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overflowPunct w:val="0"/>
        <w:jc w:val="center"/>
        <w:rPr>
          <w:rFonts w:hint="eastAsia" w:eastAsia="宋体"/>
          <w:color w:val="auto"/>
          <w:lang w:eastAsia="zh-CN"/>
        </w:rPr>
      </w:pPr>
    </w:p>
    <w:p>
      <w:pPr>
        <w:pStyle w:val="6"/>
        <w:rPr>
          <w:rFonts w:hint="eastAsia"/>
          <w:lang w:eastAsia="zh-CN"/>
        </w:rPr>
      </w:pPr>
    </w:p>
    <w:p>
      <w:pPr>
        <w:pStyle w:val="19"/>
        <w:overflowPunct w:val="0"/>
        <w:jc w:val="center"/>
        <w:rPr>
          <w:color w:val="auto"/>
        </w:rPr>
      </w:pPr>
    </w:p>
    <w:p>
      <w:pPr>
        <w:rPr>
          <w:rFonts w:hint="default" w:hAnsi="宋体"/>
          <w:b/>
          <w:color w:val="auto"/>
          <w:spacing w:val="40"/>
          <w:sz w:val="52"/>
          <w:highlight w:val="none"/>
          <w:lang w:val="en-US"/>
        </w:rPr>
      </w:pPr>
    </w:p>
    <w:p>
      <w:pPr>
        <w:pStyle w:val="12"/>
        <w:rPr>
          <w:rFonts w:hint="eastAsia"/>
          <w:color w:val="auto"/>
        </w:rPr>
      </w:pPr>
    </w:p>
    <w:p>
      <w:pPr>
        <w:pStyle w:val="19"/>
        <w:ind w:firstLine="411" w:firstLineChars="49"/>
        <w:jc w:val="center"/>
        <w:rPr>
          <w:rFonts w:hAnsi="宋体"/>
          <w:b/>
          <w:bCs/>
          <w:color w:val="auto"/>
          <w:sz w:val="84"/>
          <w:szCs w:val="84"/>
          <w:highlight w:val="none"/>
        </w:rPr>
      </w:pPr>
      <w:r>
        <w:rPr>
          <w:rFonts w:hint="eastAsia" w:hAnsi="宋体"/>
          <w:b/>
          <w:bCs/>
          <w:color w:val="auto"/>
          <w:sz w:val="84"/>
          <w:szCs w:val="84"/>
          <w:highlight w:val="none"/>
        </w:rPr>
        <w:t>竞争性磋商</w:t>
      </w:r>
      <w:r>
        <w:rPr>
          <w:rFonts w:hAnsi="宋体"/>
          <w:b/>
          <w:bCs/>
          <w:color w:val="auto"/>
          <w:sz w:val="84"/>
          <w:szCs w:val="84"/>
          <w:highlight w:val="none"/>
        </w:rPr>
        <w:t>文件</w:t>
      </w: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eastAsia="宋体"/>
          <w:color w:val="auto"/>
          <w:highlight w:val="none"/>
          <w:lang w:eastAsia="zh-CN"/>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overflowPunct w:val="0"/>
        <w:ind w:left="3197" w:leftChars="456" w:hanging="2240" w:hangingChars="700"/>
        <w:jc w:val="left"/>
        <w:rPr>
          <w:rFonts w:hint="eastAsia" w:hAnsi="宋体"/>
          <w:color w:val="auto"/>
          <w:sz w:val="32"/>
          <w:szCs w:val="32"/>
          <w:highlight w:val="none"/>
          <w:u w:val="none"/>
          <w:lang w:val="en-US" w:eastAsia="zh-CN"/>
        </w:rPr>
      </w:pPr>
      <w:r>
        <w:rPr>
          <w:rFonts w:hint="eastAsia" w:hAnsi="宋体"/>
          <w:color w:val="auto"/>
          <w:sz w:val="32"/>
          <w:szCs w:val="32"/>
          <w:highlight w:val="none"/>
        </w:rPr>
        <w:t>采购项目名称：</w:t>
      </w:r>
      <w:r>
        <w:rPr>
          <w:rFonts w:hint="eastAsia" w:hAnsi="宋体"/>
          <w:color w:val="auto"/>
          <w:sz w:val="32"/>
          <w:szCs w:val="32"/>
          <w:highlight w:val="none"/>
          <w:u w:val="none"/>
          <w:lang w:val="en-US" w:eastAsia="zh-CN"/>
        </w:rPr>
        <w:t>大新县2024年全茗镇农村供水工程（4处）</w:t>
      </w:r>
    </w:p>
    <w:p>
      <w:pPr>
        <w:overflowPunct w:val="0"/>
        <w:ind w:firstLine="960" w:firstLineChars="300"/>
        <w:rPr>
          <w:rFonts w:hint="default" w:hAnsi="宋体" w:eastAsia="宋体"/>
          <w:color w:val="auto"/>
          <w:sz w:val="32"/>
          <w:highlight w:val="none"/>
          <w:lang w:val="en-US" w:eastAsia="zh-CN"/>
        </w:rPr>
      </w:pPr>
      <w:r>
        <w:rPr>
          <w:rFonts w:hint="eastAsia" w:hAnsi="宋体"/>
          <w:color w:val="auto"/>
          <w:sz w:val="32"/>
          <w:szCs w:val="32"/>
          <w:highlight w:val="none"/>
        </w:rPr>
        <w:t>采购项目编号：CZZC202</w:t>
      </w:r>
      <w:r>
        <w:rPr>
          <w:rFonts w:hint="eastAsia" w:hAnsi="宋体"/>
          <w:color w:val="auto"/>
          <w:sz w:val="32"/>
          <w:szCs w:val="32"/>
          <w:highlight w:val="none"/>
          <w:lang w:val="en-US" w:eastAsia="zh-CN"/>
        </w:rPr>
        <w:t>4</w:t>
      </w:r>
      <w:r>
        <w:rPr>
          <w:rFonts w:hint="eastAsia" w:hAnsi="宋体"/>
          <w:color w:val="auto"/>
          <w:sz w:val="32"/>
          <w:szCs w:val="32"/>
          <w:highlight w:val="none"/>
        </w:rPr>
        <w:t>-C2-40001-AHHP</w:t>
      </w:r>
    </w:p>
    <w:p>
      <w:pPr>
        <w:pStyle w:val="19"/>
        <w:rPr>
          <w:rFonts w:hint="eastAsia" w:hAnsi="宋体"/>
          <w:color w:val="auto"/>
          <w:sz w:val="30"/>
          <w:highlight w:val="none"/>
        </w:rPr>
      </w:pPr>
    </w:p>
    <w:p>
      <w:pPr>
        <w:pStyle w:val="12"/>
        <w:rPr>
          <w:rFonts w:hint="eastAsia" w:hAnsi="宋体"/>
          <w:color w:val="auto"/>
          <w:sz w:val="30"/>
          <w:highlight w:val="none"/>
        </w:rPr>
      </w:pPr>
    </w:p>
    <w:p>
      <w:pPr>
        <w:pStyle w:val="19"/>
        <w:spacing w:line="900" w:lineRule="exact"/>
        <w:ind w:firstLine="1280" w:firstLineChars="400"/>
        <w:jc w:val="both"/>
        <w:rPr>
          <w:rFonts w:hint="default" w:ascii="宋体" w:hAnsi="宋体" w:eastAsia="宋体" w:cs="Times New Roman"/>
          <w:color w:val="auto"/>
          <w:sz w:val="32"/>
          <w:szCs w:val="32"/>
          <w:highlight w:val="none"/>
          <w:u w:val="single"/>
          <w:lang w:val="en-US" w:eastAsia="zh-CN"/>
        </w:rPr>
      </w:pPr>
      <w:r>
        <w:rPr>
          <w:rFonts w:hint="eastAsia" w:ascii="宋体" w:hAnsi="宋体" w:eastAsia="宋体" w:cs="Times New Roman"/>
          <w:color w:val="auto"/>
          <w:sz w:val="32"/>
          <w:szCs w:val="32"/>
          <w:highlight w:val="none"/>
        </w:rPr>
        <w:t>采 购 单 位：</w:t>
      </w:r>
      <w:r>
        <w:rPr>
          <w:rFonts w:hint="eastAsia" w:hAnsi="宋体" w:cs="Times New Roman"/>
          <w:color w:val="auto"/>
          <w:sz w:val="32"/>
          <w:szCs w:val="32"/>
          <w:highlight w:val="none"/>
          <w:u w:val="none"/>
          <w:lang w:val="en-US" w:eastAsia="zh-CN"/>
        </w:rPr>
        <w:t>大新县水利工程管理站</w:t>
      </w:r>
    </w:p>
    <w:p>
      <w:pPr>
        <w:pStyle w:val="19"/>
        <w:spacing w:line="900" w:lineRule="exact"/>
        <w:ind w:firstLine="1280" w:firstLineChars="400"/>
        <w:jc w:val="both"/>
        <w:rPr>
          <w:rFonts w:hint="eastAsia" w:hAnsi="宋体" w:eastAsia="宋体"/>
          <w:color w:val="auto"/>
          <w:sz w:val="32"/>
          <w:szCs w:val="32"/>
          <w:highlight w:val="none"/>
          <w:lang w:eastAsia="zh-CN"/>
        </w:rPr>
      </w:pPr>
      <w:r>
        <w:rPr>
          <w:rFonts w:hint="eastAsia" w:hAnsi="宋体"/>
          <w:color w:val="auto"/>
          <w:sz w:val="32"/>
          <w:szCs w:val="32"/>
          <w:highlight w:val="none"/>
        </w:rPr>
        <w:t>采购代理机构：</w:t>
      </w:r>
      <w:r>
        <w:rPr>
          <w:rFonts w:hint="eastAsia" w:hAnsi="宋体"/>
          <w:color w:val="auto"/>
          <w:sz w:val="32"/>
          <w:szCs w:val="32"/>
          <w:highlight w:val="none"/>
          <w:lang w:eastAsia="zh-CN"/>
        </w:rPr>
        <w:t>合普项目管理咨询集团有限公司</w:t>
      </w:r>
    </w:p>
    <w:p>
      <w:pPr>
        <w:jc w:val="center"/>
        <w:rPr>
          <w:rFonts w:hint="eastAsia" w:hAnsi="宋体"/>
          <w:color w:val="auto"/>
          <w:sz w:val="32"/>
          <w:szCs w:val="32"/>
          <w:highlight w:val="none"/>
        </w:rPr>
      </w:pPr>
    </w:p>
    <w:p>
      <w:pPr>
        <w:jc w:val="center"/>
        <w:rPr>
          <w:rFonts w:hint="eastAsia" w:eastAsia="宋体"/>
          <w:color w:val="auto"/>
          <w:lang w:eastAsia="zh-CN"/>
        </w:rPr>
      </w:pPr>
      <w:r>
        <w:rPr>
          <w:rFonts w:hint="eastAsia" w:hAnsi="宋体"/>
          <w:color w:val="auto"/>
          <w:sz w:val="32"/>
          <w:szCs w:val="32"/>
          <w:highlight w:val="none"/>
          <w:lang w:eastAsia="zh-CN"/>
        </w:rPr>
        <w:t>二零二四年</w:t>
      </w:r>
      <w:r>
        <w:rPr>
          <w:rFonts w:hint="eastAsia" w:hAnsi="宋体"/>
          <w:color w:val="auto"/>
          <w:sz w:val="32"/>
          <w:szCs w:val="32"/>
          <w:highlight w:val="none"/>
          <w:lang w:val="en-US" w:eastAsia="zh-CN"/>
        </w:rPr>
        <w:t xml:space="preserve"> 四 </w:t>
      </w:r>
      <w:r>
        <w:rPr>
          <w:rFonts w:hint="eastAsia" w:hAnsi="宋体"/>
          <w:color w:val="auto"/>
          <w:sz w:val="32"/>
          <w:szCs w:val="32"/>
          <w:highlight w:val="none"/>
          <w:lang w:eastAsia="zh-CN"/>
        </w:rPr>
        <w:t>月</w:t>
      </w:r>
    </w:p>
    <w:p>
      <w:pPr>
        <w:rPr>
          <w:rFonts w:hint="eastAsia"/>
          <w:color w:val="auto"/>
        </w:rPr>
        <w:sectPr>
          <w:footerReference r:id="rId4" w:type="default"/>
          <w:headerReference r:id="rId3" w:type="even"/>
          <w:footerReference r:id="rId5" w:type="even"/>
          <w:pgSz w:w="11906" w:h="16838"/>
          <w:pgMar w:top="787" w:right="850" w:bottom="907" w:left="1134" w:header="1271" w:footer="1412" w:gutter="0"/>
          <w:pgNumType w:start="0"/>
          <w:cols w:space="720" w:num="1"/>
          <w:rtlGutter w:val="0"/>
          <w:docGrid w:type="linesAndChars" w:linePitch="312" w:charSpace="0"/>
        </w:sectPr>
      </w:pPr>
    </w:p>
    <w:p>
      <w:pPr>
        <w:tabs>
          <w:tab w:val="center" w:pos="4651"/>
          <w:tab w:val="left" w:pos="8055"/>
        </w:tabs>
        <w:spacing w:line="660" w:lineRule="exact"/>
        <w:jc w:val="both"/>
        <w:outlineLvl w:val="9"/>
        <w:rPr>
          <w:rFonts w:hint="eastAsia" w:ascii="Courier New" w:hAnsi="Courier New" w:cs="Courier New"/>
          <w:b/>
          <w:bCs/>
          <w:color w:val="auto"/>
          <w:sz w:val="32"/>
          <w:szCs w:val="32"/>
          <w:highlight w:val="none"/>
        </w:rPr>
      </w:pPr>
    </w:p>
    <w:p>
      <w:pPr>
        <w:tabs>
          <w:tab w:val="center" w:pos="4651"/>
          <w:tab w:val="left" w:pos="8055"/>
        </w:tabs>
        <w:spacing w:line="660" w:lineRule="exact"/>
        <w:jc w:val="center"/>
        <w:outlineLvl w:val="9"/>
        <w:rPr>
          <w:rFonts w:hint="eastAsia" w:ascii="Courier New" w:hAnsi="Courier New" w:cs="Courier New"/>
          <w:b/>
          <w:bCs/>
          <w:color w:val="auto"/>
          <w:sz w:val="32"/>
          <w:szCs w:val="32"/>
          <w:highlight w:val="none"/>
        </w:rPr>
      </w:pPr>
      <w:r>
        <w:rPr>
          <w:rFonts w:hint="eastAsia" w:ascii="Courier New" w:hAnsi="Courier New" w:cs="Courier New"/>
          <w:b/>
          <w:bCs/>
          <w:color w:val="auto"/>
          <w:sz w:val="32"/>
          <w:szCs w:val="32"/>
          <w:highlight w:val="none"/>
        </w:rPr>
        <w:t>目  录</w:t>
      </w:r>
    </w:p>
    <w:p>
      <w:pPr>
        <w:pStyle w:val="26"/>
        <w:tabs>
          <w:tab w:val="right" w:leader="dot" w:pos="9866"/>
          <w:tab w:val="clear" w:pos="9174"/>
        </w:tabs>
        <w:rPr>
          <w:color w:val="auto"/>
        </w:rPr>
      </w:pPr>
      <w:r>
        <w:rPr>
          <w:rFonts w:hint="eastAsia" w:ascii="宋体" w:hAnsi="宋体" w:eastAsia="宋体" w:cs="宋体"/>
          <w:i w:val="0"/>
          <w:iCs w:val="0"/>
          <w:color w:val="auto"/>
          <w:spacing w:val="4"/>
          <w:sz w:val="21"/>
          <w:szCs w:val="21"/>
          <w:highlight w:val="none"/>
        </w:rPr>
        <w:fldChar w:fldCharType="begin"/>
      </w:r>
      <w:r>
        <w:rPr>
          <w:rFonts w:hint="eastAsia" w:ascii="宋体" w:hAnsi="宋体" w:eastAsia="宋体" w:cs="宋体"/>
          <w:i w:val="0"/>
          <w:iCs w:val="0"/>
          <w:color w:val="auto"/>
          <w:spacing w:val="4"/>
          <w:sz w:val="21"/>
          <w:szCs w:val="21"/>
          <w:highlight w:val="none"/>
        </w:rPr>
        <w:instrText xml:space="preserve"> TOC \o "1-3" \h \z \u </w:instrText>
      </w:r>
      <w:r>
        <w:rPr>
          <w:rFonts w:hint="eastAsia" w:ascii="宋体" w:hAnsi="宋体" w:eastAsia="宋体" w:cs="宋体"/>
          <w:i w:val="0"/>
          <w:iCs w:val="0"/>
          <w:color w:val="auto"/>
          <w:spacing w:val="4"/>
          <w:sz w:val="21"/>
          <w:szCs w:val="21"/>
          <w:highlight w:val="none"/>
        </w:rPr>
        <w:fldChar w:fldCharType="separate"/>
      </w:r>
      <w:r>
        <w:rPr>
          <w:rFonts w:hint="eastAsia" w:ascii="宋体" w:hAnsi="宋体" w:eastAsia="宋体" w:cs="宋体"/>
          <w:i w:val="0"/>
          <w:iCs w:val="0"/>
          <w:color w:val="auto"/>
          <w:spacing w:val="4"/>
          <w:szCs w:val="21"/>
          <w:highlight w:val="none"/>
        </w:rPr>
        <w:fldChar w:fldCharType="begin"/>
      </w:r>
      <w:r>
        <w:rPr>
          <w:rFonts w:hint="eastAsia" w:ascii="宋体" w:hAnsi="宋体" w:eastAsia="宋体" w:cs="宋体"/>
          <w:i w:val="0"/>
          <w:iCs w:val="0"/>
          <w:color w:val="auto"/>
          <w:spacing w:val="4"/>
          <w:szCs w:val="21"/>
          <w:highlight w:val="none"/>
        </w:rPr>
        <w:instrText xml:space="preserve"> HYPERLINK \l _Toc14127 </w:instrText>
      </w:r>
      <w:r>
        <w:rPr>
          <w:rFonts w:hint="eastAsia" w:ascii="宋体" w:hAnsi="宋体" w:eastAsia="宋体" w:cs="宋体"/>
          <w:i w:val="0"/>
          <w:iCs w:val="0"/>
          <w:color w:val="auto"/>
          <w:spacing w:val="4"/>
          <w:szCs w:val="21"/>
          <w:highlight w:val="none"/>
        </w:rPr>
        <w:fldChar w:fldCharType="separate"/>
      </w:r>
      <w:r>
        <w:rPr>
          <w:rFonts w:hint="eastAsia" w:ascii="宋体" w:hAnsi="Courier New" w:eastAsia="宋体"/>
          <w:bCs/>
          <w:color w:val="auto"/>
          <w:kern w:val="44"/>
          <w:szCs w:val="44"/>
          <w:highlight w:val="none"/>
          <w:lang w:val="en-US" w:eastAsia="zh-CN" w:bidi="ar-SA"/>
        </w:rPr>
        <w:t>第一章 竞争性磋商公告</w:t>
      </w:r>
      <w:r>
        <w:rPr>
          <w:color w:val="auto"/>
        </w:rPr>
        <w:tab/>
      </w:r>
      <w:r>
        <w:rPr>
          <w:color w:val="auto"/>
        </w:rPr>
        <w:fldChar w:fldCharType="begin"/>
      </w:r>
      <w:r>
        <w:rPr>
          <w:color w:val="auto"/>
        </w:rPr>
        <w:instrText xml:space="preserve"> PAGEREF _Toc14127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4"/>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_Toc14142 </w:instrText>
      </w:r>
      <w:r>
        <w:rPr>
          <w:rFonts w:hint="eastAsia" w:ascii="宋体" w:hAnsi="宋体" w:eastAsia="宋体" w:cs="宋体"/>
          <w:i w:val="0"/>
          <w:iCs w:val="0"/>
          <w:color w:val="auto"/>
          <w:szCs w:val="21"/>
          <w:highlight w:val="none"/>
        </w:rPr>
        <w:fldChar w:fldCharType="separate"/>
      </w:r>
      <w:r>
        <w:rPr>
          <w:rFonts w:hint="eastAsia" w:ascii="宋体" w:hAnsi="宋体" w:cs="宋体"/>
          <w:bCs/>
          <w:color w:val="auto"/>
          <w:kern w:val="44"/>
          <w:szCs w:val="48"/>
          <w:highlight w:val="none"/>
        </w:rPr>
        <w:t xml:space="preserve">第二章 </w:t>
      </w:r>
      <w:r>
        <w:rPr>
          <w:rFonts w:hint="eastAsia" w:ascii="宋体" w:hAnsi="宋体" w:cs="宋体"/>
          <w:bCs/>
          <w:color w:val="auto"/>
          <w:kern w:val="44"/>
          <w:szCs w:val="48"/>
          <w:highlight w:val="none"/>
          <w:lang w:eastAsia="zh-CN"/>
        </w:rPr>
        <w:t>磋商供应商</w:t>
      </w:r>
      <w:r>
        <w:rPr>
          <w:rFonts w:hint="eastAsia" w:ascii="宋体" w:hAnsi="宋体" w:cs="宋体"/>
          <w:bCs/>
          <w:color w:val="auto"/>
          <w:kern w:val="44"/>
          <w:szCs w:val="48"/>
          <w:highlight w:val="none"/>
        </w:rPr>
        <w:t>须知</w:t>
      </w:r>
      <w:r>
        <w:rPr>
          <w:color w:val="auto"/>
        </w:rPr>
        <w:tab/>
      </w:r>
      <w:r>
        <w:rPr>
          <w:color w:val="auto"/>
        </w:rPr>
        <w:fldChar w:fldCharType="begin"/>
      </w:r>
      <w:r>
        <w:rPr>
          <w:color w:val="auto"/>
        </w:rPr>
        <w:instrText xml:space="preserve"> PAGEREF _Toc14142 \h </w:instrText>
      </w:r>
      <w:r>
        <w:rPr>
          <w:color w:val="auto"/>
        </w:rPr>
        <w:fldChar w:fldCharType="separate"/>
      </w:r>
      <w:r>
        <w:rPr>
          <w:color w:val="auto"/>
        </w:rPr>
        <w:t>6</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_Toc9405 </w:instrText>
      </w:r>
      <w:r>
        <w:rPr>
          <w:rFonts w:hint="eastAsia" w:ascii="宋体" w:hAnsi="宋体" w:eastAsia="宋体" w:cs="宋体"/>
          <w:i w:val="0"/>
          <w:iCs w:val="0"/>
          <w:color w:val="auto"/>
          <w:szCs w:val="21"/>
          <w:highlight w:val="none"/>
        </w:rPr>
        <w:fldChar w:fldCharType="separate"/>
      </w:r>
      <w:r>
        <w:rPr>
          <w:rFonts w:hint="eastAsia" w:ascii="宋体" w:eastAsia="宋体" w:cs="宋体"/>
          <w:bCs/>
          <w:color w:val="auto"/>
          <w:kern w:val="2"/>
          <w:szCs w:val="24"/>
          <w:highlight w:val="none"/>
        </w:rPr>
        <w:t>磋商供应商</w:t>
      </w:r>
      <w:r>
        <w:rPr>
          <w:rFonts w:ascii="宋体" w:eastAsia="宋体" w:cs="宋体"/>
          <w:bCs/>
          <w:color w:val="auto"/>
          <w:kern w:val="2"/>
          <w:szCs w:val="24"/>
          <w:highlight w:val="none"/>
        </w:rPr>
        <w:t>须知前附表</w:t>
      </w:r>
      <w:r>
        <w:rPr>
          <w:color w:val="auto"/>
        </w:rPr>
        <w:tab/>
      </w:r>
      <w:r>
        <w:rPr>
          <w:color w:val="auto"/>
        </w:rPr>
        <w:fldChar w:fldCharType="begin"/>
      </w:r>
      <w:r>
        <w:rPr>
          <w:color w:val="auto"/>
        </w:rPr>
        <w:instrText xml:space="preserve"> PAGEREF _Toc9405 \h </w:instrText>
      </w:r>
      <w:r>
        <w:rPr>
          <w:color w:val="auto"/>
        </w:rPr>
        <w:fldChar w:fldCharType="separate"/>
      </w:r>
      <w:r>
        <w:rPr>
          <w:color w:val="auto"/>
        </w:rPr>
        <w:t>7</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_Toc13869 </w:instrText>
      </w:r>
      <w:r>
        <w:rPr>
          <w:rFonts w:hint="eastAsia" w:ascii="宋体" w:hAnsi="宋体" w:eastAsia="宋体" w:cs="宋体"/>
          <w:i w:val="0"/>
          <w:iCs w:val="0"/>
          <w:color w:val="auto"/>
          <w:szCs w:val="21"/>
          <w:highlight w:val="none"/>
        </w:rPr>
        <w:fldChar w:fldCharType="separate"/>
      </w:r>
      <w:r>
        <w:rPr>
          <w:rFonts w:hint="eastAsia" w:ascii="宋体" w:eastAsia="宋体" w:cs="宋体"/>
          <w:bCs/>
          <w:color w:val="auto"/>
          <w:kern w:val="2"/>
          <w:szCs w:val="28"/>
          <w:highlight w:val="none"/>
        </w:rPr>
        <w:t>磋商供应商</w:t>
      </w:r>
      <w:r>
        <w:rPr>
          <w:rFonts w:ascii="宋体" w:eastAsia="宋体" w:cs="宋体"/>
          <w:bCs/>
          <w:color w:val="auto"/>
          <w:kern w:val="2"/>
          <w:szCs w:val="28"/>
          <w:highlight w:val="none"/>
        </w:rPr>
        <w:t>须知</w:t>
      </w:r>
      <w:r>
        <w:rPr>
          <w:rFonts w:hint="eastAsia" w:ascii="宋体" w:eastAsia="宋体" w:cs="宋体"/>
          <w:bCs/>
          <w:color w:val="auto"/>
          <w:kern w:val="2"/>
          <w:szCs w:val="28"/>
          <w:highlight w:val="none"/>
          <w:lang w:val="en-US" w:eastAsia="zh-CN"/>
        </w:rPr>
        <w:t>正文</w:t>
      </w:r>
      <w:r>
        <w:rPr>
          <w:color w:val="auto"/>
        </w:rPr>
        <w:tab/>
      </w:r>
      <w:r>
        <w:rPr>
          <w:color w:val="auto"/>
        </w:rPr>
        <w:fldChar w:fldCharType="begin"/>
      </w:r>
      <w:r>
        <w:rPr>
          <w:color w:val="auto"/>
        </w:rPr>
        <w:instrText xml:space="preserve"> PAGEREF _Toc13869 \h </w:instrText>
      </w:r>
      <w:r>
        <w:rPr>
          <w:color w:val="auto"/>
        </w:rPr>
        <w:fldChar w:fldCharType="separate"/>
      </w:r>
      <w:r>
        <w:rPr>
          <w:color w:val="auto"/>
        </w:rPr>
        <w:t>10</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_Toc19272 </w:instrText>
      </w:r>
      <w:r>
        <w:rPr>
          <w:rFonts w:hint="eastAsia" w:ascii="宋体" w:hAnsi="宋体" w:eastAsia="宋体" w:cs="宋体"/>
          <w:i w:val="0"/>
          <w:iCs w:val="0"/>
          <w:color w:val="auto"/>
          <w:szCs w:val="21"/>
          <w:highlight w:val="none"/>
        </w:rPr>
        <w:fldChar w:fldCharType="separate"/>
      </w:r>
      <w:r>
        <w:rPr>
          <w:rFonts w:hint="eastAsia" w:ascii="宋体" w:hAnsi="宋体" w:cs="宋体"/>
          <w:bCs/>
          <w:color w:val="auto"/>
          <w:kern w:val="44"/>
          <w:szCs w:val="48"/>
          <w:highlight w:val="none"/>
          <w:lang w:val="en-US" w:eastAsia="zh-CN"/>
        </w:rPr>
        <w:t xml:space="preserve">第三章 </w:t>
      </w:r>
      <w:r>
        <w:rPr>
          <w:rFonts w:hint="eastAsia" w:ascii="宋体" w:hAnsi="宋体" w:cs="宋体"/>
          <w:bCs/>
          <w:color w:val="auto"/>
          <w:kern w:val="44"/>
          <w:szCs w:val="48"/>
          <w:highlight w:val="none"/>
          <w:lang w:eastAsia="zh-CN"/>
        </w:rPr>
        <w:t>合同格式</w:t>
      </w:r>
      <w:r>
        <w:rPr>
          <w:color w:val="auto"/>
        </w:rPr>
        <w:tab/>
      </w:r>
      <w:r>
        <w:rPr>
          <w:color w:val="auto"/>
        </w:rPr>
        <w:fldChar w:fldCharType="begin"/>
      </w:r>
      <w:r>
        <w:rPr>
          <w:color w:val="auto"/>
        </w:rPr>
        <w:instrText xml:space="preserve"> PAGEREF _Toc19272 \h </w:instrText>
      </w:r>
      <w:r>
        <w:rPr>
          <w:color w:val="auto"/>
        </w:rPr>
        <w:fldChar w:fldCharType="separate"/>
      </w:r>
      <w:r>
        <w:rPr>
          <w:color w:val="auto"/>
        </w:rPr>
        <w:t>19</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_Toc27172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第四章  图纸</w:t>
      </w:r>
      <w:r>
        <w:rPr>
          <w:color w:val="auto"/>
        </w:rPr>
        <w:tab/>
      </w:r>
      <w:r>
        <w:rPr>
          <w:color w:val="auto"/>
        </w:rPr>
        <w:fldChar w:fldCharType="begin"/>
      </w:r>
      <w:r>
        <w:rPr>
          <w:color w:val="auto"/>
        </w:rPr>
        <w:instrText xml:space="preserve"> PAGEREF _Toc27172 \h </w:instrText>
      </w:r>
      <w:r>
        <w:rPr>
          <w:color w:val="auto"/>
        </w:rPr>
        <w:fldChar w:fldCharType="separate"/>
      </w:r>
      <w:r>
        <w:rPr>
          <w:color w:val="auto"/>
        </w:rPr>
        <w:t>68</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_Toc955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第五章  技术规范</w:t>
      </w:r>
      <w:r>
        <w:rPr>
          <w:color w:val="auto"/>
        </w:rPr>
        <w:tab/>
      </w:r>
      <w:r>
        <w:rPr>
          <w:color w:val="auto"/>
        </w:rPr>
        <w:fldChar w:fldCharType="begin"/>
      </w:r>
      <w:r>
        <w:rPr>
          <w:color w:val="auto"/>
        </w:rPr>
        <w:instrText xml:space="preserve"> PAGEREF _Toc955 \h </w:instrText>
      </w:r>
      <w:r>
        <w:rPr>
          <w:color w:val="auto"/>
        </w:rPr>
        <w:fldChar w:fldCharType="separate"/>
      </w:r>
      <w:r>
        <w:rPr>
          <w:color w:val="auto"/>
        </w:rPr>
        <w:t>69</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_Toc25188 </w:instrText>
      </w:r>
      <w:r>
        <w:rPr>
          <w:rFonts w:hint="eastAsia" w:ascii="宋体" w:hAnsi="宋体" w:eastAsia="宋体" w:cs="宋体"/>
          <w:i w:val="0"/>
          <w:iCs w:val="0"/>
          <w:color w:val="auto"/>
          <w:szCs w:val="21"/>
          <w:highlight w:val="none"/>
        </w:rPr>
        <w:fldChar w:fldCharType="separate"/>
      </w:r>
      <w:r>
        <w:rPr>
          <w:bCs/>
          <w:color w:val="auto"/>
          <w:szCs w:val="48"/>
          <w:highlight w:val="none"/>
        </w:rPr>
        <w:t>第</w:t>
      </w:r>
      <w:r>
        <w:rPr>
          <w:rFonts w:hint="eastAsia"/>
          <w:bCs/>
          <w:color w:val="auto"/>
          <w:szCs w:val="48"/>
          <w:highlight w:val="none"/>
        </w:rPr>
        <w:t>六</w:t>
      </w:r>
      <w:r>
        <w:rPr>
          <w:bCs/>
          <w:color w:val="auto"/>
          <w:szCs w:val="48"/>
          <w:highlight w:val="none"/>
        </w:rPr>
        <w:t>章</w:t>
      </w:r>
      <w:r>
        <w:rPr>
          <w:rFonts w:hint="eastAsia"/>
          <w:bCs/>
          <w:color w:val="auto"/>
          <w:szCs w:val="48"/>
          <w:highlight w:val="none"/>
        </w:rPr>
        <w:t xml:space="preserve">  </w:t>
      </w:r>
      <w:r>
        <w:rPr>
          <w:bCs/>
          <w:color w:val="auto"/>
          <w:szCs w:val="48"/>
          <w:highlight w:val="none"/>
        </w:rPr>
        <w:t>工程量清单报价说明</w:t>
      </w:r>
      <w:r>
        <w:rPr>
          <w:color w:val="auto"/>
        </w:rPr>
        <w:tab/>
      </w:r>
      <w:r>
        <w:rPr>
          <w:color w:val="auto"/>
        </w:rPr>
        <w:fldChar w:fldCharType="begin"/>
      </w:r>
      <w:r>
        <w:rPr>
          <w:color w:val="auto"/>
        </w:rPr>
        <w:instrText xml:space="preserve"> PAGEREF _Toc25188 \h </w:instrText>
      </w:r>
      <w:r>
        <w:rPr>
          <w:color w:val="auto"/>
        </w:rPr>
        <w:fldChar w:fldCharType="separate"/>
      </w:r>
      <w:r>
        <w:rPr>
          <w:color w:val="auto"/>
        </w:rPr>
        <w:t>70</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_Toc23114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 xml:space="preserve">第七章  </w:t>
      </w:r>
      <w:r>
        <w:rPr>
          <w:rFonts w:hint="eastAsia"/>
          <w:bCs/>
          <w:color w:val="auto"/>
          <w:szCs w:val="48"/>
          <w:highlight w:val="none"/>
          <w:lang w:eastAsia="zh-CN"/>
        </w:rPr>
        <w:t>磋商响应</w:t>
      </w:r>
      <w:r>
        <w:rPr>
          <w:rFonts w:hint="eastAsia"/>
          <w:bCs/>
          <w:color w:val="auto"/>
          <w:szCs w:val="48"/>
          <w:highlight w:val="none"/>
        </w:rPr>
        <w:t>文件格式</w:t>
      </w:r>
      <w:r>
        <w:rPr>
          <w:color w:val="auto"/>
        </w:rPr>
        <w:tab/>
      </w:r>
      <w:r>
        <w:rPr>
          <w:color w:val="auto"/>
        </w:rPr>
        <w:fldChar w:fldCharType="begin"/>
      </w:r>
      <w:r>
        <w:rPr>
          <w:color w:val="auto"/>
        </w:rPr>
        <w:instrText xml:space="preserve"> PAGEREF _Toc23114 \h </w:instrText>
      </w:r>
      <w:r>
        <w:rPr>
          <w:color w:val="auto"/>
        </w:rPr>
        <w:fldChar w:fldCharType="separate"/>
      </w:r>
      <w:r>
        <w:rPr>
          <w:color w:val="auto"/>
        </w:rPr>
        <w:t>71</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_Toc13414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第八章  评标办法</w:t>
      </w:r>
      <w:r>
        <w:rPr>
          <w:color w:val="auto"/>
        </w:rPr>
        <w:tab/>
      </w:r>
      <w:r>
        <w:rPr>
          <w:color w:val="auto"/>
        </w:rPr>
        <w:fldChar w:fldCharType="begin"/>
      </w:r>
      <w:r>
        <w:rPr>
          <w:color w:val="auto"/>
        </w:rPr>
        <w:instrText xml:space="preserve"> PAGEREF _Toc13414 \h </w:instrText>
      </w:r>
      <w:r>
        <w:rPr>
          <w:color w:val="auto"/>
        </w:rPr>
        <w:fldChar w:fldCharType="separate"/>
      </w:r>
      <w:r>
        <w:rPr>
          <w:color w:val="auto"/>
        </w:rPr>
        <w:t>93</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_Toc10327 </w:instrText>
      </w:r>
      <w:r>
        <w:rPr>
          <w:rFonts w:hint="eastAsia" w:ascii="宋体" w:hAnsi="宋体" w:eastAsia="宋体" w:cs="宋体"/>
          <w:i w:val="0"/>
          <w:iCs w:val="0"/>
          <w:color w:val="auto"/>
          <w:szCs w:val="21"/>
          <w:highlight w:val="none"/>
        </w:rPr>
        <w:fldChar w:fldCharType="separate"/>
      </w:r>
      <w:r>
        <w:rPr>
          <w:rFonts w:hint="eastAsia" w:ascii="Times New Roman" w:hAnsi="Times New Roman" w:eastAsia="宋体" w:cs="Times New Roman"/>
          <w:bCs/>
          <w:color w:val="auto"/>
          <w:szCs w:val="48"/>
          <w:highlight w:val="none"/>
          <w:lang w:val="en-US" w:eastAsia="zh-CN"/>
        </w:rPr>
        <w:t>第九章 投诉质疑</w:t>
      </w:r>
      <w:r>
        <w:rPr>
          <w:color w:val="auto"/>
        </w:rPr>
        <w:tab/>
      </w:r>
      <w:r>
        <w:rPr>
          <w:color w:val="auto"/>
        </w:rPr>
        <w:fldChar w:fldCharType="begin"/>
      </w:r>
      <w:r>
        <w:rPr>
          <w:color w:val="auto"/>
        </w:rPr>
        <w:instrText xml:space="preserve"> PAGEREF _Toc10327 \h </w:instrText>
      </w:r>
      <w:r>
        <w:rPr>
          <w:color w:val="auto"/>
        </w:rPr>
        <w:fldChar w:fldCharType="separate"/>
      </w:r>
      <w:r>
        <w:rPr>
          <w:color w:val="auto"/>
        </w:rPr>
        <w:t>99</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_Toc11942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color w:val="auto"/>
          <w:highlight w:val="none"/>
        </w:rPr>
        <w:t>附：质疑书及投诉书格式</w:t>
      </w:r>
      <w:r>
        <w:rPr>
          <w:color w:val="auto"/>
        </w:rPr>
        <w:tab/>
      </w:r>
      <w:r>
        <w:rPr>
          <w:color w:val="auto"/>
        </w:rPr>
        <w:fldChar w:fldCharType="begin"/>
      </w:r>
      <w:r>
        <w:rPr>
          <w:color w:val="auto"/>
        </w:rPr>
        <w:instrText xml:space="preserve"> PAGEREF _Toc11942 \h </w:instrText>
      </w:r>
      <w:r>
        <w:rPr>
          <w:color w:val="auto"/>
        </w:rPr>
        <w:fldChar w:fldCharType="separate"/>
      </w:r>
      <w:r>
        <w:rPr>
          <w:color w:val="auto"/>
        </w:rPr>
        <w:t>99</w:t>
      </w:r>
      <w:r>
        <w:rPr>
          <w:color w:val="auto"/>
        </w:rPr>
        <w:fldChar w:fldCharType="end"/>
      </w:r>
      <w:r>
        <w:rPr>
          <w:rFonts w:hint="eastAsia" w:ascii="宋体" w:hAnsi="宋体" w:eastAsia="宋体" w:cs="宋体"/>
          <w:i w:val="0"/>
          <w:iCs w:val="0"/>
          <w:color w:val="auto"/>
          <w:szCs w:val="21"/>
          <w:highlight w:val="none"/>
        </w:rPr>
        <w:fldChar w:fldCharType="end"/>
      </w:r>
    </w:p>
    <w:p>
      <w:pPr>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szCs w:val="21"/>
          <w:highlight w:val="none"/>
        </w:rPr>
        <w:fldChar w:fldCharType="end"/>
      </w: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spacing w:line="480" w:lineRule="auto"/>
        <w:outlineLvl w:val="9"/>
        <w:rPr>
          <w:rFonts w:hint="eastAsia"/>
          <w:color w:val="auto"/>
          <w:highlight w:val="none"/>
        </w:rPr>
      </w:pPr>
    </w:p>
    <w:p>
      <w:pPr>
        <w:spacing w:line="480" w:lineRule="auto"/>
        <w:jc w:val="center"/>
        <w:outlineLvl w:val="0"/>
        <w:rPr>
          <w:rStyle w:val="52"/>
          <w:rFonts w:hint="eastAsia" w:ascii="宋体" w:hAnsi="Courier New" w:eastAsia="宋体"/>
          <w:b/>
          <w:bCs/>
          <w:color w:val="auto"/>
          <w:kern w:val="44"/>
          <w:sz w:val="44"/>
          <w:szCs w:val="44"/>
          <w:highlight w:val="none"/>
          <w:lang w:val="en-US" w:eastAsia="zh-CN" w:bidi="ar-SA"/>
        </w:rPr>
      </w:pPr>
      <w:bookmarkStart w:id="0" w:name="_Toc14127"/>
      <w:r>
        <w:rPr>
          <w:rStyle w:val="52"/>
          <w:rFonts w:hint="eastAsia" w:ascii="宋体" w:hAnsi="Courier New" w:eastAsia="宋体"/>
          <w:b/>
          <w:bCs/>
          <w:color w:val="auto"/>
          <w:kern w:val="44"/>
          <w:sz w:val="44"/>
          <w:szCs w:val="44"/>
          <w:highlight w:val="none"/>
          <w:lang w:val="en-US" w:eastAsia="zh-CN" w:bidi="ar-SA"/>
        </w:rPr>
        <w:t>第一章 竞争性磋商公告</w:t>
      </w:r>
      <w:bookmarkEnd w:id="0"/>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40" w:lineRule="exact"/>
        <w:jc w:val="center"/>
        <w:outlineLvl w:val="9"/>
        <w:rPr>
          <w:rFonts w:hint="eastAsia" w:ascii="宋体" w:hAnsi="宋体" w:cs="宋体"/>
          <w:b/>
          <w:bCs/>
          <w:color w:val="auto"/>
          <w:spacing w:val="10"/>
          <w:kern w:val="0"/>
          <w:sz w:val="28"/>
          <w:szCs w:val="28"/>
          <w:highlight w:val="none"/>
        </w:rPr>
      </w:pPr>
      <w:bookmarkStart w:id="1" w:name="OLE_LINK4"/>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spacing w:line="440" w:lineRule="exact"/>
        <w:jc w:val="center"/>
        <w:outlineLvl w:val="9"/>
        <w:rPr>
          <w:rFonts w:hint="eastAsia" w:ascii="华文楷体" w:hAnsi="华文楷体" w:eastAsia="华文楷体" w:cs="华文楷体"/>
          <w:b/>
          <w:bCs/>
          <w:color w:val="auto"/>
          <w:sz w:val="36"/>
          <w:szCs w:val="36"/>
          <w:highlight w:val="none"/>
          <w:lang w:eastAsia="zh-CN"/>
        </w:rPr>
      </w:pPr>
      <w:r>
        <w:rPr>
          <w:rFonts w:hint="eastAsia" w:ascii="华文楷体" w:hAnsi="华文楷体" w:eastAsia="华文楷体" w:cs="华文楷体"/>
          <w:b/>
          <w:bCs/>
          <w:color w:val="auto"/>
          <w:sz w:val="36"/>
          <w:szCs w:val="36"/>
          <w:highlight w:val="none"/>
          <w:lang w:eastAsia="zh-CN"/>
        </w:rPr>
        <w:t>合普项目管理咨询集团有限公司</w:t>
      </w:r>
    </w:p>
    <w:p>
      <w:pPr>
        <w:spacing w:line="440" w:lineRule="exact"/>
        <w:jc w:val="center"/>
        <w:outlineLvl w:val="9"/>
        <w:rPr>
          <w:rFonts w:hint="eastAsia" w:ascii="宋体" w:hAnsi="宋体" w:eastAsia="宋体" w:cs="宋体"/>
          <w:i w:val="0"/>
          <w:iCs w:val="0"/>
          <w:color w:val="auto"/>
          <w:sz w:val="21"/>
          <w:szCs w:val="21"/>
          <w:highlight w:val="none"/>
        </w:rPr>
      </w:pPr>
      <w:r>
        <w:rPr>
          <w:rFonts w:hint="eastAsia" w:ascii="宋体" w:hAnsi="宋体" w:cs="宋体"/>
          <w:b/>
          <w:bCs/>
          <w:color w:val="auto"/>
          <w:spacing w:val="10"/>
          <w:kern w:val="0"/>
          <w:sz w:val="28"/>
          <w:szCs w:val="28"/>
          <w:highlight w:val="none"/>
          <w:lang w:val="en-US" w:eastAsia="zh-CN"/>
        </w:rPr>
        <w:t>大新县2024年全茗镇农村供水工程（4处）[</w:t>
      </w:r>
      <w:r>
        <w:rPr>
          <w:rFonts w:hint="eastAsia" w:ascii="宋体" w:hAnsi="宋体" w:cs="宋体"/>
          <w:b/>
          <w:bCs/>
          <w:color w:val="auto"/>
          <w:spacing w:val="10"/>
          <w:kern w:val="0"/>
          <w:sz w:val="28"/>
          <w:szCs w:val="28"/>
          <w:highlight w:val="none"/>
          <w:u w:val="none"/>
          <w:lang w:val="en-US" w:eastAsia="zh-CN"/>
        </w:rPr>
        <w:t>CZZC2024-C2-40001-AHHP]</w:t>
      </w:r>
      <w:r>
        <w:rPr>
          <w:rFonts w:hint="eastAsia" w:ascii="宋体" w:hAnsi="宋体" w:eastAsia="宋体" w:cs="宋体"/>
          <w:b/>
          <w:bCs/>
          <w:color w:val="auto"/>
          <w:spacing w:val="10"/>
          <w:kern w:val="0"/>
          <w:sz w:val="28"/>
          <w:szCs w:val="28"/>
          <w:highlight w:val="none"/>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u w:val="single"/>
          <w:lang w:val="en-US" w:eastAsia="zh-CN"/>
        </w:rPr>
        <w:t>大新县2024年全茗镇农村供水工程（4处）</w:t>
      </w:r>
      <w:r>
        <w:rPr>
          <w:rFonts w:hint="eastAsia" w:ascii="宋体" w:hAnsi="宋体" w:eastAsia="宋体" w:cs="宋体"/>
          <w:i w:val="0"/>
          <w:iCs w:val="0"/>
          <w:color w:val="auto"/>
          <w:sz w:val="21"/>
          <w:szCs w:val="21"/>
          <w:highlight w:val="none"/>
        </w:rPr>
        <w:t>采购项目的潜在供应商应在</w:t>
      </w:r>
      <w:r>
        <w:rPr>
          <w:rFonts w:hint="eastAsia" w:ascii="宋体" w:hAnsi="宋体" w:cs="宋体"/>
          <w:color w:val="auto"/>
          <w:sz w:val="21"/>
          <w:szCs w:val="21"/>
          <w:highlight w:val="none"/>
          <w:u w:val="single"/>
          <w:lang w:val="en-US" w:eastAsia="zh-CN"/>
        </w:rPr>
        <w:t>广西政府采购</w:t>
      </w:r>
      <w:r>
        <w:rPr>
          <w:rFonts w:hint="eastAsia" w:ascii="宋体" w:hAnsi="宋体" w:eastAsia="宋体" w:cs="宋体"/>
          <w:color w:val="auto"/>
          <w:sz w:val="21"/>
          <w:szCs w:val="21"/>
          <w:highlight w:val="none"/>
          <w:u w:val="single"/>
          <w:lang w:val="en-US" w:eastAsia="zh-CN"/>
        </w:rPr>
        <w:t>云平台（网址：</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"http://www.zcygov.cn）在线办理报名并自行下载采购文件，并于2020年" </w:instrText>
      </w:r>
      <w:r>
        <w:rPr>
          <w:rFonts w:hint="eastAsia" w:ascii="宋体" w:hAnsi="宋体" w:eastAsia="宋体" w:cs="宋体"/>
          <w:color w:val="auto"/>
          <w:sz w:val="21"/>
          <w:szCs w:val="21"/>
          <w:highlight w:val="none"/>
          <w:u w:val="single"/>
          <w:lang w:val="en-US" w:eastAsia="zh-CN"/>
        </w:rPr>
        <w:fldChar w:fldCharType="separate"/>
      </w:r>
      <w:r>
        <w:rPr>
          <w:rStyle w:val="44"/>
          <w:rFonts w:hint="eastAsia" w:ascii="宋体" w:hAnsi="宋体" w:eastAsia="宋体" w:cs="宋体"/>
          <w:color w:val="auto"/>
          <w:sz w:val="21"/>
          <w:szCs w:val="21"/>
          <w:highlight w:val="none"/>
          <w:u w:val="single"/>
          <w:lang w:val="en-US" w:eastAsia="zh-CN"/>
        </w:rPr>
        <w:t>http://www.zcygov.cn）</w:t>
      </w:r>
      <w:r>
        <w:rPr>
          <w:rStyle w:val="44"/>
          <w:rFonts w:hint="eastAsia" w:ascii="宋体" w:hAnsi="宋体" w:eastAsia="宋体" w:cs="宋体"/>
          <w:color w:val="auto"/>
          <w:sz w:val="21"/>
          <w:szCs w:val="21"/>
          <w:highlight w:val="none"/>
          <w:lang w:val="en-US" w:eastAsia="zh-CN"/>
        </w:rPr>
        <w:t>在线办理报名并自行下载</w:t>
      </w:r>
      <w:r>
        <w:rPr>
          <w:rStyle w:val="44"/>
          <w:rFonts w:hint="eastAsia" w:ascii="宋体" w:hAnsi="宋体" w:eastAsia="宋体" w:cs="宋体"/>
          <w:i w:val="0"/>
          <w:iCs w:val="0"/>
          <w:color w:val="auto"/>
          <w:sz w:val="21"/>
          <w:szCs w:val="21"/>
          <w:highlight w:val="none"/>
        </w:rPr>
        <w:t>采购文件，并于</w:t>
      </w:r>
      <w:r>
        <w:rPr>
          <w:rFonts w:hint="eastAsia" w:ascii="宋体" w:hAnsi="宋体" w:cs="宋体"/>
          <w:bCs/>
          <w:i w:val="0"/>
          <w:iCs w:val="0"/>
          <w:color w:val="auto"/>
          <w:sz w:val="21"/>
          <w:szCs w:val="21"/>
          <w:highlight w:val="none"/>
          <w:u w:val="single"/>
          <w:lang w:val="en-US" w:eastAsia="zh-CN"/>
        </w:rPr>
        <w:t xml:space="preserve"> 2024</w:t>
      </w:r>
      <w:r>
        <w:rPr>
          <w:rStyle w:val="44"/>
          <w:rFonts w:hint="eastAsia" w:ascii="宋体" w:hAnsi="宋体" w:eastAsia="宋体" w:cs="宋体"/>
          <w:bCs/>
          <w:i w:val="0"/>
          <w:iCs w:val="0"/>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fldChar w:fldCharType="end"/>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lang w:eastAsia="zh-CN"/>
        </w:rPr>
        <w:t>月</w:t>
      </w:r>
      <w:r>
        <w:rPr>
          <w:rFonts w:hint="eastAsia" w:ascii="宋体" w:hAnsi="宋体" w:cs="宋体"/>
          <w:i w:val="0"/>
          <w:iCs w:val="0"/>
          <w:color w:val="FF0000"/>
          <w:sz w:val="21"/>
          <w:szCs w:val="21"/>
          <w:highlight w:val="none"/>
          <w:u w:val="single"/>
          <w:lang w:val="en-US" w:eastAsia="zh-CN"/>
        </w:rPr>
        <w:t>22</w:t>
      </w:r>
      <w:r>
        <w:rPr>
          <w:rFonts w:hint="eastAsia" w:ascii="宋体" w:hAnsi="宋体" w:eastAsia="宋体" w:cs="宋体"/>
          <w:i w:val="0"/>
          <w:iCs w:val="0"/>
          <w:color w:val="FF0000"/>
          <w:sz w:val="21"/>
          <w:szCs w:val="21"/>
          <w:highlight w:val="none"/>
          <w:u w:val="single"/>
          <w:lang w:eastAsia="zh-CN"/>
        </w:rPr>
        <w:t>日</w:t>
      </w:r>
      <w:r>
        <w:rPr>
          <w:rFonts w:hint="eastAsia" w:ascii="宋体" w:hAnsi="宋体" w:cs="宋体"/>
          <w:i w:val="0"/>
          <w:iCs w:val="0"/>
          <w:color w:val="FF0000"/>
          <w:sz w:val="21"/>
          <w:szCs w:val="21"/>
          <w:highlight w:val="none"/>
          <w:u w:val="single"/>
          <w:lang w:val="en-US" w:eastAsia="zh-CN"/>
        </w:rPr>
        <w:t xml:space="preserve"> 09 </w:t>
      </w:r>
      <w:r>
        <w:rPr>
          <w:rFonts w:hint="eastAsia" w:ascii="宋体" w:hAnsi="宋体" w:eastAsia="宋体" w:cs="宋体"/>
          <w:i w:val="0"/>
          <w:iCs w:val="0"/>
          <w:color w:val="FF0000"/>
          <w:sz w:val="21"/>
          <w:szCs w:val="21"/>
          <w:highlight w:val="none"/>
          <w:u w:val="single"/>
          <w:lang w:eastAsia="zh-CN"/>
        </w:rPr>
        <w:t>时</w:t>
      </w:r>
      <w:r>
        <w:rPr>
          <w:rFonts w:hint="eastAsia" w:ascii="宋体" w:hAnsi="宋体" w:cs="宋体"/>
          <w:i w:val="0"/>
          <w:iCs w:val="0"/>
          <w:color w:val="FF0000"/>
          <w:sz w:val="21"/>
          <w:szCs w:val="21"/>
          <w:highlight w:val="none"/>
          <w:u w:val="single"/>
          <w:lang w:val="en-US" w:eastAsia="zh-CN"/>
        </w:rPr>
        <w:t xml:space="preserve"> 30</w:t>
      </w:r>
      <w:r>
        <w:rPr>
          <w:rFonts w:hint="eastAsia" w:ascii="宋体" w:hAnsi="宋体" w:eastAsia="宋体" w:cs="宋体"/>
          <w:i w:val="0"/>
          <w:iCs w:val="0"/>
          <w:color w:val="FF0000"/>
          <w:sz w:val="21"/>
          <w:szCs w:val="21"/>
          <w:highlight w:val="none"/>
          <w:u w:val="single"/>
          <w:lang w:val="en-US" w:eastAsia="zh-CN"/>
        </w:rPr>
        <w:t xml:space="preserve"> </w:t>
      </w:r>
      <w:r>
        <w:rPr>
          <w:rFonts w:hint="eastAsia" w:ascii="宋体" w:hAnsi="宋体" w:eastAsia="宋体" w:cs="宋体"/>
          <w:i w:val="0"/>
          <w:iCs w:val="0"/>
          <w:color w:val="FF0000"/>
          <w:sz w:val="21"/>
          <w:szCs w:val="21"/>
          <w:highlight w:val="none"/>
          <w:u w:val="single"/>
          <w:lang w:eastAsia="zh-CN"/>
        </w:rPr>
        <w:t>分</w:t>
      </w:r>
      <w:r>
        <w:rPr>
          <w:rFonts w:hint="eastAsia" w:ascii="宋体" w:hAnsi="宋体" w:eastAsia="宋体" w:cs="宋体"/>
          <w:bCs/>
          <w:i w:val="0"/>
          <w:iCs w:val="0"/>
          <w:color w:val="auto"/>
          <w:sz w:val="21"/>
          <w:szCs w:val="21"/>
          <w:highlight w:val="none"/>
        </w:rPr>
        <w:t>（北京时间）前提交响应文件</w:t>
      </w:r>
      <w:r>
        <w:rPr>
          <w:rFonts w:hint="eastAsia" w:ascii="宋体" w:hAnsi="宋体" w:eastAsia="宋体" w:cs="宋体"/>
          <w:i w:val="0"/>
          <w:iCs w:val="0"/>
          <w:color w:val="auto"/>
          <w:sz w:val="21"/>
          <w:szCs w:val="21"/>
          <w:highlight w:val="none"/>
        </w:rPr>
        <w:t>。</w:t>
      </w:r>
    </w:p>
    <w:p>
      <w:pPr>
        <w:bidi w:val="0"/>
        <w:rPr>
          <w:rFonts w:hint="eastAsia"/>
          <w:color w:val="auto"/>
        </w:rPr>
      </w:pPr>
      <w:bookmarkStart w:id="2" w:name="_Toc35393629"/>
      <w:bookmarkStart w:id="3" w:name="_Toc28359089"/>
      <w:bookmarkStart w:id="4" w:name="_Toc28359012"/>
      <w:bookmarkStart w:id="5" w:name="_Toc35393798"/>
      <w:r>
        <w:rPr>
          <w:rFonts w:hint="eastAsia"/>
          <w:color w:val="auto"/>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项目编号：</w:t>
      </w:r>
      <w:r>
        <w:rPr>
          <w:rFonts w:hint="eastAsia" w:ascii="宋体" w:hAnsi="宋体" w:cs="宋体"/>
          <w:i w:val="0"/>
          <w:iCs w:val="0"/>
          <w:color w:val="auto"/>
          <w:sz w:val="21"/>
          <w:szCs w:val="21"/>
          <w:highlight w:val="none"/>
          <w:lang w:val="en-US" w:eastAsia="zh-CN"/>
        </w:rPr>
        <w:t>CZZC2024-C2-40001-AHHP</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项目名称：</w:t>
      </w:r>
      <w:r>
        <w:rPr>
          <w:rFonts w:hint="eastAsia" w:ascii="宋体" w:hAnsi="宋体" w:cs="宋体"/>
          <w:i w:val="0"/>
          <w:iCs w:val="0"/>
          <w:color w:val="auto"/>
          <w:sz w:val="21"/>
          <w:szCs w:val="21"/>
          <w:highlight w:val="none"/>
          <w:lang w:val="en-US" w:eastAsia="zh-CN"/>
        </w:rPr>
        <w:t>大新县2024年全茗镇农村供水工程（4处）</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采购方式：□竞争性谈判 </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竞争性磋商 □询价</w:t>
      </w:r>
    </w:p>
    <w:p>
      <w:pPr>
        <w:pStyle w:val="2"/>
        <w:ind w:firstLine="420"/>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预算金额：66.08万元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最高限价（如有）：</w:t>
      </w:r>
      <w:r>
        <w:rPr>
          <w:rFonts w:hint="eastAsia" w:ascii="宋体" w:hAnsi="宋体" w:eastAsia="宋体" w:cs="宋体"/>
          <w:i w:val="0"/>
          <w:iCs w:val="0"/>
          <w:color w:val="auto"/>
          <w:sz w:val="21"/>
          <w:szCs w:val="21"/>
          <w:highlight w:val="none"/>
          <w:lang w:eastAsia="zh-CN"/>
        </w:rPr>
        <w:t>与预算金额一致</w:t>
      </w:r>
    </w:p>
    <w:p>
      <w:pPr>
        <w:pStyle w:val="2"/>
        <w:rPr>
          <w:rFonts w:hint="default"/>
          <w:lang w:val="en-US" w:eastAsia="zh-CN"/>
        </w:rPr>
      </w:pPr>
      <w:r>
        <w:rPr>
          <w:rFonts w:hint="eastAsia" w:ascii="宋体" w:hAnsi="宋体" w:cs="宋体"/>
          <w:i w:val="0"/>
          <w:iCs w:val="0"/>
          <w:color w:val="auto"/>
          <w:sz w:val="21"/>
          <w:szCs w:val="21"/>
          <w:highlight w:val="none"/>
          <w:lang w:val="en-US" w:eastAsia="zh-CN"/>
        </w:rPr>
        <w:t xml:space="preserve">    合同履行期限：240日历天</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FF0000"/>
          <w:sz w:val="21"/>
          <w:szCs w:val="21"/>
          <w:highlight w:val="none"/>
        </w:rPr>
      </w:pPr>
      <w:r>
        <w:rPr>
          <w:rFonts w:hint="eastAsia" w:ascii="宋体" w:hAnsi="宋体" w:eastAsia="宋体" w:cs="宋体"/>
          <w:i w:val="0"/>
          <w:iCs w:val="0"/>
          <w:color w:val="auto"/>
          <w:sz w:val="21"/>
          <w:szCs w:val="21"/>
          <w:highlight w:val="none"/>
        </w:rPr>
        <w:t>采购需求：</w:t>
      </w:r>
      <w:r>
        <w:rPr>
          <w:rFonts w:hint="eastAsia" w:ascii="宋体" w:hAnsi="宋体" w:cs="宋体"/>
          <w:i w:val="0"/>
          <w:iCs w:val="0"/>
          <w:color w:val="auto"/>
          <w:sz w:val="21"/>
          <w:szCs w:val="21"/>
          <w:highlight w:val="none"/>
          <w:lang w:val="en-US" w:eastAsia="zh-CN"/>
        </w:rPr>
        <w:t>大新县2024年全茗镇农村供水工程（4处）</w:t>
      </w:r>
      <w:r>
        <w:rPr>
          <w:rFonts w:hint="eastAsia" w:ascii="宋体" w:hAnsi="宋体" w:eastAsia="宋体" w:cs="宋体"/>
          <w:i w:val="0"/>
          <w:iCs w:val="0"/>
          <w:color w:val="auto"/>
          <w:sz w:val="21"/>
          <w:szCs w:val="21"/>
          <w:highlight w:val="none"/>
        </w:rPr>
        <w:t>（具体以</w:t>
      </w:r>
      <w:r>
        <w:rPr>
          <w:rFonts w:hint="eastAsia" w:ascii="宋体" w:hAnsi="宋体" w:eastAsia="宋体" w:cs="宋体"/>
          <w:i w:val="0"/>
          <w:iCs w:val="0"/>
          <w:color w:val="auto"/>
          <w:sz w:val="21"/>
          <w:szCs w:val="21"/>
          <w:highlight w:val="none"/>
          <w:lang w:eastAsia="zh-CN"/>
        </w:rPr>
        <w:t>图纸及</w:t>
      </w:r>
      <w:r>
        <w:rPr>
          <w:rFonts w:hint="eastAsia" w:ascii="宋体" w:hAnsi="宋体" w:eastAsia="宋体" w:cs="宋体"/>
          <w:i w:val="0"/>
          <w:iCs w:val="0"/>
          <w:color w:val="auto"/>
          <w:sz w:val="21"/>
          <w:szCs w:val="21"/>
          <w:highlight w:val="none"/>
        </w:rPr>
        <w:t>工程量清单为准），如需进一步了解详细内容，</w:t>
      </w:r>
      <w:r>
        <w:rPr>
          <w:rFonts w:hint="eastAsia" w:ascii="宋体" w:hAnsi="宋体" w:eastAsia="宋体" w:cs="宋体"/>
          <w:i w:val="0"/>
          <w:iCs w:val="0"/>
          <w:color w:val="FF0000"/>
          <w:sz w:val="21"/>
          <w:szCs w:val="21"/>
          <w:highlight w:val="none"/>
        </w:rPr>
        <w:t>详见</w:t>
      </w:r>
      <w:r>
        <w:rPr>
          <w:rFonts w:hint="eastAsia" w:ascii="宋体" w:hAnsi="宋体" w:cs="宋体"/>
          <w:i w:val="0"/>
          <w:iCs w:val="0"/>
          <w:color w:val="FF0000"/>
          <w:sz w:val="21"/>
          <w:szCs w:val="21"/>
          <w:highlight w:val="none"/>
          <w:lang w:eastAsia="zh-CN"/>
        </w:rPr>
        <w:t>工程量清单及图纸</w:t>
      </w:r>
      <w:r>
        <w:rPr>
          <w:rFonts w:hint="eastAsia" w:ascii="宋体" w:hAnsi="宋体" w:eastAsia="宋体" w:cs="宋体"/>
          <w:i w:val="0"/>
          <w:iCs w:val="0"/>
          <w:color w:val="FF0000"/>
          <w:sz w:val="21"/>
          <w:szCs w:val="21"/>
          <w:highlight w:val="none"/>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ascii="宋体" w:hAnsi="宋体" w:eastAsia="宋体" w:cs="宋体"/>
          <w:i w:val="0"/>
          <w:iCs w:val="0"/>
          <w:color w:val="auto"/>
          <w:sz w:val="21"/>
          <w:szCs w:val="21"/>
          <w:highlight w:val="none"/>
          <w:lang w:eastAsia="zh-CN"/>
        </w:rPr>
        <w:t>不</w:t>
      </w:r>
      <w:r>
        <w:rPr>
          <w:rFonts w:hint="eastAsia" w:ascii="宋体" w:hAnsi="宋体" w:eastAsia="宋体" w:cs="宋体"/>
          <w:i w:val="0"/>
          <w:iCs w:val="0"/>
          <w:color w:val="auto"/>
          <w:sz w:val="21"/>
          <w:szCs w:val="21"/>
          <w:highlight w:val="none"/>
        </w:rPr>
        <w:t>接受联合体。</w:t>
      </w:r>
    </w:p>
    <w:p>
      <w:pPr>
        <w:bidi w:val="0"/>
        <w:rPr>
          <w:rFonts w:hint="eastAsia"/>
          <w:color w:val="auto"/>
        </w:rPr>
      </w:pPr>
      <w:bookmarkStart w:id="6" w:name="_Toc35393799"/>
      <w:bookmarkStart w:id="7" w:name="_Toc28359090"/>
      <w:bookmarkStart w:id="8" w:name="_Toc28359013"/>
      <w:bookmarkStart w:id="9" w:name="_Toc35393630"/>
      <w:r>
        <w:rPr>
          <w:rFonts w:hint="eastAsia"/>
          <w:color w:val="auto"/>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bookmarkStart w:id="10" w:name="_Toc28359014"/>
      <w:bookmarkStart w:id="11" w:name="_Toc28359091"/>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i w:val="0"/>
          <w:iCs w:val="0"/>
          <w:color w:val="auto"/>
          <w:sz w:val="21"/>
          <w:szCs w:val="21"/>
          <w:highlight w:val="none"/>
          <w:lang w:eastAsia="zh-CN"/>
        </w:rPr>
        <w:t>专门面向中小企业采购的项目（供应商应为</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中小企业</w:t>
      </w:r>
      <w:r>
        <w:rPr>
          <w:rFonts w:hint="eastAsia" w:ascii="宋体" w:hAnsi="宋体" w:eastAsia="宋体" w:cs="宋体"/>
          <w:i w:val="0"/>
          <w:iCs w:val="0"/>
          <w:color w:val="auto"/>
          <w:sz w:val="21"/>
          <w:szCs w:val="21"/>
          <w:highlight w:val="none"/>
          <w:lang w:eastAsia="zh-CN"/>
        </w:rPr>
        <w:t>、监狱企业、残疾人福利性单位)；</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3.1</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FF0000"/>
          <w:sz w:val="21"/>
          <w:szCs w:val="21"/>
          <w:highlight w:val="none"/>
          <w:u w:val="single"/>
          <w:lang w:val="en-US" w:eastAsia="zh-CN"/>
        </w:rPr>
        <w:t>具备水利水电工程施工总承包叁级以上（含叁级）</w:t>
      </w:r>
      <w:r>
        <w:rPr>
          <w:rFonts w:hint="eastAsia" w:ascii="宋体" w:hAnsi="宋体" w:cs="宋体"/>
          <w:i w:val="0"/>
          <w:iCs w:val="0"/>
          <w:color w:val="FF0000"/>
          <w:sz w:val="21"/>
          <w:szCs w:val="21"/>
          <w:highlight w:val="none"/>
          <w:u w:val="single"/>
          <w:lang w:val="en-US" w:eastAsia="zh-CN"/>
        </w:rPr>
        <w:t>或市政公用工程施工总承包叁级以上（含叁级）</w:t>
      </w:r>
      <w:r>
        <w:rPr>
          <w:rFonts w:hint="eastAsia" w:ascii="宋体" w:hAnsi="宋体" w:eastAsia="宋体" w:cs="宋体"/>
          <w:i w:val="0"/>
          <w:iCs w:val="0"/>
          <w:color w:val="auto"/>
          <w:sz w:val="21"/>
          <w:szCs w:val="21"/>
          <w:highlight w:val="none"/>
          <w:lang w:val="en-US" w:eastAsia="zh-CN"/>
        </w:rPr>
        <w:t>的施工企业，并在人员、设备、资金等方面具备相应的施工能力；拟投入本项目的项目经理须</w:t>
      </w:r>
      <w:r>
        <w:rPr>
          <w:rFonts w:hint="eastAsia" w:ascii="宋体" w:hAnsi="宋体" w:eastAsia="宋体" w:cs="宋体"/>
          <w:i w:val="0"/>
          <w:iCs w:val="0"/>
          <w:color w:val="FF0000"/>
          <w:sz w:val="21"/>
          <w:szCs w:val="21"/>
          <w:highlight w:val="none"/>
          <w:u w:val="single"/>
          <w:lang w:val="en-US" w:eastAsia="zh-CN"/>
        </w:rPr>
        <w:t>具备有效的水利水电工程专业</w:t>
      </w:r>
      <w:r>
        <w:rPr>
          <w:rFonts w:hint="eastAsia" w:ascii="宋体" w:hAnsi="宋体" w:cs="宋体"/>
          <w:i w:val="0"/>
          <w:iCs w:val="0"/>
          <w:color w:val="FF0000"/>
          <w:sz w:val="21"/>
          <w:szCs w:val="21"/>
          <w:highlight w:val="none"/>
          <w:u w:val="single"/>
          <w:lang w:val="en-US" w:eastAsia="zh-CN"/>
        </w:rPr>
        <w:t>二</w:t>
      </w:r>
      <w:r>
        <w:rPr>
          <w:rFonts w:hint="eastAsia" w:ascii="宋体" w:hAnsi="宋体" w:eastAsia="宋体" w:cs="宋体"/>
          <w:i w:val="0"/>
          <w:iCs w:val="0"/>
          <w:color w:val="FF0000"/>
          <w:sz w:val="21"/>
          <w:szCs w:val="21"/>
          <w:highlight w:val="none"/>
          <w:u w:val="single"/>
          <w:lang w:val="en-US" w:eastAsia="zh-CN"/>
        </w:rPr>
        <w:t>级以上（含</w:t>
      </w:r>
      <w:r>
        <w:rPr>
          <w:rFonts w:hint="eastAsia" w:ascii="宋体" w:hAnsi="宋体" w:cs="宋体"/>
          <w:i w:val="0"/>
          <w:iCs w:val="0"/>
          <w:color w:val="FF0000"/>
          <w:sz w:val="21"/>
          <w:szCs w:val="21"/>
          <w:highlight w:val="none"/>
          <w:u w:val="single"/>
          <w:lang w:val="en-US" w:eastAsia="zh-CN"/>
        </w:rPr>
        <w:t>二</w:t>
      </w:r>
      <w:r>
        <w:rPr>
          <w:rFonts w:hint="eastAsia" w:ascii="宋体" w:hAnsi="宋体" w:eastAsia="宋体" w:cs="宋体"/>
          <w:i w:val="0"/>
          <w:iCs w:val="0"/>
          <w:color w:val="FF0000"/>
          <w:sz w:val="21"/>
          <w:szCs w:val="21"/>
          <w:highlight w:val="none"/>
          <w:u w:val="single"/>
          <w:lang w:val="en-US" w:eastAsia="zh-CN"/>
        </w:rPr>
        <w:t>级）</w:t>
      </w:r>
      <w:r>
        <w:rPr>
          <w:rFonts w:hint="eastAsia" w:ascii="宋体" w:hAnsi="宋体" w:cs="宋体"/>
          <w:i w:val="0"/>
          <w:iCs w:val="0"/>
          <w:color w:val="FF0000"/>
          <w:sz w:val="21"/>
          <w:szCs w:val="21"/>
          <w:highlight w:val="none"/>
          <w:u w:val="single"/>
          <w:lang w:val="en-US" w:eastAsia="zh-CN"/>
        </w:rPr>
        <w:t>或市政公用工程专业二级以上（含二级）</w:t>
      </w:r>
      <w:r>
        <w:rPr>
          <w:rFonts w:hint="eastAsia" w:ascii="宋体" w:hAnsi="宋体" w:eastAsia="宋体" w:cs="宋体"/>
          <w:i w:val="0"/>
          <w:iCs w:val="0"/>
          <w:color w:val="FF0000"/>
          <w:sz w:val="21"/>
          <w:szCs w:val="21"/>
          <w:highlight w:val="none"/>
          <w:u w:val="single"/>
          <w:lang w:val="en-US" w:eastAsia="zh-CN"/>
        </w:rPr>
        <w:t>注册建造师执业资格，具备有效的安全生产考核合格证书（B类）</w:t>
      </w:r>
      <w:r>
        <w:rPr>
          <w:rFonts w:hint="eastAsia" w:ascii="宋体" w:hAnsi="宋体" w:eastAsia="宋体" w:cs="宋体"/>
          <w:i w:val="0"/>
          <w:iCs w:val="0"/>
          <w:color w:val="auto"/>
          <w:sz w:val="21"/>
          <w:szCs w:val="21"/>
          <w:highlight w:val="none"/>
          <w:lang w:val="en-US" w:eastAsia="zh-CN"/>
        </w:rPr>
        <w:t>，本项目不接受有在建、已中标未开工或已列为其他项目中标候选人第一名的建造师作为项目经理（符合《广西壮族自治区建筑市场诚信卡管理暂行办法》第十六条第一款除外）。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3.2</w:t>
      </w:r>
      <w:r>
        <w:rPr>
          <w:rFonts w:hint="eastAsia" w:ascii="宋体" w:hAnsi="宋体" w:eastAsia="宋体" w:cs="宋体"/>
          <w:i w:val="0"/>
          <w:iCs w:val="0"/>
          <w:color w:val="auto"/>
          <w:sz w:val="21"/>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3.3</w:t>
      </w:r>
      <w:r>
        <w:rPr>
          <w:rFonts w:hint="eastAsia" w:ascii="宋体" w:hAnsi="宋体" w:eastAsia="宋体" w:cs="宋体"/>
          <w:i w:val="0"/>
          <w:iCs w:val="0"/>
          <w:color w:val="auto"/>
          <w:sz w:val="21"/>
          <w:szCs w:val="21"/>
          <w:highlight w:val="none"/>
          <w:lang w:val="en-US"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bidi w:val="0"/>
        <w:rPr>
          <w:rFonts w:hint="eastAsia"/>
          <w:color w:val="auto"/>
        </w:rPr>
      </w:pPr>
      <w:bookmarkStart w:id="12" w:name="_Toc35393631"/>
      <w:bookmarkStart w:id="13" w:name="_Toc35393800"/>
      <w:r>
        <w:rPr>
          <w:rFonts w:hint="eastAsia"/>
          <w:color w:val="auto"/>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FF0000"/>
          <w:sz w:val="21"/>
          <w:szCs w:val="21"/>
          <w:highlight w:val="none"/>
          <w:u w:val="single"/>
          <w:lang w:val="en-US" w:eastAsia="zh-CN"/>
        </w:rPr>
        <w:t>202</w:t>
      </w:r>
      <w:r>
        <w:rPr>
          <w:rFonts w:hint="eastAsia" w:ascii="宋体" w:hAnsi="宋体" w:cs="宋体"/>
          <w:i w:val="0"/>
          <w:iCs w:val="0"/>
          <w:color w:val="FF0000"/>
          <w:sz w:val="21"/>
          <w:szCs w:val="21"/>
          <w:highlight w:val="none"/>
          <w:u w:val="single"/>
          <w:lang w:val="en-US" w:eastAsia="zh-CN"/>
        </w:rPr>
        <w:t>4</w:t>
      </w:r>
      <w:r>
        <w:rPr>
          <w:rFonts w:hint="eastAsia" w:ascii="宋体" w:hAnsi="宋体" w:eastAsia="宋体" w:cs="宋体"/>
          <w:i w:val="0"/>
          <w:iCs w:val="0"/>
          <w:color w:val="FF0000"/>
          <w:sz w:val="21"/>
          <w:szCs w:val="21"/>
          <w:highlight w:val="none"/>
          <w:u w:val="single"/>
        </w:rPr>
        <w:t>年</w:t>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rPr>
        <w:t>月</w:t>
      </w:r>
      <w:r>
        <w:rPr>
          <w:rFonts w:hint="eastAsia" w:ascii="宋体" w:hAnsi="宋体" w:cs="宋体"/>
          <w:i w:val="0"/>
          <w:iCs w:val="0"/>
          <w:color w:val="FF0000"/>
          <w:sz w:val="21"/>
          <w:szCs w:val="21"/>
          <w:highlight w:val="none"/>
          <w:u w:val="single"/>
          <w:lang w:val="en-US" w:eastAsia="zh-CN"/>
        </w:rPr>
        <w:t>10</w:t>
      </w:r>
      <w:r>
        <w:rPr>
          <w:rFonts w:hint="eastAsia" w:ascii="宋体" w:hAnsi="宋体" w:eastAsia="宋体" w:cs="宋体"/>
          <w:i w:val="0"/>
          <w:iCs w:val="0"/>
          <w:color w:val="FF0000"/>
          <w:sz w:val="21"/>
          <w:szCs w:val="21"/>
          <w:highlight w:val="none"/>
          <w:u w:val="single"/>
        </w:rPr>
        <w:t>日</w:t>
      </w:r>
      <w:r>
        <w:rPr>
          <w:rFonts w:hint="eastAsia" w:ascii="宋体" w:hAnsi="宋体" w:eastAsia="宋体" w:cs="宋体"/>
          <w:i w:val="0"/>
          <w:iCs w:val="0"/>
          <w:color w:val="FF0000"/>
          <w:sz w:val="21"/>
          <w:szCs w:val="21"/>
          <w:highlight w:val="none"/>
        </w:rPr>
        <w:t>至</w:t>
      </w:r>
      <w:r>
        <w:rPr>
          <w:rFonts w:hint="eastAsia" w:ascii="宋体" w:hAnsi="宋体" w:eastAsia="宋体" w:cs="宋体"/>
          <w:i w:val="0"/>
          <w:iCs w:val="0"/>
          <w:color w:val="FF0000"/>
          <w:sz w:val="21"/>
          <w:szCs w:val="21"/>
          <w:highlight w:val="none"/>
          <w:u w:val="single"/>
          <w:lang w:val="en-US" w:eastAsia="zh-CN"/>
        </w:rPr>
        <w:t>202</w:t>
      </w:r>
      <w:r>
        <w:rPr>
          <w:rFonts w:hint="eastAsia" w:ascii="宋体" w:hAnsi="宋体" w:cs="宋体"/>
          <w:i w:val="0"/>
          <w:iCs w:val="0"/>
          <w:color w:val="FF0000"/>
          <w:sz w:val="21"/>
          <w:szCs w:val="21"/>
          <w:highlight w:val="none"/>
          <w:u w:val="single"/>
          <w:lang w:val="en-US" w:eastAsia="zh-CN"/>
        </w:rPr>
        <w:t>4</w:t>
      </w:r>
      <w:r>
        <w:rPr>
          <w:rFonts w:hint="eastAsia" w:ascii="宋体" w:hAnsi="宋体" w:eastAsia="宋体" w:cs="宋体"/>
          <w:i w:val="0"/>
          <w:iCs w:val="0"/>
          <w:color w:val="FF0000"/>
          <w:sz w:val="21"/>
          <w:szCs w:val="21"/>
          <w:highlight w:val="none"/>
          <w:u w:val="single"/>
        </w:rPr>
        <w:t>年</w:t>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rPr>
        <w:t>月</w:t>
      </w:r>
      <w:r>
        <w:rPr>
          <w:rFonts w:hint="eastAsia" w:ascii="宋体" w:hAnsi="宋体" w:cs="宋体"/>
          <w:i w:val="0"/>
          <w:iCs w:val="0"/>
          <w:color w:val="FF0000"/>
          <w:sz w:val="21"/>
          <w:szCs w:val="21"/>
          <w:highlight w:val="none"/>
          <w:u w:val="single"/>
          <w:lang w:val="en-US" w:eastAsia="zh-CN"/>
        </w:rPr>
        <w:t>22</w:t>
      </w:r>
      <w:r>
        <w:rPr>
          <w:rFonts w:hint="eastAsia" w:ascii="宋体" w:hAnsi="宋体" w:eastAsia="宋体" w:cs="宋体"/>
          <w:i w:val="0"/>
          <w:iCs w:val="0"/>
          <w:color w:val="FF0000"/>
          <w:sz w:val="21"/>
          <w:szCs w:val="21"/>
          <w:highlight w:val="none"/>
          <w:u w:val="single"/>
        </w:rPr>
        <w:t>日</w:t>
      </w:r>
      <w:r>
        <w:rPr>
          <w:rFonts w:hint="eastAsia" w:ascii="宋体" w:hAnsi="宋体" w:eastAsia="宋体" w:cs="宋体"/>
          <w:i w:val="0"/>
          <w:iCs w:val="0"/>
          <w:color w:val="FF0000"/>
          <w:sz w:val="21"/>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方式：供应商须登录广西政府采购网（http://www.ccgp-guangxi.gov.cn/）</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云平台在“供应商入驻”完成账号注册后，登录</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云平台“项目采购-获取采购文件”模块自行下载采购文件。如在政云平台操作过程中遇到问题或者需要技术支持，请致电</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云客服热线400-881-7190。</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售价：¥</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0.00</w:t>
      </w:r>
      <w:r>
        <w:rPr>
          <w:rFonts w:hint="eastAsia" w:ascii="宋体" w:hAnsi="宋体" w:eastAsia="宋体" w:cs="宋体"/>
          <w:i w:val="0"/>
          <w:iCs w:val="0"/>
          <w:color w:val="auto"/>
          <w:sz w:val="21"/>
          <w:szCs w:val="21"/>
          <w:highlight w:val="none"/>
        </w:rPr>
        <w:t>元</w:t>
      </w:r>
      <w:r>
        <w:rPr>
          <w:rFonts w:hint="eastAsia" w:ascii="宋体" w:hAnsi="宋体" w:eastAsia="宋体" w:cs="宋体"/>
          <w:i w:val="0"/>
          <w:iCs w:val="0"/>
          <w:color w:val="auto"/>
          <w:sz w:val="21"/>
          <w:szCs w:val="21"/>
          <w:highlight w:val="none"/>
          <w:lang w:eastAsia="zh-CN"/>
        </w:rPr>
        <w:t>。</w:t>
      </w:r>
    </w:p>
    <w:p>
      <w:pPr>
        <w:bidi w:val="0"/>
        <w:rPr>
          <w:rFonts w:hint="eastAsia"/>
          <w:color w:val="auto"/>
        </w:rPr>
      </w:pPr>
      <w:bookmarkStart w:id="14" w:name="_Toc28359092"/>
      <w:bookmarkStart w:id="15" w:name="_Toc35393801"/>
      <w:bookmarkStart w:id="16" w:name="_Toc28359015"/>
      <w:bookmarkStart w:id="17" w:name="_Toc35393632"/>
      <w:r>
        <w:rPr>
          <w:rFonts w:hint="eastAsia"/>
          <w:color w:val="auto"/>
        </w:rPr>
        <w:t>四、提交</w:t>
      </w:r>
      <w:r>
        <w:rPr>
          <w:rFonts w:hint="eastAsia"/>
          <w:color w:val="auto"/>
          <w:lang w:val="en-US" w:eastAsia="zh-CN"/>
        </w:rPr>
        <w:t>电子响应</w:t>
      </w:r>
      <w:r>
        <w:rPr>
          <w:rFonts w:hint="eastAsia"/>
          <w:color w:val="auto"/>
        </w:rPr>
        <w:t>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rPr>
      </w:pPr>
      <w:r>
        <w:rPr>
          <w:rFonts w:hint="eastAsia" w:ascii="宋体" w:hAnsi="宋体"/>
          <w:color w:val="auto"/>
          <w:szCs w:val="21"/>
        </w:rPr>
        <w:t>首次</w:t>
      </w:r>
      <w:r>
        <w:rPr>
          <w:rFonts w:hint="eastAsia"/>
          <w:color w:val="auto"/>
          <w:lang w:val="en-US" w:eastAsia="zh-CN"/>
        </w:rPr>
        <w:t>电子</w:t>
      </w:r>
      <w:r>
        <w:rPr>
          <w:rFonts w:hint="eastAsia" w:ascii="宋体" w:hAnsi="宋体"/>
          <w:color w:val="auto"/>
          <w:szCs w:val="21"/>
        </w:rPr>
        <w:t>响应文件提交</w:t>
      </w:r>
      <w:r>
        <w:rPr>
          <w:rFonts w:hint="eastAsia" w:ascii="宋体" w:hAnsi="宋体" w:eastAsia="宋体" w:cs="宋体"/>
          <w:i w:val="0"/>
          <w:iCs w:val="0"/>
          <w:color w:val="auto"/>
          <w:sz w:val="21"/>
          <w:szCs w:val="21"/>
          <w:highlight w:val="none"/>
        </w:rPr>
        <w:t>截止时间：</w:t>
      </w:r>
      <w:r>
        <w:rPr>
          <w:rFonts w:hint="eastAsia" w:ascii="宋体" w:hAnsi="宋体" w:cs="宋体"/>
          <w:i w:val="0"/>
          <w:iCs w:val="0"/>
          <w:color w:val="FF0000"/>
          <w:sz w:val="21"/>
          <w:szCs w:val="21"/>
          <w:highlight w:val="none"/>
          <w:u w:val="single"/>
          <w:lang w:val="en-US" w:eastAsia="zh-CN"/>
        </w:rPr>
        <w:t>2024年 4 月22日09时30分</w:t>
      </w:r>
      <w:r>
        <w:rPr>
          <w:rFonts w:hint="eastAsia" w:ascii="宋体" w:hAnsi="宋体" w:eastAsia="宋体" w:cs="宋体"/>
          <w:bCs/>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olor w:val="auto"/>
          <w:szCs w:val="21"/>
        </w:rPr>
        <w:t>首次</w:t>
      </w:r>
      <w:r>
        <w:rPr>
          <w:rFonts w:hint="eastAsia"/>
          <w:color w:val="auto"/>
          <w:lang w:val="en-US" w:eastAsia="zh-CN"/>
        </w:rPr>
        <w:t>电子</w:t>
      </w:r>
      <w:r>
        <w:rPr>
          <w:rFonts w:hint="eastAsia" w:ascii="宋体" w:hAnsi="宋体"/>
          <w:color w:val="auto"/>
          <w:szCs w:val="21"/>
        </w:rPr>
        <w:t>响应文件提交</w:t>
      </w:r>
      <w:r>
        <w:rPr>
          <w:rFonts w:hint="eastAsia" w:ascii="宋体" w:hAnsi="宋体" w:eastAsia="宋体" w:cs="宋体"/>
          <w:i w:val="0"/>
          <w:iCs w:val="0"/>
          <w:color w:val="auto"/>
          <w:sz w:val="21"/>
          <w:szCs w:val="21"/>
          <w:highlight w:val="none"/>
        </w:rPr>
        <w:t>地点：</w:t>
      </w:r>
      <w:r>
        <w:rPr>
          <w:rFonts w:hint="eastAsia" w:ascii="宋体" w:hAnsi="宋体" w:cs="宋体"/>
          <w:i w:val="0"/>
          <w:iCs w:val="0"/>
          <w:color w:val="auto"/>
          <w:sz w:val="21"/>
          <w:szCs w:val="21"/>
          <w:highlight w:val="none"/>
          <w:lang w:val="en-US" w:eastAsia="zh-CN"/>
        </w:rPr>
        <w:t>供应商通过广西政府采购云平台（网址：http://www.zcygov.cn）实行在线电子响应，并按照本项目采购文件和“广西政府采购云”平台的要求编制、加密响应文件后在竞标截止时间前通过网络上传至广西政府采购云平台。</w:t>
      </w:r>
    </w:p>
    <w:p>
      <w:pPr>
        <w:bidi w:val="0"/>
        <w:rPr>
          <w:rFonts w:hint="eastAsia"/>
          <w:color w:val="auto"/>
        </w:rPr>
      </w:pPr>
      <w:bookmarkStart w:id="18" w:name="_Toc35393633"/>
      <w:bookmarkStart w:id="19" w:name="_Toc28359016"/>
      <w:bookmarkStart w:id="20" w:name="_Toc35393802"/>
      <w:bookmarkStart w:id="21" w:name="_Toc28359093"/>
      <w:r>
        <w:rPr>
          <w:rFonts w:hint="eastAsia"/>
          <w:color w:val="auto"/>
        </w:rPr>
        <w:t>五、开启</w:t>
      </w:r>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时间：</w:t>
      </w:r>
      <w:r>
        <w:rPr>
          <w:rFonts w:hint="eastAsia" w:ascii="宋体" w:hAnsi="宋体" w:cs="宋体"/>
          <w:i w:val="0"/>
          <w:iCs w:val="0"/>
          <w:color w:val="FF0000"/>
          <w:sz w:val="21"/>
          <w:szCs w:val="21"/>
          <w:highlight w:val="none"/>
          <w:u w:val="single"/>
          <w:lang w:val="en-US" w:eastAsia="zh-CN"/>
        </w:rPr>
        <w:t>2024年 4 月22日09时30分</w:t>
      </w:r>
      <w:r>
        <w:rPr>
          <w:rFonts w:hint="eastAsia" w:ascii="宋体" w:hAnsi="宋体" w:eastAsia="宋体" w:cs="宋体"/>
          <w:bCs/>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地点：通过</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云平台实行在线解密开启响应文件。</w:t>
      </w:r>
    </w:p>
    <w:p>
      <w:pPr>
        <w:bidi w:val="0"/>
        <w:rPr>
          <w:rFonts w:hint="eastAsia"/>
          <w:color w:val="auto"/>
        </w:rPr>
      </w:pPr>
      <w:bookmarkStart w:id="22" w:name="_Toc35393803"/>
      <w:bookmarkStart w:id="23" w:name="_Toc35393634"/>
      <w:bookmarkStart w:id="24" w:name="_Toc28359094"/>
      <w:bookmarkStart w:id="25" w:name="_Toc28359017"/>
      <w:r>
        <w:rPr>
          <w:rFonts w:hint="eastAsia"/>
          <w:color w:val="auto"/>
        </w:rPr>
        <w:t>六、公告期限</w:t>
      </w:r>
      <w:bookmarkEnd w:id="22"/>
      <w:bookmarkEnd w:id="23"/>
      <w:bookmarkEnd w:id="24"/>
      <w:bookmarkEnd w:id="25"/>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w:t>
      </w:r>
      <w:r>
        <w:rPr>
          <w:rFonts w:hint="eastAsia" w:ascii="宋体" w:hAnsi="宋体" w:eastAsia="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rPr>
        <w:t>个工作日。</w:t>
      </w:r>
    </w:p>
    <w:p>
      <w:pPr>
        <w:numPr>
          <w:ilvl w:val="0"/>
          <w:numId w:val="1"/>
        </w:numPr>
        <w:bidi w:val="0"/>
        <w:rPr>
          <w:rFonts w:hint="eastAsia"/>
          <w:color w:val="auto"/>
        </w:rPr>
      </w:pPr>
      <w:bookmarkStart w:id="26" w:name="_Toc35393635"/>
      <w:bookmarkStart w:id="27" w:name="_Toc35393804"/>
      <w:r>
        <w:rPr>
          <w:rFonts w:hint="eastAsia"/>
          <w:color w:val="auto"/>
        </w:rPr>
        <w:t>其他补充事宜</w:t>
      </w:r>
      <w:bookmarkEnd w:id="26"/>
      <w:bookmarkEnd w:id="2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bookmarkStart w:id="28" w:name="_Toc35393805"/>
      <w:bookmarkStart w:id="29" w:name="_Toc28359095"/>
      <w:bookmarkStart w:id="30" w:name="_Toc35393636"/>
      <w:bookmarkStart w:id="31" w:name="_Toc28359018"/>
      <w:r>
        <w:rPr>
          <w:rFonts w:hint="eastAsia"/>
          <w:color w:val="auto"/>
          <w:lang w:eastAsia="zh-CN"/>
        </w:rPr>
        <w:t>（</w:t>
      </w:r>
      <w:r>
        <w:rPr>
          <w:rFonts w:hint="eastAsia"/>
          <w:color w:val="auto"/>
          <w:lang w:val="en-US" w:eastAsia="zh-CN"/>
        </w:rPr>
        <w:t>1</w:t>
      </w:r>
      <w:r>
        <w:rPr>
          <w:rFonts w:hint="eastAsia"/>
          <w:color w:val="auto"/>
          <w:lang w:eastAsia="zh-CN"/>
        </w:rPr>
        <w:t>）</w:t>
      </w:r>
      <w:r>
        <w:rPr>
          <w:rFonts w:hint="eastAsia" w:ascii="宋体" w:hAnsi="宋体" w:cs="宋体"/>
          <w:i w:val="0"/>
          <w:iCs w:val="0"/>
          <w:color w:val="auto"/>
          <w:sz w:val="21"/>
          <w:szCs w:val="21"/>
          <w:highlight w:val="none"/>
          <w:lang w:val="en-US" w:eastAsia="zh-CN"/>
        </w:rPr>
        <w:t>本项目为全流程电子化竞标，供应商通过广西政府采购云平台（网址：http://www.zcygov.cn）实行在线电子响应，供应商应先安装“广西政府采购云电子交易客户端”（请自行前往“广西政府采购云”平台进行下载），并按照本项目采购文件和“广西政府采购云”平台的要求编制、加密响应文件后在竞标截止时间前通过网络上传至广西政府采购云</w:t>
      </w:r>
      <w:r>
        <w:rPr>
          <w:rFonts w:hint="eastAsia" w:ascii="宋体" w:hAnsi="宋体" w:cs="宋体"/>
          <w:b w:val="0"/>
          <w:bCs w:val="0"/>
          <w:i w:val="0"/>
          <w:iCs w:val="0"/>
          <w:color w:val="auto"/>
          <w:sz w:val="21"/>
          <w:szCs w:val="21"/>
          <w:highlight w:val="none"/>
          <w:lang w:val="en-US" w:eastAsia="zh-CN"/>
        </w:rPr>
        <w:t>平台</w:t>
      </w:r>
      <w:r>
        <w:rPr>
          <w:rFonts w:hint="eastAsia" w:ascii="宋体" w:hAnsi="宋体"/>
          <w:b w:val="0"/>
          <w:bCs w:val="0"/>
          <w:color w:val="auto"/>
          <w:szCs w:val="21"/>
        </w:rPr>
        <w:t>，供应商在“</w:t>
      </w:r>
      <w:r>
        <w:rPr>
          <w:rFonts w:hint="eastAsia" w:ascii="宋体" w:hAnsi="宋体"/>
          <w:b w:val="0"/>
          <w:bCs w:val="0"/>
          <w:color w:val="auto"/>
          <w:szCs w:val="21"/>
          <w:lang w:eastAsia="zh-CN"/>
        </w:rPr>
        <w:t>广西政府采购</w:t>
      </w:r>
      <w:r>
        <w:rPr>
          <w:rFonts w:hint="eastAsia" w:ascii="宋体" w:hAnsi="宋体"/>
          <w:b w:val="0"/>
          <w:bCs w:val="0"/>
          <w:color w:val="auto"/>
          <w:szCs w:val="21"/>
        </w:rPr>
        <w:t>云”平台提交电子版响应文件时，请填写参加远程采购活动经办人联系方式，电子响</w:t>
      </w:r>
      <w:r>
        <w:rPr>
          <w:rFonts w:hint="eastAsia" w:ascii="宋体" w:hAnsi="宋体"/>
          <w:color w:val="auto"/>
          <w:szCs w:val="21"/>
        </w:rPr>
        <w:t>应文件具体操作流程</w:t>
      </w:r>
      <w:r>
        <w:rPr>
          <w:rFonts w:hint="eastAsia" w:ascii="宋体" w:hAnsi="宋体"/>
          <w:color w:val="auto"/>
          <w:szCs w:val="21"/>
          <w:lang w:val="en-US" w:eastAsia="zh-CN"/>
        </w:rPr>
        <w:t>请登</w:t>
      </w:r>
      <w:r>
        <w:rPr>
          <w:rFonts w:hint="eastAsia" w:ascii="宋体" w:hAnsi="宋体" w:cs="宋体"/>
          <w:i w:val="0"/>
          <w:iCs w:val="0"/>
          <w:color w:val="auto"/>
          <w:sz w:val="21"/>
          <w:szCs w:val="21"/>
          <w:highlight w:val="none"/>
          <w:lang w:val="en-US" w:eastAsia="zh-CN"/>
        </w:rPr>
        <w:t>录广西政府采购云平台网站查看。</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未进行网上注册并办理数字证书（CA认证）的供应商将无法参与本项目政府采购活动，潜在供应商应当在投标截止时间前，完成电子交易平台上的CA数字证书办理（申领流程自行前往广西政府采购云平台网站了解详情）及响应文件的提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将无法上传响应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）CA证书在线解密：首次响应文件开启时，须要供应商</w:t>
      </w:r>
      <w:r>
        <w:rPr>
          <w:rFonts w:hint="eastAsia"/>
          <w:color w:val="auto"/>
          <w:lang w:val="en-US" w:eastAsia="zh-CN"/>
        </w:rPr>
        <w:t>使用</w:t>
      </w:r>
      <w:r>
        <w:rPr>
          <w:rFonts w:hint="eastAsia"/>
          <w:color w:val="auto"/>
          <w:lang w:eastAsia="zh-CN"/>
        </w:rPr>
        <w:t>制作</w:t>
      </w:r>
      <w:r>
        <w:rPr>
          <w:rFonts w:hint="eastAsia"/>
          <w:color w:val="auto"/>
          <w:lang w:val="en-US" w:eastAsia="zh-CN"/>
        </w:rPr>
        <w:t>电子</w:t>
      </w:r>
      <w:r>
        <w:rPr>
          <w:rFonts w:hint="eastAsia"/>
          <w:color w:val="auto"/>
          <w:lang w:eastAsia="zh-CN"/>
        </w:rPr>
        <w:t>响应文件时用来加密的有效数字证书（CA认证）登录“广西政府采购云”平台电子开标大厅现场按规定时间对加密的响应文件进行解密，</w:t>
      </w:r>
      <w:r>
        <w:rPr>
          <w:rFonts w:hint="eastAsia"/>
          <w:color w:val="auto"/>
          <w:lang w:val="en-US" w:eastAsia="zh-CN"/>
        </w:rPr>
        <w:t>未在规定时间内完成电子响应文件解密程序的，视为自动放弃竞标资格，因此造成的</w:t>
      </w:r>
      <w:r>
        <w:rPr>
          <w:rFonts w:hint="eastAsia"/>
          <w:color w:val="auto"/>
          <w:lang w:eastAsia="zh-CN"/>
        </w:rPr>
        <w:t>后果</w:t>
      </w:r>
      <w:r>
        <w:rPr>
          <w:rFonts w:hint="eastAsia"/>
          <w:color w:val="auto"/>
          <w:lang w:val="en-US" w:eastAsia="zh-CN"/>
        </w:rPr>
        <w:t>由供应商自行承担</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ascii="宋体" w:hAnsi="宋体" w:cs="宋体"/>
          <w:color w:val="auto"/>
          <w:kern w:val="0"/>
          <w:szCs w:val="21"/>
        </w:rPr>
        <w:t>若</w:t>
      </w:r>
      <w:r>
        <w:rPr>
          <w:rFonts w:hint="eastAsia" w:ascii="宋体" w:hAnsi="宋体" w:cs="宋体"/>
          <w:color w:val="auto"/>
          <w:kern w:val="0"/>
          <w:szCs w:val="21"/>
          <w:lang w:val="en-US" w:eastAsia="zh-CN"/>
        </w:rPr>
        <w:t>供应商</w:t>
      </w:r>
      <w:r>
        <w:rPr>
          <w:rFonts w:hint="eastAsia" w:ascii="宋体" w:hAnsi="宋体" w:cs="宋体"/>
          <w:color w:val="auto"/>
          <w:kern w:val="0"/>
          <w:szCs w:val="21"/>
        </w:rPr>
        <w:t>对项目采购电子交易系统操作有疑问，</w:t>
      </w:r>
      <w:r>
        <w:rPr>
          <w:rFonts w:hint="eastAsia" w:ascii="宋体" w:hAnsi="宋体" w:cs="宋体"/>
          <w:color w:val="auto"/>
          <w:kern w:val="0"/>
          <w:szCs w:val="21"/>
          <w:lang w:val="en-US" w:eastAsia="zh-CN"/>
        </w:rPr>
        <w:t>请及时</w:t>
      </w:r>
      <w:r>
        <w:rPr>
          <w:rFonts w:hint="eastAsia" w:ascii="宋体" w:hAnsi="宋体" w:cs="宋体"/>
          <w:color w:val="auto"/>
          <w:kern w:val="0"/>
          <w:szCs w:val="21"/>
        </w:rPr>
        <w:t>登录“</w:t>
      </w:r>
      <w:r>
        <w:rPr>
          <w:rFonts w:hint="eastAsia" w:ascii="宋体" w:hAnsi="宋体" w:cs="宋体"/>
          <w:color w:val="auto"/>
          <w:kern w:val="0"/>
          <w:szCs w:val="21"/>
          <w:lang w:eastAsia="zh-CN"/>
        </w:rPr>
        <w:t>广西政府采购</w:t>
      </w:r>
      <w:r>
        <w:rPr>
          <w:rFonts w:hint="eastAsia" w:ascii="宋体" w:hAnsi="宋体" w:cs="宋体"/>
          <w:color w:val="auto"/>
          <w:kern w:val="0"/>
          <w:szCs w:val="21"/>
        </w:rPr>
        <w:t>云”平台（https://www.zcygov.cn/），点击右侧咨询小采，获取采小蜜智能服务管家帮助，或拨打</w:t>
      </w:r>
      <w:r>
        <w:rPr>
          <w:rFonts w:hint="eastAsia" w:ascii="宋体" w:hAnsi="宋体" w:cs="宋体"/>
          <w:color w:val="auto"/>
          <w:kern w:val="0"/>
          <w:szCs w:val="21"/>
          <w:lang w:eastAsia="zh-CN"/>
        </w:rPr>
        <w:t>广西政府采购</w:t>
      </w:r>
      <w:r>
        <w:rPr>
          <w:rFonts w:hint="eastAsia" w:ascii="宋体" w:hAnsi="宋体" w:cs="宋体"/>
          <w:color w:val="auto"/>
          <w:kern w:val="0"/>
          <w:szCs w:val="21"/>
        </w:rPr>
        <w:t>云服务热线400-881-7190获取热线服务帮助</w:t>
      </w:r>
      <w:r>
        <w:rPr>
          <w:rFonts w:hint="eastAsia" w:ascii="宋体" w:hAnsi="宋体" w:cs="宋体"/>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本项目落实的政府采购政策：《政府采购促进中小企业发展管理办法》的通知（2020）46号、《关于政府采购支持监狱企业发展有关问题的通知》(财库[2014]68号)、《关于促进残疾人就业政府采购政策的通知》(财库〔2018〕141号)、《政府采购竞争性磋商采购方式管理暂行办法》等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val="en-US" w:eastAsia="zh-CN"/>
        </w:rPr>
        <w:t>（7）</w:t>
      </w:r>
      <w:r>
        <w:rPr>
          <w:rFonts w:hint="eastAsia"/>
          <w:color w:val="auto"/>
        </w:rPr>
        <w:t>网上</w:t>
      </w:r>
      <w:r>
        <w:rPr>
          <w:rFonts w:hint="eastAsia"/>
          <w:color w:val="auto"/>
          <w:lang w:eastAsia="zh-CN"/>
        </w:rPr>
        <w:t>公告媒体</w:t>
      </w:r>
      <w:r>
        <w:rPr>
          <w:rFonts w:hint="eastAsia"/>
          <w:color w:val="auto"/>
        </w:rPr>
        <w:t>查询地址：</w:t>
      </w:r>
      <w:r>
        <w:rPr>
          <w:rFonts w:hint="eastAsia"/>
          <w:color w:val="auto"/>
          <w:lang w:val="en-US" w:eastAsia="zh-CN"/>
        </w:rPr>
        <w:t>中国政府采购网（</w:t>
      </w:r>
      <w:r>
        <w:rPr>
          <w:rFonts w:hint="eastAsia"/>
          <w:color w:val="auto"/>
          <w:lang w:val="en-US" w:eastAsia="zh-CN"/>
        </w:rPr>
        <w:fldChar w:fldCharType="begin"/>
      </w:r>
      <w:r>
        <w:rPr>
          <w:rFonts w:hint="eastAsia"/>
          <w:color w:val="auto"/>
          <w:lang w:val="en-US" w:eastAsia="zh-CN"/>
        </w:rPr>
        <w:instrText xml:space="preserve"> HYPERLINK "http://222.216.4.8/IndexViewController.do?method=index%EF%BC%88%E5%B9%BF%E8%A5%BF%E5%A3%AE%E6%97%8F%E8%87%AA%E6%B2%BB" </w:instrText>
      </w:r>
      <w:r>
        <w:rPr>
          <w:rFonts w:hint="eastAsia"/>
          <w:color w:val="auto"/>
          <w:lang w:val="en-US" w:eastAsia="zh-CN"/>
        </w:rPr>
        <w:fldChar w:fldCharType="separate"/>
      </w:r>
      <w:r>
        <w:rPr>
          <w:rFonts w:hint="eastAsia"/>
          <w:color w:val="auto"/>
          <w:lang w:val="en-US"/>
        </w:rPr>
        <w:t>http://</w:t>
      </w:r>
      <w:r>
        <w:rPr>
          <w:rFonts w:hint="eastAsia"/>
          <w:color w:val="auto"/>
          <w:lang w:val="en-US" w:eastAsia="zh-CN"/>
        </w:rPr>
        <w:fldChar w:fldCharType="end"/>
      </w:r>
      <w:r>
        <w:rPr>
          <w:rFonts w:hint="eastAsia"/>
          <w:color w:val="auto"/>
          <w:lang w:val="en-US" w:eastAsia="zh-CN"/>
        </w:rPr>
        <w:t>www.ccgp.gov.cn）、广西政府采购网（http://zfcg.gxzf.gov.cn/）、全国公共资源交易平台（广西崇左）</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监督部门：</w:t>
      </w:r>
      <w:r>
        <w:rPr>
          <w:rFonts w:hint="eastAsia"/>
          <w:color w:val="auto"/>
          <w:lang w:eastAsia="zh-CN"/>
        </w:rPr>
        <w:t>大新县</w:t>
      </w:r>
      <w:r>
        <w:rPr>
          <w:rFonts w:hint="eastAsia"/>
          <w:color w:val="auto"/>
        </w:rPr>
        <w:t xml:space="preserve">财政局政府采购监督办公室       联系电话：0771-3626646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rPr>
      </w:pPr>
      <w:r>
        <w:rPr>
          <w:rFonts w:hint="eastAsia"/>
          <w:color w:val="auto"/>
        </w:rPr>
        <w:t>八、凡对本次采购提出询问，请按以下方式联系。</w:t>
      </w:r>
      <w:bookmarkEnd w:id="28"/>
      <w:bookmarkEnd w:id="29"/>
      <w:bookmarkEnd w:id="30"/>
      <w:bookmarkEnd w:id="31"/>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32" w:name="_Toc35393637"/>
      <w:bookmarkStart w:id="33" w:name="_Toc28359019"/>
      <w:bookmarkStart w:id="34" w:name="_Toc35393806"/>
      <w:bookmarkStart w:id="35" w:name="_Toc28359096"/>
      <w:r>
        <w:rPr>
          <w:rFonts w:hint="eastAsia"/>
          <w:color w:val="auto"/>
        </w:rPr>
        <w:t>1.采购人信息</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名    称：</w:t>
      </w:r>
      <w:r>
        <w:rPr>
          <w:rFonts w:hint="eastAsia" w:ascii="宋体" w:hAnsi="宋体" w:cs="宋体"/>
          <w:i w:val="0"/>
          <w:iCs w:val="0"/>
          <w:color w:val="auto"/>
          <w:sz w:val="21"/>
          <w:szCs w:val="21"/>
          <w:highlight w:val="none"/>
          <w:lang w:eastAsia="zh-CN"/>
        </w:rPr>
        <w:t>大新县水利工程管理站</w:t>
      </w:r>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地    址：</w:t>
      </w:r>
      <w:r>
        <w:rPr>
          <w:rFonts w:hint="eastAsia" w:ascii="宋体" w:hAnsi="宋体" w:cs="宋体"/>
          <w:i w:val="0"/>
          <w:iCs w:val="0"/>
          <w:color w:val="auto"/>
          <w:sz w:val="21"/>
          <w:szCs w:val="21"/>
          <w:highlight w:val="none"/>
          <w:lang w:eastAsia="zh-CN"/>
        </w:rPr>
        <w:t>崇左市大新县养利路458号</w:t>
      </w:r>
      <w:r>
        <w:rPr>
          <w:rFonts w:hint="eastAsia" w:ascii="宋体" w:hAnsi="宋体" w:cs="宋体"/>
          <w:i w:val="0"/>
          <w:iCs w:val="0"/>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联系方式：李</w:t>
      </w:r>
      <w:r>
        <w:rPr>
          <w:rFonts w:hint="eastAsia" w:ascii="宋体" w:hAnsi="宋体" w:cs="宋体"/>
          <w:i w:val="0"/>
          <w:iCs w:val="0"/>
          <w:color w:val="auto"/>
          <w:sz w:val="21"/>
          <w:szCs w:val="21"/>
          <w:highlight w:val="none"/>
          <w:lang w:eastAsia="zh-CN"/>
        </w:rPr>
        <w:t>工</w:t>
      </w:r>
      <w:r>
        <w:rPr>
          <w:rFonts w:hint="eastAsia" w:ascii="宋体" w:hAnsi="宋体" w:cs="宋体"/>
          <w:i w:val="0"/>
          <w:iCs w:val="0"/>
          <w:color w:val="auto"/>
          <w:sz w:val="21"/>
          <w:szCs w:val="21"/>
          <w:highlight w:val="none"/>
          <w:lang w:val="en-US" w:eastAsia="zh-CN"/>
        </w:rPr>
        <w:t xml:space="preserve">   0771-3632066</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36" w:name="_Toc28359020"/>
      <w:bookmarkStart w:id="37" w:name="_Toc28359097"/>
      <w:bookmarkStart w:id="38" w:name="_Toc35393807"/>
      <w:bookmarkStart w:id="39" w:name="_Toc35393638"/>
      <w:r>
        <w:rPr>
          <w:rFonts w:hint="eastAsia"/>
          <w:color w:val="auto"/>
        </w:rPr>
        <w:t>2.采购代理机构信息</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    称：</w:t>
      </w:r>
      <w:r>
        <w:rPr>
          <w:rFonts w:hint="eastAsia" w:ascii="宋体" w:hAnsi="宋体" w:cs="宋体"/>
          <w:color w:val="auto"/>
          <w:sz w:val="21"/>
          <w:szCs w:val="21"/>
          <w:highlight w:val="none"/>
          <w:lang w:eastAsia="zh-CN"/>
        </w:rPr>
        <w:t>合普项目管理咨询集团有限公司</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 w:val="21"/>
          <w:szCs w:val="21"/>
          <w:highlight w:val="none"/>
        </w:rPr>
        <w:t>地　　址：</w:t>
      </w:r>
      <w:r>
        <w:rPr>
          <w:rFonts w:hint="eastAsia" w:ascii="宋体" w:hAnsi="宋体" w:eastAsia="宋体" w:cs="宋体"/>
          <w:color w:val="auto"/>
          <w:sz w:val="21"/>
          <w:szCs w:val="21"/>
          <w:highlight w:val="none"/>
          <w:lang w:eastAsia="zh-CN"/>
        </w:rPr>
        <w:t>合肥市包河区延安路1666号3幢研发车间5层</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宋体" w:hAnsi="宋体" w:eastAsia="宋体" w:cs="宋体"/>
          <w:i w:val="0"/>
          <w:iCs w:val="0"/>
          <w:color w:val="auto"/>
          <w:sz w:val="21"/>
          <w:szCs w:val="21"/>
          <w:highlight w:val="none"/>
          <w:u w:val="single"/>
          <w:lang w:val="en-US"/>
        </w:rPr>
      </w:pPr>
      <w:r>
        <w:rPr>
          <w:rFonts w:hint="eastAsia" w:ascii="宋体" w:hAnsi="宋体" w:eastAsia="宋体" w:cs="宋体"/>
          <w:i w:val="0"/>
          <w:iCs w:val="0"/>
          <w:color w:val="auto"/>
          <w:sz w:val="21"/>
          <w:szCs w:val="21"/>
          <w:highlight w:val="none"/>
        </w:rPr>
        <w:t>联系方式：</w:t>
      </w:r>
      <w:r>
        <w:rPr>
          <w:rFonts w:hint="eastAsia" w:ascii="宋体" w:hAnsi="宋体" w:cs="宋体"/>
          <w:i w:val="0"/>
          <w:iCs w:val="0"/>
          <w:color w:val="auto"/>
          <w:sz w:val="21"/>
          <w:szCs w:val="21"/>
          <w:highlight w:val="none"/>
          <w:lang w:eastAsia="zh-CN"/>
        </w:rPr>
        <w:t>赵工</w:t>
      </w:r>
      <w:r>
        <w:rPr>
          <w:rFonts w:hint="eastAsia" w:ascii="宋体" w:hAnsi="宋体" w:cs="宋体"/>
          <w:i w:val="0"/>
          <w:iCs w:val="0"/>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19163838280</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40" w:name="_Toc35393808"/>
      <w:bookmarkStart w:id="41" w:name="_Toc28359021"/>
      <w:bookmarkStart w:id="42" w:name="_Toc28359098"/>
      <w:bookmarkStart w:id="43" w:name="_Toc35393639"/>
      <w:r>
        <w:rPr>
          <w:rFonts w:hint="eastAsia"/>
          <w:color w:val="auto"/>
        </w:rPr>
        <w:t>3.项目联系方式</w:t>
      </w:r>
      <w:bookmarkEnd w:id="40"/>
      <w:bookmarkEnd w:id="41"/>
      <w:bookmarkEnd w:id="42"/>
      <w:bookmarkEnd w:id="43"/>
    </w:p>
    <w:p>
      <w:pPr>
        <w:pStyle w:val="19"/>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项目联系人：</w:t>
      </w:r>
      <w:r>
        <w:rPr>
          <w:rFonts w:hint="eastAsia" w:hAnsi="宋体" w:cs="宋体"/>
          <w:i w:val="0"/>
          <w:iCs w:val="0"/>
          <w:color w:val="auto"/>
          <w:sz w:val="21"/>
          <w:szCs w:val="21"/>
          <w:highlight w:val="none"/>
          <w:u w:val="none"/>
          <w:lang w:eastAsia="zh-CN"/>
        </w:rPr>
        <w:t>赵工</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rPr>
        <w:t>电　　 话：</w:t>
      </w:r>
      <w:r>
        <w:rPr>
          <w:rFonts w:hint="eastAsia" w:ascii="宋体" w:hAnsi="宋体" w:eastAsia="宋体" w:cs="宋体"/>
          <w:color w:val="auto"/>
          <w:sz w:val="21"/>
          <w:szCs w:val="21"/>
          <w:highlight w:val="none"/>
          <w:lang w:val="en-US" w:eastAsia="zh-CN"/>
        </w:rPr>
        <w:t>19163838280</w:t>
      </w:r>
    </w:p>
    <w:p>
      <w:pPr>
        <w:pStyle w:val="24"/>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p>
    <w:p>
      <w:pPr>
        <w:pStyle w:val="24"/>
        <w:rPr>
          <w:rFonts w:hint="eastAsia" w:ascii="宋体" w:hAnsi="宋体" w:eastAsia="宋体" w:cs="宋体"/>
          <w:color w:val="auto"/>
          <w:sz w:val="21"/>
          <w:szCs w:val="21"/>
          <w:highlight w:val="none"/>
          <w:lang w:val="en-US"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418" w:firstLineChars="2104"/>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采购代理机构：</w:t>
      </w:r>
      <w:r>
        <w:rPr>
          <w:rFonts w:hint="eastAsia" w:ascii="宋体" w:hAnsi="宋体" w:cs="宋体"/>
          <w:color w:val="auto"/>
          <w:sz w:val="21"/>
          <w:szCs w:val="21"/>
          <w:highlight w:val="none"/>
          <w:lang w:eastAsia="zh-CN"/>
        </w:rPr>
        <w:t>合普项目管理咨询集团有限公司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FF0000"/>
          <w:sz w:val="21"/>
          <w:szCs w:val="21"/>
          <w:highlight w:val="none"/>
          <w:lang w:val="en-US" w:eastAsia="zh-CN"/>
        </w:rPr>
        <w:t>202</w:t>
      </w:r>
      <w:r>
        <w:rPr>
          <w:rFonts w:hint="eastAsia" w:ascii="宋体" w:hAnsi="宋体" w:cs="宋体"/>
          <w:color w:val="FF0000"/>
          <w:sz w:val="21"/>
          <w:szCs w:val="21"/>
          <w:highlight w:val="none"/>
          <w:lang w:val="en-US" w:eastAsia="zh-CN"/>
        </w:rPr>
        <w:t>4</w:t>
      </w:r>
      <w:r>
        <w:rPr>
          <w:rFonts w:hint="eastAsia" w:ascii="宋体" w:hAnsi="宋体" w:eastAsia="宋体" w:cs="宋体"/>
          <w:color w:val="FF0000"/>
          <w:sz w:val="21"/>
          <w:szCs w:val="21"/>
          <w:highlight w:val="none"/>
        </w:rPr>
        <w:t>年</w:t>
      </w:r>
      <w:r>
        <w:rPr>
          <w:rFonts w:hint="eastAsia" w:ascii="宋体" w:hAnsi="宋体" w:cs="宋体"/>
          <w:color w:val="FF0000"/>
          <w:sz w:val="21"/>
          <w:szCs w:val="21"/>
          <w:highlight w:val="none"/>
          <w:lang w:val="en-US" w:eastAsia="zh-CN"/>
        </w:rPr>
        <w:t xml:space="preserve"> 4 </w:t>
      </w:r>
      <w:r>
        <w:rPr>
          <w:rFonts w:hint="eastAsia" w:ascii="宋体" w:hAnsi="宋体" w:eastAsia="宋体" w:cs="宋体"/>
          <w:color w:val="FF0000"/>
          <w:sz w:val="21"/>
          <w:szCs w:val="21"/>
          <w:highlight w:val="none"/>
        </w:rPr>
        <w:t>月</w:t>
      </w:r>
      <w:r>
        <w:rPr>
          <w:rFonts w:hint="eastAsia" w:ascii="宋体" w:hAnsi="宋体" w:cs="宋体"/>
          <w:color w:val="FF0000"/>
          <w:sz w:val="21"/>
          <w:szCs w:val="21"/>
          <w:highlight w:val="none"/>
          <w:lang w:val="en-US" w:eastAsia="zh-CN"/>
        </w:rPr>
        <w:t xml:space="preserve"> 10</w:t>
      </w:r>
      <w:r>
        <w:rPr>
          <w:rFonts w:hint="eastAsia" w:ascii="宋体" w:hAnsi="宋体" w:eastAsia="宋体" w:cs="宋体"/>
          <w:color w:val="FF0000"/>
          <w:sz w:val="21"/>
          <w:szCs w:val="21"/>
          <w:highlight w:val="none"/>
        </w:rPr>
        <w:t>日</w:t>
      </w:r>
    </w:p>
    <w:p>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Cs w:val="21"/>
          <w:highlight w:val="none"/>
        </w:rPr>
        <w:sectPr>
          <w:headerReference r:id="rId6" w:type="default"/>
          <w:footerReference r:id="rId7" w:type="default"/>
          <w:pgSz w:w="11906" w:h="16838"/>
          <w:pgMar w:top="1020" w:right="1020" w:bottom="1020" w:left="1020" w:header="567" w:footer="567" w:gutter="0"/>
          <w:pgNumType w:fmt="decimal" w:start="1"/>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340" w:lineRule="exact"/>
        <w:ind w:firstLine="459" w:firstLineChars="219"/>
        <w:textAlignment w:val="auto"/>
        <w:outlineLvl w:val="9"/>
        <w:rPr>
          <w:rFonts w:hint="eastAsia" w:ascii="宋体" w:hAnsi="宋体" w:eastAsia="宋体" w:cs="宋体"/>
          <w:color w:val="auto"/>
          <w:sz w:val="21"/>
          <w:szCs w:val="21"/>
          <w:highlight w:val="none"/>
          <w:lang w:eastAsia="zh-CN"/>
        </w:rPr>
      </w:pPr>
    </w:p>
    <w:bookmarkEnd w:id="1"/>
    <w:p>
      <w:pPr>
        <w:spacing w:line="480" w:lineRule="exact"/>
        <w:jc w:val="center"/>
        <w:outlineLvl w:val="9"/>
        <w:rPr>
          <w:rFonts w:hint="eastAsia" w:ascii="宋体" w:hAnsi="宋体" w:cs="宋体"/>
          <w:b/>
          <w:bCs/>
          <w:color w:val="auto"/>
          <w:kern w:val="44"/>
          <w:sz w:val="48"/>
          <w:szCs w:val="48"/>
          <w:highlight w:val="none"/>
        </w:rPr>
      </w:pPr>
      <w:bookmarkStart w:id="44" w:name="_Toc27266"/>
      <w:bookmarkStart w:id="45" w:name="_Toc32419"/>
      <w:bookmarkStart w:id="46" w:name="_Toc10258"/>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0"/>
        <w:rPr>
          <w:rFonts w:hint="eastAsia" w:ascii="宋体" w:hAnsi="宋体" w:cs="宋体"/>
          <w:b/>
          <w:bCs/>
          <w:color w:val="auto"/>
          <w:kern w:val="44"/>
          <w:sz w:val="48"/>
          <w:szCs w:val="48"/>
          <w:highlight w:val="none"/>
        </w:rPr>
      </w:pPr>
      <w:bookmarkStart w:id="47" w:name="_Toc14142"/>
      <w:r>
        <w:rPr>
          <w:rFonts w:hint="eastAsia" w:ascii="宋体" w:hAnsi="宋体" w:cs="宋体"/>
          <w:b/>
          <w:bCs/>
          <w:color w:val="auto"/>
          <w:kern w:val="44"/>
          <w:sz w:val="48"/>
          <w:szCs w:val="48"/>
          <w:highlight w:val="none"/>
        </w:rPr>
        <w:t xml:space="preserve">第二章 </w:t>
      </w:r>
      <w:r>
        <w:rPr>
          <w:rFonts w:hint="eastAsia" w:ascii="宋体" w:hAnsi="宋体" w:cs="宋体"/>
          <w:b/>
          <w:bCs/>
          <w:color w:val="auto"/>
          <w:kern w:val="44"/>
          <w:sz w:val="48"/>
          <w:szCs w:val="48"/>
          <w:highlight w:val="none"/>
          <w:lang w:eastAsia="zh-CN"/>
        </w:rPr>
        <w:t>磋商供应商</w:t>
      </w:r>
      <w:r>
        <w:rPr>
          <w:rFonts w:hint="eastAsia" w:ascii="宋体" w:hAnsi="宋体" w:cs="宋体"/>
          <w:b/>
          <w:bCs/>
          <w:color w:val="auto"/>
          <w:kern w:val="44"/>
          <w:sz w:val="48"/>
          <w:szCs w:val="48"/>
          <w:highlight w:val="none"/>
        </w:rPr>
        <w:t>须知</w:t>
      </w:r>
      <w:bookmarkEnd w:id="47"/>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bookmarkEnd w:id="44"/>
    <w:bookmarkEnd w:id="45"/>
    <w:bookmarkEnd w:id="46"/>
    <w:p>
      <w:pPr>
        <w:spacing w:line="480" w:lineRule="exact"/>
        <w:outlineLvl w:val="9"/>
        <w:rPr>
          <w:rFonts w:hint="eastAsia" w:ascii="宋体" w:hAnsi="宋体"/>
          <w:color w:val="auto"/>
          <w:szCs w:val="21"/>
          <w:highlight w:val="none"/>
        </w:rPr>
        <w:sectPr>
          <w:headerReference r:id="rId8" w:type="default"/>
          <w:footerReference r:id="rId9" w:type="default"/>
          <w:pgSz w:w="11906" w:h="16838"/>
          <w:pgMar w:top="1020" w:right="1020" w:bottom="1020" w:left="1020" w:header="567" w:footer="567" w:gutter="0"/>
          <w:pgNumType w:fmt="decimal"/>
          <w:cols w:space="720" w:num="1"/>
          <w:rtlGutter w:val="0"/>
          <w:docGrid w:type="linesAndChars" w:linePitch="312" w:charSpace="0"/>
        </w:sectPr>
      </w:pPr>
    </w:p>
    <w:p>
      <w:pPr>
        <w:keepNext/>
        <w:keepLines/>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1"/>
        <w:rPr>
          <w:rFonts w:ascii="宋体" w:eastAsia="宋体" w:cs="宋体"/>
          <w:b/>
          <w:bCs/>
          <w:color w:val="auto"/>
          <w:kern w:val="2"/>
          <w:szCs w:val="24"/>
          <w:highlight w:val="none"/>
        </w:rPr>
      </w:pPr>
      <w:bookmarkStart w:id="48" w:name="_Toc9405"/>
      <w:bookmarkStart w:id="49" w:name="_Toc318450380"/>
      <w:r>
        <w:rPr>
          <w:rFonts w:hint="eastAsia" w:ascii="宋体" w:eastAsia="宋体" w:cs="宋体"/>
          <w:b/>
          <w:bCs/>
          <w:color w:val="auto"/>
          <w:kern w:val="2"/>
          <w:szCs w:val="24"/>
          <w:highlight w:val="none"/>
        </w:rPr>
        <w:t>磋商供应商</w:t>
      </w:r>
      <w:r>
        <w:rPr>
          <w:rFonts w:ascii="宋体" w:eastAsia="宋体" w:cs="宋体"/>
          <w:b/>
          <w:bCs/>
          <w:color w:val="auto"/>
          <w:kern w:val="2"/>
          <w:szCs w:val="24"/>
          <w:highlight w:val="none"/>
        </w:rPr>
        <w:t>须知前附表</w:t>
      </w:r>
      <w:bookmarkEnd w:id="48"/>
      <w:bookmarkEnd w:id="49"/>
    </w:p>
    <w:tbl>
      <w:tblPr>
        <w:tblStyle w:val="35"/>
        <w:tblW w:w="999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1"/>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项号</w:t>
            </w:r>
          </w:p>
        </w:tc>
        <w:tc>
          <w:tcPr>
            <w:tcW w:w="1431"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内容</w:t>
            </w:r>
          </w:p>
        </w:tc>
        <w:tc>
          <w:tcPr>
            <w:tcW w:w="7865" w:type="dxa"/>
            <w:vAlign w:val="center"/>
          </w:tcPr>
          <w:p>
            <w:pPr>
              <w:keepNext w:val="0"/>
              <w:keepLines w:val="0"/>
              <w:suppressLineNumbers w:val="0"/>
              <w:spacing w:before="0" w:beforeAutospacing="0" w:after="0" w:afterAutospacing="0" w:line="30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项目名称</w:t>
            </w:r>
          </w:p>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项目编号</w:t>
            </w:r>
          </w:p>
        </w:tc>
        <w:tc>
          <w:tcPr>
            <w:tcW w:w="7865" w:type="dxa"/>
            <w:vAlign w:val="center"/>
          </w:tcPr>
          <w:p>
            <w:pPr>
              <w:keepNext w:val="0"/>
              <w:keepLines w:val="0"/>
              <w:suppressLineNumbers w:val="0"/>
              <w:spacing w:before="0" w:beforeAutospacing="0" w:after="0" w:afterAutospacing="0"/>
              <w:ind w:left="0" w:right="0"/>
              <w:outlineLvl w:val="9"/>
              <w:rPr>
                <w:rFonts w:hint="eastAsia"/>
                <w:lang w:eastAsia="zh-CN"/>
              </w:rPr>
            </w:pPr>
            <w:r>
              <w:rPr>
                <w:rFonts w:hint="eastAsia" w:ascii="Times New Roman" w:hAnsi="Times New Roman" w:cs="Times New Roman"/>
                <w:color w:val="auto"/>
              </w:rPr>
              <w:t>项目名称：</w:t>
            </w:r>
            <w:r>
              <w:rPr>
                <w:rFonts w:hint="eastAsia" w:cs="Times New Roman"/>
                <w:color w:val="auto"/>
                <w:lang w:val="en-US" w:eastAsia="zh-CN"/>
              </w:rPr>
              <w:t>大新县2024年全茗镇农村供水工程（4处）</w:t>
            </w:r>
          </w:p>
          <w:p>
            <w:pPr>
              <w:keepNext w:val="0"/>
              <w:keepLines w:val="0"/>
              <w:suppressLineNumbers w:val="0"/>
              <w:spacing w:before="0" w:beforeAutospacing="0" w:after="0" w:afterAutospacing="0"/>
              <w:ind w:left="0" w:right="0"/>
              <w:outlineLvl w:val="9"/>
              <w:rPr>
                <w:rFonts w:hint="eastAsia" w:ascii="Times New Roman" w:hAnsi="Times New Roman" w:cs="Times New Roman"/>
                <w:color w:val="auto"/>
                <w:lang w:eastAsia="zh-CN"/>
              </w:rPr>
            </w:pPr>
            <w:r>
              <w:rPr>
                <w:rFonts w:hint="eastAsia" w:ascii="Times New Roman" w:hAnsi="Times New Roman" w:cs="Times New Roman"/>
                <w:color w:val="auto"/>
              </w:rPr>
              <w:t>项目编号：</w:t>
            </w:r>
            <w:r>
              <w:rPr>
                <w:rFonts w:hint="eastAsia" w:cs="Times New Roman"/>
                <w:color w:val="auto"/>
                <w:lang w:val="en-US" w:eastAsia="zh-CN"/>
              </w:rPr>
              <w:t>CZZC2024-C2-40001-AHHP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2</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建设地点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Times New Roman"/>
                <w:bCs/>
                <w:color w:val="auto"/>
                <w:kern w:val="0"/>
                <w:szCs w:val="21"/>
                <w:highlight w:val="none"/>
                <w:lang w:eastAsia="zh-CN"/>
              </w:rPr>
            </w:pPr>
            <w:r>
              <w:rPr>
                <w:rFonts w:hint="eastAsia" w:ascii="宋体" w:hAnsi="宋体" w:cs="Times New Roman"/>
                <w:bCs/>
                <w:color w:val="auto"/>
                <w:kern w:val="0"/>
                <w:szCs w:val="21"/>
                <w:highlight w:val="none"/>
                <w:lang w:eastAsia="zh-CN"/>
              </w:rPr>
              <w:t>大新县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2" w:type="dxa"/>
            <w:vMerge w:val="restart"/>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3</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质量标准</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Courier New" w:cs="Times New Roman"/>
                <w:color w:val="auto"/>
                <w:szCs w:val="21"/>
                <w:highlight w:val="none"/>
              </w:rPr>
            </w:pPr>
            <w:r>
              <w:rPr>
                <w:rFonts w:hint="eastAsia" w:ascii="宋体" w:hAnsi="Courier New" w:cs="Times New Roman"/>
                <w:color w:val="auto"/>
                <w:szCs w:val="21"/>
                <w:highlight w:val="none"/>
              </w:rPr>
              <w:t>符合国家现行验收规范合格标准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2" w:type="dxa"/>
            <w:vMerge w:val="continue"/>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采购预算价</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default" w:ascii="宋体" w:hAnsi="Courier New" w:eastAsia="宋体" w:cs="Times New Roman"/>
                <w:color w:val="auto"/>
                <w:szCs w:val="21"/>
                <w:highlight w:val="none"/>
                <w:lang w:val="en-US" w:eastAsia="zh-CN"/>
              </w:rPr>
            </w:pPr>
            <w:r>
              <w:rPr>
                <w:rFonts w:hint="eastAsia" w:ascii="宋体" w:hAnsi="宋体" w:cs="Times New Roman"/>
                <w:b/>
                <w:color w:val="auto"/>
                <w:szCs w:val="21"/>
                <w:highlight w:val="none"/>
              </w:rPr>
              <w:t>人民币：</w:t>
            </w:r>
            <w:r>
              <w:rPr>
                <w:rFonts w:hint="eastAsia" w:ascii="宋体" w:hAnsi="宋体" w:cs="宋体"/>
                <w:i w:val="0"/>
                <w:iCs w:val="0"/>
                <w:color w:val="auto"/>
                <w:sz w:val="21"/>
                <w:szCs w:val="21"/>
                <w:highlight w:val="none"/>
                <w:lang w:val="en-US" w:eastAsia="zh-CN"/>
              </w:rPr>
              <w:t>66.08万元</w:t>
            </w:r>
            <w:r>
              <w:rPr>
                <w:rFonts w:hint="eastAsia" w:ascii="宋体" w:hAnsi="宋体" w:cs="Times New Roman"/>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范围</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Times New Roman" w:hAnsi="Times New Roman" w:cs="Times New Roman"/>
                <w:color w:val="auto"/>
                <w:szCs w:val="21"/>
                <w:highlight w:val="none"/>
              </w:rPr>
            </w:pPr>
            <w:r>
              <w:rPr>
                <w:rFonts w:hint="eastAsia" w:ascii="宋体" w:hAnsi="宋体" w:cs="Times New Roman"/>
                <w:color w:val="auto"/>
                <w:szCs w:val="21"/>
                <w:highlight w:val="none"/>
              </w:rPr>
              <w:t>具体以施工图纸及工程量清单为准。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5</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工期要求</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default" w:ascii="宋体" w:hAnsi="Courier New" w:cs="Times New Roman"/>
                <w:color w:val="auto"/>
                <w:szCs w:val="21"/>
                <w:highlight w:val="none"/>
                <w:lang w:val="en-US"/>
              </w:rPr>
            </w:pPr>
            <w:r>
              <w:rPr>
                <w:rFonts w:hint="eastAsia" w:ascii="宋体" w:hAnsi="宋体" w:cs="Times New Roman"/>
                <w:color w:val="auto"/>
                <w:szCs w:val="21"/>
                <w:highlight w:val="none"/>
                <w:u w:val="none"/>
                <w:lang w:val="en-US" w:eastAsia="zh-CN"/>
              </w:rPr>
              <w:t>240日历天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Times New Roman" w:hAnsi="宋体" w:cs="Courier New"/>
                <w:color w:val="auto"/>
                <w:spacing w:val="2"/>
                <w:highlight w:val="none"/>
                <w:lang w:eastAsia="zh-CN"/>
              </w:rPr>
              <w:t>磋商供应商</w:t>
            </w:r>
            <w:r>
              <w:rPr>
                <w:rFonts w:hint="eastAsia" w:ascii="Times New Roman" w:hAnsi="宋体" w:cs="Courier New"/>
                <w:color w:val="auto"/>
                <w:spacing w:val="2"/>
                <w:highlight w:val="none"/>
              </w:rPr>
              <w:t>资格要求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i w:val="0"/>
                <w:iCs w:val="0"/>
                <w:color w:val="auto"/>
                <w:sz w:val="21"/>
                <w:szCs w:val="21"/>
                <w:highlight w:val="none"/>
                <w:lang w:eastAsia="zh-CN"/>
              </w:rPr>
              <w:t>专门面向中小企业采购的项目（供应商应为中小微企业、监狱企业、残疾人福利性单位)；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rPr>
              <w:t>3.本项目的特定资格要求：</w:t>
            </w:r>
            <w:r>
              <w:rPr>
                <w:rFonts w:hint="eastAsia" w:ascii="宋体" w:hAnsi="宋体" w:eastAsia="宋体" w:cs="宋体"/>
                <w:i w:val="0"/>
                <w:iCs w:val="0"/>
                <w:color w:val="FF0000"/>
                <w:sz w:val="21"/>
                <w:szCs w:val="21"/>
                <w:highlight w:val="none"/>
                <w:lang w:val="en-US" w:eastAsia="zh-CN"/>
              </w:rPr>
              <w:t>供应商具备水利水电工程施工总承包叁级以上（含叁级）或市政公用工程施工总承包叁级以上（含叁级）</w:t>
            </w:r>
            <w:r>
              <w:rPr>
                <w:rFonts w:hint="eastAsia" w:ascii="宋体" w:hAnsi="宋体" w:eastAsia="宋体" w:cs="宋体"/>
                <w:i w:val="0"/>
                <w:iCs w:val="0"/>
                <w:color w:val="auto"/>
                <w:sz w:val="21"/>
                <w:szCs w:val="21"/>
                <w:highlight w:val="none"/>
                <w:lang w:val="en-US" w:eastAsia="zh-CN"/>
              </w:rPr>
              <w:t>的施工企业，并在人员、设备、资金等方面具备相应的施工能力；拟投入</w:t>
            </w:r>
            <w:r>
              <w:rPr>
                <w:rFonts w:hint="eastAsia" w:ascii="宋体" w:hAnsi="宋体" w:eastAsia="宋体" w:cs="宋体"/>
                <w:i w:val="0"/>
                <w:iCs w:val="0"/>
                <w:color w:val="FF0000"/>
                <w:sz w:val="21"/>
                <w:szCs w:val="21"/>
                <w:highlight w:val="none"/>
                <w:lang w:val="en-US" w:eastAsia="zh-CN"/>
              </w:rPr>
              <w:t>本项目的项目经理须具备有效的水利水电工程专业二级以上（含二级）或市政公用工程专业二级以上（含二级）注册建造师执业资格，具备有效的安全生产考核合格证书（B类）</w:t>
            </w:r>
            <w:r>
              <w:rPr>
                <w:rFonts w:hint="eastAsia" w:ascii="宋体" w:hAnsi="宋体" w:eastAsia="宋体" w:cs="宋体"/>
                <w:i w:val="0"/>
                <w:iCs w:val="0"/>
                <w:color w:val="auto"/>
                <w:sz w:val="21"/>
                <w:szCs w:val="21"/>
                <w:highlight w:val="none"/>
                <w:lang w:val="en-US" w:eastAsia="zh-CN"/>
              </w:rPr>
              <w:t>，本项目不接受有在建、已中标未开工或已列为其他项目中标候选人第一名的建造师作为项目经理（符合《广西壮族自治区建筑市场诚信卡管理暂行办法》第十六条第一款除外）。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hAnsi="宋体" w:cs="Times New Roman"/>
                <w:color w:val="auto"/>
                <w:szCs w:val="21"/>
                <w:highlight w:val="none"/>
              </w:rPr>
            </w:pPr>
            <w:r>
              <w:rPr>
                <w:rFonts w:hint="eastAsia" w:ascii="宋体" w:hAnsi="宋体" w:eastAsia="宋体" w:cs="宋体"/>
                <w:i w:val="0"/>
                <w:iCs w:val="0"/>
                <w:color w:val="auto"/>
                <w:sz w:val="21"/>
                <w:szCs w:val="21"/>
                <w:highlight w:val="none"/>
                <w:lang w:val="en-US" w:eastAsia="zh-CN"/>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7</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Times New Roman" w:hAnsi="宋体" w:cs="Courier New"/>
                <w:color w:val="auto"/>
                <w:spacing w:val="2"/>
                <w:highlight w:val="none"/>
              </w:rPr>
            </w:pPr>
            <w:r>
              <w:rPr>
                <w:rFonts w:hint="eastAsia" w:ascii="宋体" w:hAnsi="宋体" w:cs="Times New Roman"/>
                <w:bCs/>
                <w:color w:val="auto"/>
                <w:highlight w:val="none"/>
              </w:rPr>
              <w:t>报价方式</w:t>
            </w:r>
          </w:p>
        </w:tc>
        <w:tc>
          <w:tcPr>
            <w:tcW w:w="7865" w:type="dxa"/>
            <w:vAlign w:val="center"/>
          </w:tcPr>
          <w:p>
            <w:pPr>
              <w:pStyle w:val="74"/>
              <w:keepNext w:val="0"/>
              <w:keepLines w:val="0"/>
              <w:suppressLineNumbers w:val="0"/>
              <w:spacing w:before="0" w:beforeAutospacing="0" w:after="0" w:afterAutospacing="0" w:line="360" w:lineRule="exact"/>
              <w:ind w:left="0" w:right="0"/>
              <w:outlineLvl w:val="9"/>
              <w:rPr>
                <w:rFonts w:hint="eastAsia" w:eastAsia="宋体" w:cs="Times New Roman"/>
                <w:color w:val="auto"/>
                <w:highlight w:val="none"/>
                <w:lang w:eastAsia="zh-CN"/>
              </w:rPr>
            </w:pPr>
            <w:r>
              <w:rPr>
                <w:rFonts w:hint="eastAsia" w:hAnsi="宋体" w:cs="Times New Roman"/>
                <w:bCs/>
                <w:color w:val="auto"/>
                <w:highlight w:val="none"/>
              </w:rPr>
              <w:t>工程量清单报价</w:t>
            </w:r>
            <w:r>
              <w:rPr>
                <w:rFonts w:hint="eastAsia" w:hAnsi="宋体" w:cs="Times New Roman"/>
                <w:bCs/>
                <w:color w:val="auto"/>
                <w:highlight w:val="none"/>
                <w:lang w:eastAsia="zh-CN"/>
              </w:rPr>
              <w:t>，</w:t>
            </w:r>
            <w:r>
              <w:rPr>
                <w:rFonts w:hint="eastAsia" w:hAnsi="宋体" w:cs="Times New Roman"/>
                <w:bCs/>
                <w:color w:val="auto"/>
                <w:highlight w:val="none"/>
                <w:lang w:val="en-US" w:eastAsia="zh-CN"/>
              </w:rPr>
              <w:t>合同价格形式：</w:t>
            </w:r>
            <w:r>
              <w:rPr>
                <w:rFonts w:hint="eastAsia" w:ascii="宋体" w:hAnsi="宋体"/>
                <w:b/>
                <w:bCs/>
                <w:color w:val="auto"/>
                <w:szCs w:val="21"/>
                <w:highlight w:val="none"/>
                <w:u w:val="single"/>
              </w:rPr>
              <w:t>固定综合单价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8</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有效期</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highlight w:val="none"/>
                <w:lang w:val="en-US" w:eastAsia="zh-CN"/>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截止之日后</w:t>
            </w:r>
            <w:r>
              <w:rPr>
                <w:rFonts w:hint="eastAsia" w:ascii="宋体" w:hAnsi="宋体" w:cs="Courier New"/>
                <w:color w:val="auto"/>
                <w:spacing w:val="2"/>
                <w:highlight w:val="none"/>
                <w:u w:val="single"/>
              </w:rPr>
              <w:t xml:space="preserve"> 60</w:t>
            </w:r>
            <w:r>
              <w:rPr>
                <w:rFonts w:hint="eastAsia" w:ascii="宋体" w:hAnsi="宋体" w:cs="Courier New"/>
                <w:color w:val="auto"/>
                <w:spacing w:val="2"/>
                <w:highlight w:val="none"/>
              </w:rPr>
              <w:t>日历天</w:t>
            </w:r>
            <w:r>
              <w:rPr>
                <w:rFonts w:hint="eastAsia" w:ascii="宋体" w:hAnsi="宋体" w:cs="Courier New"/>
                <w:color w:val="auto"/>
                <w:spacing w:val="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9</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Times New Roman" w:cs="Times New Roman"/>
                <w:color w:val="auto"/>
                <w:szCs w:val="21"/>
                <w:highlight w:val="none"/>
              </w:rPr>
            </w:pPr>
            <w:r>
              <w:rPr>
                <w:rFonts w:hint="eastAsia" w:ascii="宋体" w:hAnsi="Times New Roman" w:cs="Times New Roman"/>
                <w:color w:val="auto"/>
                <w:szCs w:val="21"/>
                <w:highlight w:val="none"/>
                <w:lang w:eastAsia="zh-CN"/>
              </w:rPr>
              <w:t>磋商</w:t>
            </w:r>
            <w:r>
              <w:rPr>
                <w:rFonts w:hint="eastAsia" w:ascii="宋体" w:hAnsi="Times New Roman" w:cs="Times New Roman"/>
                <w:color w:val="auto"/>
                <w:szCs w:val="21"/>
                <w:highlight w:val="none"/>
              </w:rPr>
              <w:t>保证金</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color w:val="auto"/>
              </w:rPr>
            </w:pPr>
            <w:r>
              <w:rPr>
                <w:rFonts w:hint="eastAsia"/>
                <w:color w:val="auto"/>
                <w:lang w:eastAsia="zh-CN"/>
              </w:rPr>
              <w:t>磋商保证金为人民币（须足额交纳）：</w:t>
            </w:r>
            <w:r>
              <w:rPr>
                <w:rFonts w:hint="eastAsia"/>
                <w:color w:val="auto"/>
                <w:lang w:val="en-US" w:eastAsia="zh-CN"/>
              </w:rPr>
              <w:t>0</w:t>
            </w:r>
            <w:r>
              <w:rPr>
                <w:rFonts w:hint="eastAsia"/>
                <w:color w:val="auto"/>
                <w:lang w:eastAsia="zh-CN"/>
              </w:rPr>
              <w:t>元</w:t>
            </w:r>
            <w:r>
              <w:rPr>
                <w:rFonts w:hint="eastAsia"/>
                <w:color w:val="auto"/>
              </w:rPr>
              <w:t>）</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保证金的交纳方式：银行转账、支票、汇票、本票、银行出具的保函或保险机构出具的保函、保险单，禁止采用现钞方式。采用银行转账方式的，在投标截止时间前交至以下指定账户并且按时到账（以银行到账时间为准）；保证金账户如下：</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账户全称：合普项目管理咨询集团有限公司广西第八分公司</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开户银行：中国农业银行崇左分行营业室</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帐    号：20073101040028613</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val="en-US" w:eastAsia="zh-CN"/>
              </w:rPr>
              <w:t>采用支票、汇票、本票或者保函、保险单等方式的，在投标截止时间前，投标人应当递交单独密封的支票、汇票、本票或者保函、保险单原件。否则视为无效投标保证金。</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竞标人应把磋商保证金银行转账底单复印件装订到竞标响应文件中，评标时供评委审核。</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注：</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1.竞标人请在转账单备注栏注明本竞标项目名称、编号。</w:t>
            </w:r>
          </w:p>
          <w:p>
            <w:pPr>
              <w:keepNext w:val="0"/>
              <w:keepLines w:val="0"/>
              <w:suppressLineNumbers w:val="0"/>
              <w:spacing w:before="0" w:beforeAutospacing="0" w:after="0" w:afterAutospacing="0" w:line="360" w:lineRule="exact"/>
              <w:ind w:left="0" w:right="0"/>
              <w:outlineLvl w:val="9"/>
              <w:rPr>
                <w:rFonts w:hint="eastAsia" w:ascii="宋体" w:hAnsi="Times New Roman" w:cs="Times New Roman"/>
                <w:color w:val="auto"/>
                <w:szCs w:val="21"/>
                <w:highlight w:val="none"/>
              </w:rPr>
            </w:pPr>
            <w:r>
              <w:rPr>
                <w:rFonts w:hint="eastAsia"/>
                <w:color w:val="auto"/>
                <w:lang w:eastAsia="zh-CN"/>
              </w:rPr>
              <w:t>2</w:t>
            </w:r>
            <w:r>
              <w:rPr>
                <w:rFonts w:hint="eastAsia"/>
                <w:color w:val="auto"/>
                <w:lang w:val="en-US" w:eastAsia="zh-CN"/>
              </w:rPr>
              <w:t>.</w:t>
            </w:r>
            <w:r>
              <w:rPr>
                <w:rFonts w:hint="eastAsia"/>
                <w:color w:val="auto"/>
                <w:lang w:eastAsia="zh-CN"/>
              </w:rPr>
              <w:t>竞标保证金只接受竞标人基本账户汇出的款项，对非竞标人基本账户汇出的款项一律不予认可。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10</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bCs/>
                <w:color w:val="auto"/>
                <w:spacing w:val="2"/>
                <w:highlight w:val="none"/>
              </w:rPr>
              <w:t>现场勘查</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bCs/>
                <w:color w:val="auto"/>
                <w:spacing w:val="2"/>
                <w:szCs w:val="21"/>
                <w:highlight w:val="none"/>
              </w:rPr>
            </w:pPr>
            <w:r>
              <w:rPr>
                <w:rFonts w:hint="eastAsia" w:ascii="宋体" w:hAnsi="宋体" w:cs="Courier New"/>
                <w:bCs/>
                <w:color w:val="auto"/>
                <w:spacing w:val="2"/>
                <w:szCs w:val="21"/>
                <w:highlight w:val="none"/>
                <w:lang w:val="en-US" w:eastAsia="zh-CN"/>
              </w:rPr>
              <w:t>采购人不组织踏勘，竞标</w:t>
            </w:r>
            <w:r>
              <w:rPr>
                <w:rFonts w:hint="eastAsia" w:ascii="宋体" w:hAnsi="宋体" w:cs="Courier New"/>
                <w:bCs/>
                <w:color w:val="auto"/>
                <w:spacing w:val="2"/>
                <w:szCs w:val="21"/>
                <w:highlight w:val="none"/>
              </w:rPr>
              <w:t>人</w:t>
            </w:r>
            <w:r>
              <w:rPr>
                <w:rFonts w:hint="eastAsia" w:ascii="宋体" w:hAnsi="宋体" w:cs="Courier New"/>
                <w:bCs/>
                <w:color w:val="auto"/>
                <w:spacing w:val="2"/>
                <w:szCs w:val="21"/>
                <w:highlight w:val="none"/>
                <w:lang w:val="en-US" w:eastAsia="zh-CN"/>
              </w:rPr>
              <w:t>可根据自身情况需求进行</w:t>
            </w:r>
            <w:r>
              <w:rPr>
                <w:rFonts w:hint="eastAsia" w:ascii="宋体" w:hAnsi="宋体" w:cs="Courier New"/>
                <w:bCs/>
                <w:color w:val="auto"/>
                <w:spacing w:val="2"/>
                <w:szCs w:val="21"/>
                <w:highlight w:val="none"/>
              </w:rPr>
              <w:t>现场踏勘</w:t>
            </w:r>
            <w:r>
              <w:rPr>
                <w:rFonts w:hint="eastAsia" w:ascii="宋体" w:hAnsi="宋体" w:cs="Courier New"/>
                <w:bCs/>
                <w:color w:val="auto"/>
                <w:spacing w:val="2"/>
                <w:szCs w:val="21"/>
                <w:highlight w:val="none"/>
                <w:lang w:val="en-US" w:eastAsia="zh-CN"/>
              </w:rPr>
              <w:t>并自行负责所有有关的费用及安全问题</w:t>
            </w:r>
            <w:r>
              <w:rPr>
                <w:rFonts w:hint="eastAsia" w:ascii="宋体" w:hAnsi="宋体" w:cs="Courier New"/>
                <w:bCs/>
                <w:color w:val="auto"/>
                <w:spacing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文件份数</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lang w:val="en-US" w:eastAsia="zh-CN"/>
              </w:rPr>
              <w:t>供应商通过广西政府采购云平台（网址：http://www.zcygov.cn）提交一份</w:t>
            </w:r>
            <w:r>
              <w:rPr>
                <w:rFonts w:hint="eastAsia" w:ascii="宋体" w:hAnsi="宋体" w:cs="Courier New"/>
                <w:color w:val="auto"/>
                <w:spacing w:val="2"/>
                <w:szCs w:val="21"/>
                <w:highlight w:val="none"/>
              </w:rPr>
              <w:t>正本</w:t>
            </w:r>
            <w:r>
              <w:rPr>
                <w:rFonts w:hint="eastAsia" w:ascii="宋体" w:hAnsi="宋体" w:cs="Courier New"/>
                <w:color w:val="auto"/>
                <w:spacing w:val="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12</w:t>
            </w:r>
          </w:p>
        </w:tc>
        <w:tc>
          <w:tcPr>
            <w:tcW w:w="14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响应文件签字和（或）盖章要求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电子</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文件由</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在</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文件规定的</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文件相关位置加盖</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法人单位及法定代表人电子印章。</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文件未经</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单位或法定代表人加盖电子印章的，均作否决</w:t>
            </w:r>
            <w:r>
              <w:rPr>
                <w:rFonts w:hint="eastAsia" w:ascii="宋体" w:hAnsi="宋体" w:cs="Times New Roman"/>
                <w:color w:val="auto"/>
                <w:szCs w:val="21"/>
                <w:highlight w:val="none"/>
                <w:lang w:val="en-US" w:eastAsia="zh-CN"/>
              </w:rPr>
              <w:t>竞标</w:t>
            </w:r>
            <w:r>
              <w:rPr>
                <w:rFonts w:hint="eastAsia" w:ascii="宋体" w:hAnsi="宋体" w:cs="Times New Roman"/>
                <w:color w:val="auto"/>
                <w:szCs w:val="21"/>
                <w:highlight w:val="none"/>
                <w:lang w:eastAsia="zh-CN"/>
              </w:rPr>
              <w:t>处理。（</w:t>
            </w:r>
            <w:r>
              <w:rPr>
                <w:rFonts w:hint="eastAsia" w:ascii="宋体" w:hAnsi="宋体" w:cs="Times New Roman"/>
                <w:color w:val="auto"/>
                <w:szCs w:val="21"/>
                <w:highlight w:val="none"/>
                <w:lang w:val="en-US" w:eastAsia="zh-CN"/>
              </w:rPr>
              <w:t>法定代表人或授权代表人无电子印章的，可制作后下载该文档打印并线下签章或签字后再上传广西政府采购云系统</w:t>
            </w:r>
            <w:r>
              <w:rPr>
                <w:rFonts w:hint="eastAsia" w:ascii="宋体" w:hAnsi="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13</w:t>
            </w:r>
          </w:p>
        </w:tc>
        <w:tc>
          <w:tcPr>
            <w:tcW w:w="14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响应文件编制的其它要求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lang w:eastAsia="zh-CN"/>
              </w:rPr>
              <w:t>在本项目发布</w:t>
            </w:r>
            <w:r>
              <w:rPr>
                <w:rFonts w:hint="eastAsia" w:ascii="宋体" w:hAnsi="宋体" w:cs="Times New Roman"/>
                <w:color w:val="auto"/>
                <w:szCs w:val="21"/>
                <w:highlight w:val="none"/>
                <w:lang w:val="en-US" w:eastAsia="zh-CN"/>
              </w:rPr>
              <w:t>成交结果</w:t>
            </w:r>
            <w:r>
              <w:rPr>
                <w:rFonts w:hint="eastAsia" w:ascii="宋体" w:hAnsi="宋体" w:cs="Times New Roman"/>
                <w:color w:val="auto"/>
                <w:szCs w:val="21"/>
                <w:highlight w:val="none"/>
                <w:lang w:eastAsia="zh-CN"/>
              </w:rPr>
              <w:t>公告后，</w:t>
            </w:r>
            <w:r>
              <w:rPr>
                <w:rFonts w:hint="eastAsia" w:ascii="宋体" w:hAnsi="宋体" w:cs="Times New Roman"/>
                <w:color w:val="auto"/>
                <w:szCs w:val="21"/>
                <w:highlight w:val="none"/>
                <w:lang w:val="en-US" w:eastAsia="zh-CN"/>
              </w:rPr>
              <w:t>成交</w:t>
            </w:r>
            <w:r>
              <w:rPr>
                <w:rFonts w:hint="eastAsia" w:ascii="宋体" w:hAnsi="宋体" w:cs="Times New Roman"/>
                <w:color w:val="auto"/>
                <w:szCs w:val="21"/>
                <w:highlight w:val="none"/>
                <w:lang w:eastAsia="zh-CN"/>
              </w:rPr>
              <w:t>人在接到</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人或</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代理单位通知的三个工作日内，需提供纸质版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文件份数：</w:t>
            </w:r>
            <w:r>
              <w:rPr>
                <w:rFonts w:hint="eastAsia" w:ascii="宋体" w:hAnsi="宋体" w:cs="Times New Roman"/>
                <w:color w:val="auto"/>
                <w:szCs w:val="21"/>
                <w:highlight w:val="none"/>
                <w:lang w:val="en-US" w:eastAsia="zh-CN"/>
              </w:rPr>
              <w:t>肆份。</w:t>
            </w:r>
            <w:r>
              <w:rPr>
                <w:rFonts w:hint="eastAsia" w:ascii="宋体" w:hAnsi="宋体" w:cs="Times New Roman"/>
                <w:color w:val="auto"/>
                <w:szCs w:val="21"/>
                <w:highlight w:val="none"/>
                <w:lang w:eastAsia="zh-CN"/>
              </w:rPr>
              <w:t>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文件是</w:t>
            </w:r>
            <w:r>
              <w:rPr>
                <w:rFonts w:hint="eastAsia" w:ascii="宋体" w:hAnsi="宋体" w:cs="Times New Roman"/>
                <w:color w:val="auto"/>
                <w:szCs w:val="21"/>
                <w:highlight w:val="none"/>
                <w:lang w:val="en-US" w:eastAsia="zh-CN"/>
              </w:rPr>
              <w:t>竞标</w:t>
            </w:r>
            <w:r>
              <w:rPr>
                <w:rFonts w:hint="eastAsia" w:ascii="宋体" w:hAnsi="宋体" w:cs="Times New Roman"/>
                <w:color w:val="auto"/>
                <w:szCs w:val="21"/>
                <w:highlight w:val="none"/>
                <w:lang w:eastAsia="zh-CN"/>
              </w:rPr>
              <w:t>人根据</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文件要求编制，采用不褪色的材料书写或打印，每页须加盖单位公章，并按</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文件要求装订的</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2、成交</w:t>
            </w:r>
            <w:r>
              <w:rPr>
                <w:rFonts w:hint="eastAsia" w:ascii="宋体" w:hAnsi="宋体" w:cs="Times New Roman"/>
                <w:color w:val="auto"/>
                <w:szCs w:val="21"/>
                <w:highlight w:val="none"/>
                <w:lang w:eastAsia="zh-CN"/>
              </w:rPr>
              <w:t>人提交的纸质版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文件文本内容必须与其上传</w:t>
            </w:r>
            <w:r>
              <w:rPr>
                <w:rFonts w:hint="eastAsia" w:ascii="宋体" w:hAnsi="宋体" w:cs="Times New Roman"/>
                <w:color w:val="auto"/>
                <w:szCs w:val="21"/>
                <w:highlight w:val="none"/>
                <w:lang w:val="en-US" w:eastAsia="zh-CN"/>
              </w:rPr>
              <w:t>广西政府采购云平台的电子响应标文件内容一致，不允许有篡改。如项目验收时因所提供的纸质响应文件与评标的电子响应文件不一致造成纠纷时，所有责任由成交人承担。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公章</w:t>
            </w:r>
          </w:p>
        </w:tc>
        <w:tc>
          <w:tcPr>
            <w:tcW w:w="7865" w:type="dxa"/>
            <w:vAlign w:val="center"/>
          </w:tcPr>
          <w:p>
            <w:pPr>
              <w:keepNext w:val="0"/>
              <w:keepLines w:val="0"/>
              <w:suppressLineNumbers w:val="0"/>
              <w:spacing w:before="0" w:beforeAutospacing="0" w:after="0" w:afterAutospacing="0"/>
              <w:ind w:left="0" w:right="0"/>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本竞争性磋商采购文件中描述</w:t>
            </w:r>
            <w:r>
              <w:rPr>
                <w:rFonts w:hint="eastAsia" w:ascii="宋体" w:hAnsi="宋体" w:cs="Courier New"/>
                <w:color w:val="auto"/>
                <w:spacing w:val="2"/>
                <w:szCs w:val="21"/>
                <w:highlight w:val="none"/>
                <w:lang w:eastAsia="zh-CN"/>
              </w:rPr>
              <w:t>供应商</w:t>
            </w:r>
            <w:r>
              <w:rPr>
                <w:rFonts w:hint="eastAsia" w:ascii="宋体" w:hAnsi="宋体" w:cs="Courier New"/>
                <w:color w:val="auto"/>
                <w:spacing w:val="2"/>
                <w:szCs w:val="21"/>
                <w:highlight w:val="none"/>
              </w:rPr>
              <w:t>的“公章”是指根据我国对公章的管理规定，用</w:t>
            </w:r>
            <w:r>
              <w:rPr>
                <w:rFonts w:hint="eastAsia" w:ascii="宋体" w:hAnsi="宋体" w:cs="Courier New"/>
                <w:color w:val="auto"/>
                <w:spacing w:val="2"/>
                <w:szCs w:val="21"/>
                <w:highlight w:val="none"/>
                <w:lang w:eastAsia="zh-CN"/>
              </w:rPr>
              <w:t>磋商供应商</w:t>
            </w:r>
            <w:r>
              <w:rPr>
                <w:rFonts w:hint="eastAsia" w:ascii="宋体" w:hAnsi="宋体" w:cs="Courier New"/>
                <w:color w:val="auto"/>
                <w:spacing w:val="2"/>
                <w:szCs w:val="21"/>
                <w:highlight w:val="none"/>
              </w:rPr>
              <w:t>法定主体行为名称制作的印章，除本文件有特殊规定外，</w:t>
            </w:r>
            <w:r>
              <w:rPr>
                <w:rFonts w:hint="eastAsia" w:ascii="宋体" w:hAnsi="宋体" w:cs="Courier New"/>
                <w:color w:val="auto"/>
                <w:spacing w:val="2"/>
                <w:szCs w:val="21"/>
                <w:highlight w:val="none"/>
                <w:lang w:eastAsia="zh-CN"/>
              </w:rPr>
              <w:t>磋商供应商</w:t>
            </w:r>
            <w:r>
              <w:rPr>
                <w:rFonts w:hint="eastAsia" w:ascii="宋体" w:hAnsi="宋体" w:cs="Courier New"/>
                <w:color w:val="auto"/>
                <w:spacing w:val="2"/>
                <w:szCs w:val="21"/>
                <w:highlight w:val="none"/>
              </w:rPr>
              <w:t>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15</w:t>
            </w:r>
          </w:p>
        </w:tc>
        <w:tc>
          <w:tcPr>
            <w:tcW w:w="1431" w:type="dxa"/>
            <w:vAlign w:val="center"/>
          </w:tcPr>
          <w:p>
            <w:pPr>
              <w:keepNext w:val="0"/>
              <w:keepLines w:val="0"/>
              <w:suppressLineNumbers w:val="0"/>
              <w:spacing w:before="0" w:beforeAutospacing="0" w:after="0" w:afterAutospacing="0"/>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文件提交地点及截止时间</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收件人：</w:t>
            </w:r>
            <w:r>
              <w:rPr>
                <w:rFonts w:hint="eastAsia" w:ascii="宋体" w:hAnsi="宋体" w:cs="Courier New"/>
                <w:color w:val="auto"/>
                <w:spacing w:val="2"/>
                <w:szCs w:val="21"/>
                <w:highlight w:val="none"/>
                <w:lang w:eastAsia="zh-CN"/>
              </w:rPr>
              <w:t>合普项目管理咨询集团有限公司</w:t>
            </w:r>
            <w:r>
              <w:rPr>
                <w:rFonts w:hint="eastAsia" w:ascii="宋体" w:hAnsi="宋体" w:cs="Courier New"/>
                <w:color w:val="auto"/>
                <w:spacing w:val="2"/>
                <w:szCs w:val="21"/>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lang w:val="en-US" w:eastAsia="zh-CN"/>
              </w:rPr>
              <w:t>提交</w:t>
            </w:r>
            <w:r>
              <w:rPr>
                <w:rFonts w:hint="eastAsia" w:ascii="宋体" w:hAnsi="宋体" w:cs="Courier New"/>
                <w:color w:val="auto"/>
                <w:spacing w:val="2"/>
                <w:szCs w:val="21"/>
                <w:highlight w:val="none"/>
              </w:rPr>
              <w:t>地点：</w:t>
            </w:r>
            <w:r>
              <w:rPr>
                <w:rFonts w:hint="eastAsia" w:ascii="宋体" w:hAnsi="宋体" w:cs="Courier New"/>
                <w:color w:val="auto"/>
                <w:spacing w:val="2"/>
                <w:szCs w:val="21"/>
                <w:highlight w:val="none"/>
                <w:lang w:val="en-US" w:eastAsia="zh-CN"/>
              </w:rPr>
              <w:t>广西政府采购云平台（网址：http://www.zcygov.cn）。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lang w:eastAsia="zh-CN"/>
              </w:rPr>
            </w:pPr>
            <w:r>
              <w:rPr>
                <w:rFonts w:hint="eastAsia" w:ascii="宋体" w:hAnsi="宋体" w:cs="Courier New"/>
                <w:b/>
                <w:bCs/>
                <w:color w:val="FF0000"/>
                <w:spacing w:val="2"/>
                <w:szCs w:val="21"/>
                <w:highlight w:val="none"/>
              </w:rPr>
              <w:t>时  间：</w:t>
            </w:r>
            <w:r>
              <w:rPr>
                <w:rFonts w:hint="eastAsia" w:ascii="宋体" w:hAnsi="宋体" w:cs="Courier New"/>
                <w:b/>
                <w:bCs/>
                <w:color w:val="FF0000"/>
                <w:spacing w:val="2"/>
                <w:szCs w:val="21"/>
                <w:highlight w:val="none"/>
                <w:lang w:val="en-US" w:eastAsia="zh-CN"/>
              </w:rPr>
              <w:t>2024</w:t>
            </w:r>
            <w:r>
              <w:rPr>
                <w:rFonts w:hint="eastAsia" w:ascii="宋体" w:hAnsi="宋体" w:cs="Courier New"/>
                <w:b/>
                <w:bCs/>
                <w:color w:val="FF0000"/>
                <w:spacing w:val="2"/>
                <w:szCs w:val="21"/>
                <w:highlight w:val="none"/>
                <w:lang w:eastAsia="zh-CN"/>
              </w:rPr>
              <w:t>年</w:t>
            </w:r>
            <w:r>
              <w:rPr>
                <w:rFonts w:hint="eastAsia" w:ascii="宋体" w:hAnsi="宋体" w:cs="Courier New"/>
                <w:b/>
                <w:bCs/>
                <w:color w:val="FF0000"/>
                <w:spacing w:val="2"/>
                <w:szCs w:val="21"/>
                <w:highlight w:val="none"/>
                <w:lang w:val="en-US" w:eastAsia="zh-CN"/>
              </w:rPr>
              <w:t xml:space="preserve"> 4 </w:t>
            </w:r>
            <w:r>
              <w:rPr>
                <w:rFonts w:hint="eastAsia" w:ascii="宋体" w:hAnsi="宋体" w:cs="Courier New"/>
                <w:b/>
                <w:bCs/>
                <w:color w:val="FF0000"/>
                <w:spacing w:val="2"/>
                <w:szCs w:val="21"/>
                <w:highlight w:val="none"/>
                <w:lang w:eastAsia="zh-CN"/>
              </w:rPr>
              <w:t>月</w:t>
            </w:r>
            <w:r>
              <w:rPr>
                <w:rFonts w:hint="eastAsia" w:ascii="宋体" w:hAnsi="宋体" w:cs="Courier New"/>
                <w:b/>
                <w:bCs/>
                <w:color w:val="FF0000"/>
                <w:spacing w:val="2"/>
                <w:szCs w:val="21"/>
                <w:highlight w:val="none"/>
                <w:lang w:val="en-US" w:eastAsia="zh-CN"/>
              </w:rPr>
              <w:t>22</w:t>
            </w:r>
            <w:bookmarkStart w:id="1119" w:name="_GoBack"/>
            <w:bookmarkEnd w:id="1119"/>
            <w:r>
              <w:rPr>
                <w:rFonts w:hint="eastAsia" w:ascii="宋体" w:hAnsi="宋体" w:cs="Courier New"/>
                <w:b/>
                <w:bCs/>
                <w:color w:val="FF0000"/>
                <w:spacing w:val="2"/>
                <w:szCs w:val="21"/>
                <w:highlight w:val="none"/>
                <w:lang w:eastAsia="zh-CN"/>
              </w:rPr>
              <w:t>日北京时间</w:t>
            </w:r>
            <w:r>
              <w:rPr>
                <w:rFonts w:hint="eastAsia" w:ascii="宋体" w:hAnsi="宋体" w:cs="Courier New"/>
                <w:b/>
                <w:bCs/>
                <w:color w:val="FF0000"/>
                <w:spacing w:val="2"/>
                <w:szCs w:val="21"/>
                <w:highlight w:val="none"/>
                <w:lang w:val="en-US" w:eastAsia="zh-CN"/>
              </w:rPr>
              <w:t xml:space="preserve">  09 </w:t>
            </w:r>
            <w:r>
              <w:rPr>
                <w:rFonts w:hint="eastAsia" w:ascii="宋体" w:hAnsi="宋体" w:cs="Courier New"/>
                <w:b/>
                <w:bCs/>
                <w:color w:val="FF0000"/>
                <w:spacing w:val="2"/>
                <w:szCs w:val="21"/>
                <w:highlight w:val="none"/>
                <w:lang w:eastAsia="zh-CN"/>
              </w:rPr>
              <w:t>时</w:t>
            </w:r>
            <w:r>
              <w:rPr>
                <w:rFonts w:hint="eastAsia" w:ascii="宋体" w:hAnsi="宋体" w:cs="Courier New"/>
                <w:b/>
                <w:bCs/>
                <w:color w:val="FF0000"/>
                <w:spacing w:val="2"/>
                <w:szCs w:val="21"/>
                <w:highlight w:val="none"/>
                <w:lang w:val="en-US" w:eastAsia="zh-CN"/>
              </w:rPr>
              <w:t xml:space="preserve">  30 </w:t>
            </w:r>
            <w:r>
              <w:rPr>
                <w:rFonts w:hint="eastAsia" w:ascii="宋体" w:hAnsi="宋体" w:cs="Courier New"/>
                <w:b/>
                <w:bCs/>
                <w:color w:val="FF0000"/>
                <w:spacing w:val="2"/>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Courier New"/>
                <w:color w:val="auto"/>
                <w:spacing w:val="2"/>
                <w:highlight w:val="none"/>
                <w:lang w:eastAsia="zh-CN"/>
              </w:rPr>
            </w:pPr>
            <w:r>
              <w:rPr>
                <w:rFonts w:hint="eastAsia" w:ascii="宋体" w:hAnsi="宋体" w:cs="Courier New"/>
                <w:color w:val="auto"/>
                <w:spacing w:val="2"/>
                <w:highlight w:val="none"/>
              </w:rPr>
              <w:t>磋商时间</w:t>
            </w:r>
            <w:r>
              <w:rPr>
                <w:rFonts w:hint="eastAsia" w:ascii="宋体" w:hAnsi="宋体" w:cs="Courier New"/>
                <w:color w:val="auto"/>
                <w:spacing w:val="2"/>
                <w:highlight w:val="none"/>
                <w:lang w:eastAsia="zh-CN"/>
              </w:rPr>
              <w:t>、地点、人员及事项</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磋商时间：</w:t>
            </w: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截止时间后，具体时间由采购代理机构另行通知。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磋商地点：</w:t>
            </w:r>
            <w:r>
              <w:rPr>
                <w:rFonts w:hint="eastAsia" w:ascii="宋体" w:hAnsi="宋体" w:cs="Courier New"/>
                <w:color w:val="auto"/>
                <w:spacing w:val="2"/>
                <w:szCs w:val="21"/>
                <w:highlight w:val="none"/>
                <w:lang w:val="en-US" w:eastAsia="zh-CN"/>
              </w:rPr>
              <w:t>广西政府采购云平台（网址：http://www.zcygov.cn）</w:t>
            </w:r>
            <w:r>
              <w:rPr>
                <w:rFonts w:hint="eastAsia" w:ascii="宋体" w:hAnsi="宋体" w:cs="Courier New"/>
                <w:color w:val="auto"/>
                <w:spacing w:val="2"/>
                <w:szCs w:val="21"/>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b/>
                <w:bCs/>
                <w:color w:val="auto"/>
                <w:spacing w:val="2"/>
                <w:szCs w:val="21"/>
                <w:highlight w:val="none"/>
              </w:rPr>
              <w:t>磋商参加人员</w:t>
            </w:r>
            <w:r>
              <w:rPr>
                <w:rFonts w:hint="eastAsia" w:ascii="宋体" w:hAnsi="宋体" w:cs="Courier New"/>
                <w:b/>
                <w:bCs/>
                <w:color w:val="auto"/>
                <w:spacing w:val="2"/>
                <w:szCs w:val="21"/>
                <w:highlight w:val="none"/>
                <w:lang w:eastAsia="zh-CN"/>
              </w:rPr>
              <w:t>及</w:t>
            </w:r>
            <w:r>
              <w:rPr>
                <w:rFonts w:hint="eastAsia" w:ascii="宋体" w:hAnsi="宋体" w:cs="Courier New"/>
                <w:b/>
                <w:bCs/>
                <w:color w:val="auto"/>
                <w:spacing w:val="2"/>
                <w:szCs w:val="21"/>
                <w:highlight w:val="none"/>
                <w:lang w:val="en-US" w:eastAsia="zh-CN"/>
              </w:rPr>
              <w:t>响应文件解密</w:t>
            </w:r>
            <w:r>
              <w:rPr>
                <w:rFonts w:hint="eastAsia" w:ascii="宋体" w:hAnsi="宋体" w:cs="Courier New"/>
                <w:b/>
                <w:bCs/>
                <w:color w:val="auto"/>
                <w:spacing w:val="2"/>
                <w:szCs w:val="21"/>
                <w:highlight w:val="none"/>
                <w:lang w:eastAsia="zh-CN"/>
              </w:rPr>
              <w:t>事项</w:t>
            </w:r>
            <w:r>
              <w:rPr>
                <w:rFonts w:hint="eastAsia" w:ascii="宋体" w:hAnsi="宋体" w:cs="Courier New"/>
                <w:b/>
                <w:bCs/>
                <w:color w:val="auto"/>
                <w:spacing w:val="2"/>
                <w:szCs w:val="21"/>
                <w:highlight w:val="none"/>
              </w:rPr>
              <w:t>：</w:t>
            </w:r>
            <w:r>
              <w:rPr>
                <w:rFonts w:hint="eastAsia" w:ascii="宋体" w:hAnsi="宋体" w:cs="Courier New"/>
                <w:b/>
                <w:bCs/>
                <w:color w:val="auto"/>
                <w:spacing w:val="2"/>
                <w:szCs w:val="21"/>
                <w:highlight w:val="none"/>
                <w:lang w:eastAsia="zh-CN"/>
              </w:rPr>
              <w:t>供应商</w:t>
            </w:r>
            <w:r>
              <w:rPr>
                <w:rFonts w:hint="eastAsia" w:ascii="宋体" w:hAnsi="宋体" w:cs="Courier New"/>
                <w:b/>
                <w:bCs/>
                <w:color w:val="auto"/>
                <w:spacing w:val="2"/>
                <w:szCs w:val="21"/>
                <w:highlight w:val="none"/>
              </w:rPr>
              <w:t>法定代表人或委托代理人</w:t>
            </w:r>
            <w:r>
              <w:rPr>
                <w:rFonts w:hint="eastAsia" w:ascii="宋体" w:hAnsi="宋体" w:cs="Courier New"/>
                <w:b/>
                <w:bCs/>
                <w:color w:val="auto"/>
                <w:spacing w:val="2"/>
                <w:szCs w:val="21"/>
                <w:highlight w:val="none"/>
                <w:lang w:val="en-US" w:eastAsia="zh-CN"/>
              </w:rPr>
              <w:t>无需到开标现场参加磋商会议，在开标当天须安排相关授权代理人在响应文件递交截止时间到后及时登录广西政府采购云平台解密本单位的电子响应文件，解密时间统一为响应文件递交截止时间到后开始计算30分钟内（具体以系统解密倒计时为准，解密过程如遇到技术问题请及时致电广西政府采购云客服处理），供应商须在此时间内按时解密电子响应文件，逾期未解密则视为自动放弃竞标资格，因此造成的所有损失均由供应商自行承担</w:t>
            </w:r>
            <w:r>
              <w:rPr>
                <w:rFonts w:hint="eastAsia" w:ascii="宋体" w:hAnsi="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17</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资格审查方式</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18</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评标办法</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Times New Roman" w:hAnsi="Times New Roman" w:cs="Times New Roman"/>
                <w:color w:val="auto"/>
                <w:highlight w:val="none"/>
              </w:rPr>
              <w:t>采用综合评分</w:t>
            </w:r>
            <w:r>
              <w:rPr>
                <w:rFonts w:hint="default" w:ascii="Times New Roman" w:hAnsi="Times New Roman" w:cs="Times New Roman"/>
                <w:color w:val="auto"/>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19</w:t>
            </w:r>
          </w:p>
        </w:tc>
        <w:tc>
          <w:tcPr>
            <w:tcW w:w="1431" w:type="dxa"/>
            <w:vAlign w:val="center"/>
          </w:tcPr>
          <w:p>
            <w:pPr>
              <w:keepNext w:val="0"/>
              <w:keepLines w:val="0"/>
              <w:suppressLineNumbers w:val="0"/>
              <w:spacing w:before="0" w:beforeAutospacing="0" w:after="0" w:afterAutospacing="0"/>
              <w:ind w:left="0" w:right="0"/>
              <w:jc w:val="center"/>
              <w:rPr>
                <w:rFonts w:hint="eastAsia" w:ascii="宋体" w:hAnsi="宋体" w:cs="Courier New"/>
                <w:color w:val="auto"/>
                <w:spacing w:val="2"/>
                <w:highlight w:val="none"/>
              </w:rPr>
            </w:pPr>
            <w:r>
              <w:rPr>
                <w:rFonts w:hint="eastAsia" w:ascii="宋体" w:hAnsi="宋体" w:cs="宋体"/>
                <w:color w:val="auto"/>
                <w:position w:val="10"/>
                <w:szCs w:val="21"/>
                <w:highlight w:val="none"/>
              </w:rPr>
              <w:t>磋商小组的组成</w:t>
            </w:r>
          </w:p>
        </w:tc>
        <w:tc>
          <w:tcPr>
            <w:tcW w:w="78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rPr>
            </w:pPr>
            <w:r>
              <w:rPr>
                <w:rFonts w:hint="eastAsia" w:ascii="宋体" w:hAnsi="宋体" w:cs="宋体"/>
                <w:color w:val="auto"/>
                <w:szCs w:val="21"/>
                <w:highlight w:val="none"/>
              </w:rPr>
              <w:t>磋</w:t>
            </w:r>
            <w:r>
              <w:rPr>
                <w:rFonts w:hint="eastAsia" w:ascii="宋体" w:hAnsi="宋体" w:cs="Times New Roman"/>
                <w:color w:val="auto"/>
                <w:szCs w:val="21"/>
                <w:highlight w:val="none"/>
              </w:rPr>
              <w:t>商小组的构成：</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3</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人，其中采购人代表</w:t>
            </w:r>
            <w:r>
              <w:rPr>
                <w:rFonts w:hint="eastAsia" w:ascii="宋体" w:hAnsi="宋体" w:cs="Times New Roman"/>
                <w:color w:val="auto"/>
                <w:szCs w:val="21"/>
                <w:highlight w:val="none"/>
                <w:u w:val="single"/>
              </w:rPr>
              <w:t xml:space="preserve"> 1 </w:t>
            </w:r>
            <w:r>
              <w:rPr>
                <w:rFonts w:hint="eastAsia" w:ascii="宋体" w:hAnsi="宋体" w:cs="Times New Roman"/>
                <w:color w:val="auto"/>
                <w:szCs w:val="21"/>
                <w:highlight w:val="none"/>
              </w:rPr>
              <w:t>人，有关专家</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2</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highlight w:val="none"/>
                <w:lang w:eastAsia="zh-CN"/>
              </w:rPr>
            </w:pPr>
            <w:r>
              <w:rPr>
                <w:rFonts w:hint="eastAsia" w:ascii="宋体" w:hAnsi="宋体" w:cs="Times New Roman"/>
                <w:color w:val="auto"/>
                <w:szCs w:val="21"/>
                <w:highlight w:val="none"/>
              </w:rPr>
              <w:t>评标专家确定方式：开标前由从</w:t>
            </w:r>
            <w:r>
              <w:rPr>
                <w:rFonts w:hint="eastAsia" w:ascii="宋体" w:hAnsi="宋体" w:cs="Times New Roman"/>
                <w:color w:val="auto"/>
                <w:szCs w:val="21"/>
                <w:highlight w:val="none"/>
                <w:lang w:val="en-US" w:eastAsia="zh-CN"/>
              </w:rPr>
              <w:t>广西</w:t>
            </w:r>
            <w:r>
              <w:rPr>
                <w:rFonts w:hint="eastAsia" w:ascii="宋体" w:hAnsi="宋体" w:cs="Times New Roman"/>
                <w:color w:val="auto"/>
                <w:szCs w:val="21"/>
                <w:highlight w:val="none"/>
                <w:lang w:eastAsia="zh-CN"/>
              </w:rPr>
              <w:t>广西政府采购云平台专家库</w:t>
            </w:r>
            <w:r>
              <w:rPr>
                <w:rFonts w:hint="eastAsia" w:ascii="宋体" w:hAnsi="宋体" w:cs="Times New Roman"/>
                <w:color w:val="auto"/>
                <w:szCs w:val="21"/>
                <w:highlight w:val="none"/>
              </w:rPr>
              <w:t>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20</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履约保证金</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highlight w:val="none"/>
                <w:lang w:eastAsia="zh-CN"/>
              </w:rPr>
            </w:pPr>
            <w:r>
              <w:rPr>
                <w:rFonts w:hint="eastAsia" w:ascii="宋体" w:hAnsi="宋体" w:cs="Courier New"/>
                <w:color w:val="auto"/>
                <w:spacing w:val="2"/>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澄清或者修改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澄清或者修改的内容可能影响响应文件编制的，采购人、采购代理机构应当在提交首次响应文件截止时间至少3个工作日前，</w:t>
            </w:r>
            <w:r>
              <w:rPr>
                <w:rFonts w:hint="eastAsia" w:ascii="宋体" w:hAnsi="宋体" w:cs="Courier New"/>
                <w:color w:val="auto"/>
                <w:spacing w:val="2"/>
                <w:highlight w:val="none"/>
                <w:lang w:val="en-US" w:eastAsia="zh-CN"/>
              </w:rPr>
              <w:t>在竞标公告发布的媒介上</w:t>
            </w:r>
            <w:r>
              <w:rPr>
                <w:rFonts w:hint="eastAsia" w:ascii="宋体" w:hAnsi="宋体" w:cs="Courier New"/>
                <w:color w:val="auto"/>
                <w:spacing w:val="2"/>
                <w:highlight w:val="none"/>
              </w:rPr>
              <w:t>以</w:t>
            </w:r>
            <w:r>
              <w:rPr>
                <w:rFonts w:hint="eastAsia" w:ascii="宋体" w:hAnsi="宋体" w:cs="Courier New"/>
                <w:color w:val="auto"/>
                <w:spacing w:val="2"/>
                <w:highlight w:val="none"/>
                <w:lang w:val="en-US" w:eastAsia="zh-CN"/>
              </w:rPr>
              <w:t>更正公告形式</w:t>
            </w:r>
            <w:r>
              <w:rPr>
                <w:rFonts w:hint="eastAsia" w:ascii="宋体" w:hAnsi="宋体" w:cs="Courier New"/>
                <w:color w:val="auto"/>
                <w:spacing w:val="2"/>
                <w:highlight w:val="none"/>
              </w:rPr>
              <w:t>通知所有获取磋商文件的供应商，不足3个工作日的，将顺延提交首次响应文件截止时间。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22</w:t>
            </w:r>
          </w:p>
        </w:tc>
        <w:tc>
          <w:tcPr>
            <w:tcW w:w="1431" w:type="dxa"/>
            <w:vAlign w:val="center"/>
          </w:tcPr>
          <w:p>
            <w:pPr>
              <w:keepNext w:val="0"/>
              <w:keepLines w:val="0"/>
              <w:suppressLineNumbers w:val="0"/>
              <w:spacing w:before="0" w:beforeAutospacing="0" w:after="0" w:afterAutospacing="0"/>
              <w:ind w:left="0" w:right="0"/>
              <w:jc w:val="both"/>
              <w:rPr>
                <w:rFonts w:hint="eastAsia" w:ascii="宋体" w:hAnsi="宋体" w:cs="Courier New"/>
                <w:color w:val="auto"/>
                <w:spacing w:val="2"/>
                <w:highlight w:val="none"/>
              </w:rPr>
            </w:pP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确认收到</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的方式</w:t>
            </w:r>
          </w:p>
        </w:tc>
        <w:tc>
          <w:tcPr>
            <w:tcW w:w="7865" w:type="dxa"/>
            <w:vAlign w:val="center"/>
          </w:tcPr>
          <w:p>
            <w:pPr>
              <w:keepNext w:val="0"/>
              <w:keepLines w:val="0"/>
              <w:suppressLineNumbers w:val="0"/>
              <w:spacing w:before="0" w:beforeAutospacing="0" w:after="0" w:afterAutospacing="0"/>
              <w:ind w:left="0" w:right="0"/>
              <w:jc w:val="both"/>
              <w:rPr>
                <w:rFonts w:hint="eastAsia" w:ascii="宋体" w:hAnsi="宋体" w:cs="Courier New"/>
                <w:color w:val="auto"/>
                <w:spacing w:val="2"/>
                <w:highlight w:val="none"/>
              </w:rPr>
            </w:pP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文件在本章第</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rPr>
              <w:t>款规定的网站上发布之日起，视为</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已收到该</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未及时关注</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人在网站上发布的</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文件造成的损失，由</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23</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签订合同时间</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Times New Roman"/>
                <w:b/>
                <w:bCs/>
                <w:color w:val="auto"/>
                <w:highlight w:val="none"/>
              </w:rPr>
            </w:pPr>
            <w:r>
              <w:rPr>
                <w:rFonts w:hint="eastAsia" w:ascii="宋体" w:hAnsi="宋体" w:cs="Courier New"/>
                <w:color w:val="auto"/>
                <w:spacing w:val="2"/>
                <w:highlight w:val="none"/>
              </w:rPr>
              <w:t>成交通知书发出之日起</w:t>
            </w:r>
            <w:r>
              <w:rPr>
                <w:rFonts w:hint="eastAsia" w:ascii="宋体" w:hAnsi="宋体" w:cs="Courier New"/>
                <w:color w:val="auto"/>
                <w:spacing w:val="2"/>
                <w:highlight w:val="none"/>
                <w:lang w:val="en-US" w:eastAsia="zh-CN"/>
              </w:rPr>
              <w:t>15</w:t>
            </w:r>
            <w:r>
              <w:rPr>
                <w:rFonts w:hint="eastAsia" w:ascii="宋体" w:hAnsi="宋体" w:cs="Courier New"/>
                <w:color w:val="auto"/>
                <w:spacing w:val="2"/>
                <w:highlight w:val="none"/>
              </w:rPr>
              <w:t>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代理服务费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Times New Roman"/>
                <w:b/>
                <w:color w:val="auto"/>
                <w:szCs w:val="21"/>
                <w:highlight w:val="none"/>
              </w:rPr>
            </w:pPr>
            <w:r>
              <w:rPr>
                <w:rFonts w:hint="eastAsia" w:ascii="宋体" w:hAnsi="宋体" w:eastAsia="宋体" w:cs="宋体"/>
                <w:i w:val="0"/>
                <w:iCs w:val="0"/>
                <w:color w:val="auto"/>
                <w:kern w:val="2"/>
                <w:sz w:val="21"/>
                <w:szCs w:val="21"/>
                <w:highlight w:val="none"/>
                <w:lang w:val="en-US" w:eastAsia="zh-CN" w:bidi="ar-SA"/>
              </w:rPr>
              <w:t>代理服务费按国家发展改革委员会《关于降低部分建设项目收费标准规范收费行为等有关问题的通知》（发改价格[2011]534号）规定的收费标准计取，由成交人在领取通知书时向采购代理机构一次性支付。否则，采购人将视之为违约，取消该成交决定，造成损失的还应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25</w:t>
            </w:r>
          </w:p>
        </w:tc>
        <w:tc>
          <w:tcPr>
            <w:tcW w:w="1431"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lang w:val="en-US" w:eastAsia="zh-CN"/>
              </w:rPr>
            </w:pPr>
            <w:r>
              <w:rPr>
                <w:rFonts w:hint="eastAsia" w:ascii="宋体" w:hAnsi="宋体" w:cs="Courier New"/>
                <w:color w:val="auto"/>
                <w:spacing w:val="2"/>
                <w:highlight w:val="none"/>
                <w:lang w:val="en-US" w:eastAsia="zh-CN"/>
              </w:rPr>
              <w:t>需要补充的其他内容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lang w:val="en-US" w:eastAsia="zh-CN"/>
              </w:rPr>
            </w:pPr>
            <w:r>
              <w:rPr>
                <w:rFonts w:hint="eastAsia" w:ascii="宋体" w:hAnsi="宋体" w:cs="Courier New"/>
                <w:color w:val="auto"/>
                <w:spacing w:val="2"/>
                <w:highlight w:val="none"/>
                <w:lang w:val="en-US" w:eastAsia="zh-CN"/>
              </w:rPr>
              <w:t>磋商小组可能对技术服务、合同条款、价格等实质性内容进行磋商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lang w:eastAsia="zh-CN"/>
              </w:rPr>
            </w:pPr>
            <w:r>
              <w:rPr>
                <w:rFonts w:hint="eastAsia" w:ascii="宋体" w:hAnsi="宋体" w:cs="Courier New"/>
                <w:color w:val="auto"/>
                <w:spacing w:val="2"/>
                <w:highlight w:val="none"/>
                <w:lang w:eastAsia="zh-CN"/>
              </w:rPr>
              <w:t>解释</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本竞争性磋商文件是根据《中华人民共和国政府采购法》、《中华人民共和国政府采购法实施条例》、《政府采购非招标采购方式管理办法》</w:t>
            </w:r>
            <w:r>
              <w:rPr>
                <w:rFonts w:hint="eastAsia" w:ascii="宋体" w:hAnsi="宋体" w:cs="Courier New"/>
                <w:color w:val="auto"/>
                <w:spacing w:val="2"/>
                <w:highlight w:val="none"/>
                <w:lang w:val="en-US" w:eastAsia="zh-CN"/>
              </w:rPr>
              <w:t>等</w:t>
            </w:r>
            <w:r>
              <w:rPr>
                <w:rFonts w:hint="eastAsia" w:ascii="宋体" w:hAnsi="宋体" w:cs="Courier New"/>
                <w:color w:val="auto"/>
                <w:spacing w:val="2"/>
                <w:highlight w:val="none"/>
              </w:rPr>
              <w:t>政府采购管理有关规定编制，</w:t>
            </w:r>
            <w:r>
              <w:rPr>
                <w:rFonts w:hint="eastAsia" w:ascii="宋体" w:hAnsi="宋体" w:cs="Courier New"/>
                <w:color w:val="auto"/>
                <w:spacing w:val="2"/>
                <w:highlight w:val="none"/>
                <w:lang w:val="en-US" w:eastAsia="zh-CN"/>
              </w:rPr>
              <w:t>构成本采购文件的各个组成文件应互为解释，互为说明；如有不明确或不一致，除采购文件中有特别规定外，按补遗或澄清文件（更正公告）、磋商公告、投标人须知、评标办法、投标文件格式的先后顺序解释。按本款前述规定仍不能形成结论的，由代理机构负责解释。</w:t>
            </w:r>
          </w:p>
        </w:tc>
      </w:tr>
    </w:tbl>
    <w:p>
      <w:pPr>
        <w:jc w:val="center"/>
        <w:outlineLvl w:val="9"/>
        <w:rPr>
          <w:rFonts w:hint="eastAsia" w:ascii="宋体" w:eastAsia="宋体" w:cs="宋体"/>
          <w:b/>
          <w:bCs/>
          <w:color w:val="auto"/>
          <w:kern w:val="2"/>
          <w:sz w:val="28"/>
          <w:szCs w:val="28"/>
          <w:highlight w:val="none"/>
        </w:rPr>
      </w:pPr>
      <w:bookmarkStart w:id="50" w:name="_Toc318450381"/>
    </w:p>
    <w:p>
      <w:pPr>
        <w:jc w:val="both"/>
        <w:outlineLvl w:val="9"/>
        <w:rPr>
          <w:rFonts w:hint="eastAsia" w:ascii="宋体" w:eastAsia="宋体" w:cs="宋体"/>
          <w:b/>
          <w:bCs/>
          <w:color w:val="auto"/>
          <w:kern w:val="2"/>
          <w:sz w:val="28"/>
          <w:szCs w:val="28"/>
          <w:highlight w:val="none"/>
        </w:rPr>
        <w:sectPr>
          <w:pgSz w:w="11906" w:h="16838"/>
          <w:pgMar w:top="1020" w:right="1020" w:bottom="1020" w:left="1020" w:header="567" w:footer="567" w:gutter="0"/>
          <w:pgNumType w:fmt="decimal"/>
          <w:cols w:space="720" w:num="1"/>
          <w:rtlGutter w:val="0"/>
          <w:docGrid w:type="lines" w:linePitch="312" w:charSpace="0"/>
        </w:sectPr>
      </w:pPr>
    </w:p>
    <w:p>
      <w:pPr>
        <w:pStyle w:val="12"/>
        <w:rPr>
          <w:rFonts w:hint="eastAsia"/>
          <w:color w:val="auto"/>
          <w:highlight w:val="none"/>
        </w:rPr>
      </w:pPr>
    </w:p>
    <w:p>
      <w:pPr>
        <w:jc w:val="center"/>
        <w:outlineLvl w:val="1"/>
        <w:rPr>
          <w:rFonts w:hint="eastAsia" w:eastAsia="宋体"/>
          <w:color w:val="auto"/>
          <w:sz w:val="28"/>
          <w:szCs w:val="28"/>
          <w:highlight w:val="none"/>
          <w:lang w:val="en-US" w:eastAsia="zh-CN"/>
        </w:rPr>
      </w:pPr>
      <w:bookmarkStart w:id="51" w:name="_Toc13869"/>
      <w:r>
        <w:rPr>
          <w:rFonts w:hint="eastAsia" w:ascii="宋体" w:eastAsia="宋体" w:cs="宋体"/>
          <w:b/>
          <w:bCs/>
          <w:color w:val="auto"/>
          <w:kern w:val="2"/>
          <w:sz w:val="28"/>
          <w:szCs w:val="28"/>
          <w:highlight w:val="none"/>
        </w:rPr>
        <w:t>磋商供应商</w:t>
      </w:r>
      <w:r>
        <w:rPr>
          <w:rFonts w:ascii="宋体" w:eastAsia="宋体" w:cs="宋体"/>
          <w:b/>
          <w:bCs/>
          <w:color w:val="auto"/>
          <w:kern w:val="2"/>
          <w:sz w:val="28"/>
          <w:szCs w:val="28"/>
          <w:highlight w:val="none"/>
        </w:rPr>
        <w:t>须知</w:t>
      </w:r>
      <w:r>
        <w:rPr>
          <w:rFonts w:hint="eastAsia" w:ascii="宋体" w:eastAsia="宋体" w:cs="宋体"/>
          <w:b/>
          <w:bCs/>
          <w:color w:val="auto"/>
          <w:kern w:val="2"/>
          <w:sz w:val="28"/>
          <w:szCs w:val="28"/>
          <w:highlight w:val="none"/>
          <w:lang w:val="en-US" w:eastAsia="zh-CN"/>
        </w:rPr>
        <w:t>正文</w:t>
      </w:r>
      <w:bookmarkEnd w:id="51"/>
    </w:p>
    <w:p>
      <w:pPr>
        <w:outlineLvl w:val="9"/>
        <w:rPr>
          <w:rFonts w:hint="eastAsia" w:ascii="宋体"/>
          <w:color w:val="auto"/>
          <w:highlight w:val="none"/>
        </w:rPr>
      </w:pPr>
      <w:r>
        <w:rPr>
          <w:rFonts w:hint="eastAsia" w:ascii="宋体"/>
          <w:color w:val="auto"/>
          <w:highlight w:val="none"/>
        </w:rPr>
        <w:t>1.项目说明</w:t>
      </w:r>
      <w:bookmarkEnd w:id="50"/>
    </w:p>
    <w:p>
      <w:pPr>
        <w:spacing w:line="360" w:lineRule="exact"/>
        <w:ind w:firstLine="420" w:firstLineChars="200"/>
        <w:outlineLvl w:val="9"/>
        <w:rPr>
          <w:rFonts w:hint="eastAsia" w:ascii="宋体" w:hAnsi="宋体"/>
          <w:color w:val="auto"/>
          <w:szCs w:val="21"/>
          <w:highlight w:val="none"/>
          <w:u w:val="single"/>
        </w:rPr>
      </w:pPr>
      <w:r>
        <w:rPr>
          <w:rFonts w:hint="eastAsia" w:ascii="宋体" w:hAnsi="宋体"/>
          <w:color w:val="auto"/>
          <w:szCs w:val="21"/>
          <w:highlight w:val="none"/>
        </w:rPr>
        <w:t>1.1 工程综合说明见</w:t>
      </w:r>
      <w:r>
        <w:rPr>
          <w:rFonts w:hint="eastAsia" w:ascii="宋体" w:hAnsi="宋体"/>
          <w:color w:val="auto"/>
          <w:szCs w:val="21"/>
          <w:highlight w:val="none"/>
          <w:lang w:eastAsia="zh-CN"/>
        </w:rPr>
        <w:t>磋商</w:t>
      </w:r>
      <w:r>
        <w:rPr>
          <w:rFonts w:hint="eastAsia" w:ascii="宋体" w:hAnsi="宋体"/>
          <w:color w:val="auto"/>
          <w:szCs w:val="21"/>
          <w:highlight w:val="none"/>
        </w:rPr>
        <w:t>须知“磋商供应商须知前附表”。</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1.2 上述工程按照</w:t>
      </w:r>
      <w:r>
        <w:rPr>
          <w:rFonts w:hint="eastAsia" w:hAnsi="宋体" w:cs="Courier New"/>
          <w:color w:val="auto"/>
          <w:spacing w:val="2"/>
          <w:highlight w:val="none"/>
        </w:rPr>
        <w:t>《中华人民共和国政府采购法》</w:t>
      </w:r>
      <w:r>
        <w:rPr>
          <w:rFonts w:hint="eastAsia" w:ascii="宋体" w:hAnsi="宋体"/>
          <w:color w:val="auto"/>
          <w:szCs w:val="21"/>
          <w:highlight w:val="none"/>
        </w:rPr>
        <w:t>以及有关法律、法规和规章，现通过竞争性磋商采购来择优选定施工单位。</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1.3 </w:t>
      </w:r>
      <w:r>
        <w:rPr>
          <w:rFonts w:hint="eastAsia" w:ascii="宋体" w:hAnsi="宋体"/>
          <w:color w:val="auto"/>
          <w:szCs w:val="21"/>
          <w:highlight w:val="none"/>
          <w:lang w:eastAsia="zh-CN"/>
        </w:rPr>
        <w:t>供应商</w:t>
      </w:r>
      <w:r>
        <w:rPr>
          <w:rFonts w:hint="eastAsia" w:ascii="宋体" w:hAnsi="宋体"/>
          <w:color w:val="auto"/>
          <w:szCs w:val="21"/>
          <w:highlight w:val="none"/>
        </w:rPr>
        <w:t>资格要求：符合磋商供应商须知前附表规定。</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1.4 本项目不接受联合体进行</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bookmarkStart w:id="52" w:name="_Toc318450382"/>
      <w:r>
        <w:rPr>
          <w:rFonts w:ascii="宋体" w:eastAsia="宋体"/>
          <w:color w:val="auto"/>
          <w:highlight w:val="none"/>
        </w:rPr>
        <w:t>2.资金情况</w:t>
      </w:r>
      <w:bookmarkEnd w:id="52"/>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2.1资金来源：公共预算资金。</w:t>
      </w:r>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2.2资金到位及落实情况：已落实。</w:t>
      </w:r>
    </w:p>
    <w:p>
      <w:pPr>
        <w:spacing w:line="360" w:lineRule="exact"/>
        <w:outlineLvl w:val="9"/>
        <w:rPr>
          <w:rFonts w:ascii="宋体" w:eastAsia="宋体"/>
          <w:color w:val="auto"/>
          <w:highlight w:val="none"/>
        </w:rPr>
      </w:pPr>
      <w:bookmarkStart w:id="53" w:name="_Toc318450383"/>
      <w:r>
        <w:rPr>
          <w:rFonts w:ascii="宋体" w:eastAsia="宋体"/>
          <w:color w:val="auto"/>
          <w:highlight w:val="none"/>
        </w:rPr>
        <w:t>3.</w:t>
      </w:r>
      <w:r>
        <w:rPr>
          <w:rFonts w:hint="eastAsia" w:ascii="宋体" w:eastAsia="宋体"/>
          <w:color w:val="auto"/>
          <w:highlight w:val="none"/>
          <w:lang w:eastAsia="zh-CN"/>
        </w:rPr>
        <w:t>磋商</w:t>
      </w:r>
      <w:r>
        <w:rPr>
          <w:rFonts w:ascii="宋体" w:eastAsia="宋体"/>
          <w:color w:val="auto"/>
          <w:highlight w:val="none"/>
        </w:rPr>
        <w:t>费用</w:t>
      </w:r>
      <w:bookmarkEnd w:id="53"/>
    </w:p>
    <w:p>
      <w:pPr>
        <w:pStyle w:val="15"/>
        <w:spacing w:line="360" w:lineRule="exact"/>
        <w:ind w:firstLine="417" w:firstLineChars="195"/>
        <w:outlineLvl w:val="9"/>
        <w:rPr>
          <w:rFonts w:hint="eastAsia"/>
          <w:color w:val="auto"/>
          <w:highlight w:val="none"/>
        </w:rPr>
      </w:pPr>
      <w:r>
        <w:rPr>
          <w:rFonts w:hint="eastAsia"/>
          <w:color w:val="auto"/>
          <w:highlight w:val="none"/>
          <w:lang w:eastAsia="zh-CN"/>
        </w:rPr>
        <w:t>磋商供应商</w:t>
      </w:r>
      <w:r>
        <w:rPr>
          <w:rFonts w:hint="eastAsia"/>
          <w:color w:val="auto"/>
          <w:highlight w:val="none"/>
        </w:rPr>
        <w:t>准备和参加</w:t>
      </w:r>
      <w:r>
        <w:rPr>
          <w:rFonts w:hint="eastAsia"/>
          <w:color w:val="auto"/>
          <w:highlight w:val="none"/>
          <w:lang w:eastAsia="zh-CN"/>
        </w:rPr>
        <w:t>磋商</w:t>
      </w:r>
      <w:r>
        <w:rPr>
          <w:rFonts w:hint="eastAsia"/>
          <w:color w:val="auto"/>
          <w:highlight w:val="none"/>
        </w:rPr>
        <w:t>活动所发生的一切费用自理，不管</w:t>
      </w:r>
      <w:r>
        <w:rPr>
          <w:rFonts w:hint="eastAsia"/>
          <w:color w:val="auto"/>
          <w:highlight w:val="none"/>
          <w:lang w:eastAsia="zh-CN"/>
        </w:rPr>
        <w:t>磋商</w:t>
      </w:r>
      <w:r>
        <w:rPr>
          <w:rFonts w:hint="eastAsia"/>
          <w:color w:val="auto"/>
          <w:highlight w:val="none"/>
        </w:rPr>
        <w:t>结果如何，采购人及采购代理机构对上述费用不负任何责任。</w:t>
      </w:r>
    </w:p>
    <w:p>
      <w:pPr>
        <w:spacing w:line="360" w:lineRule="exact"/>
        <w:outlineLvl w:val="9"/>
        <w:rPr>
          <w:rFonts w:ascii="宋体" w:eastAsia="宋体"/>
          <w:color w:val="auto"/>
          <w:highlight w:val="none"/>
        </w:rPr>
      </w:pPr>
      <w:bookmarkStart w:id="54" w:name="_Toc318450384"/>
      <w:r>
        <w:rPr>
          <w:rFonts w:ascii="宋体" w:eastAsia="宋体"/>
          <w:color w:val="auto"/>
          <w:highlight w:val="none"/>
        </w:rPr>
        <w:t>4.竞争性磋商文件的组成</w:t>
      </w:r>
      <w:bookmarkEnd w:id="54"/>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4.1 竞争性磋商文件包括下列内容：</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第一章 </w:t>
      </w:r>
      <w:r>
        <w:rPr>
          <w:rFonts w:hint="eastAsia" w:ascii="宋体" w:hAnsi="宋体" w:cs="Courier New"/>
          <w:bCs/>
          <w:color w:val="auto"/>
          <w:spacing w:val="2"/>
          <w:highlight w:val="none"/>
          <w:lang w:eastAsia="zh-CN"/>
        </w:rPr>
        <w:t>磋商</w:t>
      </w:r>
      <w:r>
        <w:rPr>
          <w:rFonts w:hint="eastAsia" w:ascii="宋体" w:hAnsi="宋体" w:cs="Courier New"/>
          <w:bCs/>
          <w:color w:val="auto"/>
          <w:spacing w:val="2"/>
          <w:highlight w:val="none"/>
        </w:rPr>
        <w:t>公告</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第二章 </w:t>
      </w:r>
      <w:r>
        <w:rPr>
          <w:rFonts w:hint="eastAsia" w:ascii="宋体" w:hAnsi="宋体" w:cs="Courier New"/>
          <w:bCs/>
          <w:color w:val="auto"/>
          <w:spacing w:val="2"/>
          <w:highlight w:val="none"/>
          <w:lang w:eastAsia="zh-CN"/>
        </w:rPr>
        <w:t>磋商供应商</w:t>
      </w:r>
      <w:r>
        <w:rPr>
          <w:rFonts w:hint="eastAsia" w:ascii="宋体" w:hAnsi="宋体" w:cs="Courier New"/>
          <w:bCs/>
          <w:color w:val="auto"/>
          <w:spacing w:val="2"/>
          <w:highlight w:val="none"/>
        </w:rPr>
        <w:t>须知</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 xml:space="preserve">第三章 </w:t>
      </w:r>
      <w:r>
        <w:rPr>
          <w:rFonts w:hint="eastAsia" w:ascii="宋体" w:hAnsi="宋体" w:cs="Courier New"/>
          <w:bCs/>
          <w:color w:val="auto"/>
          <w:spacing w:val="2"/>
          <w:highlight w:val="none"/>
        </w:rPr>
        <w:t>合同格式</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第四章 </w:t>
      </w:r>
      <w:r>
        <w:rPr>
          <w:rFonts w:hint="eastAsia" w:ascii="宋体" w:hAnsi="宋体" w:cs="Courier New"/>
          <w:color w:val="auto"/>
          <w:spacing w:val="2"/>
          <w:highlight w:val="none"/>
        </w:rPr>
        <w:t>图纸</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第五章 技术规范</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第六章 工程量清单报价说明</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第七章 </w:t>
      </w:r>
      <w:r>
        <w:rPr>
          <w:rFonts w:hint="eastAsia" w:ascii="宋体" w:hAnsi="宋体" w:cs="Courier New"/>
          <w:bCs/>
          <w:color w:val="auto"/>
          <w:spacing w:val="2"/>
          <w:highlight w:val="none"/>
          <w:lang w:eastAsia="zh-CN"/>
        </w:rPr>
        <w:t>磋商</w:t>
      </w:r>
      <w:r>
        <w:rPr>
          <w:rFonts w:hint="eastAsia" w:ascii="宋体" w:hAnsi="宋体" w:cs="Courier New"/>
          <w:bCs/>
          <w:color w:val="auto"/>
          <w:spacing w:val="2"/>
          <w:highlight w:val="none"/>
        </w:rPr>
        <w:t>文件格式</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第八章 评标办法</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根据本章第5条、第6条对竞争性磋商文件所作的澄清、修改，构成竞争性磋商文件组成部分。</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 xml:space="preserve">4.2 </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应认真审阅竞争性磋商文件中所有的</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须知、合同格式、技术规范和图纸</w:t>
      </w:r>
      <w:r>
        <w:rPr>
          <w:rFonts w:hint="eastAsia" w:ascii="宋体" w:hAnsi="宋体" w:cs="Courier New"/>
          <w:color w:val="auto"/>
          <w:spacing w:val="2"/>
          <w:highlight w:val="none"/>
          <w:lang w:eastAsia="zh-CN"/>
        </w:rPr>
        <w:t>、</w:t>
      </w:r>
      <w:r>
        <w:rPr>
          <w:rFonts w:hint="eastAsia" w:ascii="宋体" w:hAnsi="宋体" w:cs="Courier New"/>
          <w:color w:val="auto"/>
          <w:spacing w:val="2"/>
          <w:highlight w:val="none"/>
          <w:lang w:val="en-US" w:eastAsia="zh-CN"/>
        </w:rPr>
        <w:t>工程量清单</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bookmarkStart w:id="55" w:name="_Toc318450385"/>
      <w:r>
        <w:rPr>
          <w:rFonts w:ascii="宋体" w:eastAsia="宋体"/>
          <w:color w:val="auto"/>
          <w:highlight w:val="none"/>
        </w:rPr>
        <w:t>5.竞争性磋商文件的解释</w:t>
      </w:r>
      <w:bookmarkEnd w:id="55"/>
      <w:r>
        <w:rPr>
          <w:rFonts w:ascii="宋体" w:eastAsia="宋体"/>
          <w:color w:val="auto"/>
          <w:highlight w:val="none"/>
        </w:rPr>
        <w:t xml:space="preserve"> </w:t>
      </w:r>
    </w:p>
    <w:p>
      <w:pPr>
        <w:spacing w:line="360" w:lineRule="exact"/>
        <w:ind w:firstLine="420" w:firstLineChars="200"/>
        <w:outlineLvl w:val="9"/>
        <w:rPr>
          <w:rFonts w:hint="eastAsia" w:ascii="宋体" w:hAnsi="宋体" w:cs="Courier New"/>
          <w:color w:val="auto"/>
          <w:spacing w:val="2"/>
          <w:highlight w:val="none"/>
        </w:rPr>
      </w:pPr>
      <w:r>
        <w:rPr>
          <w:rFonts w:hint="eastAsia" w:ascii="宋体" w:hAnsi="宋体"/>
          <w:color w:val="auto"/>
          <w:szCs w:val="21"/>
          <w:highlight w:val="none"/>
          <w:lang w:eastAsia="zh-CN"/>
        </w:rPr>
        <w:t>磋商供应商</w:t>
      </w:r>
      <w:r>
        <w:rPr>
          <w:rFonts w:hint="eastAsia" w:ascii="宋体" w:hAnsi="宋体"/>
          <w:color w:val="auto"/>
          <w:szCs w:val="21"/>
          <w:highlight w:val="none"/>
        </w:rPr>
        <w:t>在收到竞争性磋商文件后，若有问题需要澄清，应于获取竞争性磋商文件后</w:t>
      </w:r>
      <w:r>
        <w:rPr>
          <w:rFonts w:hint="eastAsia" w:ascii="宋体" w:hAnsi="宋体"/>
          <w:color w:val="auto"/>
          <w:szCs w:val="21"/>
          <w:highlight w:val="none"/>
          <w:u w:val="none"/>
          <w:lang w:val="en-US" w:eastAsia="zh-CN"/>
        </w:rPr>
        <w:t>7</w:t>
      </w:r>
      <w:r>
        <w:rPr>
          <w:rFonts w:hint="eastAsia" w:ascii="宋体" w:hAnsi="宋体"/>
          <w:color w:val="auto"/>
          <w:szCs w:val="21"/>
          <w:highlight w:val="none"/>
          <w:u w:val="none"/>
        </w:rPr>
        <w:t>日</w:t>
      </w:r>
      <w:r>
        <w:rPr>
          <w:rFonts w:hint="eastAsia" w:ascii="宋体" w:hAnsi="宋体"/>
          <w:color w:val="auto"/>
          <w:szCs w:val="21"/>
          <w:highlight w:val="none"/>
        </w:rPr>
        <w:t>内，以书面形式（包括书面文字、</w:t>
      </w:r>
      <w:r>
        <w:rPr>
          <w:rFonts w:hint="eastAsia" w:ascii="宋体" w:hAnsi="宋体"/>
          <w:color w:val="auto"/>
          <w:szCs w:val="21"/>
          <w:highlight w:val="none"/>
          <w:lang w:val="en-US" w:eastAsia="zh-CN"/>
        </w:rPr>
        <w:t>电话</w:t>
      </w:r>
      <w:r>
        <w:rPr>
          <w:rFonts w:hint="eastAsia" w:ascii="宋体" w:hAnsi="宋体"/>
          <w:color w:val="auto"/>
          <w:szCs w:val="21"/>
          <w:highlight w:val="none"/>
        </w:rPr>
        <w:t>、传真、</w:t>
      </w:r>
      <w:r>
        <w:rPr>
          <w:rFonts w:hint="eastAsia" w:ascii="宋体" w:hAnsi="宋体"/>
          <w:color w:val="auto"/>
          <w:szCs w:val="21"/>
          <w:highlight w:val="none"/>
          <w:lang w:val="en-US" w:eastAsia="zh-CN"/>
        </w:rPr>
        <w:t>邮件</w:t>
      </w:r>
      <w:r>
        <w:rPr>
          <w:rFonts w:hint="eastAsia" w:ascii="宋体" w:hAnsi="宋体"/>
          <w:color w:val="auto"/>
          <w:szCs w:val="21"/>
          <w:highlight w:val="none"/>
        </w:rPr>
        <w:t>等，下同）向采购人或采购代理机构提出，采购人或采购代理机构将以书面形式予以解答，答复将送给所有获得竞争性磋商文件的</w:t>
      </w:r>
      <w:r>
        <w:rPr>
          <w:rFonts w:hint="eastAsia" w:ascii="宋体" w:hAnsi="宋体"/>
          <w:color w:val="auto"/>
          <w:szCs w:val="21"/>
          <w:highlight w:val="none"/>
          <w:lang w:eastAsia="zh-CN"/>
        </w:rPr>
        <w:t>供应商，</w:t>
      </w:r>
      <w:r>
        <w:rPr>
          <w:rFonts w:hint="eastAsia" w:ascii="宋体" w:hAnsi="宋体"/>
          <w:color w:val="auto"/>
          <w:szCs w:val="21"/>
          <w:highlight w:val="none"/>
          <w:lang w:val="en-US" w:eastAsia="zh-CN"/>
        </w:rPr>
        <w:t>有必要发布更正公告的也将及时在采购公告公布的媒介上发布。</w:t>
      </w:r>
    </w:p>
    <w:p>
      <w:pPr>
        <w:spacing w:line="360" w:lineRule="exact"/>
        <w:outlineLvl w:val="9"/>
        <w:rPr>
          <w:rFonts w:ascii="宋体" w:eastAsia="宋体"/>
          <w:color w:val="auto"/>
          <w:highlight w:val="none"/>
        </w:rPr>
      </w:pPr>
      <w:bookmarkStart w:id="56" w:name="_Toc318450386"/>
      <w:r>
        <w:rPr>
          <w:rFonts w:ascii="宋体" w:eastAsia="宋体"/>
          <w:color w:val="auto"/>
          <w:highlight w:val="none"/>
        </w:rPr>
        <w:t>6.竞争性磋商文件的修改</w:t>
      </w:r>
      <w:bookmarkEnd w:id="56"/>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6.1 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截止时间前，采购人可以补充通知的方式对竞争性磋商文件进行修改，这种修改可能是采购人作出的也可能是为了解答</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要求澄清的问题。</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6.2 补充通知将以书面形式告知</w:t>
      </w:r>
      <w:r>
        <w:rPr>
          <w:rFonts w:hint="eastAsia" w:ascii="宋体" w:hAnsi="宋体"/>
          <w:color w:val="auto"/>
          <w:szCs w:val="21"/>
          <w:highlight w:val="none"/>
          <w:lang w:eastAsia="zh-CN"/>
        </w:rPr>
        <w:t>磋商供应商</w:t>
      </w:r>
      <w:r>
        <w:rPr>
          <w:rFonts w:hint="eastAsia" w:ascii="宋体" w:hAnsi="宋体"/>
          <w:color w:val="auto"/>
          <w:szCs w:val="21"/>
          <w:highlight w:val="none"/>
        </w:rPr>
        <w:t>，并作为竞争性磋商文件的组成部分，对</w:t>
      </w:r>
      <w:r>
        <w:rPr>
          <w:rFonts w:hint="eastAsia" w:ascii="宋体" w:hAnsi="宋体"/>
          <w:color w:val="auto"/>
          <w:szCs w:val="21"/>
          <w:highlight w:val="none"/>
          <w:lang w:eastAsia="zh-CN"/>
        </w:rPr>
        <w:t>磋商供应商</w:t>
      </w:r>
      <w:r>
        <w:rPr>
          <w:rFonts w:hint="eastAsia" w:ascii="宋体" w:hAnsi="宋体"/>
          <w:color w:val="auto"/>
          <w:szCs w:val="21"/>
          <w:highlight w:val="none"/>
        </w:rPr>
        <w:t>起约束作用。</w:t>
      </w:r>
    </w:p>
    <w:p>
      <w:pPr>
        <w:spacing w:line="360" w:lineRule="exact"/>
        <w:ind w:firstLine="409" w:firstLineChars="195"/>
        <w:outlineLvl w:val="9"/>
        <w:rPr>
          <w:rFonts w:hint="eastAsia" w:ascii="宋体" w:hAnsi="宋体"/>
          <w:color w:val="auto"/>
          <w:szCs w:val="21"/>
          <w:highlight w:val="none"/>
        </w:rPr>
      </w:pPr>
      <w:r>
        <w:rPr>
          <w:rFonts w:hint="eastAsia" w:ascii="宋体" w:hAnsi="宋体"/>
          <w:color w:val="auto"/>
          <w:szCs w:val="21"/>
          <w:highlight w:val="none"/>
        </w:rPr>
        <w:t>6.3 为了使</w:t>
      </w:r>
      <w:r>
        <w:rPr>
          <w:rFonts w:hint="eastAsia" w:ascii="宋体" w:hAnsi="宋体"/>
          <w:color w:val="auto"/>
          <w:szCs w:val="21"/>
          <w:highlight w:val="none"/>
          <w:lang w:eastAsia="zh-CN"/>
        </w:rPr>
        <w:t>磋商供应商</w:t>
      </w:r>
      <w:r>
        <w:rPr>
          <w:rFonts w:hint="eastAsia" w:ascii="宋体" w:hAnsi="宋体"/>
          <w:color w:val="auto"/>
          <w:szCs w:val="21"/>
          <w:highlight w:val="none"/>
        </w:rPr>
        <w:t>有充足的时间对竞争性磋商文件全部做出响应，并编出有质量的</w:t>
      </w:r>
      <w:r>
        <w:rPr>
          <w:rFonts w:hint="eastAsia" w:ascii="宋体" w:hAnsi="宋体"/>
          <w:color w:val="auto"/>
          <w:szCs w:val="21"/>
          <w:highlight w:val="none"/>
          <w:lang w:eastAsia="zh-CN"/>
        </w:rPr>
        <w:t>磋商</w:t>
      </w:r>
      <w:r>
        <w:rPr>
          <w:rFonts w:hint="eastAsia" w:ascii="宋体" w:hAnsi="宋体"/>
          <w:color w:val="auto"/>
          <w:szCs w:val="21"/>
          <w:highlight w:val="none"/>
        </w:rPr>
        <w:t>文件，采购人必须在</w:t>
      </w:r>
      <w:r>
        <w:rPr>
          <w:rFonts w:hint="eastAsia" w:ascii="宋体" w:hAnsi="宋体"/>
          <w:color w:val="auto"/>
          <w:szCs w:val="21"/>
          <w:highlight w:val="none"/>
          <w:lang w:eastAsia="zh-CN"/>
        </w:rPr>
        <w:t>磋商</w:t>
      </w:r>
      <w:r>
        <w:rPr>
          <w:rFonts w:hint="eastAsia" w:ascii="宋体" w:hAnsi="宋体"/>
          <w:color w:val="auto"/>
          <w:szCs w:val="21"/>
          <w:highlight w:val="none"/>
        </w:rPr>
        <w:t>截止3日前，以</w:t>
      </w:r>
      <w:r>
        <w:rPr>
          <w:rFonts w:hint="eastAsia" w:ascii="宋体" w:hAnsi="宋体"/>
          <w:color w:val="auto"/>
          <w:szCs w:val="21"/>
          <w:highlight w:val="none"/>
          <w:lang w:val="en-US" w:eastAsia="zh-CN"/>
        </w:rPr>
        <w:t>更正公告形式</w:t>
      </w:r>
      <w:r>
        <w:rPr>
          <w:rFonts w:hint="eastAsia" w:ascii="宋体" w:hAnsi="宋体"/>
          <w:color w:val="auto"/>
          <w:szCs w:val="21"/>
          <w:highlight w:val="none"/>
        </w:rPr>
        <w:t>通知所有获得竞争性磋商文件的</w:t>
      </w:r>
      <w:r>
        <w:rPr>
          <w:rFonts w:hint="eastAsia" w:ascii="宋体" w:hAnsi="宋体"/>
          <w:color w:val="auto"/>
          <w:szCs w:val="21"/>
          <w:highlight w:val="none"/>
          <w:lang w:eastAsia="zh-CN"/>
        </w:rPr>
        <w:t>磋商供应商</w:t>
      </w:r>
      <w:r>
        <w:rPr>
          <w:rFonts w:hint="eastAsia" w:ascii="宋体" w:hAnsi="宋体"/>
          <w:color w:val="auto"/>
          <w:szCs w:val="21"/>
          <w:highlight w:val="none"/>
        </w:rPr>
        <w:t>。</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rPr>
        <w:t>6.4 如果竞争性磋商文件原定的编制</w:t>
      </w:r>
      <w:r>
        <w:rPr>
          <w:rFonts w:hint="eastAsia" w:ascii="宋体" w:hAnsi="宋体"/>
          <w:color w:val="auto"/>
          <w:szCs w:val="21"/>
          <w:highlight w:val="none"/>
          <w:lang w:eastAsia="zh-CN"/>
        </w:rPr>
        <w:t>竞争性磋商</w:t>
      </w:r>
      <w:r>
        <w:rPr>
          <w:rFonts w:hint="eastAsia" w:ascii="宋体" w:hAnsi="宋体"/>
          <w:color w:val="auto"/>
          <w:szCs w:val="21"/>
          <w:highlight w:val="none"/>
        </w:rPr>
        <w:t>文件的时间没有考虑因竞争性磋商文件修改而引起</w:t>
      </w:r>
      <w:r>
        <w:rPr>
          <w:rFonts w:hint="eastAsia" w:ascii="宋体" w:hAnsi="宋体"/>
          <w:color w:val="auto"/>
          <w:szCs w:val="21"/>
          <w:highlight w:val="none"/>
          <w:lang w:eastAsia="zh-CN"/>
        </w:rPr>
        <w:t>竞争性磋商</w:t>
      </w:r>
      <w:r>
        <w:rPr>
          <w:rFonts w:hint="eastAsia" w:ascii="宋体" w:hAnsi="宋体"/>
          <w:color w:val="auto"/>
          <w:szCs w:val="21"/>
          <w:highlight w:val="none"/>
        </w:rPr>
        <w:t>文件修改所必须的时间，采购单位可酌情延长提交</w:t>
      </w:r>
      <w:r>
        <w:rPr>
          <w:rFonts w:hint="eastAsia" w:ascii="宋体" w:hAnsi="宋体"/>
          <w:color w:val="auto"/>
          <w:szCs w:val="21"/>
          <w:highlight w:val="none"/>
          <w:lang w:eastAsia="zh-CN"/>
        </w:rPr>
        <w:t>磋商</w:t>
      </w:r>
      <w:r>
        <w:rPr>
          <w:rFonts w:hint="eastAsia" w:ascii="宋体" w:hAnsi="宋体"/>
          <w:color w:val="auto"/>
          <w:szCs w:val="21"/>
          <w:highlight w:val="none"/>
        </w:rPr>
        <w:t>文件的截止日期。</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57" w:name="_Toc118023820"/>
      <w:bookmarkStart w:id="58" w:name="_Toc32633381"/>
      <w:r>
        <w:rPr>
          <w:rFonts w:ascii="宋体" w:eastAsia="宋体"/>
          <w:color w:val="auto"/>
          <w:highlight w:val="none"/>
        </w:rPr>
        <w:instrText xml:space="preserve">7、投标价格</w:instrText>
      </w:r>
      <w:bookmarkEnd w:id="57"/>
      <w:bookmarkEnd w:id="58"/>
      <w:r>
        <w:rPr>
          <w:rFonts w:ascii="宋体" w:eastAsia="宋体"/>
          <w:color w:val="auto"/>
          <w:highlight w:val="none"/>
        </w:rPr>
        <w:instrText xml:space="preserve">” \l 2 \f t </w:instrText>
      </w:r>
      <w:r>
        <w:rPr>
          <w:rFonts w:ascii="宋体" w:eastAsia="宋体"/>
          <w:color w:val="auto"/>
          <w:highlight w:val="none"/>
        </w:rPr>
        <w:fldChar w:fldCharType="end"/>
      </w:r>
      <w:bookmarkStart w:id="59" w:name="_Toc174353362"/>
      <w:bookmarkStart w:id="60" w:name="_Toc239659099"/>
      <w:bookmarkStart w:id="61" w:name="_Toc318450387"/>
      <w:r>
        <w:rPr>
          <w:rFonts w:ascii="宋体" w:eastAsia="宋体"/>
          <w:color w:val="auto"/>
          <w:highlight w:val="none"/>
        </w:rPr>
        <w:t>7.</w:t>
      </w:r>
      <w:r>
        <w:rPr>
          <w:rFonts w:hint="eastAsia" w:ascii="宋体" w:eastAsia="宋体"/>
          <w:color w:val="auto"/>
          <w:highlight w:val="none"/>
          <w:lang w:eastAsia="zh-CN"/>
        </w:rPr>
        <w:t>磋商</w:t>
      </w:r>
      <w:r>
        <w:rPr>
          <w:rFonts w:ascii="宋体" w:eastAsia="宋体"/>
          <w:color w:val="auto"/>
          <w:highlight w:val="none"/>
        </w:rPr>
        <w:t>报价</w:t>
      </w:r>
      <w:bookmarkEnd w:id="59"/>
      <w:bookmarkEnd w:id="60"/>
      <w:r>
        <w:rPr>
          <w:rFonts w:ascii="宋体" w:eastAsia="宋体"/>
          <w:color w:val="auto"/>
          <w:highlight w:val="none"/>
        </w:rPr>
        <w:t>及控制价</w:t>
      </w:r>
      <w:bookmarkEnd w:id="61"/>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 本工程</w:t>
      </w:r>
      <w:r>
        <w:rPr>
          <w:rFonts w:hint="eastAsia" w:ascii="宋体" w:hAnsi="宋体"/>
          <w:color w:val="auto"/>
          <w:szCs w:val="21"/>
          <w:highlight w:val="none"/>
          <w:lang w:eastAsia="zh-CN"/>
        </w:rPr>
        <w:t>磋商</w:t>
      </w:r>
      <w:r>
        <w:rPr>
          <w:rFonts w:hint="eastAsia" w:ascii="宋体" w:hAnsi="宋体"/>
          <w:color w:val="auto"/>
          <w:szCs w:val="21"/>
          <w:highlight w:val="none"/>
        </w:rPr>
        <w:t>报价采用工程量清单报价。</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7.1.1 本工程采用</w:t>
      </w:r>
      <w:r>
        <w:rPr>
          <w:rFonts w:hint="eastAsia" w:ascii="宋体" w:hAnsi="宋体"/>
          <w:b/>
          <w:bCs/>
          <w:color w:val="auto"/>
          <w:szCs w:val="21"/>
          <w:highlight w:val="none"/>
          <w:u w:val="single"/>
        </w:rPr>
        <w:t>固定综合单价合同</w:t>
      </w:r>
      <w:r>
        <w:rPr>
          <w:rFonts w:hint="eastAsia" w:ascii="宋体" w:hAnsi="宋体"/>
          <w:color w:val="auto"/>
          <w:szCs w:val="21"/>
          <w:highlight w:val="none"/>
        </w:rPr>
        <w:t>，</w:t>
      </w:r>
      <w:r>
        <w:rPr>
          <w:rFonts w:hint="eastAsia" w:ascii="宋体" w:hAnsi="宋体"/>
          <w:color w:val="auto"/>
          <w:szCs w:val="21"/>
          <w:highlight w:val="none"/>
          <w:lang w:eastAsia="zh-CN"/>
        </w:rPr>
        <w:t>磋商</w:t>
      </w:r>
      <w:r>
        <w:rPr>
          <w:rFonts w:hint="eastAsia" w:ascii="宋体" w:hAnsi="宋体"/>
          <w:color w:val="auto"/>
          <w:szCs w:val="21"/>
          <w:highlight w:val="none"/>
        </w:rPr>
        <w:t>报价为</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文件中提出的各项支付金额的总和。</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 xml:space="preserve">7.1.2 </w:t>
      </w:r>
      <w:r>
        <w:rPr>
          <w:rFonts w:hint="eastAsia" w:ascii="宋体" w:hAnsi="宋体"/>
          <w:color w:val="auto"/>
          <w:szCs w:val="21"/>
          <w:highlight w:val="none"/>
          <w:lang w:eastAsia="zh-CN"/>
        </w:rPr>
        <w:t>磋商供应商</w:t>
      </w:r>
      <w:r>
        <w:rPr>
          <w:rFonts w:hint="eastAsia" w:ascii="宋体" w:hAnsi="宋体"/>
          <w:color w:val="auto"/>
          <w:szCs w:val="21"/>
          <w:highlight w:val="none"/>
        </w:rPr>
        <w:t>所填报的各项基价中的各种材料单价在合同实施期间不因市场价格变化因素而变动（工程变更、政策性调整除外），</w:t>
      </w:r>
      <w:r>
        <w:rPr>
          <w:rFonts w:hint="eastAsia" w:ascii="宋体" w:hAnsi="宋体"/>
          <w:color w:val="auto"/>
          <w:szCs w:val="21"/>
          <w:highlight w:val="none"/>
          <w:lang w:eastAsia="zh-CN"/>
        </w:rPr>
        <w:t>磋商供应商</w:t>
      </w:r>
      <w:r>
        <w:rPr>
          <w:rFonts w:hint="eastAsia" w:ascii="宋体" w:hAnsi="宋体"/>
          <w:color w:val="auto"/>
          <w:szCs w:val="21"/>
          <w:highlight w:val="none"/>
        </w:rPr>
        <w:t>在报综合单价时应考虑各种风险因素和自己的承受能力。</w:t>
      </w:r>
    </w:p>
    <w:p>
      <w:pPr>
        <w:pStyle w:val="19"/>
        <w:spacing w:line="360" w:lineRule="exact"/>
        <w:ind w:firstLine="451" w:firstLineChars="215"/>
        <w:outlineLvl w:val="9"/>
        <w:rPr>
          <w:rFonts w:hint="eastAsia" w:hAnsi="宋体"/>
          <w:color w:val="auto"/>
          <w:szCs w:val="21"/>
          <w:highlight w:val="none"/>
        </w:rPr>
      </w:pPr>
      <w:r>
        <w:rPr>
          <w:rFonts w:hint="eastAsia" w:hAnsi="宋体"/>
          <w:color w:val="auto"/>
          <w:szCs w:val="21"/>
          <w:highlight w:val="none"/>
        </w:rPr>
        <w:t>7.1.3 因设计变更引起工程项目、工程量变化的，变更合同价款按下列方法进行：</w:t>
      </w:r>
      <w:r>
        <w:rPr>
          <w:rFonts w:hint="eastAsia" w:hAnsi="宋体"/>
          <w:color w:val="auto"/>
          <w:szCs w:val="21"/>
          <w:highlight w:val="none"/>
          <w:u w:val="single"/>
        </w:rPr>
        <w:t>⑴合同中已有适用于变更工程的价格，按合同已有的价格变更合同价款；⑵合同中只有类似于变更工程的价格，可以参照类似价格变更合同价款；⑶合同中没有适用或类似于变更工程的价格，则有定额的套定额计算，无定额的根据现行平均技术水平消耗量制作补充定额，并乘以下浮系数（中标价/工程招标控制价）计算，其中材料价格按施工期间的《崇左市建设工程造价信息》中的信息价进行计算，无信息价的，采用市场价，但必须经双方确认。</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7.1.4 </w:t>
      </w:r>
      <w:r>
        <w:rPr>
          <w:rFonts w:hint="eastAsia" w:ascii="宋体" w:hAnsi="宋体"/>
          <w:color w:val="auto"/>
          <w:szCs w:val="21"/>
          <w:highlight w:val="none"/>
          <w:lang w:eastAsia="zh-CN"/>
        </w:rPr>
        <w:t>磋商供应商</w:t>
      </w:r>
      <w:r>
        <w:rPr>
          <w:rFonts w:hint="eastAsia" w:ascii="宋体" w:hAnsi="宋体"/>
          <w:color w:val="auto"/>
          <w:szCs w:val="21"/>
          <w:highlight w:val="none"/>
        </w:rPr>
        <w:t>应认真填写工程量清单中所列的所有各细目的单价和合价，填写时应注意：</w:t>
      </w:r>
    </w:p>
    <w:p>
      <w:pPr>
        <w:tabs>
          <w:tab w:val="left" w:pos="102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⑴有工程数量的项目应报单价和合价；</w:t>
      </w:r>
    </w:p>
    <w:p>
      <w:pPr>
        <w:tabs>
          <w:tab w:val="left" w:pos="1026"/>
          <w:tab w:val="left" w:pos="111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⑵无工程数量的项目不报价；</w:t>
      </w:r>
    </w:p>
    <w:p>
      <w:pPr>
        <w:tabs>
          <w:tab w:val="left" w:pos="-8"/>
          <w:tab w:val="left" w:pos="102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⑶除非采购人对竞争性磋商文件予以修改，</w:t>
      </w:r>
      <w:r>
        <w:rPr>
          <w:rFonts w:hint="eastAsia" w:ascii="宋体" w:hAnsi="宋体"/>
          <w:color w:val="auto"/>
          <w:szCs w:val="21"/>
          <w:highlight w:val="none"/>
          <w:lang w:eastAsia="zh-CN"/>
        </w:rPr>
        <w:t>磋商供应商</w:t>
      </w:r>
      <w:r>
        <w:rPr>
          <w:rFonts w:hint="eastAsia" w:ascii="宋体" w:hAnsi="宋体"/>
          <w:color w:val="auto"/>
          <w:szCs w:val="21"/>
          <w:highlight w:val="none"/>
        </w:rPr>
        <w:t>应按采购人提供的工程量清单中列出的工程项目和工程量填报单价和合价。每一项目只允许有一个报价。任何有选择的报价将不予接受。</w:t>
      </w:r>
      <w:r>
        <w:rPr>
          <w:rFonts w:hint="eastAsia" w:ascii="宋体" w:hAnsi="宋体"/>
          <w:color w:val="auto"/>
          <w:szCs w:val="21"/>
          <w:highlight w:val="none"/>
          <w:lang w:eastAsia="zh-CN"/>
        </w:rPr>
        <w:t>磋商供应商</w:t>
      </w:r>
      <w:r>
        <w:rPr>
          <w:rFonts w:hint="eastAsia" w:ascii="宋体" w:hAnsi="宋体"/>
          <w:color w:val="auto"/>
          <w:szCs w:val="21"/>
          <w:highlight w:val="none"/>
        </w:rPr>
        <w:t>未填单价或合价的工程项目，在实施后，采购人将不予以支付，并视为该项费用已包括在其他有价款的单价或合价内，承包人必须按采购人指令完成工程量清单中未填入单价或总额价的工程细目，但不能得到支付与结算。</w:t>
      </w:r>
    </w:p>
    <w:p>
      <w:pPr>
        <w:spacing w:line="360" w:lineRule="exact"/>
        <w:ind w:left="-10" w:firstLine="451" w:firstLineChars="215"/>
        <w:outlineLvl w:val="9"/>
        <w:rPr>
          <w:rFonts w:hint="eastAsia" w:ascii="宋体" w:hAnsi="宋体"/>
          <w:color w:val="auto"/>
          <w:szCs w:val="21"/>
          <w:highlight w:val="none"/>
        </w:rPr>
      </w:pPr>
      <w:r>
        <w:rPr>
          <w:rFonts w:hint="eastAsia" w:ascii="宋体" w:hAnsi="宋体"/>
          <w:color w:val="auto"/>
          <w:szCs w:val="21"/>
          <w:highlight w:val="none"/>
        </w:rPr>
        <w:t>7.1.5 采购人所提供的工程量清单,应认为已包括完成本工程的所有项目。凡设计图纸已指明的工程或图纸所示的附属工程、相关工程、衔接与后续工程所需的费用，</w:t>
      </w:r>
      <w:r>
        <w:rPr>
          <w:rFonts w:hint="eastAsia" w:ascii="宋体" w:hAnsi="宋体"/>
          <w:color w:val="auto"/>
          <w:szCs w:val="21"/>
          <w:highlight w:val="none"/>
          <w:lang w:eastAsia="zh-CN"/>
        </w:rPr>
        <w:t>磋商供应商</w:t>
      </w:r>
      <w:r>
        <w:rPr>
          <w:rFonts w:hint="eastAsia" w:ascii="宋体" w:hAnsi="宋体"/>
          <w:color w:val="auto"/>
          <w:szCs w:val="21"/>
          <w:highlight w:val="none"/>
        </w:rPr>
        <w:t>应计入相关项目的单价中。</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7.1.6 承包人的临时占地（含预制厂、料厂、拌和站、借弃土场、项目部驻地等）租用费（含拆迁补偿）、临时用地的环保、恢复及地面附着物发生的费用均由承包人负责；由于承包人原因引起工期延长造成承包人临时占地的租用费增加由承包人负责。以上费用在</w:t>
      </w:r>
      <w:r>
        <w:rPr>
          <w:rFonts w:hint="eastAsia" w:ascii="宋体" w:hAnsi="宋体"/>
          <w:color w:val="auto"/>
          <w:szCs w:val="21"/>
          <w:highlight w:val="none"/>
          <w:lang w:eastAsia="zh-CN"/>
        </w:rPr>
        <w:t>磋商</w:t>
      </w:r>
      <w:r>
        <w:rPr>
          <w:rFonts w:hint="eastAsia" w:ascii="宋体" w:hAnsi="宋体"/>
          <w:color w:val="auto"/>
          <w:szCs w:val="21"/>
          <w:highlight w:val="none"/>
        </w:rPr>
        <w:t>价中自行考虑。</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 xml:space="preserve">7.1.7 </w:t>
      </w:r>
      <w:r>
        <w:rPr>
          <w:rFonts w:hint="eastAsia" w:ascii="宋体" w:hAnsi="宋体"/>
          <w:color w:val="auto"/>
          <w:szCs w:val="21"/>
          <w:highlight w:val="none"/>
          <w:lang w:val="en-US" w:eastAsia="zh-CN"/>
        </w:rPr>
        <w:t>竞标</w:t>
      </w:r>
      <w:r>
        <w:rPr>
          <w:rFonts w:hint="eastAsia" w:ascii="宋体" w:hAnsi="宋体"/>
          <w:color w:val="auto"/>
          <w:szCs w:val="21"/>
          <w:highlight w:val="none"/>
        </w:rPr>
        <w:t>人在所报价的单价和合价，以及</w:t>
      </w:r>
      <w:r>
        <w:rPr>
          <w:rFonts w:hint="eastAsia" w:ascii="宋体" w:hAnsi="宋体"/>
          <w:color w:val="auto"/>
          <w:szCs w:val="21"/>
          <w:highlight w:val="none"/>
          <w:lang w:val="en-US" w:eastAsia="zh-CN"/>
        </w:rPr>
        <w:t>竞标</w:t>
      </w:r>
      <w:r>
        <w:rPr>
          <w:rFonts w:hint="eastAsia" w:ascii="宋体" w:hAnsi="宋体"/>
          <w:color w:val="auto"/>
          <w:szCs w:val="21"/>
          <w:highlight w:val="none"/>
        </w:rPr>
        <w:t>报价汇总表中的价格均包括完成该工程项目的成本、利润、税金、开办费、技术措施费、大型机械进出场费、风险费、政策性文件规定费用等所有费用。</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7.1.8发包人不提供取土点、弃土点，土石方单价包含但不限于以下费用：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⑴有关土石方挖、填、弃（含超运）等一切作业的费用；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⑵取、弃土场的租用、青苗补偿、场地的恢复、平整、压实、检测等一切作业的费用；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⑶土石方作业的其他费用，含政府临时性管制政策影响因素而发生的费用，如城乡清洁工程管理要求等因素；</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⑷土石方单价按市场报价。</w:t>
      </w:r>
    </w:p>
    <w:p>
      <w:pPr>
        <w:spacing w:line="360" w:lineRule="exact"/>
        <w:ind w:left="-15" w:leftChars="-7" w:firstLine="432" w:firstLineChars="206"/>
        <w:outlineLvl w:val="9"/>
        <w:rPr>
          <w:rFonts w:hint="eastAsia" w:ascii="宋体" w:hAnsi="宋体"/>
          <w:color w:val="auto"/>
          <w:szCs w:val="21"/>
          <w:highlight w:val="none"/>
          <w:u w:val="none"/>
        </w:rPr>
      </w:pPr>
      <w:r>
        <w:rPr>
          <w:rFonts w:hint="eastAsia" w:ascii="宋体" w:hAnsi="宋体"/>
          <w:color w:val="auto"/>
          <w:szCs w:val="21"/>
          <w:highlight w:val="none"/>
          <w:u w:val="none"/>
        </w:rPr>
        <w:t>土石方单价以综合单价包干，运距由</w:t>
      </w:r>
      <w:r>
        <w:rPr>
          <w:rFonts w:hint="eastAsia" w:ascii="宋体" w:hAnsi="宋体"/>
          <w:color w:val="auto"/>
          <w:szCs w:val="21"/>
          <w:highlight w:val="none"/>
          <w:u w:val="none"/>
          <w:lang w:eastAsia="zh-CN"/>
        </w:rPr>
        <w:t>磋商供应商</w:t>
      </w:r>
      <w:r>
        <w:rPr>
          <w:rFonts w:hint="eastAsia" w:ascii="宋体" w:hAnsi="宋体"/>
          <w:color w:val="auto"/>
          <w:szCs w:val="21"/>
          <w:highlight w:val="none"/>
          <w:u w:val="none"/>
        </w:rPr>
        <w:t>按所能承受能力自行考虑。结算时不对运距进行费用签证。</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7.1.9 承包人承建本工程所需的水电报装（含设备的购买、安装、维修、使用、拆除、维护及场地租用、恢复等一切与此相关的费用）由承包人负责，以上费用在</w:t>
      </w:r>
      <w:r>
        <w:rPr>
          <w:rFonts w:hint="eastAsia" w:ascii="宋体" w:hAnsi="宋体"/>
          <w:color w:val="auto"/>
          <w:szCs w:val="21"/>
          <w:highlight w:val="none"/>
          <w:lang w:eastAsia="zh-CN"/>
        </w:rPr>
        <w:t>磋商</w:t>
      </w:r>
      <w:r>
        <w:rPr>
          <w:rFonts w:hint="eastAsia" w:ascii="宋体" w:hAnsi="宋体"/>
          <w:color w:val="auto"/>
          <w:szCs w:val="21"/>
          <w:highlight w:val="none"/>
        </w:rPr>
        <w:t>报价中综合考虑。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7.1.10工程量清单中涉及混凝土的细目,</w:t>
      </w:r>
      <w:r>
        <w:rPr>
          <w:rFonts w:hint="eastAsia" w:ascii="宋体" w:hAnsi="宋体"/>
          <w:color w:val="auto"/>
          <w:szCs w:val="21"/>
          <w:highlight w:val="none"/>
          <w:lang w:eastAsia="zh-CN"/>
        </w:rPr>
        <w:t>磋商供应商</w:t>
      </w:r>
      <w:r>
        <w:rPr>
          <w:rFonts w:hint="eastAsia" w:ascii="宋体" w:hAnsi="宋体"/>
          <w:color w:val="auto"/>
          <w:szCs w:val="21"/>
          <w:highlight w:val="none"/>
        </w:rPr>
        <w:t>应综合考虑现行地方政府有关规定,自行报价。</w:t>
      </w:r>
    </w:p>
    <w:p>
      <w:pPr>
        <w:spacing w:line="360" w:lineRule="exact"/>
        <w:ind w:firstLine="420" w:firstLineChars="200"/>
        <w:outlineLvl w:val="9"/>
        <w:rPr>
          <w:rFonts w:hint="eastAsia" w:ascii="宋体" w:hAnsi="宋体"/>
          <w:color w:val="auto"/>
          <w:szCs w:val="21"/>
          <w:highlight w:val="none"/>
          <w:u w:val="single"/>
        </w:rPr>
      </w:pPr>
      <w:r>
        <w:rPr>
          <w:rFonts w:hint="eastAsia" w:ascii="宋体" w:hAnsi="宋体"/>
          <w:color w:val="auto"/>
          <w:szCs w:val="21"/>
          <w:highlight w:val="none"/>
        </w:rPr>
        <w:t xml:space="preserve">7.1.11 </w:t>
      </w:r>
      <w:r>
        <w:rPr>
          <w:rFonts w:hint="eastAsia" w:ascii="宋体" w:hAnsi="宋体"/>
          <w:color w:val="auto"/>
          <w:szCs w:val="21"/>
          <w:highlight w:val="none"/>
          <w:lang w:eastAsia="zh-CN"/>
        </w:rPr>
        <w:t>磋商供应商</w:t>
      </w:r>
      <w:r>
        <w:rPr>
          <w:rFonts w:hint="eastAsia" w:ascii="宋体" w:hAnsi="宋体"/>
          <w:color w:val="auto"/>
          <w:szCs w:val="21"/>
          <w:highlight w:val="none"/>
        </w:rPr>
        <w:t>不得采用总价优惠、总价百分比优惠或以报价调整函的方式进行</w:t>
      </w:r>
      <w:r>
        <w:rPr>
          <w:rFonts w:hint="eastAsia" w:ascii="宋体" w:hAnsi="宋体"/>
          <w:color w:val="auto"/>
          <w:szCs w:val="21"/>
          <w:highlight w:val="none"/>
          <w:lang w:eastAsia="zh-CN"/>
        </w:rPr>
        <w:t>磋商</w:t>
      </w:r>
      <w:r>
        <w:rPr>
          <w:rFonts w:hint="eastAsia" w:ascii="宋体" w:hAnsi="宋体"/>
          <w:color w:val="auto"/>
          <w:szCs w:val="21"/>
          <w:highlight w:val="none"/>
        </w:rPr>
        <w:t>报价，其优惠应直接体现在各项</w:t>
      </w:r>
      <w:r>
        <w:rPr>
          <w:rFonts w:hint="eastAsia" w:ascii="宋体" w:hAnsi="宋体"/>
          <w:color w:val="auto"/>
          <w:szCs w:val="21"/>
          <w:highlight w:val="none"/>
          <w:lang w:eastAsia="zh-CN"/>
        </w:rPr>
        <w:t>磋商</w:t>
      </w:r>
      <w:r>
        <w:rPr>
          <w:rFonts w:hint="eastAsia" w:ascii="宋体" w:hAnsi="宋体"/>
          <w:color w:val="auto"/>
          <w:szCs w:val="21"/>
          <w:highlight w:val="none"/>
        </w:rPr>
        <w:t>报价的单价中，</w:t>
      </w:r>
      <w:r>
        <w:rPr>
          <w:rFonts w:hint="eastAsia" w:ascii="宋体" w:hAnsi="宋体"/>
          <w:color w:val="auto"/>
          <w:szCs w:val="21"/>
          <w:highlight w:val="none"/>
          <w:lang w:eastAsia="zh-CN"/>
        </w:rPr>
        <w:t>磋商</w:t>
      </w:r>
      <w:r>
        <w:rPr>
          <w:rFonts w:hint="eastAsia" w:ascii="宋体" w:hAnsi="宋体"/>
          <w:color w:val="auto"/>
          <w:szCs w:val="21"/>
          <w:highlight w:val="none"/>
        </w:rPr>
        <w:t>函中的报价必须与工程量清单汇总表一致，否则作废标处理。</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7.1.12 因施工产生的污水、废水、建筑垃圾以及噪音扰民等的处置由承包人负责，相关费用结合工程量清单综合考虑。</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7.1.13</w:t>
      </w:r>
      <w:r>
        <w:rPr>
          <w:rFonts w:hint="eastAsia" w:ascii="宋体" w:hAnsi="宋体"/>
          <w:color w:val="auto"/>
          <w:szCs w:val="21"/>
          <w:highlight w:val="none"/>
          <w:lang w:eastAsia="zh-CN"/>
        </w:rPr>
        <w:t>磋商供应商</w:t>
      </w:r>
      <w:r>
        <w:rPr>
          <w:rFonts w:hint="eastAsia" w:ascii="宋体" w:hAnsi="宋体"/>
          <w:color w:val="auto"/>
          <w:szCs w:val="21"/>
          <w:highlight w:val="none"/>
        </w:rPr>
        <w:t>可先到工地踏勘以充分了解工地位置、情况、道路、储存空间、装卸限制及任何其他足以影响承包价的情况，任何因忽视或误解工地情况而导致的索赔或工期延长申请将不被批准。由</w:t>
      </w:r>
      <w:r>
        <w:rPr>
          <w:rFonts w:hint="eastAsia" w:ascii="宋体" w:hAnsi="宋体"/>
          <w:color w:val="auto"/>
          <w:szCs w:val="21"/>
          <w:highlight w:val="none"/>
          <w:lang w:eastAsia="zh-CN"/>
        </w:rPr>
        <w:t>磋商供应商</w:t>
      </w:r>
      <w:r>
        <w:rPr>
          <w:rFonts w:hint="eastAsia" w:ascii="宋体" w:hAnsi="宋体"/>
          <w:color w:val="auto"/>
          <w:szCs w:val="21"/>
          <w:highlight w:val="none"/>
        </w:rPr>
        <w:t>自行考虑主要材料价格涨跌的风险。因征地拆迁影响及重大设计变更等建设单位原因，在</w:t>
      </w:r>
      <w:r>
        <w:rPr>
          <w:rFonts w:hint="eastAsia" w:ascii="宋体" w:hAnsi="宋体"/>
          <w:color w:val="auto"/>
          <w:szCs w:val="21"/>
          <w:highlight w:val="none"/>
          <w:lang w:eastAsia="zh-CN"/>
        </w:rPr>
        <w:t>磋商</w:t>
      </w:r>
      <w:r>
        <w:rPr>
          <w:rFonts w:hint="eastAsia" w:ascii="宋体" w:hAnsi="宋体"/>
          <w:color w:val="auto"/>
          <w:szCs w:val="21"/>
          <w:highlight w:val="none"/>
        </w:rPr>
        <w:t>后延迟开工或中途停建重新复工的施工工期内，按有关政府规定执行。</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7.1.14 </w:t>
      </w:r>
      <w:r>
        <w:rPr>
          <w:rFonts w:hint="eastAsia" w:ascii="宋体" w:hAnsi="宋体"/>
          <w:color w:val="auto"/>
          <w:szCs w:val="21"/>
          <w:highlight w:val="none"/>
          <w:lang w:eastAsia="zh-CN"/>
        </w:rPr>
        <w:t>磋商供应商</w:t>
      </w:r>
      <w:r>
        <w:rPr>
          <w:rFonts w:hint="eastAsia" w:ascii="宋体" w:hAnsi="宋体"/>
          <w:color w:val="auto"/>
          <w:szCs w:val="21"/>
          <w:highlight w:val="none"/>
        </w:rPr>
        <w:t>应充分考虑沿路单位及过路车辆、行人的交通疏导问题，因交通管理导致的费用由</w:t>
      </w:r>
      <w:r>
        <w:rPr>
          <w:rFonts w:hint="eastAsia" w:ascii="宋体" w:hAnsi="宋体"/>
          <w:color w:val="auto"/>
          <w:szCs w:val="21"/>
          <w:highlight w:val="none"/>
          <w:lang w:eastAsia="zh-CN"/>
        </w:rPr>
        <w:t>磋商供应商</w:t>
      </w:r>
      <w:r>
        <w:rPr>
          <w:rFonts w:hint="eastAsia" w:ascii="宋体" w:hAnsi="宋体"/>
          <w:color w:val="auto"/>
          <w:szCs w:val="21"/>
          <w:highlight w:val="none"/>
        </w:rPr>
        <w:t>自行承担。</w:t>
      </w:r>
    </w:p>
    <w:p>
      <w:pPr>
        <w:tabs>
          <w:tab w:val="left" w:pos="742"/>
        </w:tabs>
        <w:spacing w:line="360" w:lineRule="exact"/>
        <w:ind w:firstLine="81" w:firstLineChars="39"/>
        <w:outlineLvl w:val="9"/>
        <w:rPr>
          <w:rFonts w:hint="eastAsia" w:ascii="宋体" w:hAnsi="宋体"/>
          <w:color w:val="auto"/>
          <w:szCs w:val="21"/>
          <w:highlight w:val="none"/>
        </w:rPr>
      </w:pPr>
      <w:r>
        <w:rPr>
          <w:rFonts w:hint="eastAsia" w:ascii="宋体" w:hAnsi="宋体"/>
          <w:color w:val="auto"/>
          <w:szCs w:val="21"/>
          <w:highlight w:val="none"/>
        </w:rPr>
        <w:t xml:space="preserve">   7.2 计算依据：</w:t>
      </w:r>
    </w:p>
    <w:p>
      <w:pPr>
        <w:tabs>
          <w:tab w:val="left" w:pos="742"/>
        </w:tabs>
        <w:spacing w:line="360" w:lineRule="exact"/>
        <w:ind w:firstLine="709" w:firstLineChars="338"/>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依照本项目</w:t>
      </w:r>
      <w:r>
        <w:rPr>
          <w:rFonts w:hint="eastAsia" w:ascii="宋体" w:hAnsi="宋体"/>
          <w:color w:val="auto"/>
          <w:szCs w:val="21"/>
          <w:highlight w:val="none"/>
        </w:rPr>
        <w:t>工程量清单</w:t>
      </w:r>
      <w:r>
        <w:rPr>
          <w:rFonts w:hint="eastAsia" w:ascii="宋体" w:hAnsi="宋体"/>
          <w:color w:val="auto"/>
          <w:szCs w:val="21"/>
          <w:highlight w:val="none"/>
          <w:lang w:eastAsia="zh-CN"/>
        </w:rPr>
        <w:t>。</w:t>
      </w:r>
    </w:p>
    <w:p>
      <w:pPr>
        <w:spacing w:line="360" w:lineRule="exact"/>
        <w:ind w:firstLine="422" w:firstLineChars="200"/>
        <w:outlineLvl w:val="9"/>
        <w:rPr>
          <w:rFonts w:hint="eastAsia" w:ascii="宋体" w:hAnsi="宋体"/>
          <w:b/>
          <w:bCs/>
          <w:color w:val="auto"/>
          <w:szCs w:val="21"/>
          <w:highlight w:val="none"/>
        </w:rPr>
      </w:pPr>
      <w:r>
        <w:rPr>
          <w:rFonts w:hint="eastAsia" w:ascii="宋体" w:hAnsi="宋体"/>
          <w:b/>
          <w:bCs/>
          <w:color w:val="auto"/>
          <w:szCs w:val="21"/>
          <w:highlight w:val="none"/>
        </w:rPr>
        <w:t>7.2.2本工程的</w:t>
      </w:r>
      <w:r>
        <w:rPr>
          <w:rFonts w:hint="eastAsia" w:ascii="宋体" w:hAnsi="宋体"/>
          <w:b/>
          <w:bCs/>
          <w:color w:val="auto"/>
          <w:szCs w:val="21"/>
          <w:highlight w:val="none"/>
          <w:lang w:eastAsia="zh-CN"/>
        </w:rPr>
        <w:t>磋商</w:t>
      </w:r>
      <w:r>
        <w:rPr>
          <w:rFonts w:hint="eastAsia" w:ascii="宋体" w:hAnsi="宋体"/>
          <w:b/>
          <w:bCs/>
          <w:color w:val="auto"/>
          <w:szCs w:val="21"/>
          <w:highlight w:val="none"/>
        </w:rPr>
        <w:t>报价不准使用报价调整函、</w:t>
      </w:r>
      <w:r>
        <w:rPr>
          <w:rFonts w:hint="eastAsia" w:ascii="宋体" w:hAnsi="宋体"/>
          <w:b/>
          <w:bCs/>
          <w:color w:val="auto"/>
          <w:szCs w:val="21"/>
          <w:highlight w:val="none"/>
          <w:lang w:eastAsia="zh-CN"/>
        </w:rPr>
        <w:t>磋商</w:t>
      </w:r>
      <w:r>
        <w:rPr>
          <w:rFonts w:hint="eastAsia" w:ascii="宋体" w:hAnsi="宋体"/>
          <w:b/>
          <w:bCs/>
          <w:color w:val="auto"/>
          <w:szCs w:val="21"/>
          <w:highlight w:val="none"/>
        </w:rPr>
        <w:t>函中的报价必须与工程量清单汇总表一致，否则作无效</w:t>
      </w:r>
      <w:r>
        <w:rPr>
          <w:rFonts w:hint="eastAsia" w:ascii="宋体" w:hAnsi="宋体"/>
          <w:b/>
          <w:bCs/>
          <w:color w:val="auto"/>
          <w:szCs w:val="21"/>
          <w:highlight w:val="none"/>
          <w:lang w:eastAsia="zh-CN"/>
        </w:rPr>
        <w:t>磋商</w:t>
      </w:r>
      <w:r>
        <w:rPr>
          <w:rFonts w:hint="eastAsia" w:ascii="宋体" w:hAnsi="宋体"/>
          <w:b/>
          <w:bCs/>
          <w:color w:val="auto"/>
          <w:szCs w:val="21"/>
          <w:highlight w:val="none"/>
        </w:rPr>
        <w:t>处理。</w:t>
      </w:r>
    </w:p>
    <w:p>
      <w:pPr>
        <w:spacing w:line="360" w:lineRule="exact"/>
        <w:ind w:left="28" w:firstLine="452"/>
        <w:outlineLvl w:val="9"/>
        <w:rPr>
          <w:rFonts w:hint="eastAsia" w:ascii="宋体" w:hAnsi="宋体"/>
          <w:color w:val="auto"/>
          <w:szCs w:val="21"/>
          <w:highlight w:val="none"/>
        </w:rPr>
      </w:pPr>
      <w:bookmarkStart w:id="62" w:name="_Toc71782115"/>
      <w:r>
        <w:rPr>
          <w:rFonts w:hint="eastAsia" w:ascii="宋体" w:hAnsi="宋体"/>
          <w:color w:val="auto"/>
          <w:szCs w:val="21"/>
          <w:highlight w:val="none"/>
        </w:rPr>
        <w:t>7.3 上限控制价的公布和修改</w:t>
      </w:r>
      <w:bookmarkEnd w:id="62"/>
      <w:r>
        <w:rPr>
          <w:rFonts w:hint="eastAsia" w:ascii="宋体" w:hAnsi="宋体"/>
          <w:color w:val="auto"/>
          <w:szCs w:val="21"/>
          <w:highlight w:val="none"/>
        </w:rPr>
        <w:t>。</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7.3.1 本工程的上限控制价及工程量清单按规定经相关部门审定。</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7.3.2工程上限控制价：具体详见竞争性磋商公告内容。</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 xml:space="preserve">7.3.3 </w:t>
      </w:r>
      <w:r>
        <w:rPr>
          <w:rFonts w:hint="eastAsia" w:ascii="宋体" w:hAnsi="宋体"/>
          <w:color w:val="auto"/>
          <w:szCs w:val="21"/>
          <w:highlight w:val="none"/>
          <w:lang w:eastAsia="zh-CN"/>
        </w:rPr>
        <w:t>磋商供应商</w:t>
      </w:r>
      <w:r>
        <w:rPr>
          <w:rFonts w:hint="eastAsia" w:ascii="宋体" w:hAnsi="宋体"/>
          <w:color w:val="auto"/>
          <w:szCs w:val="21"/>
          <w:highlight w:val="none"/>
        </w:rPr>
        <w:t>应认真对照施工设计图纸等文件核对采购人公布的工程上限控制价，发现工程上限控制价明显误差的，必须在</w:t>
      </w:r>
      <w:r>
        <w:rPr>
          <w:rFonts w:hint="eastAsia" w:ascii="宋体" w:hAnsi="宋体"/>
          <w:color w:val="auto"/>
          <w:szCs w:val="21"/>
          <w:highlight w:val="none"/>
          <w:lang w:eastAsia="zh-CN"/>
        </w:rPr>
        <w:t>磋商</w:t>
      </w:r>
      <w:r>
        <w:rPr>
          <w:rFonts w:hint="eastAsia" w:ascii="宋体" w:hAnsi="宋体"/>
          <w:color w:val="auto"/>
          <w:szCs w:val="21"/>
          <w:highlight w:val="none"/>
        </w:rPr>
        <w:t>截止时间</w:t>
      </w:r>
      <w:r>
        <w:rPr>
          <w:rFonts w:hint="eastAsia" w:ascii="宋体" w:hAnsi="宋体"/>
          <w:color w:val="auto"/>
          <w:szCs w:val="21"/>
          <w:highlight w:val="none"/>
          <w:lang w:val="en-US" w:eastAsia="zh-CN"/>
        </w:rPr>
        <w:t>3</w:t>
      </w:r>
      <w:r>
        <w:rPr>
          <w:rFonts w:hint="eastAsia" w:ascii="宋体" w:hAnsi="宋体"/>
          <w:color w:val="auto"/>
          <w:szCs w:val="21"/>
          <w:highlight w:val="none"/>
        </w:rPr>
        <w:t>天前向采购代理机构提出书面异议或修正要求。</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7.3.4 采购</w:t>
      </w:r>
      <w:r>
        <w:rPr>
          <w:rFonts w:hint="eastAsia" w:ascii="宋体" w:hAnsi="宋体"/>
          <w:color w:val="auto"/>
          <w:szCs w:val="21"/>
          <w:highlight w:val="none"/>
          <w:lang w:val="en-US" w:eastAsia="zh-CN"/>
        </w:rPr>
        <w:t>人</w:t>
      </w:r>
      <w:r>
        <w:rPr>
          <w:rFonts w:hint="eastAsia" w:ascii="宋体" w:hAnsi="宋体"/>
          <w:color w:val="auto"/>
          <w:szCs w:val="21"/>
          <w:highlight w:val="none"/>
        </w:rPr>
        <w:t>在收到</w:t>
      </w:r>
      <w:r>
        <w:rPr>
          <w:rFonts w:hint="eastAsia" w:ascii="宋体" w:hAnsi="宋体"/>
          <w:color w:val="auto"/>
          <w:szCs w:val="21"/>
          <w:highlight w:val="none"/>
          <w:lang w:eastAsia="zh-CN"/>
        </w:rPr>
        <w:t>磋商供应商</w:t>
      </w:r>
      <w:r>
        <w:rPr>
          <w:rFonts w:hint="eastAsia" w:ascii="宋体" w:hAnsi="宋体"/>
          <w:color w:val="auto"/>
          <w:szCs w:val="21"/>
          <w:highlight w:val="none"/>
        </w:rPr>
        <w:t>提出的书面异议或修正要求后，将对异议或修正要求进行核实。如采购人认为有必要对工程上限控制价进行修正的，将在</w:t>
      </w:r>
      <w:r>
        <w:rPr>
          <w:rFonts w:hint="eastAsia" w:ascii="宋体" w:hAnsi="宋体"/>
          <w:color w:val="auto"/>
          <w:szCs w:val="21"/>
          <w:highlight w:val="none"/>
          <w:lang w:eastAsia="zh-CN"/>
        </w:rPr>
        <w:t>磋商</w:t>
      </w:r>
      <w:r>
        <w:rPr>
          <w:rFonts w:hint="eastAsia" w:ascii="宋体" w:hAnsi="宋体"/>
          <w:color w:val="auto"/>
          <w:szCs w:val="21"/>
          <w:highlight w:val="none"/>
        </w:rPr>
        <w:t>截止时间前重新公布修正后的工程上限控制价。</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7.4 </w:t>
      </w:r>
      <w:r>
        <w:rPr>
          <w:rFonts w:hint="eastAsia" w:ascii="宋体" w:hAnsi="宋体"/>
          <w:color w:val="auto"/>
          <w:szCs w:val="21"/>
          <w:highlight w:val="none"/>
          <w:lang w:eastAsia="zh-CN"/>
        </w:rPr>
        <w:t>磋商</w:t>
      </w:r>
      <w:r>
        <w:rPr>
          <w:rFonts w:hint="eastAsia" w:ascii="宋体" w:hAnsi="宋体"/>
          <w:color w:val="auto"/>
          <w:szCs w:val="21"/>
          <w:highlight w:val="none"/>
        </w:rPr>
        <w:t>货币</w:t>
      </w:r>
    </w:p>
    <w:p>
      <w:pPr>
        <w:spacing w:line="360" w:lineRule="exact"/>
        <w:ind w:firstLine="420" w:firstLineChars="200"/>
        <w:outlineLvl w:val="9"/>
        <w:rPr>
          <w:rFonts w:hint="eastAsia" w:ascii="宋体" w:hAnsi="宋体"/>
          <w:b/>
          <w:bCs/>
          <w:color w:val="auto"/>
          <w:highlight w:val="none"/>
        </w:rPr>
      </w:pPr>
      <w:r>
        <w:rPr>
          <w:rFonts w:hint="eastAsia" w:ascii="宋体" w:hAnsi="宋体"/>
          <w:color w:val="auto"/>
          <w:szCs w:val="21"/>
          <w:highlight w:val="none"/>
          <w:lang w:eastAsia="zh-CN"/>
        </w:rPr>
        <w:t>磋商</w:t>
      </w:r>
      <w:r>
        <w:rPr>
          <w:rFonts w:hint="eastAsia" w:ascii="宋体" w:hAnsi="宋体"/>
          <w:color w:val="auto"/>
          <w:szCs w:val="21"/>
          <w:highlight w:val="none"/>
        </w:rPr>
        <w:t>文件报价中的单价和合价全部采用人民币表示。</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63" w:name="_Toc118023821"/>
      <w:bookmarkStart w:id="64" w:name="_Toc32633383"/>
      <w:r>
        <w:rPr>
          <w:rFonts w:ascii="宋体" w:eastAsia="宋体"/>
          <w:color w:val="auto"/>
          <w:highlight w:val="none"/>
        </w:rPr>
        <w:instrText xml:space="preserve">8、投标文件的语言</w:instrText>
      </w:r>
      <w:bookmarkEnd w:id="63"/>
      <w:bookmarkEnd w:id="64"/>
      <w:r>
        <w:rPr>
          <w:rFonts w:ascii="宋体" w:eastAsia="宋体"/>
          <w:color w:val="auto"/>
          <w:highlight w:val="none"/>
        </w:rPr>
        <w:instrText xml:space="preserve">” \l 2 \f t </w:instrText>
      </w:r>
      <w:r>
        <w:rPr>
          <w:rFonts w:ascii="宋体" w:eastAsia="宋体"/>
          <w:color w:val="auto"/>
          <w:highlight w:val="none"/>
        </w:rPr>
        <w:fldChar w:fldCharType="end"/>
      </w:r>
      <w:bookmarkStart w:id="65" w:name="_Toc239659100"/>
      <w:bookmarkStart w:id="66" w:name="_Toc318450388"/>
      <w:r>
        <w:rPr>
          <w:rFonts w:ascii="宋体" w:eastAsia="宋体"/>
          <w:color w:val="auto"/>
          <w:highlight w:val="none"/>
        </w:rPr>
        <w:t>8.</w:t>
      </w:r>
      <w:r>
        <w:rPr>
          <w:rFonts w:hint="eastAsia" w:ascii="宋体" w:eastAsia="宋体"/>
          <w:color w:val="auto"/>
          <w:highlight w:val="none"/>
          <w:lang w:eastAsia="zh-CN"/>
        </w:rPr>
        <w:t>磋商</w:t>
      </w:r>
      <w:r>
        <w:rPr>
          <w:rFonts w:ascii="宋体" w:eastAsia="宋体"/>
          <w:color w:val="auto"/>
          <w:highlight w:val="none"/>
        </w:rPr>
        <w:t>文件的语言</w:t>
      </w:r>
      <w:bookmarkEnd w:id="65"/>
      <w:bookmarkEnd w:id="66"/>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lang w:eastAsia="zh-CN"/>
        </w:rPr>
        <w:t>磋商</w:t>
      </w:r>
      <w:r>
        <w:rPr>
          <w:rFonts w:hint="eastAsia" w:ascii="宋体" w:hAnsi="宋体"/>
          <w:color w:val="auto"/>
          <w:szCs w:val="21"/>
          <w:highlight w:val="none"/>
        </w:rPr>
        <w:t>文件及</w:t>
      </w:r>
      <w:r>
        <w:rPr>
          <w:rFonts w:hint="eastAsia" w:ascii="宋体" w:hAnsi="宋体"/>
          <w:color w:val="auto"/>
          <w:szCs w:val="21"/>
          <w:highlight w:val="none"/>
          <w:lang w:eastAsia="zh-CN"/>
        </w:rPr>
        <w:t>磋商供应商</w:t>
      </w:r>
      <w:r>
        <w:rPr>
          <w:rFonts w:hint="eastAsia" w:ascii="宋体" w:hAnsi="宋体"/>
          <w:color w:val="auto"/>
          <w:szCs w:val="21"/>
          <w:highlight w:val="none"/>
        </w:rPr>
        <w:t>与采购人之间与</w:t>
      </w:r>
      <w:r>
        <w:rPr>
          <w:rFonts w:hint="eastAsia" w:ascii="宋体" w:hAnsi="宋体"/>
          <w:color w:val="auto"/>
          <w:szCs w:val="21"/>
          <w:highlight w:val="none"/>
          <w:lang w:eastAsia="zh-CN"/>
        </w:rPr>
        <w:t>磋商</w:t>
      </w:r>
      <w:r>
        <w:rPr>
          <w:rFonts w:hint="eastAsia" w:ascii="宋体" w:hAnsi="宋体"/>
          <w:color w:val="auto"/>
          <w:szCs w:val="21"/>
          <w:highlight w:val="none"/>
        </w:rPr>
        <w:t>有关的来往通知、函件和文件均应使用中文。</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67" w:name="_Toc32633384"/>
      <w:bookmarkStart w:id="68" w:name="_Toc118023822"/>
      <w:r>
        <w:rPr>
          <w:rFonts w:ascii="宋体" w:eastAsia="宋体"/>
          <w:color w:val="auto"/>
          <w:highlight w:val="none"/>
        </w:rPr>
        <w:instrText xml:space="preserve">9、投标文件的组成</w:instrText>
      </w:r>
      <w:bookmarkEnd w:id="67"/>
      <w:bookmarkEnd w:id="68"/>
      <w:r>
        <w:rPr>
          <w:rFonts w:ascii="宋体" w:eastAsia="宋体"/>
          <w:color w:val="auto"/>
          <w:highlight w:val="none"/>
        </w:rPr>
        <w:instrText xml:space="preserve">” \l 2 \f t </w:instrText>
      </w:r>
      <w:r>
        <w:rPr>
          <w:rFonts w:ascii="宋体" w:eastAsia="宋体"/>
          <w:color w:val="auto"/>
          <w:highlight w:val="none"/>
        </w:rPr>
        <w:fldChar w:fldCharType="end"/>
      </w:r>
      <w:bookmarkStart w:id="69" w:name="_Toc239659101"/>
      <w:bookmarkStart w:id="70" w:name="_Toc318450389"/>
      <w:r>
        <w:rPr>
          <w:rFonts w:ascii="宋体" w:eastAsia="宋体"/>
          <w:color w:val="auto"/>
          <w:highlight w:val="none"/>
        </w:rPr>
        <w:t>9.</w:t>
      </w:r>
      <w:r>
        <w:rPr>
          <w:rFonts w:hint="eastAsia" w:ascii="宋体" w:eastAsia="宋体"/>
          <w:color w:val="auto"/>
          <w:highlight w:val="none"/>
          <w:lang w:eastAsia="zh-CN"/>
        </w:rPr>
        <w:t>磋商</w:t>
      </w:r>
      <w:r>
        <w:rPr>
          <w:rFonts w:ascii="宋体" w:eastAsia="宋体"/>
          <w:color w:val="auto"/>
          <w:highlight w:val="none"/>
        </w:rPr>
        <w:t>文件的组成</w:t>
      </w:r>
      <w:bookmarkEnd w:id="69"/>
      <w:bookmarkEnd w:id="70"/>
    </w:p>
    <w:p>
      <w:pPr>
        <w:spacing w:line="360" w:lineRule="exact"/>
        <w:ind w:firstLine="210" w:firstLineChars="100"/>
        <w:outlineLvl w:val="9"/>
        <w:rPr>
          <w:rFonts w:hint="eastAsia" w:ascii="宋体" w:hAnsi="宋体"/>
          <w:color w:val="auto"/>
          <w:szCs w:val="21"/>
          <w:highlight w:val="none"/>
        </w:rPr>
      </w:pPr>
      <w:r>
        <w:rPr>
          <w:rFonts w:hint="eastAsia" w:ascii="宋体" w:hAnsi="宋体"/>
          <w:color w:val="auto"/>
          <w:szCs w:val="21"/>
          <w:highlight w:val="none"/>
        </w:rPr>
        <w:t xml:space="preserve">9.1 </w:t>
      </w:r>
      <w:r>
        <w:rPr>
          <w:rFonts w:hint="eastAsia" w:ascii="宋体" w:hAnsi="宋体"/>
          <w:color w:val="auto"/>
          <w:szCs w:val="21"/>
          <w:highlight w:val="none"/>
          <w:lang w:eastAsia="zh-CN"/>
        </w:rPr>
        <w:t>磋商</w:t>
      </w:r>
      <w:r>
        <w:rPr>
          <w:rFonts w:hint="eastAsia" w:ascii="宋体" w:hAnsi="宋体"/>
          <w:color w:val="auto"/>
          <w:szCs w:val="21"/>
          <w:highlight w:val="none"/>
        </w:rPr>
        <w:t>文件由资格审查部分、商务部分、技术部分三部分组成。</w:t>
      </w:r>
    </w:p>
    <w:p>
      <w:pPr>
        <w:spacing w:line="440" w:lineRule="exact"/>
        <w:ind w:firstLine="211" w:firstLineChars="100"/>
        <w:outlineLvl w:val="9"/>
        <w:rPr>
          <w:rFonts w:hint="eastAsia"/>
          <w:color w:val="auto"/>
          <w:highlight w:val="none"/>
        </w:rPr>
      </w:pPr>
      <w:r>
        <w:rPr>
          <w:rFonts w:hint="eastAsia" w:ascii="宋体" w:hAnsi="宋体"/>
          <w:b/>
          <w:bCs w:val="0"/>
          <w:color w:val="auto"/>
          <w:szCs w:val="21"/>
          <w:highlight w:val="none"/>
        </w:rPr>
        <w:t>9.2</w:t>
      </w:r>
      <w:r>
        <w:rPr>
          <w:rFonts w:hint="eastAsia"/>
          <w:b/>
          <w:bCs w:val="0"/>
          <w:color w:val="auto"/>
          <w:highlight w:val="none"/>
        </w:rPr>
        <w:t>资格审查部分(以下材料“必须提供”的如不提供，</w:t>
      </w:r>
      <w:r>
        <w:rPr>
          <w:rFonts w:hint="eastAsia"/>
          <w:b/>
          <w:bCs w:val="0"/>
          <w:color w:val="auto"/>
          <w:highlight w:val="none"/>
          <w:lang w:eastAsia="zh-CN"/>
        </w:rPr>
        <w:t>磋商</w:t>
      </w:r>
      <w:r>
        <w:rPr>
          <w:rFonts w:hint="eastAsia"/>
          <w:b/>
          <w:bCs w:val="0"/>
          <w:color w:val="auto"/>
          <w:highlight w:val="none"/>
        </w:rPr>
        <w:t>无效，所有复印件均加盖</w:t>
      </w:r>
      <w:r>
        <w:rPr>
          <w:rFonts w:hint="eastAsia"/>
          <w:b/>
          <w:bCs w:val="0"/>
          <w:color w:val="auto"/>
          <w:highlight w:val="none"/>
          <w:lang w:eastAsia="zh-CN"/>
        </w:rPr>
        <w:t>磋商供应商</w:t>
      </w:r>
      <w:r>
        <w:rPr>
          <w:rFonts w:hint="eastAsia"/>
          <w:b/>
          <w:bCs w:val="0"/>
          <w:color w:val="auto"/>
          <w:highlight w:val="none"/>
        </w:rPr>
        <w:t>公章，否则</w:t>
      </w:r>
      <w:r>
        <w:rPr>
          <w:rFonts w:hint="eastAsia"/>
          <w:b/>
          <w:bCs w:val="0"/>
          <w:color w:val="auto"/>
          <w:highlight w:val="none"/>
          <w:lang w:eastAsia="zh-CN"/>
        </w:rPr>
        <w:t>磋商</w:t>
      </w:r>
      <w:r>
        <w:rPr>
          <w:rFonts w:hint="eastAsia"/>
          <w:b/>
          <w:bCs w:val="0"/>
          <w:color w:val="auto"/>
          <w:highlight w:val="none"/>
        </w:rPr>
        <w:t>无效)。</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（1）</w:t>
      </w:r>
      <w:r>
        <w:rPr>
          <w:rFonts w:hint="eastAsia" w:hAnsi="宋体"/>
          <w:color w:val="auto"/>
          <w:szCs w:val="21"/>
          <w:highlight w:val="none"/>
          <w:lang w:eastAsia="zh-CN"/>
        </w:rPr>
        <w:t>磋商供应商</w:t>
      </w:r>
      <w:r>
        <w:rPr>
          <w:rFonts w:hint="eastAsia" w:hAnsi="宋体"/>
          <w:color w:val="auto"/>
          <w:szCs w:val="21"/>
          <w:highlight w:val="none"/>
        </w:rPr>
        <w:t>有效的“营业执照”副本复印件</w:t>
      </w:r>
      <w:r>
        <w:rPr>
          <w:rFonts w:hint="eastAsia" w:hAnsi="宋体"/>
          <w:b/>
          <w:bCs/>
          <w:color w:val="auto"/>
          <w:szCs w:val="21"/>
          <w:highlight w:val="none"/>
        </w:rPr>
        <w:t>（必须提供）</w:t>
      </w:r>
      <w:r>
        <w:rPr>
          <w:rFonts w:hint="eastAsia" w:hAnsi="宋体"/>
          <w:color w:val="auto"/>
          <w:szCs w:val="21"/>
          <w:highlight w:val="none"/>
        </w:rPr>
        <w:t xml:space="preserve">； </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lang w:val="en-US" w:eastAsia="zh-CN"/>
        </w:rPr>
        <w:t>2</w:t>
      </w:r>
      <w:r>
        <w:rPr>
          <w:rFonts w:hint="eastAsia" w:hAnsi="宋体"/>
          <w:color w:val="auto"/>
          <w:szCs w:val="21"/>
          <w:highlight w:val="none"/>
        </w:rPr>
        <w:t>）</w:t>
      </w:r>
      <w:r>
        <w:rPr>
          <w:rFonts w:hint="eastAsia" w:hAnsi="宋体"/>
          <w:color w:val="auto"/>
          <w:szCs w:val="21"/>
          <w:highlight w:val="none"/>
          <w:lang w:eastAsia="zh-CN"/>
        </w:rPr>
        <w:t>磋商供应商</w:t>
      </w:r>
      <w:r>
        <w:rPr>
          <w:rFonts w:hint="eastAsia" w:hAnsi="宋体"/>
          <w:color w:val="auto"/>
          <w:szCs w:val="21"/>
          <w:highlight w:val="none"/>
        </w:rPr>
        <w:t>有效的资质证书副本复印件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lang w:val="en-US" w:eastAsia="zh-CN"/>
        </w:rPr>
        <w:t>3</w:t>
      </w:r>
      <w:r>
        <w:rPr>
          <w:rFonts w:hint="eastAsia" w:hAnsi="宋体"/>
          <w:color w:val="auto"/>
          <w:szCs w:val="21"/>
          <w:highlight w:val="none"/>
        </w:rPr>
        <w:t>）</w:t>
      </w:r>
      <w:r>
        <w:rPr>
          <w:rFonts w:hint="eastAsia" w:hAnsi="宋体"/>
          <w:color w:val="auto"/>
          <w:szCs w:val="21"/>
          <w:highlight w:val="none"/>
          <w:lang w:eastAsia="zh-CN"/>
        </w:rPr>
        <w:t>磋商供应商</w:t>
      </w:r>
      <w:r>
        <w:rPr>
          <w:rFonts w:hint="eastAsia" w:hAnsi="宋体"/>
          <w:color w:val="auto"/>
          <w:szCs w:val="21"/>
          <w:highlight w:val="none"/>
        </w:rPr>
        <w:t>安全生产许可证</w:t>
      </w:r>
      <w:r>
        <w:rPr>
          <w:rFonts w:hint="eastAsia" w:hAnsi="宋体"/>
          <w:color w:val="auto"/>
          <w:szCs w:val="21"/>
          <w:highlight w:val="none"/>
          <w:lang w:eastAsia="zh-CN"/>
        </w:rPr>
        <w:t>副本</w:t>
      </w:r>
      <w:r>
        <w:rPr>
          <w:rFonts w:hint="eastAsia" w:hAnsi="宋体"/>
          <w:color w:val="auto"/>
          <w:szCs w:val="21"/>
          <w:highlight w:val="none"/>
        </w:rPr>
        <w:t>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ind w:firstLine="210" w:firstLineChars="100"/>
        <w:outlineLvl w:val="9"/>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4</w:t>
      </w:r>
      <w:r>
        <w:rPr>
          <w:rFonts w:hint="eastAsia" w:hAnsi="宋体"/>
          <w:color w:val="auto"/>
          <w:szCs w:val="21"/>
          <w:highlight w:val="none"/>
        </w:rPr>
        <w:t>）法定代表人资格证明书原件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（5）法定代表人身份证复印件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（6）法定代表人授权委托书原件和委托代理人身份证复印件</w:t>
      </w:r>
      <w:r>
        <w:rPr>
          <w:rFonts w:hint="eastAsia" w:hAnsi="宋体"/>
          <w:b/>
          <w:bCs/>
          <w:color w:val="auto"/>
          <w:szCs w:val="21"/>
          <w:highlight w:val="none"/>
        </w:rPr>
        <w:t>（委托代理时必须提供）</w:t>
      </w:r>
      <w:r>
        <w:rPr>
          <w:rFonts w:hint="eastAsia" w:hAnsi="宋体"/>
          <w:color w:val="auto"/>
          <w:szCs w:val="21"/>
          <w:highlight w:val="none"/>
        </w:rPr>
        <w:t>。</w:t>
      </w:r>
    </w:p>
    <w:p>
      <w:pPr>
        <w:pStyle w:val="19"/>
        <w:spacing w:line="400" w:lineRule="exact"/>
        <w:outlineLvl w:val="9"/>
        <w:rPr>
          <w:rFonts w:hint="eastAsia" w:hAnsi="宋体"/>
          <w:color w:val="auto"/>
          <w:sz w:val="21"/>
          <w:szCs w:val="21"/>
          <w:highlight w:val="none"/>
        </w:rPr>
      </w:pPr>
      <w:r>
        <w:rPr>
          <w:rFonts w:hint="eastAsia" w:hAnsi="宋体"/>
          <w:color w:val="auto"/>
          <w:szCs w:val="21"/>
          <w:highlight w:val="none"/>
        </w:rPr>
        <w:t xml:space="preserve">  （7</w:t>
      </w:r>
      <w:r>
        <w:rPr>
          <w:rFonts w:hint="eastAsia" w:hAnsi="宋体"/>
          <w:color w:val="auto"/>
          <w:sz w:val="21"/>
          <w:szCs w:val="21"/>
          <w:highlight w:val="none"/>
        </w:rPr>
        <w:t>）</w:t>
      </w:r>
      <w:r>
        <w:rPr>
          <w:rFonts w:hint="eastAsia" w:hAnsi="宋体"/>
          <w:color w:val="auto"/>
          <w:sz w:val="21"/>
          <w:szCs w:val="21"/>
          <w:highlight w:val="none"/>
          <w:lang w:eastAsia="zh-CN"/>
        </w:rPr>
        <w:t>磋商供应商</w:t>
      </w:r>
      <w:r>
        <w:rPr>
          <w:rFonts w:hint="eastAsia" w:hAnsi="宋体"/>
          <w:color w:val="auto"/>
          <w:sz w:val="21"/>
          <w:szCs w:val="21"/>
          <w:highlight w:val="none"/>
        </w:rPr>
        <w:t>拟投入本项目的建造师注册证书及有效的安全生产考核合格证书（B</w:t>
      </w:r>
      <w:r>
        <w:rPr>
          <w:rFonts w:hint="eastAsia" w:hAnsi="宋体"/>
          <w:color w:val="auto"/>
          <w:sz w:val="21"/>
          <w:szCs w:val="21"/>
          <w:highlight w:val="none"/>
          <w:lang w:eastAsia="zh-CN"/>
        </w:rPr>
        <w:t>类</w:t>
      </w:r>
      <w:r>
        <w:rPr>
          <w:rFonts w:hint="eastAsia" w:hAnsi="宋体"/>
          <w:color w:val="auto"/>
          <w:sz w:val="21"/>
          <w:szCs w:val="21"/>
          <w:highlight w:val="none"/>
        </w:rPr>
        <w:t>）</w:t>
      </w:r>
      <w:r>
        <w:rPr>
          <w:rFonts w:hint="eastAsia" w:hAnsi="宋体"/>
          <w:b/>
          <w:bCs/>
          <w:color w:val="auto"/>
          <w:sz w:val="21"/>
          <w:szCs w:val="21"/>
          <w:highlight w:val="none"/>
        </w:rPr>
        <w:t>（必须提供）</w:t>
      </w:r>
      <w:r>
        <w:rPr>
          <w:rFonts w:hint="eastAsia" w:hAnsi="宋体"/>
          <w:color w:val="auto"/>
          <w:sz w:val="21"/>
          <w:szCs w:val="21"/>
          <w:highlight w:val="none"/>
        </w:rPr>
        <w:t>；</w:t>
      </w:r>
    </w:p>
    <w:p>
      <w:pPr>
        <w:autoSpaceDE w:val="0"/>
        <w:autoSpaceDN w:val="0"/>
        <w:spacing w:line="360" w:lineRule="exact"/>
        <w:ind w:firstLine="210" w:firstLineChars="100"/>
        <w:outlineLvl w:val="9"/>
        <w:rPr>
          <w:rFonts w:hAnsi="宋体"/>
          <w:color w:val="auto"/>
          <w:sz w:val="21"/>
          <w:szCs w:val="21"/>
          <w:highlight w:val="none"/>
        </w:rPr>
      </w:pPr>
      <w:r>
        <w:rPr>
          <w:rFonts w:hint="eastAsia" w:hAnsi="宋体"/>
          <w:color w:val="auto"/>
          <w:sz w:val="21"/>
          <w:szCs w:val="21"/>
          <w:highlight w:val="none"/>
        </w:rPr>
        <w:t>（8）</w:t>
      </w:r>
      <w:r>
        <w:rPr>
          <w:rFonts w:hint="eastAsia" w:hAnsi="宋体"/>
          <w:color w:val="auto"/>
          <w:szCs w:val="21"/>
          <w:highlight w:val="none"/>
          <w:lang w:eastAsia="zh-CN"/>
        </w:rPr>
        <w:t>拟投入本项目的技术负责人身份证、职称证复印件；四大员（施工员、质量员、安全员、材料员）身份证、上岗证复印件（岗位培训证书复印件或网上继续教育培训合格证电子打印件）</w:t>
      </w:r>
      <w:r>
        <w:rPr>
          <w:rFonts w:hint="eastAsia" w:ascii="宋体" w:hAnsi="宋体"/>
          <w:color w:val="auto"/>
          <w:sz w:val="21"/>
          <w:szCs w:val="21"/>
          <w:highlight w:val="none"/>
        </w:rPr>
        <w:t>。</w:t>
      </w:r>
      <w:r>
        <w:rPr>
          <w:rFonts w:hint="eastAsia" w:hAnsi="宋体"/>
          <w:b/>
          <w:bCs/>
          <w:color w:val="auto"/>
          <w:sz w:val="21"/>
          <w:szCs w:val="21"/>
          <w:highlight w:val="none"/>
        </w:rPr>
        <w:t>（必须提供）</w:t>
      </w:r>
    </w:p>
    <w:p>
      <w:pPr>
        <w:pStyle w:val="19"/>
        <w:spacing w:line="400" w:lineRule="exact"/>
        <w:outlineLvl w:val="9"/>
        <w:rPr>
          <w:rFonts w:hint="eastAsia" w:hAnsi="宋体"/>
          <w:color w:val="auto"/>
          <w:sz w:val="21"/>
          <w:szCs w:val="21"/>
          <w:highlight w:val="none"/>
        </w:rPr>
      </w:pPr>
      <w:r>
        <w:rPr>
          <w:rFonts w:hint="eastAsia" w:hAnsi="宋体"/>
          <w:color w:val="auto"/>
          <w:sz w:val="21"/>
          <w:szCs w:val="21"/>
          <w:highlight w:val="none"/>
        </w:rPr>
        <w:t xml:space="preserve">  （9）</w:t>
      </w:r>
      <w:r>
        <w:rPr>
          <w:rFonts w:hint="eastAsia" w:hAnsi="宋体"/>
          <w:color w:val="auto"/>
          <w:szCs w:val="21"/>
          <w:highlight w:val="none"/>
        </w:rPr>
        <w:t>拟投入本项目的项目经理、拟投入本项目的技术负责人及</w:t>
      </w:r>
      <w:r>
        <w:rPr>
          <w:rFonts w:hint="eastAsia" w:hAnsi="宋体"/>
          <w:color w:val="auto"/>
          <w:szCs w:val="21"/>
          <w:highlight w:val="none"/>
          <w:lang w:eastAsia="zh-CN"/>
        </w:rPr>
        <w:t>四</w:t>
      </w:r>
      <w:r>
        <w:rPr>
          <w:rFonts w:hint="eastAsia" w:hAnsi="宋体"/>
          <w:color w:val="auto"/>
          <w:szCs w:val="21"/>
          <w:highlight w:val="none"/>
        </w:rPr>
        <w:t>大员（</w:t>
      </w:r>
      <w:r>
        <w:rPr>
          <w:rFonts w:hint="eastAsia" w:hAnsi="宋体"/>
          <w:color w:val="auto"/>
          <w:szCs w:val="21"/>
          <w:highlight w:val="none"/>
          <w:lang w:val="en-US" w:eastAsia="zh-CN"/>
        </w:rPr>
        <w:t>施工员、质量员、安全员、材料员</w:t>
      </w:r>
      <w:r>
        <w:rPr>
          <w:rFonts w:hint="eastAsia" w:hAnsi="宋体"/>
          <w:color w:val="auto"/>
          <w:szCs w:val="21"/>
          <w:highlight w:val="none"/>
        </w:rPr>
        <w:t>）</w:t>
      </w:r>
      <w:r>
        <w:rPr>
          <w:rFonts w:hint="eastAsia" w:ascii="宋体" w:hAnsi="Courier New" w:cs="Courier New"/>
          <w:color w:val="auto"/>
          <w:kern w:val="2"/>
          <w:sz w:val="21"/>
          <w:szCs w:val="21"/>
          <w:highlight w:val="none"/>
          <w:lang w:val="en-US" w:eastAsia="zh-CN" w:bidi="ar-SA"/>
        </w:rPr>
        <w:t>202</w:t>
      </w:r>
      <w:r>
        <w:rPr>
          <w:rFonts w:hint="eastAsia" w:cs="Courier New"/>
          <w:color w:val="auto"/>
          <w:kern w:val="2"/>
          <w:sz w:val="21"/>
          <w:szCs w:val="21"/>
          <w:highlight w:val="none"/>
          <w:lang w:val="en-US" w:eastAsia="zh-CN" w:bidi="ar-SA"/>
        </w:rPr>
        <w:t>4</w:t>
      </w:r>
      <w:r>
        <w:rPr>
          <w:rFonts w:hint="eastAsia" w:ascii="宋体" w:hAnsi="Courier New" w:cs="Courier New"/>
          <w:color w:val="auto"/>
          <w:kern w:val="2"/>
          <w:sz w:val="21"/>
          <w:szCs w:val="21"/>
          <w:highlight w:val="none"/>
          <w:lang w:val="en-US" w:eastAsia="zh-CN" w:bidi="ar-SA"/>
        </w:rPr>
        <w:t>年</w:t>
      </w:r>
      <w:r>
        <w:rPr>
          <w:rFonts w:hint="eastAsia" w:cs="Courier New"/>
          <w:color w:val="auto"/>
          <w:kern w:val="2"/>
          <w:sz w:val="21"/>
          <w:szCs w:val="21"/>
          <w:highlight w:val="none"/>
          <w:lang w:val="en-US" w:eastAsia="zh-CN" w:bidi="ar-SA"/>
        </w:rPr>
        <w:t>1</w:t>
      </w:r>
      <w:r>
        <w:rPr>
          <w:rFonts w:hint="eastAsia" w:ascii="宋体" w:hAnsi="Courier New" w:cs="Courier New"/>
          <w:color w:val="auto"/>
          <w:kern w:val="2"/>
          <w:sz w:val="21"/>
          <w:szCs w:val="21"/>
          <w:highlight w:val="none"/>
          <w:lang w:val="en-US" w:eastAsia="zh-CN" w:bidi="ar-SA"/>
        </w:rPr>
        <w:t>月至</w:t>
      </w:r>
      <w:r>
        <w:rPr>
          <w:rFonts w:hint="eastAsia" w:cs="Courier New"/>
          <w:color w:val="auto"/>
          <w:kern w:val="2"/>
          <w:sz w:val="21"/>
          <w:szCs w:val="21"/>
          <w:highlight w:val="none"/>
          <w:lang w:val="en-US" w:eastAsia="zh-CN" w:bidi="ar-SA"/>
        </w:rPr>
        <w:t>2024年3</w:t>
      </w:r>
      <w:r>
        <w:rPr>
          <w:rFonts w:hint="eastAsia" w:ascii="宋体" w:hAnsi="Courier New" w:cs="Courier New"/>
          <w:color w:val="auto"/>
          <w:kern w:val="2"/>
          <w:sz w:val="21"/>
          <w:szCs w:val="21"/>
          <w:highlight w:val="none"/>
          <w:lang w:val="en-US" w:eastAsia="zh-CN" w:bidi="ar-SA"/>
        </w:rPr>
        <w:t>月</w:t>
      </w:r>
      <w:r>
        <w:rPr>
          <w:rFonts w:hint="eastAsia" w:hAnsi="宋体"/>
          <w:color w:val="auto"/>
          <w:szCs w:val="21"/>
          <w:highlight w:val="none"/>
        </w:rPr>
        <w:t>本公司为其缴纳养老保险证明（必须是本公司的在职人员），</w:t>
      </w:r>
      <w:r>
        <w:rPr>
          <w:rFonts w:hint="eastAsia" w:ascii="宋体" w:hAnsi="宋体" w:eastAsia="宋体" w:cs="宋体"/>
          <w:color w:val="auto"/>
          <w:sz w:val="21"/>
          <w:szCs w:val="21"/>
          <w:highlight w:val="none"/>
        </w:rPr>
        <w:t>新注册单位按实际情况提供</w:t>
      </w:r>
      <w:r>
        <w:rPr>
          <w:rFonts w:hint="eastAsia" w:hAnsi="宋体"/>
          <w:b/>
          <w:bCs/>
          <w:color w:val="auto"/>
          <w:sz w:val="21"/>
          <w:szCs w:val="21"/>
          <w:highlight w:val="none"/>
        </w:rPr>
        <w:t>（必须提供）</w:t>
      </w:r>
      <w:r>
        <w:rPr>
          <w:rFonts w:hint="eastAsia" w:hAnsi="宋体"/>
          <w:color w:val="auto"/>
          <w:sz w:val="21"/>
          <w:szCs w:val="21"/>
          <w:highlight w:val="none"/>
        </w:rPr>
        <w:t>；</w:t>
      </w:r>
    </w:p>
    <w:p>
      <w:pPr>
        <w:pStyle w:val="19"/>
        <w:spacing w:line="400" w:lineRule="exact"/>
        <w:outlineLvl w:val="9"/>
        <w:rPr>
          <w:rFonts w:hint="eastAsia" w:hAnsi="宋体" w:cs="宋体"/>
          <w:color w:val="auto"/>
          <w:szCs w:val="21"/>
          <w:highlight w:val="none"/>
        </w:rPr>
      </w:pPr>
      <w:r>
        <w:rPr>
          <w:rFonts w:hint="eastAsia" w:hAnsi="宋体" w:cs="宋体"/>
          <w:color w:val="auto"/>
          <w:szCs w:val="21"/>
          <w:highlight w:val="none"/>
        </w:rPr>
        <w:t xml:space="preserve">  （10）</w:t>
      </w:r>
      <w:r>
        <w:rPr>
          <w:rFonts w:hint="eastAsia" w:ascii="宋体" w:hAnsi="宋体" w:eastAsia="宋体"/>
          <w:color w:val="auto"/>
          <w:szCs w:val="21"/>
          <w:highlight w:val="none"/>
          <w:lang w:eastAsia="zh-CN"/>
        </w:rPr>
        <w:t>磋商供应商近三个月（</w:t>
      </w:r>
      <w:r>
        <w:rPr>
          <w:rFonts w:hint="eastAsia" w:ascii="宋体" w:hAnsi="Courier New" w:cs="Courier New"/>
          <w:color w:val="auto"/>
          <w:kern w:val="2"/>
          <w:sz w:val="21"/>
          <w:szCs w:val="21"/>
          <w:highlight w:val="none"/>
          <w:lang w:val="en-US" w:eastAsia="zh-CN" w:bidi="ar-SA"/>
        </w:rPr>
        <w:t>202</w:t>
      </w:r>
      <w:r>
        <w:rPr>
          <w:rFonts w:hint="eastAsia" w:cs="Courier New"/>
          <w:color w:val="auto"/>
          <w:kern w:val="2"/>
          <w:sz w:val="21"/>
          <w:szCs w:val="21"/>
          <w:highlight w:val="none"/>
          <w:lang w:val="en-US" w:eastAsia="zh-CN" w:bidi="ar-SA"/>
        </w:rPr>
        <w:t>4</w:t>
      </w:r>
      <w:r>
        <w:rPr>
          <w:rFonts w:hint="eastAsia" w:ascii="宋体" w:hAnsi="Courier New" w:cs="Courier New"/>
          <w:color w:val="auto"/>
          <w:kern w:val="2"/>
          <w:sz w:val="21"/>
          <w:szCs w:val="21"/>
          <w:highlight w:val="none"/>
          <w:lang w:val="en-US" w:eastAsia="zh-CN" w:bidi="ar-SA"/>
        </w:rPr>
        <w:t>年</w:t>
      </w:r>
      <w:r>
        <w:rPr>
          <w:rFonts w:hint="eastAsia" w:cs="Courier New"/>
          <w:color w:val="auto"/>
          <w:kern w:val="2"/>
          <w:sz w:val="21"/>
          <w:szCs w:val="21"/>
          <w:highlight w:val="none"/>
          <w:lang w:val="en-US" w:eastAsia="zh-CN" w:bidi="ar-SA"/>
        </w:rPr>
        <w:t>1</w:t>
      </w:r>
      <w:r>
        <w:rPr>
          <w:rFonts w:hint="eastAsia" w:ascii="宋体" w:hAnsi="Courier New" w:cs="Courier New"/>
          <w:color w:val="auto"/>
          <w:kern w:val="2"/>
          <w:sz w:val="21"/>
          <w:szCs w:val="21"/>
          <w:highlight w:val="none"/>
          <w:lang w:val="en-US" w:eastAsia="zh-CN" w:bidi="ar-SA"/>
        </w:rPr>
        <w:t>月至</w:t>
      </w:r>
      <w:r>
        <w:rPr>
          <w:rFonts w:hint="eastAsia" w:cs="Courier New"/>
          <w:color w:val="auto"/>
          <w:kern w:val="2"/>
          <w:sz w:val="21"/>
          <w:szCs w:val="21"/>
          <w:highlight w:val="none"/>
          <w:lang w:val="en-US" w:eastAsia="zh-CN" w:bidi="ar-SA"/>
        </w:rPr>
        <w:t>2024年3</w:t>
      </w:r>
      <w:r>
        <w:rPr>
          <w:rFonts w:hint="eastAsia" w:ascii="宋体" w:hAnsi="Courier New" w:cs="Courier New"/>
          <w:color w:val="auto"/>
          <w:kern w:val="2"/>
          <w:sz w:val="21"/>
          <w:szCs w:val="21"/>
          <w:highlight w:val="none"/>
          <w:lang w:val="en-US" w:eastAsia="zh-CN" w:bidi="ar-SA"/>
        </w:rPr>
        <w:t>月</w:t>
      </w:r>
      <w:r>
        <w:rPr>
          <w:rFonts w:hint="eastAsia" w:ascii="宋体" w:hAnsi="宋体" w:eastAsia="宋体"/>
          <w:color w:val="auto"/>
          <w:szCs w:val="21"/>
          <w:highlight w:val="none"/>
          <w:lang w:eastAsia="zh-CN"/>
        </w:rPr>
        <w:t>）</w:t>
      </w:r>
      <w:r>
        <w:rPr>
          <w:rFonts w:hint="eastAsia" w:hAnsi="宋体"/>
          <w:color w:val="auto"/>
          <w:szCs w:val="21"/>
          <w:highlight w:val="none"/>
        </w:rPr>
        <w:t>依法缴纳税费或依法免缴税费的证明（复印件，格式自拟），</w:t>
      </w:r>
      <w:r>
        <w:rPr>
          <w:rFonts w:hint="eastAsia" w:ascii="宋体" w:hAnsi="宋体" w:eastAsia="宋体" w:cs="宋体"/>
          <w:color w:val="auto"/>
          <w:sz w:val="21"/>
          <w:szCs w:val="21"/>
          <w:highlight w:val="none"/>
        </w:rPr>
        <w:t>新注册单位按实际情况提供</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s="宋体"/>
          <w:color w:val="auto"/>
          <w:szCs w:val="21"/>
          <w:highlight w:val="none"/>
        </w:rPr>
      </w:pPr>
      <w:r>
        <w:rPr>
          <w:rFonts w:hint="eastAsia" w:hAnsi="宋体" w:cs="宋体"/>
          <w:color w:val="auto"/>
          <w:szCs w:val="21"/>
          <w:highlight w:val="none"/>
        </w:rPr>
        <w:t xml:space="preserve">  （11）近三年（20</w:t>
      </w:r>
      <w:r>
        <w:rPr>
          <w:rFonts w:hint="eastAsia" w:hAnsi="宋体" w:cs="宋体"/>
          <w:color w:val="auto"/>
          <w:szCs w:val="21"/>
          <w:highlight w:val="none"/>
          <w:lang w:val="en-US" w:eastAsia="zh-CN"/>
        </w:rPr>
        <w:t>20</w:t>
      </w:r>
      <w:r>
        <w:rPr>
          <w:rFonts w:hint="eastAsia" w:hAnsi="宋体" w:cs="宋体"/>
          <w:color w:val="auto"/>
          <w:szCs w:val="21"/>
          <w:highlight w:val="none"/>
        </w:rPr>
        <w:t>年、20</w:t>
      </w:r>
      <w:r>
        <w:rPr>
          <w:rFonts w:hint="eastAsia" w:hAnsi="宋体" w:cs="宋体"/>
          <w:color w:val="auto"/>
          <w:szCs w:val="21"/>
          <w:highlight w:val="none"/>
          <w:lang w:val="en-US" w:eastAsia="zh-CN"/>
        </w:rPr>
        <w:t>21</w:t>
      </w:r>
      <w:r>
        <w:rPr>
          <w:rFonts w:hint="eastAsia" w:hAnsi="宋体" w:cs="宋体"/>
          <w:color w:val="auto"/>
          <w:szCs w:val="21"/>
          <w:highlight w:val="none"/>
        </w:rPr>
        <w:t>年、20</w:t>
      </w:r>
      <w:r>
        <w:rPr>
          <w:rFonts w:hint="eastAsia" w:hAnsi="宋体" w:cs="宋体"/>
          <w:color w:val="auto"/>
          <w:szCs w:val="21"/>
          <w:highlight w:val="none"/>
          <w:lang w:val="en-US" w:eastAsia="zh-CN"/>
        </w:rPr>
        <w:t>22</w:t>
      </w:r>
      <w:r>
        <w:rPr>
          <w:rFonts w:hint="eastAsia" w:hAnsi="宋体" w:cs="宋体"/>
          <w:color w:val="auto"/>
          <w:szCs w:val="21"/>
          <w:highlight w:val="none"/>
        </w:rPr>
        <w:t>年）经会计师事务所或审计机构审计的财务会计报表复印件(新注册单位按实际情况提供)；</w:t>
      </w:r>
      <w:r>
        <w:rPr>
          <w:rFonts w:hint="eastAsia" w:hAnsi="宋体"/>
          <w:b/>
          <w:bCs/>
          <w:color w:val="auto"/>
          <w:szCs w:val="21"/>
          <w:highlight w:val="none"/>
        </w:rPr>
        <w:t>（</w:t>
      </w:r>
      <w:r>
        <w:rPr>
          <w:rFonts w:hint="eastAsia" w:hAnsi="宋体"/>
          <w:b/>
          <w:bCs/>
          <w:color w:val="auto"/>
          <w:szCs w:val="21"/>
          <w:highlight w:val="none"/>
          <w:lang w:val="en-US" w:eastAsia="zh-CN"/>
        </w:rPr>
        <w:t>如有，请</w:t>
      </w:r>
      <w:r>
        <w:rPr>
          <w:rFonts w:hint="eastAsia" w:hAnsi="宋体"/>
          <w:b/>
          <w:bCs/>
          <w:color w:val="auto"/>
          <w:szCs w:val="21"/>
          <w:highlight w:val="none"/>
        </w:rPr>
        <w:t>提供）</w:t>
      </w:r>
    </w:p>
    <w:p>
      <w:pPr>
        <w:pStyle w:val="19"/>
        <w:spacing w:line="400" w:lineRule="exact"/>
        <w:outlineLvl w:val="9"/>
        <w:rPr>
          <w:rFonts w:hint="eastAsia" w:ascii="宋体" w:hAnsi="宋体" w:eastAsia="宋体"/>
          <w:color w:val="auto"/>
          <w:szCs w:val="21"/>
          <w:highlight w:val="none"/>
          <w:lang w:eastAsia="zh-CN"/>
        </w:rPr>
      </w:pPr>
      <w:r>
        <w:rPr>
          <w:rFonts w:hint="eastAsia" w:hAnsi="宋体" w:cs="宋体"/>
          <w:color w:val="auto"/>
          <w:szCs w:val="21"/>
          <w:highlight w:val="none"/>
        </w:rPr>
        <w:t xml:space="preserve">  </w:t>
      </w:r>
      <w:r>
        <w:rPr>
          <w:rFonts w:hint="eastAsia" w:ascii="宋体" w:hAnsi="宋体" w:eastAsia="宋体"/>
          <w:color w:val="auto"/>
          <w:szCs w:val="21"/>
          <w:highlight w:val="none"/>
          <w:lang w:eastAsia="zh-CN"/>
        </w:rPr>
        <w:t xml:space="preserve"> （</w:t>
      </w:r>
      <w:r>
        <w:rPr>
          <w:rFonts w:hint="eastAsia" w:ascii="宋体" w:hAnsi="宋体" w:eastAsia="宋体"/>
          <w:color w:val="auto"/>
          <w:szCs w:val="21"/>
          <w:highlight w:val="none"/>
          <w:lang w:val="en-US" w:eastAsia="zh-CN"/>
        </w:rPr>
        <w:t>12</w:t>
      </w:r>
      <w:r>
        <w:rPr>
          <w:rFonts w:hint="eastAsia" w:ascii="宋体" w:hAnsi="宋体" w:eastAsia="宋体"/>
          <w:color w:val="auto"/>
          <w:szCs w:val="21"/>
          <w:highlight w:val="none"/>
          <w:lang w:eastAsia="zh-CN"/>
        </w:rPr>
        <w:t>）供应商在“信用中国”网站（www.creditchina.gov.cn）</w:t>
      </w:r>
      <w:r>
        <w:rPr>
          <w:rFonts w:hint="eastAsia" w:ascii="宋体" w:hAnsi="宋体" w:eastAsia="宋体"/>
          <w:color w:val="auto"/>
          <w:szCs w:val="21"/>
          <w:highlight w:val="none"/>
          <w:lang w:val="en-US" w:eastAsia="zh-CN"/>
        </w:rPr>
        <w:t>查询的</w:t>
      </w:r>
      <w:r>
        <w:rPr>
          <w:rFonts w:hint="eastAsia" w:ascii="宋体" w:hAnsi="宋体" w:eastAsia="宋体"/>
          <w:color w:val="auto"/>
          <w:szCs w:val="21"/>
          <w:highlight w:val="none"/>
          <w:lang w:eastAsia="zh-CN"/>
        </w:rPr>
        <w:t>“失信被执行人”、“</w:t>
      </w:r>
      <w:r>
        <w:rPr>
          <w:rFonts w:hint="eastAsia" w:ascii="宋体" w:hAnsi="宋体" w:eastAsia="宋体"/>
          <w:color w:val="auto"/>
          <w:szCs w:val="21"/>
          <w:highlight w:val="none"/>
          <w:lang w:val="en-US" w:eastAsia="zh-CN"/>
        </w:rPr>
        <w:t>重大税收违法案件当事人</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政府采购不良行为记录</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网页截图和</w:t>
      </w:r>
      <w:r>
        <w:rPr>
          <w:rFonts w:hint="eastAsia" w:ascii="宋体" w:hAnsi="宋体" w:eastAsia="宋体"/>
          <w:color w:val="auto"/>
          <w:szCs w:val="21"/>
          <w:highlight w:val="none"/>
          <w:lang w:eastAsia="zh-CN"/>
        </w:rPr>
        <w:t>中国政府采购网（www.ccgp.gov.cn）查询“政府采购严重违法失信行为记录名单”</w:t>
      </w:r>
      <w:r>
        <w:rPr>
          <w:rFonts w:hint="eastAsia" w:ascii="宋体" w:hAnsi="宋体" w:eastAsia="宋体"/>
          <w:color w:val="auto"/>
          <w:szCs w:val="21"/>
          <w:highlight w:val="none"/>
          <w:lang w:val="en-US" w:eastAsia="zh-CN"/>
        </w:rPr>
        <w:t>网页</w:t>
      </w:r>
      <w:r>
        <w:rPr>
          <w:rFonts w:hint="eastAsia" w:ascii="宋体" w:hAnsi="宋体" w:eastAsia="宋体"/>
          <w:color w:val="auto"/>
          <w:szCs w:val="21"/>
          <w:highlight w:val="none"/>
          <w:lang w:eastAsia="zh-CN"/>
        </w:rPr>
        <w:t>截图，同时在诚信声明中声明说明奖惩情况；</w:t>
      </w:r>
    </w:p>
    <w:p>
      <w:pPr>
        <w:pStyle w:val="19"/>
        <w:spacing w:line="400" w:lineRule="exact"/>
        <w:ind w:firstLine="210" w:firstLineChars="100"/>
        <w:outlineLvl w:val="9"/>
        <w:rPr>
          <w:rFonts w:hint="eastAsia"/>
          <w:color w:val="auto"/>
          <w:lang w:eastAsia="zh-CN"/>
        </w:rPr>
      </w:pPr>
      <w:r>
        <w:rPr>
          <w:rFonts w:hint="eastAsia" w:ascii="宋体" w:hAnsi="宋体" w:eastAsia="宋体"/>
          <w:color w:val="auto"/>
          <w:szCs w:val="21"/>
          <w:highlight w:val="none"/>
          <w:lang w:eastAsia="zh-CN"/>
        </w:rPr>
        <w:t>（</w:t>
      </w:r>
      <w:r>
        <w:rPr>
          <w:rFonts w:hint="eastAsia" w:hAnsi="宋体"/>
          <w:color w:val="auto"/>
          <w:szCs w:val="21"/>
          <w:highlight w:val="none"/>
          <w:lang w:val="en-US" w:eastAsia="zh-CN"/>
        </w:rPr>
        <w:t>13</w:t>
      </w:r>
      <w:r>
        <w:rPr>
          <w:rFonts w:hint="eastAsia" w:ascii="宋体" w:hAnsi="宋体" w:eastAsia="宋体"/>
          <w:color w:val="auto"/>
          <w:szCs w:val="21"/>
          <w:highlight w:val="none"/>
          <w:lang w:eastAsia="zh-CN"/>
        </w:rPr>
        <w:t>）建设工程项目管理承诺书</w:t>
      </w:r>
      <w:r>
        <w:rPr>
          <w:rFonts w:hint="eastAsia" w:hAnsi="宋体"/>
          <w:b/>
          <w:bCs/>
          <w:color w:val="auto"/>
          <w:szCs w:val="21"/>
          <w:highlight w:val="none"/>
          <w:lang w:eastAsia="zh-CN"/>
        </w:rPr>
        <w:t>（必须提供）</w:t>
      </w:r>
      <w:r>
        <w:rPr>
          <w:rFonts w:hint="eastAsia" w:ascii="宋体" w:hAnsi="宋体" w:eastAsia="宋体"/>
          <w:color w:val="auto"/>
          <w:szCs w:val="21"/>
          <w:highlight w:val="none"/>
          <w:lang w:eastAsia="zh-CN"/>
        </w:rPr>
        <w:t>；</w:t>
      </w:r>
    </w:p>
    <w:p>
      <w:pPr>
        <w:pStyle w:val="19"/>
        <w:spacing w:line="400" w:lineRule="exact"/>
        <w:ind w:firstLine="210" w:firstLineChars="100"/>
        <w:outlineLvl w:val="9"/>
        <w:rPr>
          <w:rFonts w:hint="eastAsia" w:hAnsi="宋体"/>
          <w:b/>
          <w:bCs/>
          <w:color w:val="auto"/>
          <w:szCs w:val="21"/>
          <w:highlight w:val="none"/>
          <w:lang w:val="en-US" w:eastAsia="zh-CN"/>
        </w:rPr>
      </w:pPr>
      <w:r>
        <w:rPr>
          <w:rFonts w:hint="eastAsia" w:ascii="宋体" w:hAnsi="宋体" w:eastAsia="宋体"/>
          <w:color w:val="auto"/>
          <w:szCs w:val="21"/>
          <w:highlight w:val="none"/>
          <w:lang w:val="en-US" w:eastAsia="zh-CN"/>
        </w:rPr>
        <w:t>（</w:t>
      </w:r>
      <w:r>
        <w:rPr>
          <w:rFonts w:hint="eastAsia" w:hAnsi="宋体"/>
          <w:color w:val="auto"/>
          <w:szCs w:val="21"/>
          <w:highlight w:val="none"/>
          <w:lang w:val="en-US" w:eastAsia="zh-CN"/>
        </w:rPr>
        <w:t>14</w:t>
      </w:r>
      <w:r>
        <w:rPr>
          <w:rFonts w:hint="eastAsia" w:ascii="宋体" w:hAnsi="宋体" w:eastAsia="宋体"/>
          <w:color w:val="auto"/>
          <w:szCs w:val="21"/>
          <w:highlight w:val="none"/>
          <w:lang w:val="en-US" w:eastAsia="zh-CN"/>
        </w:rPr>
        <w:t>）</w:t>
      </w:r>
      <w:r>
        <w:rPr>
          <w:rFonts w:hint="eastAsia" w:ascii="宋体" w:hAnsi="宋体" w:eastAsia="宋体" w:cs="Times New Roman"/>
          <w:b w:val="0"/>
          <w:bCs/>
          <w:color w:val="auto"/>
          <w:kern w:val="2"/>
          <w:sz w:val="21"/>
          <w:szCs w:val="21"/>
          <w:highlight w:val="none"/>
          <w:lang w:val="en-US" w:eastAsia="zh-CN" w:bidi="ar-SA"/>
        </w:rPr>
        <w:t>中小企业声明函</w:t>
      </w:r>
      <w:r>
        <w:rPr>
          <w:rFonts w:hint="eastAsia" w:ascii="宋体" w:hAnsi="宋体" w:eastAsia="宋体"/>
          <w:color w:val="auto"/>
          <w:szCs w:val="21"/>
          <w:highlight w:val="none"/>
          <w:lang w:val="en-US" w:eastAsia="zh-CN"/>
        </w:rPr>
        <w:t>；</w:t>
      </w:r>
      <w:r>
        <w:rPr>
          <w:rFonts w:hint="eastAsia" w:hAnsi="宋体"/>
          <w:b/>
          <w:bCs/>
          <w:color w:val="auto"/>
          <w:szCs w:val="21"/>
          <w:highlight w:val="none"/>
          <w:lang w:val="en-US" w:eastAsia="zh-CN"/>
        </w:rPr>
        <w:t>（必须提供，否则响应文件按无效响应处理）</w:t>
      </w:r>
    </w:p>
    <w:p>
      <w:pPr>
        <w:pStyle w:val="19"/>
        <w:spacing w:line="400" w:lineRule="exact"/>
        <w:ind w:firstLine="210" w:firstLineChars="100"/>
        <w:outlineLvl w:val="9"/>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w:t>
      </w:r>
      <w:r>
        <w:rPr>
          <w:rFonts w:hint="eastAsia" w:hAnsi="宋体"/>
          <w:color w:val="auto"/>
          <w:szCs w:val="21"/>
          <w:highlight w:val="none"/>
          <w:lang w:val="en-US" w:eastAsia="zh-CN"/>
        </w:rPr>
        <w:t>15</w:t>
      </w:r>
      <w:r>
        <w:rPr>
          <w:rFonts w:hint="eastAsia" w:ascii="宋体" w:hAnsi="宋体" w:eastAsia="宋体"/>
          <w:color w:val="auto"/>
          <w:szCs w:val="21"/>
          <w:highlight w:val="none"/>
          <w:lang w:val="en-US" w:eastAsia="zh-CN"/>
        </w:rPr>
        <w:t>）磋商供应商认为必要提供的声明及其它资料。</w:t>
      </w:r>
    </w:p>
    <w:p>
      <w:pPr>
        <w:spacing w:line="340" w:lineRule="exact"/>
        <w:ind w:firstLine="422" w:firstLineChars="200"/>
        <w:outlineLvl w:val="9"/>
        <w:rPr>
          <w:rFonts w:hint="eastAsia" w:ascii="宋体" w:hAnsi="宋体"/>
          <w:b/>
          <w:color w:val="auto"/>
          <w:szCs w:val="21"/>
          <w:highlight w:val="none"/>
        </w:rPr>
      </w:pPr>
      <w:r>
        <w:rPr>
          <w:rFonts w:hint="eastAsia" w:ascii="宋体" w:hAnsi="宋体"/>
          <w:b/>
          <w:color w:val="auto"/>
          <w:szCs w:val="21"/>
          <w:highlight w:val="none"/>
        </w:rPr>
        <w:t>9.3 商务部分主要包括下列内容：</w:t>
      </w:r>
    </w:p>
    <w:p>
      <w:p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（1）</w:t>
      </w:r>
      <w:r>
        <w:rPr>
          <w:rFonts w:hint="eastAsia" w:ascii="宋体" w:hAnsi="宋体"/>
          <w:b w:val="0"/>
          <w:bCs/>
          <w:color w:val="auto"/>
          <w:szCs w:val="21"/>
          <w:highlight w:val="none"/>
          <w:lang w:eastAsia="zh-CN"/>
        </w:rPr>
        <w:t>磋商</w:t>
      </w:r>
      <w:r>
        <w:rPr>
          <w:rFonts w:hint="eastAsia" w:ascii="宋体" w:hAnsi="宋体"/>
          <w:b w:val="0"/>
          <w:bCs/>
          <w:color w:val="auto"/>
          <w:szCs w:val="21"/>
          <w:highlight w:val="none"/>
        </w:rPr>
        <w:t>函；</w:t>
      </w:r>
    </w:p>
    <w:p>
      <w:p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2</w:t>
      </w:r>
      <w:r>
        <w:rPr>
          <w:rFonts w:hint="eastAsia" w:ascii="宋体" w:hAnsi="宋体"/>
          <w:b w:val="0"/>
          <w:bCs/>
          <w:color w:val="auto"/>
          <w:szCs w:val="21"/>
          <w:highlight w:val="none"/>
        </w:rPr>
        <w:t>）已标价工程量清单；</w:t>
      </w:r>
    </w:p>
    <w:p>
      <w:pPr>
        <w:spacing w:line="340" w:lineRule="exact"/>
        <w:ind w:firstLine="420" w:firstLineChars="200"/>
        <w:outlineLvl w:val="9"/>
        <w:rPr>
          <w:rFonts w:hint="eastAsia" w:ascii="宋体" w:hAnsi="宋体"/>
          <w:b/>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w:t>
      </w:r>
      <w:r>
        <w:rPr>
          <w:rFonts w:hint="eastAsia" w:ascii="宋体" w:hAnsi="宋体" w:cs="Times New Roman"/>
          <w:b w:val="0"/>
          <w:bCs/>
          <w:color w:val="auto"/>
          <w:kern w:val="2"/>
          <w:sz w:val="21"/>
          <w:szCs w:val="21"/>
          <w:highlight w:val="none"/>
          <w:lang w:val="en-US" w:eastAsia="zh-CN" w:bidi="ar-SA"/>
        </w:rPr>
        <w:t>3</w:t>
      </w:r>
      <w:r>
        <w:rPr>
          <w:rFonts w:hint="eastAsia" w:ascii="宋体" w:hAnsi="宋体" w:eastAsia="宋体" w:cs="Times New Roman"/>
          <w:b w:val="0"/>
          <w:bCs/>
          <w:color w:val="auto"/>
          <w:kern w:val="2"/>
          <w:sz w:val="21"/>
          <w:szCs w:val="21"/>
          <w:highlight w:val="none"/>
          <w:lang w:val="en-US" w:eastAsia="zh-CN" w:bidi="ar-SA"/>
        </w:rPr>
        <w:t>）</w:t>
      </w:r>
      <w:r>
        <w:rPr>
          <w:rFonts w:hint="eastAsia" w:hAnsi="宋体"/>
          <w:b w:val="0"/>
          <w:bCs/>
          <w:color w:val="auto"/>
          <w:highlight w:val="none"/>
          <w:lang w:eastAsia="zh-CN"/>
        </w:rPr>
        <w:t>磋</w:t>
      </w:r>
      <w:r>
        <w:rPr>
          <w:rFonts w:hint="eastAsia" w:hAnsi="宋体"/>
          <w:color w:val="auto"/>
          <w:highlight w:val="none"/>
          <w:lang w:eastAsia="zh-CN"/>
        </w:rPr>
        <w:t>商供应商</w:t>
      </w:r>
      <w:r>
        <w:rPr>
          <w:rFonts w:hint="eastAsia" w:hAnsi="宋体"/>
          <w:color w:val="auto"/>
          <w:highlight w:val="none"/>
        </w:rPr>
        <w:t>认为必要提供的声明及其它资料</w:t>
      </w:r>
      <w:r>
        <w:rPr>
          <w:rFonts w:hint="eastAsia" w:hAnsi="宋体"/>
          <w:color w:val="auto"/>
          <w:szCs w:val="21"/>
          <w:highlight w:val="none"/>
        </w:rPr>
        <w:t>。</w:t>
      </w:r>
    </w:p>
    <w:p>
      <w:pPr>
        <w:spacing w:line="340" w:lineRule="exact"/>
        <w:ind w:firstLine="422" w:firstLineChars="200"/>
        <w:outlineLvl w:val="9"/>
        <w:rPr>
          <w:rFonts w:hint="eastAsia" w:ascii="宋体" w:hAnsi="宋体"/>
          <w:b/>
          <w:color w:val="auto"/>
          <w:szCs w:val="21"/>
          <w:highlight w:val="none"/>
        </w:rPr>
      </w:pPr>
      <w:r>
        <w:rPr>
          <w:rFonts w:hint="eastAsia" w:ascii="宋体" w:hAnsi="宋体"/>
          <w:b/>
          <w:color w:val="auto"/>
          <w:szCs w:val="21"/>
          <w:highlight w:val="none"/>
        </w:rPr>
        <w:t>9.4技术部分</w:t>
      </w:r>
    </w:p>
    <w:p>
      <w:pPr>
        <w:numPr>
          <w:ilvl w:val="0"/>
          <w:numId w:val="2"/>
        </w:num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施工组织设计；</w:t>
      </w:r>
    </w:p>
    <w:p>
      <w:pPr>
        <w:numPr>
          <w:ilvl w:val="0"/>
          <w:numId w:val="2"/>
        </w:num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项目管理机构；</w:t>
      </w:r>
    </w:p>
    <w:p>
      <w:pPr>
        <w:numPr>
          <w:ilvl w:val="0"/>
          <w:numId w:val="0"/>
        </w:numPr>
        <w:spacing w:line="340" w:lineRule="exact"/>
        <w:ind w:firstLine="420" w:firstLineChars="200"/>
        <w:outlineLvl w:val="9"/>
        <w:rPr>
          <w:rFonts w:hint="eastAsia" w:ascii="宋体" w:hAnsi="宋体"/>
          <w:b/>
          <w:color w:val="auto"/>
          <w:szCs w:val="21"/>
          <w:highlight w:val="none"/>
        </w:rPr>
      </w:pPr>
      <w:r>
        <w:rPr>
          <w:rFonts w:hint="eastAsia" w:hAnsi="宋体"/>
          <w:b w:val="0"/>
          <w:bCs/>
          <w:color w:val="auto"/>
          <w:highlight w:val="none"/>
          <w:lang w:eastAsia="zh-CN"/>
        </w:rPr>
        <w:t>（</w:t>
      </w:r>
      <w:r>
        <w:rPr>
          <w:rFonts w:hint="eastAsia" w:hAnsi="宋体"/>
          <w:b w:val="0"/>
          <w:bCs/>
          <w:color w:val="auto"/>
          <w:highlight w:val="none"/>
          <w:lang w:val="en-US" w:eastAsia="zh-CN"/>
        </w:rPr>
        <w:t>3</w:t>
      </w:r>
      <w:r>
        <w:rPr>
          <w:rFonts w:hint="eastAsia" w:hAnsi="宋体"/>
          <w:b w:val="0"/>
          <w:bCs/>
          <w:color w:val="auto"/>
          <w:highlight w:val="none"/>
          <w:lang w:eastAsia="zh-CN"/>
        </w:rPr>
        <w:t>）磋商供</w:t>
      </w:r>
      <w:r>
        <w:rPr>
          <w:rFonts w:hint="eastAsia" w:hAnsi="宋体"/>
          <w:b w:val="0"/>
          <w:bCs w:val="0"/>
          <w:color w:val="auto"/>
          <w:highlight w:val="none"/>
          <w:lang w:eastAsia="zh-CN"/>
        </w:rPr>
        <w:t>应</w:t>
      </w:r>
      <w:r>
        <w:rPr>
          <w:rFonts w:hint="eastAsia" w:hAnsi="宋体"/>
          <w:color w:val="auto"/>
          <w:highlight w:val="none"/>
          <w:lang w:eastAsia="zh-CN"/>
        </w:rPr>
        <w:t>商</w:t>
      </w:r>
      <w:r>
        <w:rPr>
          <w:rFonts w:hint="eastAsia" w:hAnsi="宋体"/>
          <w:color w:val="auto"/>
          <w:highlight w:val="none"/>
        </w:rPr>
        <w:t>认为必要提供的声明及其它资料</w:t>
      </w:r>
      <w:r>
        <w:rPr>
          <w:rFonts w:hint="eastAsia" w:hAnsi="宋体"/>
          <w:color w:val="auto"/>
          <w:szCs w:val="21"/>
          <w:highlight w:val="none"/>
        </w:rPr>
        <w:t>。</w:t>
      </w:r>
    </w:p>
    <w:p>
      <w:pPr>
        <w:spacing w:line="360" w:lineRule="exact"/>
        <w:ind w:firstLine="464" w:firstLineChars="221"/>
        <w:outlineLvl w:val="9"/>
        <w:rPr>
          <w:rFonts w:hint="eastAsia" w:ascii="宋体" w:hAnsi="宋体"/>
          <w:color w:val="auto"/>
          <w:szCs w:val="21"/>
          <w:highlight w:val="none"/>
        </w:rPr>
      </w:pPr>
      <w:r>
        <w:rPr>
          <w:rFonts w:hint="eastAsia" w:ascii="宋体" w:hAnsi="宋体"/>
          <w:color w:val="auto"/>
          <w:szCs w:val="21"/>
          <w:highlight w:val="none"/>
        </w:rPr>
        <w:t>9.5根据当地政府有关文件等规定，</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时必须在</w:t>
      </w:r>
      <w:r>
        <w:rPr>
          <w:rFonts w:hint="eastAsia" w:ascii="宋体" w:hAnsi="宋体"/>
          <w:color w:val="auto"/>
          <w:szCs w:val="21"/>
          <w:highlight w:val="none"/>
          <w:lang w:eastAsia="zh-CN"/>
        </w:rPr>
        <w:t>磋商</w:t>
      </w:r>
      <w:r>
        <w:rPr>
          <w:rFonts w:hint="eastAsia" w:ascii="宋体" w:hAnsi="宋体"/>
          <w:color w:val="auto"/>
          <w:szCs w:val="21"/>
          <w:highlight w:val="none"/>
        </w:rPr>
        <w:t>文件中承诺，在发出成交通知书之日起7个工作日内足额将农民工工资保障金转入采购人设立的农民工工资保障金专用账户。一旦其承包的建设工程项目中出现拖欠农民工和工人工资情况的，由有关部门从其农民工工资保障金中先予划支。如</w:t>
      </w:r>
      <w:r>
        <w:rPr>
          <w:rFonts w:hint="eastAsia" w:ascii="宋体" w:hAnsi="宋体"/>
          <w:color w:val="auto"/>
          <w:szCs w:val="21"/>
          <w:highlight w:val="none"/>
          <w:lang w:eastAsia="zh-CN"/>
        </w:rPr>
        <w:t>磋商供应商</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文件没有提交上述承诺的，视为无效</w:t>
      </w:r>
      <w:r>
        <w:rPr>
          <w:rFonts w:hint="eastAsia" w:ascii="宋体" w:hAnsi="宋体"/>
          <w:color w:val="auto"/>
          <w:szCs w:val="21"/>
          <w:highlight w:val="none"/>
          <w:lang w:eastAsia="zh-CN"/>
        </w:rPr>
        <w:t>磋商</w:t>
      </w:r>
      <w:r>
        <w:rPr>
          <w:rFonts w:hint="eastAsia" w:ascii="宋体" w:hAnsi="宋体"/>
          <w:color w:val="auto"/>
          <w:szCs w:val="21"/>
          <w:highlight w:val="none"/>
        </w:rPr>
        <w:t>文件，取消其</w:t>
      </w:r>
      <w:r>
        <w:rPr>
          <w:rFonts w:hint="eastAsia" w:ascii="宋体" w:hAnsi="宋体"/>
          <w:color w:val="auto"/>
          <w:szCs w:val="21"/>
          <w:highlight w:val="none"/>
          <w:lang w:eastAsia="zh-CN"/>
        </w:rPr>
        <w:t>磋商</w:t>
      </w:r>
      <w:r>
        <w:rPr>
          <w:rFonts w:hint="eastAsia" w:ascii="宋体" w:hAnsi="宋体"/>
          <w:color w:val="auto"/>
          <w:szCs w:val="21"/>
          <w:highlight w:val="none"/>
        </w:rPr>
        <w:t>资格。</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71" w:name="_Toc32633385"/>
      <w:bookmarkStart w:id="72" w:name="_Toc118023823"/>
      <w:r>
        <w:rPr>
          <w:rFonts w:ascii="宋体" w:eastAsia="宋体"/>
          <w:color w:val="auto"/>
          <w:highlight w:val="none"/>
        </w:rPr>
        <w:instrText xml:space="preserve">10、投标有效期</w:instrText>
      </w:r>
      <w:bookmarkEnd w:id="71"/>
      <w:bookmarkEnd w:id="72"/>
      <w:r>
        <w:rPr>
          <w:rFonts w:ascii="宋体" w:eastAsia="宋体"/>
          <w:color w:val="auto"/>
          <w:highlight w:val="none"/>
        </w:rPr>
        <w:instrText xml:space="preserve">” \l 2 \f t </w:instrText>
      </w:r>
      <w:r>
        <w:rPr>
          <w:rFonts w:ascii="宋体" w:eastAsia="宋体"/>
          <w:color w:val="auto"/>
          <w:highlight w:val="none"/>
        </w:rPr>
        <w:fldChar w:fldCharType="end"/>
      </w:r>
      <w:bookmarkStart w:id="73" w:name="_Toc318450390"/>
      <w:bookmarkStart w:id="74" w:name="_Toc239659102"/>
      <w:r>
        <w:rPr>
          <w:rFonts w:ascii="宋体" w:eastAsia="宋体"/>
          <w:color w:val="auto"/>
          <w:highlight w:val="none"/>
        </w:rPr>
        <w:t>10.</w:t>
      </w:r>
      <w:r>
        <w:rPr>
          <w:rFonts w:hint="eastAsia" w:ascii="宋体" w:eastAsia="宋体"/>
          <w:color w:val="auto"/>
          <w:highlight w:val="none"/>
          <w:lang w:eastAsia="zh-CN"/>
        </w:rPr>
        <w:t>磋商</w:t>
      </w:r>
      <w:r>
        <w:rPr>
          <w:rFonts w:ascii="宋体" w:eastAsia="宋体"/>
          <w:color w:val="auto"/>
          <w:highlight w:val="none"/>
        </w:rPr>
        <w:t>有效期</w:t>
      </w:r>
      <w:bookmarkEnd w:id="73"/>
      <w:bookmarkEnd w:id="74"/>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10.1 </w:t>
      </w:r>
      <w:r>
        <w:rPr>
          <w:rFonts w:hint="eastAsia" w:ascii="宋体" w:hAnsi="宋体"/>
          <w:color w:val="auto"/>
          <w:szCs w:val="21"/>
          <w:highlight w:val="none"/>
          <w:lang w:eastAsia="zh-CN"/>
        </w:rPr>
        <w:t>竞争性磋商</w:t>
      </w:r>
      <w:r>
        <w:rPr>
          <w:rFonts w:hint="eastAsia" w:ascii="宋体" w:hAnsi="宋体"/>
          <w:color w:val="auto"/>
          <w:szCs w:val="21"/>
          <w:highlight w:val="none"/>
        </w:rPr>
        <w:t>文件在本须知第</w:t>
      </w:r>
      <w:r>
        <w:rPr>
          <w:rFonts w:hint="eastAsia" w:ascii="宋体" w:hAnsi="宋体"/>
          <w:color w:val="auto"/>
          <w:szCs w:val="21"/>
          <w:highlight w:val="none"/>
          <w:lang w:val="en-US" w:eastAsia="zh-CN"/>
        </w:rPr>
        <w:t>8</w:t>
      </w:r>
      <w:r>
        <w:rPr>
          <w:rFonts w:hint="eastAsia" w:ascii="宋体" w:hAnsi="宋体"/>
          <w:color w:val="auto"/>
          <w:szCs w:val="21"/>
          <w:highlight w:val="none"/>
        </w:rPr>
        <w:t>条规定的</w:t>
      </w:r>
      <w:r>
        <w:rPr>
          <w:rFonts w:hint="eastAsia" w:ascii="宋体" w:hAnsi="宋体"/>
          <w:color w:val="auto"/>
          <w:szCs w:val="21"/>
          <w:highlight w:val="none"/>
          <w:lang w:eastAsia="zh-CN"/>
        </w:rPr>
        <w:t>磋商</w:t>
      </w:r>
      <w:r>
        <w:rPr>
          <w:rFonts w:hint="eastAsia" w:ascii="宋体" w:hAnsi="宋体"/>
          <w:color w:val="auto"/>
          <w:szCs w:val="21"/>
          <w:highlight w:val="none"/>
        </w:rPr>
        <w:t>截止日期之后的</w:t>
      </w:r>
      <w:r>
        <w:rPr>
          <w:rFonts w:hint="eastAsia" w:ascii="宋体" w:hAnsi="宋体"/>
          <w:color w:val="auto"/>
          <w:szCs w:val="21"/>
          <w:highlight w:val="none"/>
          <w:u w:val="single"/>
        </w:rPr>
        <w:t xml:space="preserve"> 60</w:t>
      </w:r>
      <w:r>
        <w:rPr>
          <w:rFonts w:hint="eastAsia" w:ascii="宋体" w:hAnsi="宋体"/>
          <w:color w:val="auto"/>
          <w:szCs w:val="21"/>
          <w:highlight w:val="none"/>
        </w:rPr>
        <w:t>天（日历天）内有效。</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10.2 在原定</w:t>
      </w:r>
      <w:r>
        <w:rPr>
          <w:rFonts w:hint="eastAsia" w:ascii="宋体" w:hAnsi="宋体"/>
          <w:color w:val="auto"/>
          <w:szCs w:val="21"/>
          <w:highlight w:val="none"/>
          <w:lang w:eastAsia="zh-CN"/>
        </w:rPr>
        <w:t>磋商</w:t>
      </w:r>
      <w:r>
        <w:rPr>
          <w:rFonts w:hint="eastAsia" w:ascii="宋体" w:hAnsi="宋体"/>
          <w:color w:val="auto"/>
          <w:szCs w:val="21"/>
          <w:highlight w:val="none"/>
        </w:rPr>
        <w:t>有效期满之前，如果出现特殊情况，经政府采购监督管理部门核准，采购人可以书面形式向</w:t>
      </w:r>
      <w:r>
        <w:rPr>
          <w:rFonts w:hint="eastAsia" w:ascii="宋体" w:hAnsi="宋体"/>
          <w:color w:val="auto"/>
          <w:szCs w:val="21"/>
          <w:highlight w:val="none"/>
          <w:lang w:eastAsia="zh-CN"/>
        </w:rPr>
        <w:t>磋商供应商</w:t>
      </w:r>
      <w:r>
        <w:rPr>
          <w:rFonts w:hint="eastAsia" w:ascii="宋体" w:hAnsi="宋体"/>
          <w:color w:val="auto"/>
          <w:szCs w:val="21"/>
          <w:highlight w:val="none"/>
        </w:rPr>
        <w:t>提出延长</w:t>
      </w:r>
      <w:r>
        <w:rPr>
          <w:rFonts w:hint="eastAsia" w:ascii="宋体" w:hAnsi="宋体"/>
          <w:color w:val="auto"/>
          <w:szCs w:val="21"/>
          <w:highlight w:val="none"/>
          <w:lang w:eastAsia="zh-CN"/>
        </w:rPr>
        <w:t>磋商</w:t>
      </w:r>
      <w:r>
        <w:rPr>
          <w:rFonts w:hint="eastAsia" w:ascii="宋体" w:hAnsi="宋体"/>
          <w:color w:val="auto"/>
          <w:szCs w:val="21"/>
          <w:highlight w:val="none"/>
        </w:rPr>
        <w:t>有效期的要求，</w:t>
      </w:r>
      <w:r>
        <w:rPr>
          <w:rFonts w:hint="eastAsia" w:ascii="宋体" w:hAnsi="宋体"/>
          <w:color w:val="auto"/>
          <w:szCs w:val="21"/>
          <w:highlight w:val="none"/>
          <w:lang w:eastAsia="zh-CN"/>
        </w:rPr>
        <w:t>磋商供应商</w:t>
      </w:r>
      <w:r>
        <w:rPr>
          <w:rFonts w:hint="eastAsia" w:ascii="宋体" w:hAnsi="宋体"/>
          <w:color w:val="auto"/>
          <w:szCs w:val="21"/>
          <w:highlight w:val="none"/>
        </w:rPr>
        <w:t>须以书面形式予以答复。</w:t>
      </w:r>
      <w:r>
        <w:rPr>
          <w:rFonts w:hint="eastAsia" w:ascii="宋体" w:hAnsi="宋体"/>
          <w:color w:val="auto"/>
          <w:szCs w:val="21"/>
          <w:highlight w:val="none"/>
          <w:lang w:eastAsia="zh-CN"/>
        </w:rPr>
        <w:t>磋商供应商</w:t>
      </w:r>
      <w:r>
        <w:rPr>
          <w:rFonts w:hint="eastAsia" w:ascii="宋体" w:hAnsi="宋体"/>
          <w:color w:val="auto"/>
          <w:szCs w:val="21"/>
          <w:highlight w:val="none"/>
        </w:rPr>
        <w:t>可以拒绝这种要求而不被没收保证金。同意延长</w:t>
      </w:r>
      <w:r>
        <w:rPr>
          <w:rFonts w:hint="eastAsia" w:ascii="宋体" w:hAnsi="宋体"/>
          <w:color w:val="auto"/>
          <w:szCs w:val="21"/>
          <w:highlight w:val="none"/>
          <w:lang w:eastAsia="zh-CN"/>
        </w:rPr>
        <w:t>磋商</w:t>
      </w:r>
      <w:r>
        <w:rPr>
          <w:rFonts w:hint="eastAsia" w:ascii="宋体" w:hAnsi="宋体"/>
          <w:color w:val="auto"/>
          <w:szCs w:val="21"/>
          <w:highlight w:val="none"/>
        </w:rPr>
        <w:t>有效期的</w:t>
      </w:r>
      <w:r>
        <w:rPr>
          <w:rFonts w:hint="eastAsia" w:ascii="宋体" w:hAnsi="宋体"/>
          <w:color w:val="auto"/>
          <w:szCs w:val="21"/>
          <w:highlight w:val="none"/>
          <w:lang w:eastAsia="zh-CN"/>
        </w:rPr>
        <w:t>磋商供应商</w:t>
      </w:r>
      <w:r>
        <w:rPr>
          <w:rFonts w:hint="eastAsia" w:ascii="宋体" w:hAnsi="宋体"/>
          <w:color w:val="auto"/>
          <w:szCs w:val="21"/>
          <w:highlight w:val="none"/>
        </w:rPr>
        <w:t>不允许修改其</w:t>
      </w:r>
      <w:r>
        <w:rPr>
          <w:rFonts w:hint="eastAsia" w:ascii="宋体" w:hAnsi="宋体"/>
          <w:color w:val="auto"/>
          <w:szCs w:val="21"/>
          <w:highlight w:val="none"/>
          <w:lang w:eastAsia="zh-CN"/>
        </w:rPr>
        <w:t>竞争性磋商</w:t>
      </w:r>
      <w:r>
        <w:rPr>
          <w:rFonts w:hint="eastAsia" w:ascii="宋体" w:hAnsi="宋体"/>
          <w:color w:val="auto"/>
          <w:szCs w:val="21"/>
          <w:highlight w:val="none"/>
        </w:rPr>
        <w:t>文件，但需要相应地延长</w:t>
      </w:r>
      <w:r>
        <w:rPr>
          <w:rFonts w:hint="eastAsia" w:ascii="宋体" w:hAnsi="宋体"/>
          <w:color w:val="auto"/>
          <w:szCs w:val="21"/>
          <w:highlight w:val="none"/>
          <w:lang w:eastAsia="zh-CN"/>
        </w:rPr>
        <w:t>磋商</w:t>
      </w:r>
      <w:r>
        <w:rPr>
          <w:rFonts w:hint="eastAsia" w:ascii="宋体" w:hAnsi="宋体"/>
          <w:color w:val="auto"/>
          <w:szCs w:val="21"/>
          <w:highlight w:val="none"/>
        </w:rPr>
        <w:t>保证金的有效期，在延长期内本须知第11条的规定仍然适用。</w:t>
      </w:r>
    </w:p>
    <w:p>
      <w:pPr>
        <w:spacing w:line="360" w:lineRule="exact"/>
        <w:outlineLvl w:val="9"/>
        <w:rPr>
          <w:rFonts w:hint="eastAsia" w:ascii="宋体" w:eastAsia="宋体"/>
          <w:color w:val="auto"/>
          <w:highlight w:val="none"/>
          <w:lang w:eastAsia="zh-CN"/>
        </w:rPr>
      </w:pPr>
      <w:r>
        <w:rPr>
          <w:color w:val="auto"/>
        </w:rPr>
        <w:fldChar w:fldCharType="begin"/>
      </w:r>
      <w:r>
        <w:rPr>
          <w:rFonts w:ascii="宋体" w:eastAsia="宋体"/>
          <w:color w:val="auto"/>
          <w:highlight w:val="none"/>
        </w:rPr>
        <w:instrText xml:space="preserve"> TC “</w:instrText>
      </w:r>
      <w:bookmarkStart w:id="75" w:name="_Toc118023824"/>
      <w:bookmarkStart w:id="76" w:name="_Toc32633386"/>
      <w:r>
        <w:rPr>
          <w:rFonts w:ascii="宋体" w:eastAsia="宋体"/>
          <w:color w:val="auto"/>
          <w:highlight w:val="none"/>
        </w:rPr>
        <w:instrText xml:space="preserve">11、投标保证金</w:instrText>
      </w:r>
      <w:bookmarkEnd w:id="75"/>
      <w:bookmarkEnd w:id="76"/>
      <w:r>
        <w:rPr>
          <w:rFonts w:ascii="宋体" w:eastAsia="宋体"/>
          <w:color w:val="auto"/>
          <w:highlight w:val="none"/>
        </w:rPr>
        <w:instrText xml:space="preserve">” \l 2 \f t </w:instrText>
      </w:r>
      <w:r>
        <w:rPr>
          <w:rFonts w:ascii="宋体" w:eastAsia="宋体"/>
          <w:color w:val="auto"/>
          <w:highlight w:val="none"/>
        </w:rPr>
        <w:fldChar w:fldCharType="end"/>
      </w:r>
      <w:bookmarkStart w:id="77" w:name="_Toc239659103"/>
      <w:bookmarkStart w:id="78" w:name="_Toc318450391"/>
      <w:r>
        <w:rPr>
          <w:rFonts w:ascii="宋体" w:eastAsia="宋体"/>
          <w:color w:val="auto"/>
          <w:highlight w:val="none"/>
        </w:rPr>
        <w:t>11.</w:t>
      </w:r>
      <w:r>
        <w:rPr>
          <w:rFonts w:hint="eastAsia" w:ascii="宋体" w:eastAsia="宋体"/>
          <w:color w:val="auto"/>
          <w:highlight w:val="none"/>
          <w:lang w:eastAsia="zh-CN"/>
        </w:rPr>
        <w:t>磋商</w:t>
      </w:r>
      <w:r>
        <w:rPr>
          <w:rFonts w:ascii="宋体" w:eastAsia="宋体"/>
          <w:color w:val="auto"/>
          <w:highlight w:val="none"/>
        </w:rPr>
        <w:t>保证金</w:t>
      </w:r>
      <w:bookmarkEnd w:id="77"/>
      <w:bookmarkEnd w:id="78"/>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11.1</w:t>
      </w:r>
      <w:r>
        <w:rPr>
          <w:rFonts w:hint="eastAsia" w:ascii="宋体" w:hAnsi="宋体"/>
          <w:color w:val="auto"/>
          <w:szCs w:val="21"/>
          <w:highlight w:val="none"/>
          <w:lang w:eastAsia="zh-CN"/>
        </w:rPr>
        <w:t>磋商供应商</w:t>
      </w:r>
      <w:r>
        <w:rPr>
          <w:rFonts w:hint="eastAsia" w:ascii="宋体" w:hAnsi="宋体"/>
          <w:color w:val="auto"/>
          <w:szCs w:val="21"/>
          <w:highlight w:val="none"/>
        </w:rPr>
        <w:t>应提供</w:t>
      </w:r>
      <w:r>
        <w:rPr>
          <w:rFonts w:hint="eastAsia" w:ascii="宋体" w:hAnsi="宋体"/>
          <w:color w:val="auto"/>
          <w:szCs w:val="21"/>
          <w:highlight w:val="none"/>
          <w:u w:val="none"/>
          <w:lang w:eastAsia="zh-CN"/>
        </w:rPr>
        <w:t>磋商供应商</w:t>
      </w:r>
      <w:r>
        <w:rPr>
          <w:rFonts w:hint="eastAsia" w:ascii="宋体" w:hAnsi="宋体"/>
          <w:color w:val="auto"/>
          <w:szCs w:val="21"/>
          <w:highlight w:val="none"/>
          <w:u w:val="none"/>
        </w:rPr>
        <w:t>须知前附表第</w:t>
      </w:r>
      <w:r>
        <w:rPr>
          <w:rFonts w:hint="eastAsia" w:ascii="宋体" w:hAnsi="宋体"/>
          <w:color w:val="auto"/>
          <w:szCs w:val="21"/>
          <w:highlight w:val="none"/>
          <w:u w:val="none"/>
          <w:lang w:val="en-US" w:eastAsia="zh-CN"/>
        </w:rPr>
        <w:t>9</w:t>
      </w:r>
      <w:r>
        <w:rPr>
          <w:rFonts w:hint="eastAsia" w:ascii="宋体" w:hAnsi="宋体"/>
          <w:color w:val="auto"/>
          <w:szCs w:val="21"/>
          <w:highlight w:val="none"/>
          <w:u w:val="none"/>
        </w:rPr>
        <w:t>项规定</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保证金，</w:t>
      </w:r>
      <w:r>
        <w:rPr>
          <w:rFonts w:hint="eastAsia" w:ascii="宋体" w:hAnsi="宋体"/>
          <w:color w:val="auto"/>
          <w:szCs w:val="21"/>
          <w:highlight w:val="none"/>
          <w:lang w:eastAsia="zh-CN"/>
        </w:rPr>
        <w:t>磋商</w:t>
      </w:r>
      <w:r>
        <w:rPr>
          <w:rFonts w:hint="eastAsia" w:ascii="宋体" w:hAnsi="宋体"/>
          <w:color w:val="auto"/>
          <w:szCs w:val="21"/>
          <w:highlight w:val="none"/>
        </w:rPr>
        <w:t>保证金缴纳凭证是</w:t>
      </w:r>
      <w:r>
        <w:rPr>
          <w:rFonts w:hint="eastAsia" w:ascii="宋体" w:hAnsi="宋体"/>
          <w:color w:val="auto"/>
          <w:szCs w:val="21"/>
          <w:highlight w:val="none"/>
          <w:lang w:eastAsia="zh-CN"/>
        </w:rPr>
        <w:t>磋商</w:t>
      </w:r>
      <w:r>
        <w:rPr>
          <w:rFonts w:hint="eastAsia" w:ascii="宋体" w:hAnsi="宋体"/>
          <w:color w:val="auto"/>
          <w:szCs w:val="21"/>
          <w:highlight w:val="none"/>
        </w:rPr>
        <w:t>文件的一个组成部分。</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应将</w:t>
      </w:r>
      <w:r>
        <w:rPr>
          <w:rFonts w:hint="eastAsia" w:ascii="宋体" w:hAnsi="宋体"/>
          <w:color w:val="auto"/>
          <w:szCs w:val="21"/>
          <w:highlight w:val="none"/>
          <w:lang w:eastAsia="zh-CN"/>
        </w:rPr>
        <w:t>磋商</w:t>
      </w:r>
      <w:r>
        <w:rPr>
          <w:rFonts w:hint="eastAsia" w:ascii="宋体" w:hAnsi="宋体"/>
          <w:color w:val="auto"/>
          <w:szCs w:val="21"/>
          <w:highlight w:val="none"/>
        </w:rPr>
        <w:t>保证金缴纳凭证</w:t>
      </w:r>
      <w:r>
        <w:rPr>
          <w:rFonts w:hint="eastAsia" w:ascii="宋体" w:hAnsi="宋体" w:cs="Courier New"/>
          <w:color w:val="auto"/>
          <w:spacing w:val="2"/>
          <w:highlight w:val="none"/>
          <w:lang w:val="en-US" w:eastAsia="zh-CN"/>
        </w:rPr>
        <w:t>放置在响应</w:t>
      </w:r>
      <w:r>
        <w:rPr>
          <w:rFonts w:hint="eastAsia" w:ascii="宋体" w:hAnsi="宋体" w:cs="Courier New"/>
          <w:color w:val="auto"/>
          <w:spacing w:val="2"/>
          <w:highlight w:val="none"/>
        </w:rPr>
        <w:t>文件相应位置并加盖公章。</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11.2 对于未能按要求提交</w:t>
      </w:r>
      <w:r>
        <w:rPr>
          <w:rFonts w:hint="eastAsia" w:ascii="宋体" w:hAnsi="宋体"/>
          <w:color w:val="auto"/>
          <w:szCs w:val="21"/>
          <w:highlight w:val="none"/>
          <w:lang w:eastAsia="zh-CN"/>
        </w:rPr>
        <w:t>磋商</w:t>
      </w:r>
      <w:r>
        <w:rPr>
          <w:rFonts w:hint="eastAsia" w:ascii="宋体" w:hAnsi="宋体"/>
          <w:color w:val="auto"/>
          <w:szCs w:val="21"/>
          <w:highlight w:val="none"/>
        </w:rPr>
        <w:t>保证金的</w:t>
      </w:r>
      <w:r>
        <w:rPr>
          <w:rFonts w:hint="eastAsia" w:ascii="宋体" w:hAnsi="宋体"/>
          <w:color w:val="auto"/>
          <w:szCs w:val="21"/>
          <w:highlight w:val="none"/>
          <w:lang w:val="en-US" w:eastAsia="zh-CN"/>
        </w:rPr>
        <w:t>供应商</w:t>
      </w:r>
      <w:r>
        <w:rPr>
          <w:rFonts w:hint="eastAsia" w:ascii="宋体" w:hAnsi="宋体"/>
          <w:color w:val="auto"/>
          <w:szCs w:val="21"/>
          <w:highlight w:val="none"/>
        </w:rPr>
        <w:t>，采购人将视为不响应竞争性磋商文件要求而作无效</w:t>
      </w:r>
      <w:r>
        <w:rPr>
          <w:rFonts w:hint="eastAsia" w:ascii="宋体" w:hAnsi="宋体"/>
          <w:color w:val="auto"/>
          <w:szCs w:val="21"/>
          <w:highlight w:val="none"/>
          <w:lang w:eastAsia="zh-CN"/>
        </w:rPr>
        <w:t>磋商</w:t>
      </w:r>
      <w:r>
        <w:rPr>
          <w:rFonts w:hint="eastAsia" w:ascii="宋体" w:hAnsi="宋体"/>
          <w:color w:val="auto"/>
          <w:szCs w:val="21"/>
          <w:highlight w:val="none"/>
        </w:rPr>
        <w:t>处理。</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11.3 未成交的</w:t>
      </w:r>
      <w:r>
        <w:rPr>
          <w:rFonts w:hint="eastAsia" w:ascii="宋体" w:hAnsi="宋体"/>
          <w:color w:val="auto"/>
          <w:szCs w:val="21"/>
          <w:highlight w:val="none"/>
          <w:lang w:eastAsia="zh-CN"/>
        </w:rPr>
        <w:t>磋商供应商</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保证金将尽快退还，最迟不超过成交通知书发出后的5天。</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11.4 成交单位按要求签署合同后5日内，将退还其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11.5 如</w:t>
      </w:r>
      <w:r>
        <w:rPr>
          <w:rFonts w:hint="eastAsia" w:ascii="宋体" w:hAnsi="宋体"/>
          <w:color w:val="auto"/>
          <w:szCs w:val="21"/>
          <w:highlight w:val="none"/>
          <w:lang w:eastAsia="zh-CN"/>
        </w:rPr>
        <w:t>磋商供应商</w:t>
      </w:r>
      <w:r>
        <w:rPr>
          <w:rFonts w:hint="eastAsia" w:ascii="宋体" w:hAnsi="宋体"/>
          <w:color w:val="auto"/>
          <w:szCs w:val="21"/>
          <w:highlight w:val="none"/>
        </w:rPr>
        <w:t>有下列情况，将被没收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tabs>
          <w:tab w:val="left" w:pos="458"/>
        </w:tabs>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11.5.1 </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有效期内撤回其</w:t>
      </w:r>
      <w:r>
        <w:rPr>
          <w:rFonts w:hint="eastAsia" w:ascii="宋体" w:hAnsi="宋体"/>
          <w:color w:val="auto"/>
          <w:szCs w:val="21"/>
          <w:highlight w:val="none"/>
          <w:lang w:eastAsia="zh-CN"/>
        </w:rPr>
        <w:t>磋商响应</w:t>
      </w:r>
      <w:r>
        <w:rPr>
          <w:rFonts w:hint="eastAsia" w:ascii="宋体" w:hAnsi="宋体"/>
          <w:color w:val="auto"/>
          <w:szCs w:val="21"/>
          <w:highlight w:val="none"/>
        </w:rPr>
        <w:t>文件；</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11.5.2磋商供应商在磋商过程中弄虚作假，提供虚假材料；</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11.5.3将成交项目转让给他人或者在磋商文件中未说明且未经采购单位同意，将成交项目分包给他人的；</w:t>
      </w:r>
    </w:p>
    <w:p>
      <w:pPr>
        <w:tabs>
          <w:tab w:val="left" w:pos="458"/>
        </w:tabs>
        <w:spacing w:line="360" w:lineRule="exact"/>
        <w:ind w:firstLine="420" w:firstLineChars="200"/>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11.5.</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磋商供应商</w:t>
      </w:r>
      <w:r>
        <w:rPr>
          <w:rFonts w:hint="eastAsia" w:ascii="宋体" w:hAnsi="宋体"/>
          <w:color w:val="auto"/>
          <w:szCs w:val="21"/>
          <w:highlight w:val="none"/>
        </w:rPr>
        <w:t>拒绝按本须知第19条规定修正报价</w:t>
      </w:r>
      <w:r>
        <w:rPr>
          <w:rFonts w:hint="eastAsia" w:ascii="宋体" w:hAnsi="宋体"/>
          <w:color w:val="auto"/>
          <w:szCs w:val="21"/>
          <w:highlight w:val="none"/>
          <w:lang w:eastAsia="zh-CN"/>
        </w:rPr>
        <w:t>；</w:t>
      </w:r>
    </w:p>
    <w:p>
      <w:pPr>
        <w:tabs>
          <w:tab w:val="left" w:pos="458"/>
        </w:tabs>
        <w:spacing w:line="360" w:lineRule="exact"/>
        <w:ind w:firstLine="420" w:firstLineChars="200"/>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11.5.</w:t>
      </w:r>
      <w:r>
        <w:rPr>
          <w:rFonts w:hint="eastAsia" w:ascii="宋体" w:hAnsi="宋体"/>
          <w:color w:val="auto"/>
          <w:szCs w:val="21"/>
          <w:highlight w:val="none"/>
          <w:lang w:val="en-US" w:eastAsia="zh-CN"/>
        </w:rPr>
        <w:t>5</w:t>
      </w:r>
      <w:r>
        <w:rPr>
          <w:rFonts w:hint="eastAsia" w:ascii="宋体" w:hAnsi="宋体"/>
          <w:color w:val="auto"/>
          <w:szCs w:val="21"/>
          <w:highlight w:val="none"/>
        </w:rPr>
        <w:t>成交单位未能在规定期限内签署合同</w:t>
      </w:r>
      <w:r>
        <w:rPr>
          <w:rFonts w:hint="eastAsia" w:ascii="宋体" w:hAnsi="宋体"/>
          <w:color w:val="auto"/>
          <w:szCs w:val="21"/>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eastAsia" w:eastAsia="宋体"/>
          <w:color w:val="auto"/>
          <w:lang w:val="en-US" w:eastAsia="zh-CN"/>
        </w:rPr>
      </w:pPr>
      <w:r>
        <w:rPr>
          <w:rFonts w:hint="eastAsia" w:ascii="宋体" w:hAnsi="宋体"/>
          <w:color w:val="auto"/>
          <w:szCs w:val="21"/>
          <w:highlight w:val="none"/>
          <w:lang w:val="en-US" w:eastAsia="zh-CN"/>
        </w:rPr>
        <w:t>11.5.6拒绝履行合同义务的。</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79" w:name="_Toc118023825"/>
      <w:bookmarkStart w:id="80" w:name="_Toc32633387"/>
      <w:r>
        <w:rPr>
          <w:rFonts w:ascii="宋体" w:eastAsia="宋体"/>
          <w:color w:val="auto"/>
          <w:highlight w:val="none"/>
        </w:rPr>
        <w:instrText xml:space="preserve">12、投标预备会</w:instrText>
      </w:r>
      <w:bookmarkEnd w:id="79"/>
      <w:bookmarkEnd w:id="80"/>
      <w:r>
        <w:rPr>
          <w:rFonts w:ascii="宋体" w:eastAsia="宋体"/>
          <w:color w:val="auto"/>
          <w:highlight w:val="none"/>
        </w:rPr>
        <w:instrText xml:space="preserve">” \l 2 \f t </w:instrText>
      </w:r>
      <w:r>
        <w:rPr>
          <w:rFonts w:ascii="宋体" w:eastAsia="宋体"/>
          <w:color w:val="auto"/>
          <w:highlight w:val="none"/>
        </w:rPr>
        <w:fldChar w:fldCharType="end"/>
      </w:r>
      <w:bookmarkStart w:id="81" w:name="_Toc239659104"/>
      <w:bookmarkStart w:id="82" w:name="_Toc318450392"/>
      <w:r>
        <w:rPr>
          <w:rFonts w:ascii="宋体" w:eastAsia="宋体"/>
          <w:color w:val="auto"/>
          <w:highlight w:val="none"/>
        </w:rPr>
        <w:t>12.</w:t>
      </w:r>
      <w:r>
        <w:rPr>
          <w:rFonts w:hint="eastAsia" w:ascii="宋体" w:eastAsia="宋体"/>
          <w:color w:val="auto"/>
          <w:highlight w:val="none"/>
          <w:lang w:eastAsia="zh-CN"/>
        </w:rPr>
        <w:t>磋商</w:t>
      </w:r>
      <w:r>
        <w:rPr>
          <w:rFonts w:ascii="宋体" w:eastAsia="宋体"/>
          <w:color w:val="auto"/>
          <w:highlight w:val="none"/>
        </w:rPr>
        <w:t>预备</w:t>
      </w:r>
      <w:bookmarkEnd w:id="81"/>
      <w:bookmarkEnd w:id="82"/>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12.1 勘察现场</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12.1.1 </w:t>
      </w:r>
      <w:r>
        <w:rPr>
          <w:rFonts w:hint="eastAsia" w:ascii="宋体" w:hAnsi="宋体"/>
          <w:color w:val="auto"/>
          <w:szCs w:val="21"/>
          <w:highlight w:val="none"/>
          <w:lang w:eastAsia="zh-CN"/>
        </w:rPr>
        <w:t>磋商供应商</w:t>
      </w:r>
      <w:r>
        <w:rPr>
          <w:rFonts w:hint="eastAsia" w:ascii="宋体" w:hAnsi="宋体"/>
          <w:color w:val="auto"/>
          <w:szCs w:val="21"/>
          <w:highlight w:val="none"/>
        </w:rPr>
        <w:t>可自行对工程施工现场和周围环境进行勘察，以获取编制</w:t>
      </w:r>
      <w:r>
        <w:rPr>
          <w:rFonts w:hint="eastAsia" w:ascii="宋体" w:hAnsi="宋体"/>
          <w:color w:val="auto"/>
          <w:szCs w:val="21"/>
          <w:highlight w:val="none"/>
          <w:lang w:eastAsia="zh-CN"/>
        </w:rPr>
        <w:t>竞争性磋商</w:t>
      </w:r>
      <w:r>
        <w:rPr>
          <w:rFonts w:hint="eastAsia" w:ascii="宋体" w:hAnsi="宋体"/>
          <w:color w:val="auto"/>
          <w:szCs w:val="21"/>
          <w:highlight w:val="none"/>
        </w:rPr>
        <w:t>文件和签署合同所需的资料。勘察现场所发生的费用</w:t>
      </w:r>
      <w:r>
        <w:rPr>
          <w:rFonts w:hint="eastAsia" w:ascii="宋体" w:hAnsi="宋体"/>
          <w:color w:val="auto"/>
          <w:szCs w:val="21"/>
          <w:highlight w:val="none"/>
          <w:lang w:val="en-US" w:eastAsia="zh-CN"/>
        </w:rPr>
        <w:t>及安全问题</w:t>
      </w:r>
      <w:r>
        <w:rPr>
          <w:rFonts w:hint="eastAsia" w:ascii="宋体" w:hAnsi="宋体"/>
          <w:color w:val="auto"/>
          <w:szCs w:val="21"/>
          <w:highlight w:val="none"/>
        </w:rPr>
        <w:t>由</w:t>
      </w:r>
      <w:r>
        <w:rPr>
          <w:rFonts w:hint="eastAsia" w:ascii="宋体" w:hAnsi="宋体"/>
          <w:color w:val="auto"/>
          <w:szCs w:val="21"/>
          <w:highlight w:val="none"/>
          <w:lang w:eastAsia="zh-CN"/>
        </w:rPr>
        <w:t>磋商供应商</w:t>
      </w:r>
      <w:r>
        <w:rPr>
          <w:rFonts w:hint="eastAsia" w:ascii="宋体" w:hAnsi="宋体"/>
          <w:color w:val="auto"/>
          <w:szCs w:val="21"/>
          <w:highlight w:val="none"/>
        </w:rPr>
        <w:t>自己承担。</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12.1.2 采购人向</w:t>
      </w:r>
      <w:r>
        <w:rPr>
          <w:rFonts w:hint="eastAsia" w:ascii="宋体" w:hAnsi="宋体"/>
          <w:color w:val="auto"/>
          <w:szCs w:val="21"/>
          <w:highlight w:val="none"/>
          <w:lang w:eastAsia="zh-CN"/>
        </w:rPr>
        <w:t>磋商供应商</w:t>
      </w:r>
      <w:r>
        <w:rPr>
          <w:rFonts w:hint="eastAsia" w:ascii="宋体" w:hAnsi="宋体"/>
          <w:color w:val="auto"/>
          <w:szCs w:val="21"/>
          <w:highlight w:val="none"/>
        </w:rPr>
        <w:t>提供的有关施工现场的地质勘察资料及现场的市政管线资料均是以诚实可信的态度提供的，是采购人现有的能使</w:t>
      </w:r>
      <w:r>
        <w:rPr>
          <w:rFonts w:hint="eastAsia" w:ascii="宋体" w:hAnsi="宋体"/>
          <w:color w:val="auto"/>
          <w:szCs w:val="21"/>
          <w:highlight w:val="none"/>
          <w:lang w:eastAsia="zh-CN"/>
        </w:rPr>
        <w:t>磋商供应商</w:t>
      </w:r>
      <w:r>
        <w:rPr>
          <w:rFonts w:hint="eastAsia" w:ascii="宋体" w:hAnsi="宋体"/>
          <w:color w:val="auto"/>
          <w:szCs w:val="21"/>
          <w:highlight w:val="none"/>
        </w:rPr>
        <w:t>利用的资料。</w:t>
      </w:r>
      <w:r>
        <w:rPr>
          <w:rFonts w:hint="eastAsia" w:ascii="宋体" w:hAnsi="宋体"/>
          <w:color w:val="auto"/>
          <w:szCs w:val="21"/>
          <w:highlight w:val="none"/>
          <w:lang w:eastAsia="zh-CN"/>
        </w:rPr>
        <w:t>磋商供应商</w:t>
      </w:r>
      <w:r>
        <w:rPr>
          <w:rFonts w:hint="eastAsia" w:ascii="宋体" w:hAnsi="宋体"/>
          <w:color w:val="auto"/>
          <w:szCs w:val="21"/>
          <w:highlight w:val="none"/>
        </w:rPr>
        <w:t>有义务核实市政管线的真实性。采购人对</w:t>
      </w:r>
      <w:r>
        <w:rPr>
          <w:rFonts w:hint="eastAsia" w:ascii="宋体" w:hAnsi="宋体"/>
          <w:color w:val="auto"/>
          <w:szCs w:val="21"/>
          <w:highlight w:val="none"/>
          <w:lang w:eastAsia="zh-CN"/>
        </w:rPr>
        <w:t>磋商供应商</w:t>
      </w:r>
      <w:r>
        <w:rPr>
          <w:rFonts w:hint="eastAsia" w:ascii="宋体" w:hAnsi="宋体"/>
          <w:color w:val="auto"/>
          <w:szCs w:val="21"/>
          <w:highlight w:val="none"/>
        </w:rPr>
        <w:t>由此而做出的推论、理解和结论概不负责。</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12.2 </w:t>
      </w:r>
      <w:r>
        <w:rPr>
          <w:rFonts w:hint="eastAsia" w:ascii="宋体" w:hAnsi="宋体"/>
          <w:color w:val="auto"/>
          <w:szCs w:val="21"/>
          <w:highlight w:val="none"/>
          <w:lang w:eastAsia="zh-CN"/>
        </w:rPr>
        <w:t>磋商</w:t>
      </w:r>
      <w:r>
        <w:rPr>
          <w:rFonts w:hint="eastAsia" w:ascii="宋体" w:hAnsi="宋体"/>
          <w:color w:val="auto"/>
          <w:szCs w:val="21"/>
          <w:highlight w:val="none"/>
        </w:rPr>
        <w:t>答疑</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12.2.1 </w:t>
      </w:r>
      <w:r>
        <w:rPr>
          <w:rFonts w:hint="eastAsia" w:ascii="宋体" w:hAnsi="宋体"/>
          <w:color w:val="auto"/>
          <w:szCs w:val="21"/>
          <w:highlight w:val="none"/>
          <w:lang w:eastAsia="zh-CN"/>
        </w:rPr>
        <w:t>磋商供应商</w:t>
      </w:r>
      <w:r>
        <w:rPr>
          <w:rFonts w:hint="eastAsia" w:ascii="宋体" w:hAnsi="宋体"/>
          <w:color w:val="auto"/>
          <w:szCs w:val="21"/>
          <w:highlight w:val="none"/>
        </w:rPr>
        <w:t>提出的与</w:t>
      </w:r>
      <w:r>
        <w:rPr>
          <w:rFonts w:hint="eastAsia" w:ascii="宋体" w:hAnsi="宋体"/>
          <w:color w:val="auto"/>
          <w:szCs w:val="21"/>
          <w:highlight w:val="none"/>
          <w:lang w:eastAsia="zh-CN"/>
        </w:rPr>
        <w:t>磋商</w:t>
      </w:r>
      <w:r>
        <w:rPr>
          <w:rFonts w:hint="eastAsia" w:ascii="宋体" w:hAnsi="宋体"/>
          <w:color w:val="auto"/>
          <w:szCs w:val="21"/>
          <w:highlight w:val="none"/>
        </w:rPr>
        <w:t>有关的任何问题须在</w:t>
      </w:r>
      <w:r>
        <w:rPr>
          <w:rFonts w:hint="eastAsia" w:ascii="宋体" w:hAnsi="宋体"/>
          <w:color w:val="auto"/>
          <w:szCs w:val="21"/>
          <w:highlight w:val="none"/>
          <w:lang w:eastAsia="zh-CN"/>
        </w:rPr>
        <w:t>磋商</w:t>
      </w:r>
      <w:r>
        <w:rPr>
          <w:rFonts w:hint="eastAsia" w:ascii="宋体" w:hAnsi="宋体"/>
          <w:color w:val="auto"/>
          <w:szCs w:val="21"/>
          <w:highlight w:val="none"/>
        </w:rPr>
        <w:t>截止日期前</w:t>
      </w:r>
      <w:r>
        <w:rPr>
          <w:rFonts w:hint="eastAsia" w:ascii="宋体" w:hAnsi="宋体"/>
          <w:color w:val="auto"/>
          <w:szCs w:val="21"/>
          <w:highlight w:val="none"/>
          <w:u w:val="single"/>
        </w:rPr>
        <w:t>3</w:t>
      </w:r>
      <w:r>
        <w:rPr>
          <w:rFonts w:hint="eastAsia" w:ascii="宋体" w:hAnsi="宋体"/>
          <w:color w:val="auto"/>
          <w:szCs w:val="21"/>
          <w:highlight w:val="none"/>
        </w:rPr>
        <w:t>天，以书面形式送达采购人处。如果</w:t>
      </w:r>
      <w:r>
        <w:rPr>
          <w:rFonts w:hint="eastAsia" w:ascii="宋体" w:hAnsi="宋体"/>
          <w:color w:val="auto"/>
          <w:szCs w:val="21"/>
          <w:highlight w:val="none"/>
          <w:lang w:eastAsia="zh-CN"/>
        </w:rPr>
        <w:t>磋商供应商</w:t>
      </w:r>
      <w:r>
        <w:rPr>
          <w:rFonts w:hint="eastAsia" w:ascii="宋体" w:hAnsi="宋体"/>
          <w:color w:val="auto"/>
          <w:szCs w:val="21"/>
          <w:highlight w:val="none"/>
        </w:rPr>
        <w:t>在规定的时间内提出的问题在采购补遗文件中未得到书面解答的，应立即以书面形式报告政府采购监督管理部门，否则将视为提出的问题不再需要答复。</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12.2.2 采购补遗文件包括所有问题和答复，补遗文件将迅速提供给所有获得竞争性磋商文件的</w:t>
      </w:r>
      <w:r>
        <w:rPr>
          <w:rFonts w:hint="eastAsia" w:ascii="宋体" w:hAnsi="宋体"/>
          <w:color w:val="auto"/>
          <w:szCs w:val="21"/>
          <w:highlight w:val="none"/>
          <w:lang w:eastAsia="zh-CN"/>
        </w:rPr>
        <w:t>磋商供应商</w:t>
      </w:r>
      <w:r>
        <w:rPr>
          <w:rFonts w:hint="eastAsia" w:ascii="宋体" w:hAnsi="宋体"/>
          <w:color w:val="auto"/>
          <w:szCs w:val="21"/>
          <w:highlight w:val="none"/>
        </w:rPr>
        <w:t>。由于</w:t>
      </w:r>
      <w:r>
        <w:rPr>
          <w:rFonts w:hint="eastAsia" w:ascii="宋体" w:hAnsi="宋体"/>
          <w:color w:val="auto"/>
          <w:szCs w:val="21"/>
          <w:highlight w:val="none"/>
          <w:lang w:eastAsia="zh-CN"/>
        </w:rPr>
        <w:t>磋商供应商</w:t>
      </w:r>
      <w:r>
        <w:rPr>
          <w:rFonts w:hint="eastAsia" w:ascii="宋体" w:hAnsi="宋体"/>
          <w:color w:val="auto"/>
          <w:szCs w:val="21"/>
          <w:highlight w:val="none"/>
        </w:rPr>
        <w:t>书面提出而产生的对本须知4.1款中所列竞争性磋商文件的修改，由采购人按照本须知第6条的规定，以补充通知的方式发出。</w:t>
      </w:r>
    </w:p>
    <w:p>
      <w:pPr>
        <w:spacing w:line="360" w:lineRule="exact"/>
        <w:outlineLvl w:val="9"/>
        <w:rPr>
          <w:rFonts w:hint="default" w:ascii="宋体" w:eastAsia="宋体"/>
          <w:color w:val="auto"/>
          <w:highlight w:val="none"/>
          <w:lang w:val="en-US" w:eastAsia="zh-CN"/>
        </w:rPr>
      </w:pPr>
      <w:r>
        <w:rPr>
          <w:color w:val="auto"/>
        </w:rPr>
        <w:fldChar w:fldCharType="begin"/>
      </w:r>
      <w:r>
        <w:rPr>
          <w:rFonts w:ascii="宋体" w:eastAsia="宋体"/>
          <w:color w:val="auto"/>
          <w:highlight w:val="none"/>
        </w:rPr>
        <w:instrText xml:space="preserve"> TC “</w:instrText>
      </w:r>
      <w:bookmarkStart w:id="83" w:name="_Toc118023826"/>
      <w:bookmarkStart w:id="84" w:name="_Toc32633388"/>
      <w:r>
        <w:rPr>
          <w:rFonts w:ascii="宋体" w:eastAsia="宋体"/>
          <w:color w:val="auto"/>
          <w:highlight w:val="none"/>
        </w:rPr>
        <w:instrText xml:space="preserve">13、投标文件的份数和签署</w:instrText>
      </w:r>
      <w:bookmarkEnd w:id="83"/>
      <w:bookmarkEnd w:id="84"/>
      <w:r>
        <w:rPr>
          <w:rFonts w:ascii="宋体" w:eastAsia="宋体"/>
          <w:color w:val="auto"/>
          <w:highlight w:val="none"/>
        </w:rPr>
        <w:instrText xml:space="preserve">” \l 2 \f t </w:instrText>
      </w:r>
      <w:r>
        <w:rPr>
          <w:rFonts w:ascii="宋体" w:eastAsia="宋体"/>
          <w:color w:val="auto"/>
          <w:highlight w:val="none"/>
        </w:rPr>
        <w:fldChar w:fldCharType="end"/>
      </w:r>
      <w:bookmarkStart w:id="85" w:name="_Toc318450393"/>
      <w:bookmarkStart w:id="86" w:name="_Toc239659105"/>
      <w:r>
        <w:rPr>
          <w:rFonts w:ascii="宋体" w:eastAsia="宋体"/>
          <w:color w:val="auto"/>
          <w:highlight w:val="none"/>
        </w:rPr>
        <w:t>13.</w:t>
      </w:r>
      <w:r>
        <w:rPr>
          <w:rFonts w:hint="eastAsia" w:ascii="宋体" w:eastAsia="宋体"/>
          <w:color w:val="auto"/>
          <w:highlight w:val="none"/>
          <w:lang w:eastAsia="zh-CN"/>
        </w:rPr>
        <w:t>响应</w:t>
      </w:r>
      <w:r>
        <w:rPr>
          <w:rFonts w:ascii="宋体" w:eastAsia="宋体"/>
          <w:color w:val="auto"/>
          <w:highlight w:val="none"/>
        </w:rPr>
        <w:t>文件</w:t>
      </w:r>
      <w:bookmarkEnd w:id="85"/>
      <w:bookmarkEnd w:id="86"/>
      <w:r>
        <w:rPr>
          <w:rFonts w:hint="eastAsia" w:ascii="宋体"/>
          <w:color w:val="auto"/>
          <w:highlight w:val="none"/>
          <w:lang w:val="en-US" w:eastAsia="zh-CN"/>
        </w:rPr>
        <w:t>编制的其他要求</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lang w:val="en-US" w:eastAsia="zh-CN"/>
        </w:rPr>
        <w:t>详见“第二章 磋商供应商须知前附表”</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87" w:name="_Toc118023827"/>
      <w:bookmarkStart w:id="88" w:name="_Toc32633390"/>
      <w:r>
        <w:rPr>
          <w:rFonts w:ascii="宋体" w:eastAsia="宋体"/>
          <w:color w:val="auto"/>
          <w:highlight w:val="none"/>
        </w:rPr>
        <w:instrText xml:space="preserve">14、投标截止期</w:instrText>
      </w:r>
      <w:bookmarkEnd w:id="87"/>
      <w:bookmarkEnd w:id="88"/>
      <w:r>
        <w:rPr>
          <w:rFonts w:ascii="宋体" w:eastAsia="宋体"/>
          <w:color w:val="auto"/>
          <w:highlight w:val="none"/>
        </w:rPr>
        <w:instrText xml:space="preserve">” \l 2 \f t </w:instrText>
      </w:r>
      <w:r>
        <w:rPr>
          <w:rFonts w:ascii="宋体" w:eastAsia="宋体"/>
          <w:color w:val="auto"/>
          <w:highlight w:val="none"/>
        </w:rPr>
        <w:fldChar w:fldCharType="end"/>
      </w:r>
      <w:bookmarkStart w:id="89" w:name="_Toc239659106"/>
      <w:bookmarkStart w:id="90" w:name="_Toc318450394"/>
      <w:r>
        <w:rPr>
          <w:rFonts w:ascii="宋体" w:eastAsia="宋体"/>
          <w:color w:val="auto"/>
          <w:highlight w:val="none"/>
        </w:rPr>
        <w:t>14.</w:t>
      </w:r>
      <w:r>
        <w:rPr>
          <w:rFonts w:hint="eastAsia" w:ascii="宋体"/>
          <w:color w:val="auto"/>
          <w:highlight w:val="none"/>
          <w:lang w:val="en-US" w:eastAsia="zh-CN"/>
        </w:rPr>
        <w:t>电子响应</w:t>
      </w:r>
      <w:r>
        <w:rPr>
          <w:rFonts w:ascii="宋体" w:eastAsia="宋体"/>
          <w:color w:val="auto"/>
          <w:highlight w:val="none"/>
        </w:rPr>
        <w:t>文件提交截止时间</w:t>
      </w:r>
      <w:bookmarkEnd w:id="89"/>
      <w:bookmarkEnd w:id="90"/>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14.1 </w:t>
      </w:r>
      <w:r>
        <w:rPr>
          <w:rFonts w:hint="eastAsia" w:ascii="宋体" w:hAnsi="宋体"/>
          <w:color w:val="auto"/>
          <w:szCs w:val="21"/>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文件提交截止时间：按本须知“前附表第</w:t>
      </w:r>
      <w:r>
        <w:rPr>
          <w:rFonts w:hint="eastAsia" w:ascii="宋体" w:hAnsi="宋体"/>
          <w:color w:val="auto"/>
          <w:szCs w:val="21"/>
          <w:highlight w:val="none"/>
          <w:lang w:val="en-US" w:eastAsia="zh-CN"/>
        </w:rPr>
        <w:t>15</w:t>
      </w:r>
      <w:r>
        <w:rPr>
          <w:rFonts w:hint="eastAsia" w:ascii="宋体" w:hAnsi="宋体"/>
          <w:color w:val="auto"/>
          <w:szCs w:val="21"/>
          <w:highlight w:val="none"/>
        </w:rPr>
        <w:t>项”的规定。</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14.2 采购人可按本须知第6条规定以补充通知的方式，酌情延长</w:t>
      </w:r>
      <w:r>
        <w:rPr>
          <w:rFonts w:hint="eastAsia" w:ascii="宋体" w:hAnsi="宋体"/>
          <w:color w:val="auto"/>
          <w:szCs w:val="21"/>
          <w:highlight w:val="none"/>
          <w:lang w:val="en-US" w:eastAsia="zh-CN"/>
        </w:rPr>
        <w:t>电子响应</w:t>
      </w:r>
      <w:r>
        <w:rPr>
          <w:rFonts w:hint="eastAsia" w:ascii="宋体" w:hAnsi="宋体"/>
          <w:color w:val="auto"/>
          <w:szCs w:val="21"/>
          <w:highlight w:val="none"/>
        </w:rPr>
        <w:t>文件的截止时间。在上述情况下，采购人与</w:t>
      </w:r>
      <w:r>
        <w:rPr>
          <w:rFonts w:hint="eastAsia" w:ascii="宋体" w:hAnsi="宋体"/>
          <w:color w:val="auto"/>
          <w:szCs w:val="21"/>
          <w:highlight w:val="none"/>
          <w:lang w:eastAsia="zh-CN"/>
        </w:rPr>
        <w:t>磋商供应商</w:t>
      </w:r>
      <w:r>
        <w:rPr>
          <w:rFonts w:hint="eastAsia" w:ascii="宋体" w:hAnsi="宋体"/>
          <w:color w:val="auto"/>
          <w:szCs w:val="21"/>
          <w:highlight w:val="none"/>
        </w:rPr>
        <w:t>的全部权力、责任和义务，将适用于延长后新的</w:t>
      </w:r>
      <w:r>
        <w:rPr>
          <w:rFonts w:hint="eastAsia" w:ascii="宋体" w:hAnsi="宋体"/>
          <w:color w:val="auto"/>
          <w:szCs w:val="21"/>
          <w:highlight w:val="none"/>
          <w:lang w:val="en-US" w:eastAsia="zh-CN"/>
        </w:rPr>
        <w:t>电子响应</w:t>
      </w:r>
      <w:r>
        <w:rPr>
          <w:rFonts w:hint="eastAsia" w:ascii="宋体" w:hAnsi="宋体"/>
          <w:color w:val="auto"/>
          <w:szCs w:val="21"/>
          <w:highlight w:val="none"/>
        </w:rPr>
        <w:t>文件提交截止时间。</w:t>
      </w:r>
    </w:p>
    <w:p>
      <w:pPr>
        <w:spacing w:line="360" w:lineRule="exact"/>
        <w:outlineLvl w:val="9"/>
        <w:rPr>
          <w:rFonts w:hint="eastAsia" w:ascii="宋体" w:eastAsia="宋体"/>
          <w:color w:val="auto"/>
          <w:highlight w:val="none"/>
          <w:lang w:val="en-US" w:eastAsia="zh-CN"/>
        </w:rPr>
      </w:pPr>
      <w:r>
        <w:rPr>
          <w:color w:val="auto"/>
        </w:rPr>
        <w:fldChar w:fldCharType="begin"/>
      </w:r>
      <w:r>
        <w:rPr>
          <w:rFonts w:ascii="宋体" w:eastAsia="宋体"/>
          <w:color w:val="auto"/>
          <w:highlight w:val="none"/>
        </w:rPr>
        <w:instrText xml:space="preserve"> TC “</w:instrText>
      </w:r>
      <w:bookmarkStart w:id="91" w:name="_Toc118023828"/>
      <w:bookmarkStart w:id="92" w:name="_Toc32633391"/>
      <w:r>
        <w:rPr>
          <w:rFonts w:ascii="宋体" w:eastAsia="宋体"/>
          <w:color w:val="auto"/>
          <w:highlight w:val="none"/>
        </w:rPr>
        <w:instrText xml:space="preserve">15、投标文件的密封、标志与递交</w:instrText>
      </w:r>
      <w:bookmarkEnd w:id="91"/>
      <w:bookmarkEnd w:id="92"/>
      <w:r>
        <w:rPr>
          <w:rFonts w:ascii="宋体" w:eastAsia="宋体"/>
          <w:color w:val="auto"/>
          <w:highlight w:val="none"/>
        </w:rPr>
        <w:instrText xml:space="preserve">” \l 2 \f t </w:instrText>
      </w:r>
      <w:r>
        <w:rPr>
          <w:rFonts w:ascii="宋体" w:eastAsia="宋体"/>
          <w:color w:val="auto"/>
          <w:highlight w:val="none"/>
        </w:rPr>
        <w:fldChar w:fldCharType="end"/>
      </w:r>
      <w:bookmarkStart w:id="93" w:name="_Toc318450395"/>
      <w:bookmarkStart w:id="94" w:name="_Toc239659107"/>
      <w:r>
        <w:rPr>
          <w:rFonts w:ascii="宋体" w:eastAsia="宋体"/>
          <w:color w:val="auto"/>
          <w:highlight w:val="none"/>
        </w:rPr>
        <w:t>15.</w:t>
      </w:r>
      <w:r>
        <w:rPr>
          <w:rFonts w:hint="eastAsia" w:ascii="宋体"/>
          <w:color w:val="auto"/>
          <w:highlight w:val="none"/>
          <w:lang w:val="en-US" w:eastAsia="zh-CN"/>
        </w:rPr>
        <w:t>电子响应</w:t>
      </w:r>
      <w:r>
        <w:rPr>
          <w:rFonts w:ascii="宋体" w:eastAsia="宋体"/>
          <w:color w:val="auto"/>
          <w:highlight w:val="none"/>
        </w:rPr>
        <w:t>文件提交</w:t>
      </w:r>
      <w:bookmarkEnd w:id="93"/>
      <w:bookmarkEnd w:id="94"/>
      <w:r>
        <w:rPr>
          <w:rFonts w:ascii="宋体" w:eastAsia="宋体"/>
          <w:color w:val="auto"/>
          <w:highlight w:val="none"/>
        </w:rPr>
        <w:t>的</w:t>
      </w:r>
      <w:r>
        <w:rPr>
          <w:rFonts w:hint="eastAsia" w:ascii="宋体"/>
          <w:color w:val="auto"/>
          <w:highlight w:val="none"/>
          <w:lang w:val="en-US" w:eastAsia="zh-CN"/>
        </w:rPr>
        <w:t>形式</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15.1 </w:t>
      </w:r>
      <w:r>
        <w:rPr>
          <w:rFonts w:hint="eastAsia" w:ascii="宋体" w:hAnsi="宋体"/>
          <w:color w:val="auto"/>
          <w:szCs w:val="21"/>
          <w:highlight w:val="none"/>
          <w:lang w:val="en-US" w:eastAsia="zh-CN"/>
        </w:rPr>
        <w:t>磋商供应商须在</w:t>
      </w:r>
      <w:r>
        <w:rPr>
          <w:rFonts w:hint="eastAsia" w:ascii="宋体" w:hAnsi="宋体"/>
          <w:color w:val="auto"/>
          <w:szCs w:val="21"/>
          <w:highlight w:val="none"/>
        </w:rPr>
        <w:t>本须知第14条规定的</w:t>
      </w:r>
      <w:r>
        <w:rPr>
          <w:rFonts w:hint="eastAsia" w:ascii="宋体" w:hAnsi="宋体"/>
          <w:color w:val="auto"/>
          <w:szCs w:val="21"/>
          <w:highlight w:val="none"/>
          <w:lang w:eastAsia="zh-CN"/>
        </w:rPr>
        <w:t>磋商</w:t>
      </w:r>
      <w:r>
        <w:rPr>
          <w:rFonts w:hint="eastAsia" w:ascii="宋体" w:hAnsi="宋体"/>
          <w:color w:val="auto"/>
          <w:szCs w:val="21"/>
          <w:highlight w:val="none"/>
        </w:rPr>
        <w:t>截止时间</w:t>
      </w:r>
      <w:r>
        <w:rPr>
          <w:rFonts w:hint="eastAsia" w:ascii="宋体" w:hAnsi="宋体"/>
          <w:color w:val="auto"/>
          <w:szCs w:val="21"/>
          <w:highlight w:val="none"/>
          <w:lang w:val="en-US" w:eastAsia="zh-CN"/>
        </w:rPr>
        <w:t>前，在广西政府采购云平台上</w:t>
      </w:r>
      <w:r>
        <w:rPr>
          <w:rFonts w:hint="eastAsia" w:ascii="宋体" w:hAnsi="宋体"/>
          <w:color w:val="auto"/>
          <w:szCs w:val="21"/>
          <w:highlight w:val="none"/>
        </w:rPr>
        <w:t>递交</w:t>
      </w:r>
      <w:r>
        <w:rPr>
          <w:rFonts w:hint="eastAsia" w:ascii="宋体" w:hAnsi="宋体"/>
          <w:color w:val="auto"/>
          <w:szCs w:val="21"/>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95" w:name="_Toc118023829"/>
      <w:bookmarkStart w:id="96" w:name="_Toc32633392"/>
      <w:r>
        <w:rPr>
          <w:rFonts w:ascii="宋体" w:eastAsia="宋体"/>
          <w:color w:val="auto"/>
          <w:highlight w:val="none"/>
        </w:rPr>
        <w:instrText xml:space="preserve">16、投标文件的修改与撤回</w:instrText>
      </w:r>
      <w:bookmarkEnd w:id="95"/>
      <w:bookmarkEnd w:id="96"/>
      <w:r>
        <w:rPr>
          <w:rFonts w:ascii="宋体" w:eastAsia="宋体"/>
          <w:color w:val="auto"/>
          <w:highlight w:val="none"/>
        </w:rPr>
        <w:instrText xml:space="preserve">” \l 2 \f t </w:instrText>
      </w:r>
      <w:r>
        <w:rPr>
          <w:rFonts w:ascii="宋体" w:eastAsia="宋体"/>
          <w:color w:val="auto"/>
          <w:highlight w:val="none"/>
        </w:rPr>
        <w:fldChar w:fldCharType="end"/>
      </w:r>
      <w:bookmarkStart w:id="97" w:name="_Toc318450396"/>
      <w:bookmarkStart w:id="98" w:name="_Toc239659108"/>
      <w:r>
        <w:rPr>
          <w:rFonts w:ascii="宋体" w:eastAsia="宋体"/>
          <w:color w:val="auto"/>
          <w:highlight w:val="none"/>
        </w:rPr>
        <w:t>16.</w:t>
      </w:r>
      <w:r>
        <w:rPr>
          <w:rFonts w:hint="eastAsia" w:ascii="宋体" w:eastAsia="宋体"/>
          <w:color w:val="auto"/>
          <w:highlight w:val="none"/>
          <w:lang w:val="en-US" w:eastAsia="zh-CN"/>
        </w:rPr>
        <w:t>电子响应</w:t>
      </w:r>
      <w:r>
        <w:rPr>
          <w:rFonts w:ascii="宋体" w:eastAsia="宋体"/>
          <w:color w:val="auto"/>
          <w:highlight w:val="none"/>
        </w:rPr>
        <w:t>文件的修改与撤回</w:t>
      </w:r>
      <w:bookmarkEnd w:id="97"/>
      <w:bookmarkEnd w:id="98"/>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16.1 磋商供应商</w:t>
      </w:r>
      <w:r>
        <w:rPr>
          <w:rFonts w:hint="eastAsia" w:ascii="宋体" w:hAnsi="宋体"/>
          <w:color w:val="auto"/>
          <w:szCs w:val="21"/>
          <w:highlight w:val="none"/>
        </w:rPr>
        <w:t>在竞争性磋商文件要求提交</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截止</w:t>
      </w:r>
      <w:r>
        <w:rPr>
          <w:rFonts w:hint="eastAsia" w:ascii="宋体" w:hAnsi="宋体"/>
          <w:color w:val="auto"/>
          <w:szCs w:val="21"/>
          <w:highlight w:val="none"/>
          <w:lang w:val="en-US" w:eastAsia="zh-CN"/>
        </w:rPr>
        <w:t>时间</w:t>
      </w:r>
      <w:r>
        <w:rPr>
          <w:rFonts w:hint="eastAsia" w:ascii="宋体" w:hAnsi="宋体"/>
          <w:color w:val="auto"/>
          <w:szCs w:val="21"/>
          <w:highlight w:val="none"/>
        </w:rPr>
        <w:t>之前，可以撤回已</w:t>
      </w:r>
      <w:r>
        <w:rPr>
          <w:rFonts w:hint="eastAsia" w:ascii="宋体" w:hAnsi="宋体"/>
          <w:color w:val="auto"/>
          <w:szCs w:val="21"/>
          <w:highlight w:val="none"/>
          <w:lang w:val="en-US" w:eastAsia="zh-CN"/>
        </w:rPr>
        <w:t>递交</w:t>
      </w:r>
      <w:r>
        <w:rPr>
          <w:rFonts w:hint="eastAsia" w:ascii="宋体" w:hAnsi="宋体"/>
          <w:color w:val="auto"/>
          <w:szCs w:val="21"/>
          <w:highlight w:val="none"/>
        </w:rPr>
        <w:t>的</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w:t>
      </w:r>
      <w:r>
        <w:rPr>
          <w:rFonts w:hint="eastAsia" w:ascii="宋体" w:hAnsi="宋体"/>
          <w:color w:val="auto"/>
          <w:szCs w:val="21"/>
          <w:highlight w:val="none"/>
          <w:lang w:eastAsia="zh-CN"/>
        </w:rPr>
        <w:t>磋商</w:t>
      </w:r>
      <w:r>
        <w:rPr>
          <w:rFonts w:hint="eastAsia" w:ascii="宋体" w:hAnsi="宋体"/>
          <w:color w:val="auto"/>
          <w:szCs w:val="21"/>
          <w:highlight w:val="none"/>
        </w:rPr>
        <w:t>截止</w:t>
      </w:r>
      <w:r>
        <w:rPr>
          <w:rFonts w:hint="eastAsia" w:ascii="宋体" w:hAnsi="宋体"/>
          <w:color w:val="auto"/>
          <w:szCs w:val="21"/>
          <w:highlight w:val="none"/>
          <w:lang w:val="en-US" w:eastAsia="zh-CN"/>
        </w:rPr>
        <w:t>时间</w:t>
      </w:r>
      <w:r>
        <w:rPr>
          <w:rFonts w:hint="eastAsia" w:ascii="宋体" w:hAnsi="宋体"/>
          <w:color w:val="auto"/>
          <w:szCs w:val="21"/>
          <w:highlight w:val="none"/>
        </w:rPr>
        <w:t>之后至</w:t>
      </w:r>
      <w:r>
        <w:rPr>
          <w:rFonts w:hint="eastAsia" w:ascii="宋体" w:hAnsi="宋体"/>
          <w:color w:val="auto"/>
          <w:szCs w:val="21"/>
          <w:highlight w:val="none"/>
          <w:lang w:eastAsia="zh-CN"/>
        </w:rPr>
        <w:t>磋商</w:t>
      </w:r>
      <w:r>
        <w:rPr>
          <w:rFonts w:hint="eastAsia" w:ascii="宋体" w:hAnsi="宋体"/>
          <w:color w:val="auto"/>
          <w:szCs w:val="21"/>
          <w:highlight w:val="none"/>
        </w:rPr>
        <w:t>有效期满之前，</w:t>
      </w:r>
      <w:r>
        <w:rPr>
          <w:rFonts w:hint="eastAsia" w:ascii="宋体" w:hAnsi="宋体"/>
          <w:color w:val="auto"/>
          <w:szCs w:val="21"/>
          <w:highlight w:val="none"/>
          <w:lang w:eastAsia="zh-CN"/>
        </w:rPr>
        <w:t>磋商供应商</w:t>
      </w:r>
      <w:r>
        <w:rPr>
          <w:rFonts w:hint="eastAsia" w:ascii="宋体" w:hAnsi="宋体"/>
          <w:color w:val="auto"/>
          <w:szCs w:val="21"/>
          <w:highlight w:val="none"/>
        </w:rPr>
        <w:t>对</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的任何补充、修改，采购人不予接受，撤回</w:t>
      </w:r>
      <w:r>
        <w:rPr>
          <w:rFonts w:hint="eastAsia" w:ascii="宋体" w:hAnsi="宋体"/>
          <w:color w:val="auto"/>
          <w:szCs w:val="21"/>
          <w:highlight w:val="none"/>
          <w:lang w:eastAsia="zh-CN"/>
        </w:rPr>
        <w:t>磋商响应</w:t>
      </w:r>
      <w:r>
        <w:rPr>
          <w:rFonts w:hint="eastAsia" w:ascii="宋体" w:hAnsi="宋体"/>
          <w:color w:val="auto"/>
          <w:szCs w:val="21"/>
          <w:highlight w:val="none"/>
        </w:rPr>
        <w:t>文件的还将被没收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outlineLvl w:val="9"/>
        <w:rPr>
          <w:rFonts w:hint="default" w:ascii="宋体" w:eastAsia="宋体"/>
          <w:color w:val="auto"/>
          <w:highlight w:val="none"/>
          <w:lang w:val="en-US"/>
        </w:rPr>
      </w:pPr>
      <w:r>
        <w:rPr>
          <w:color w:val="auto"/>
        </w:rPr>
        <w:fldChar w:fldCharType="begin"/>
      </w:r>
      <w:r>
        <w:rPr>
          <w:rFonts w:ascii="宋体" w:eastAsia="宋体"/>
          <w:color w:val="auto"/>
          <w:highlight w:val="none"/>
        </w:rPr>
        <w:instrText xml:space="preserve"> TC “</w:instrText>
      </w:r>
      <w:bookmarkStart w:id="99" w:name="_Toc118023830"/>
      <w:bookmarkStart w:id="100" w:name="_Toc32633394"/>
      <w:r>
        <w:rPr>
          <w:rFonts w:ascii="宋体" w:eastAsia="宋体"/>
          <w:color w:val="auto"/>
          <w:highlight w:val="none"/>
        </w:rPr>
        <w:instrText xml:space="preserve">17、开标</w:instrText>
      </w:r>
      <w:bookmarkEnd w:id="99"/>
      <w:bookmarkEnd w:id="100"/>
      <w:r>
        <w:rPr>
          <w:rFonts w:ascii="宋体" w:eastAsia="宋体"/>
          <w:color w:val="auto"/>
          <w:highlight w:val="none"/>
        </w:rPr>
        <w:instrText xml:space="preserve">” \l 2 \f t </w:instrText>
      </w:r>
      <w:r>
        <w:rPr>
          <w:rFonts w:ascii="宋体" w:eastAsia="宋体"/>
          <w:color w:val="auto"/>
          <w:highlight w:val="none"/>
        </w:rPr>
        <w:fldChar w:fldCharType="end"/>
      </w:r>
      <w:bookmarkStart w:id="101" w:name="_Toc318450397"/>
      <w:bookmarkStart w:id="102" w:name="_Toc239659109"/>
      <w:r>
        <w:rPr>
          <w:rFonts w:ascii="宋体" w:eastAsia="宋体"/>
          <w:color w:val="auto"/>
          <w:highlight w:val="none"/>
        </w:rPr>
        <w:t>17.</w:t>
      </w:r>
      <w:bookmarkEnd w:id="101"/>
      <w:bookmarkEnd w:id="102"/>
      <w:r>
        <w:rPr>
          <w:rFonts w:hint="eastAsia" w:ascii="宋体" w:eastAsia="宋体"/>
          <w:color w:val="auto"/>
          <w:highlight w:val="none"/>
          <w:lang w:eastAsia="zh-CN"/>
        </w:rPr>
        <w:t>磋商</w:t>
      </w:r>
      <w:r>
        <w:rPr>
          <w:rFonts w:hint="eastAsia" w:ascii="宋体"/>
          <w:color w:val="auto"/>
          <w:highlight w:val="none"/>
          <w:lang w:val="en-US" w:eastAsia="zh-CN"/>
        </w:rPr>
        <w:t>会议</w:t>
      </w:r>
    </w:p>
    <w:p>
      <w:pPr>
        <w:spacing w:line="360" w:lineRule="exact"/>
        <w:ind w:firstLine="435"/>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17.1 </w:t>
      </w:r>
      <w:r>
        <w:rPr>
          <w:rFonts w:hint="eastAsia" w:ascii="宋体" w:hAnsi="宋体" w:cs="宋体"/>
          <w:color w:val="auto"/>
          <w:szCs w:val="21"/>
        </w:rPr>
        <w:t>采购</w:t>
      </w:r>
      <w:r>
        <w:rPr>
          <w:rFonts w:hint="eastAsia" w:ascii="宋体" w:hAnsi="宋体" w:cs="宋体"/>
          <w:color w:val="auto"/>
          <w:szCs w:val="21"/>
          <w:lang w:eastAsia="zh-CN"/>
        </w:rPr>
        <w:t>人</w:t>
      </w:r>
      <w:r>
        <w:rPr>
          <w:rFonts w:hint="eastAsia" w:ascii="宋体" w:hAnsi="宋体"/>
          <w:color w:val="auto"/>
          <w:szCs w:val="21"/>
          <w:highlight w:val="none"/>
          <w:lang w:val="en-US" w:eastAsia="zh-CN"/>
        </w:rPr>
        <w:t>将在截标时间后</w:t>
      </w:r>
      <w:r>
        <w:rPr>
          <w:rFonts w:hint="eastAsia" w:ascii="宋体" w:hAnsi="宋体" w:cs="宋体"/>
          <w:color w:val="auto"/>
          <w:szCs w:val="21"/>
          <w:lang w:val="en-US" w:eastAsia="zh-CN"/>
        </w:rPr>
        <w:t>在广西广西政府采购云平台上（网址：http://www.zcygov.cn）举行磋商会议，</w:t>
      </w:r>
      <w:r>
        <w:rPr>
          <w:rFonts w:hint="eastAsia" w:ascii="宋体" w:hAnsi="宋体" w:cs="宋体"/>
          <w:color w:val="auto"/>
          <w:szCs w:val="21"/>
        </w:rPr>
        <w:t>首次响应文件由采购代理机构在“供应商须知前附表”规定的时间</w:t>
      </w:r>
      <w:r>
        <w:rPr>
          <w:rFonts w:hint="eastAsia" w:ascii="宋体" w:hAnsi="宋体" w:cs="宋体"/>
          <w:color w:val="auto"/>
          <w:szCs w:val="21"/>
          <w:lang w:eastAsia="zh-CN"/>
        </w:rPr>
        <w:t>、</w:t>
      </w:r>
      <w:r>
        <w:rPr>
          <w:rFonts w:hint="eastAsia" w:ascii="宋体" w:hAnsi="宋体" w:cs="宋体"/>
          <w:color w:val="auto"/>
          <w:szCs w:val="21"/>
          <w:lang w:val="en-US" w:eastAsia="zh-CN"/>
        </w:rPr>
        <w:t>地点</w:t>
      </w:r>
      <w:r>
        <w:rPr>
          <w:rFonts w:hint="eastAsia" w:ascii="宋体" w:hAnsi="宋体" w:cs="宋体"/>
          <w:color w:val="auto"/>
          <w:szCs w:val="21"/>
        </w:rPr>
        <w:t>开启。</w:t>
      </w:r>
      <w:r>
        <w:rPr>
          <w:rFonts w:hint="eastAsia" w:ascii="宋体" w:hAnsi="宋体"/>
          <w:color w:val="auto"/>
          <w:szCs w:val="21"/>
          <w:highlight w:val="none"/>
          <w:lang w:val="en-US" w:eastAsia="zh-CN"/>
        </w:rPr>
        <w:t>供应商法定代表人或委托代理人无需到现场参加磋商会议</w:t>
      </w:r>
      <w:r>
        <w:rPr>
          <w:rFonts w:hint="eastAsia" w:ascii="宋体" w:hAnsi="宋体"/>
          <w:color w:val="auto"/>
          <w:szCs w:val="21"/>
          <w:highlight w:val="none"/>
        </w:rPr>
        <w:t>。</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17.2磋商会议由</w:t>
      </w:r>
      <w:r>
        <w:rPr>
          <w:rFonts w:hint="eastAsia" w:ascii="宋体" w:hAnsi="宋体"/>
          <w:color w:val="auto"/>
          <w:szCs w:val="21"/>
          <w:highlight w:val="none"/>
          <w:lang w:eastAsia="zh-CN"/>
        </w:rPr>
        <w:t>合普项目管理咨询集团有限公司</w:t>
      </w:r>
      <w:r>
        <w:rPr>
          <w:rFonts w:hint="eastAsia" w:ascii="宋体" w:hAnsi="宋体"/>
          <w:color w:val="auto"/>
          <w:szCs w:val="21"/>
          <w:highlight w:val="none"/>
        </w:rPr>
        <w:t>工作人员组织并主持。</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 xml:space="preserve">17.3 </w:t>
      </w:r>
      <w:r>
        <w:rPr>
          <w:rFonts w:hint="eastAsia" w:ascii="宋体" w:hAnsi="宋体"/>
          <w:color w:val="auto"/>
          <w:szCs w:val="21"/>
          <w:highlight w:val="none"/>
          <w:lang w:eastAsia="zh-CN"/>
        </w:rPr>
        <w:t>磋商</w:t>
      </w:r>
      <w:r>
        <w:rPr>
          <w:rFonts w:hint="eastAsia" w:ascii="宋体" w:hAnsi="宋体"/>
          <w:color w:val="auto"/>
          <w:szCs w:val="21"/>
          <w:highlight w:val="none"/>
        </w:rPr>
        <w:t>会议程序</w:t>
      </w:r>
    </w:p>
    <w:p>
      <w:pPr>
        <w:spacing w:line="360" w:lineRule="exact"/>
        <w:ind w:firstLine="435"/>
        <w:outlineLvl w:val="9"/>
        <w:rPr>
          <w:rFonts w:hint="eastAsia" w:ascii="宋体" w:hAnsi="宋体" w:cs="宋体"/>
          <w:color w:val="auto"/>
          <w:szCs w:val="21"/>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s="宋体"/>
          <w:color w:val="auto"/>
          <w:szCs w:val="21"/>
        </w:rPr>
        <w:t>采购代理机构将在“</w:t>
      </w:r>
      <w:r>
        <w:rPr>
          <w:rFonts w:hint="eastAsia" w:ascii="宋体" w:hAnsi="宋体" w:cs="宋体"/>
          <w:color w:val="auto"/>
          <w:szCs w:val="21"/>
          <w:lang w:eastAsia="zh-CN"/>
        </w:rPr>
        <w:t>供应商</w:t>
      </w:r>
      <w:r>
        <w:rPr>
          <w:rFonts w:hint="eastAsia" w:ascii="宋体" w:hAnsi="宋体" w:cs="宋体"/>
          <w:color w:val="auto"/>
          <w:szCs w:val="21"/>
        </w:rPr>
        <w:t>须知前附表”规定的时间通过电子交易平台组织响应文件开启，采购机构依托电子交易平台发起开始解密指令，</w:t>
      </w:r>
      <w:r>
        <w:rPr>
          <w:rFonts w:hint="eastAsia" w:ascii="宋体" w:hAnsi="宋体" w:cs="宋体"/>
          <w:color w:val="auto"/>
          <w:szCs w:val="21"/>
          <w:lang w:eastAsia="zh-CN"/>
        </w:rPr>
        <w:t>供应商</w:t>
      </w:r>
      <w:r>
        <w:rPr>
          <w:rFonts w:hint="eastAsia" w:ascii="宋体" w:hAnsi="宋体" w:cs="宋体"/>
          <w:color w:val="auto"/>
          <w:szCs w:val="21"/>
        </w:rPr>
        <w:t>的法定代表人或其</w:t>
      </w:r>
      <w:r>
        <w:rPr>
          <w:rFonts w:hint="eastAsia" w:ascii="宋体" w:hAnsi="宋体" w:cs="宋体"/>
          <w:color w:val="auto"/>
          <w:szCs w:val="21"/>
          <w:lang w:val="en-US" w:eastAsia="zh-CN"/>
        </w:rPr>
        <w:t>授权</w:t>
      </w:r>
      <w:r>
        <w:rPr>
          <w:rFonts w:hint="eastAsia" w:ascii="宋体" w:hAnsi="宋体" w:cs="宋体"/>
          <w:color w:val="auto"/>
          <w:szCs w:val="21"/>
        </w:rPr>
        <w:t>委托代理人须携带加密时所用的CA锁</w:t>
      </w:r>
      <w:r>
        <w:rPr>
          <w:rFonts w:hint="eastAsia" w:ascii="宋体" w:hAnsi="宋体" w:cs="宋体"/>
          <w:color w:val="auto"/>
          <w:szCs w:val="21"/>
          <w:lang w:eastAsia="zh-CN"/>
        </w:rPr>
        <w:t>按平台提示和采购文件的规定</w:t>
      </w:r>
      <w:r>
        <w:rPr>
          <w:rFonts w:hint="eastAsia" w:ascii="宋体" w:hAnsi="宋体" w:cs="宋体"/>
          <w:color w:val="auto"/>
          <w:szCs w:val="21"/>
        </w:rPr>
        <w:t>登录到“</w:t>
      </w:r>
      <w:r>
        <w:rPr>
          <w:rFonts w:hint="eastAsia" w:ascii="宋体" w:hAnsi="宋体" w:cs="宋体"/>
          <w:color w:val="auto"/>
          <w:szCs w:val="21"/>
          <w:lang w:eastAsia="zh-CN"/>
        </w:rPr>
        <w:t>广西政府采购</w:t>
      </w:r>
      <w:r>
        <w:rPr>
          <w:rFonts w:hint="eastAsia" w:ascii="宋体" w:hAnsi="宋体" w:cs="宋体"/>
          <w:color w:val="auto"/>
          <w:szCs w:val="21"/>
        </w:rPr>
        <w:t>云”平台电子开标大厅签到并</w:t>
      </w:r>
      <w:r>
        <w:rPr>
          <w:rFonts w:hint="eastAsia" w:ascii="宋体" w:hAnsi="宋体" w:cs="宋体"/>
          <w:color w:val="auto"/>
          <w:szCs w:val="21"/>
          <w:lang w:eastAsia="zh-CN"/>
        </w:rPr>
        <w:t>在</w:t>
      </w:r>
      <w:r>
        <w:rPr>
          <w:rFonts w:hint="eastAsia" w:ascii="宋体" w:hAnsi="宋体" w:cs="宋体"/>
          <w:color w:val="auto"/>
          <w:szCs w:val="21"/>
        </w:rPr>
        <w:t>发起解密指令之时起30分钟</w:t>
      </w:r>
      <w:r>
        <w:rPr>
          <w:rFonts w:hint="eastAsia" w:ascii="宋体" w:hAnsi="宋体" w:cs="宋体"/>
          <w:color w:val="auto"/>
          <w:szCs w:val="21"/>
          <w:lang w:eastAsia="zh-CN"/>
        </w:rPr>
        <w:t>内（</w:t>
      </w:r>
      <w:r>
        <w:rPr>
          <w:rFonts w:hint="eastAsia" w:ascii="宋体" w:hAnsi="宋体" w:cs="宋体"/>
          <w:color w:val="auto"/>
          <w:szCs w:val="21"/>
          <w:lang w:val="en-US" w:eastAsia="zh-CN"/>
        </w:rPr>
        <w:t>具体以</w:t>
      </w:r>
      <w:r>
        <w:rPr>
          <w:rFonts w:hint="default" w:ascii="宋体" w:hAnsi="宋体" w:cs="宋体"/>
          <w:color w:val="auto"/>
          <w:szCs w:val="21"/>
          <w:lang w:val="en-US" w:eastAsia="zh-CN"/>
        </w:rPr>
        <w:t>系统解密倒计时为准</w:t>
      </w:r>
      <w:r>
        <w:rPr>
          <w:rFonts w:hint="eastAsia" w:ascii="宋体" w:hAnsi="宋体" w:cs="宋体"/>
          <w:color w:val="auto"/>
          <w:szCs w:val="21"/>
          <w:lang w:val="en-US" w:eastAsia="zh-CN"/>
        </w:rPr>
        <w:t>，解密过程如遇到技术问题请及时致电广西政府采购云客服处理</w:t>
      </w:r>
      <w:r>
        <w:rPr>
          <w:rFonts w:hint="eastAsia" w:ascii="宋体" w:hAnsi="宋体" w:cs="宋体"/>
          <w:color w:val="auto"/>
          <w:szCs w:val="21"/>
          <w:lang w:eastAsia="zh-CN"/>
        </w:rPr>
        <w:t>）完成</w:t>
      </w:r>
      <w:r>
        <w:rPr>
          <w:rFonts w:hint="eastAsia" w:ascii="宋体" w:hAnsi="宋体" w:cs="宋体"/>
          <w:color w:val="auto"/>
          <w:szCs w:val="21"/>
        </w:rPr>
        <w:t>对电子</w:t>
      </w:r>
      <w:r>
        <w:rPr>
          <w:rFonts w:hint="eastAsia" w:ascii="宋体" w:hAnsi="宋体" w:cs="宋体"/>
          <w:color w:val="auto"/>
          <w:szCs w:val="21"/>
          <w:lang w:eastAsia="zh-CN"/>
        </w:rPr>
        <w:t>响应</w:t>
      </w:r>
      <w:r>
        <w:rPr>
          <w:rFonts w:hint="eastAsia" w:ascii="宋体" w:hAnsi="宋体" w:cs="宋体"/>
          <w:color w:val="auto"/>
          <w:szCs w:val="21"/>
        </w:rPr>
        <w:t>文件</w:t>
      </w:r>
      <w:r>
        <w:rPr>
          <w:rFonts w:hint="eastAsia" w:ascii="宋体" w:hAnsi="宋体" w:cs="宋体"/>
          <w:color w:val="auto"/>
          <w:szCs w:val="21"/>
          <w:lang w:eastAsia="zh-CN"/>
        </w:rPr>
        <w:t>在线</w:t>
      </w:r>
      <w:r>
        <w:rPr>
          <w:rFonts w:hint="eastAsia" w:ascii="宋体" w:hAnsi="宋体" w:cs="宋体"/>
          <w:color w:val="auto"/>
          <w:szCs w:val="21"/>
        </w:rPr>
        <w:t>解密</w:t>
      </w:r>
      <w:r>
        <w:rPr>
          <w:rFonts w:hint="eastAsia" w:ascii="宋体" w:hAnsi="宋体" w:cs="宋体"/>
          <w:color w:val="auto"/>
          <w:szCs w:val="21"/>
          <w:lang w:eastAsia="zh-CN"/>
        </w:rPr>
        <w:t>；</w:t>
      </w:r>
      <w:r>
        <w:rPr>
          <w:rFonts w:hint="eastAsia" w:ascii="宋体" w:hAnsi="宋体" w:cs="宋体"/>
          <w:color w:val="auto"/>
          <w:szCs w:val="21"/>
          <w:lang w:val="en-US" w:eastAsia="zh-CN"/>
        </w:rPr>
        <w:t>未在规定时间内完成电子响应文件解密程序的，视为自动放弃竞标资格，因此造成的后果由供应商自行承担</w:t>
      </w:r>
      <w:r>
        <w:rPr>
          <w:rFonts w:hint="eastAsia" w:ascii="宋体" w:hAnsi="宋体" w:cs="宋体"/>
          <w:color w:val="auto"/>
          <w:szCs w:val="21"/>
        </w:rPr>
        <w:t>；</w:t>
      </w:r>
    </w:p>
    <w:p>
      <w:pPr>
        <w:tabs>
          <w:tab w:val="left" w:pos="-10"/>
          <w:tab w:val="left" w:pos="996"/>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olor w:val="auto"/>
          <w:szCs w:val="21"/>
          <w:highlight w:val="none"/>
          <w:lang w:val="en-US" w:eastAsia="zh-CN"/>
        </w:rPr>
        <w:t>解密流程结束后，随即进入</w:t>
      </w:r>
      <w:r>
        <w:rPr>
          <w:rFonts w:hint="eastAsia" w:ascii="宋体" w:hAnsi="宋体"/>
          <w:color w:val="auto"/>
          <w:szCs w:val="21"/>
          <w:highlight w:val="none"/>
        </w:rPr>
        <w:t>评标</w:t>
      </w:r>
      <w:r>
        <w:rPr>
          <w:rFonts w:hint="eastAsia" w:ascii="宋体" w:hAnsi="宋体"/>
          <w:color w:val="auto"/>
          <w:szCs w:val="21"/>
          <w:highlight w:val="none"/>
          <w:lang w:val="en-US" w:eastAsia="zh-CN"/>
        </w:rPr>
        <w:t>阶段</w:t>
      </w:r>
      <w:r>
        <w:rPr>
          <w:rFonts w:hint="eastAsia" w:ascii="宋体" w:hAnsi="宋体"/>
          <w:color w:val="auto"/>
          <w:szCs w:val="21"/>
          <w:highlight w:val="none"/>
        </w:rPr>
        <w:t>。</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17.4 本采购代理机构工作人员</w:t>
      </w:r>
      <w:r>
        <w:rPr>
          <w:rFonts w:hint="eastAsia" w:ascii="宋体" w:hAnsi="宋体"/>
          <w:color w:val="auto"/>
          <w:szCs w:val="21"/>
          <w:highlight w:val="none"/>
          <w:lang w:val="en-US" w:eastAsia="zh-CN"/>
        </w:rPr>
        <w:t>在广西政府采购云平台上</w:t>
      </w:r>
      <w:r>
        <w:rPr>
          <w:rFonts w:hint="eastAsia" w:ascii="宋体" w:hAnsi="宋体"/>
          <w:color w:val="auto"/>
          <w:szCs w:val="21"/>
          <w:highlight w:val="none"/>
        </w:rPr>
        <w:t>将</w:t>
      </w:r>
      <w:r>
        <w:rPr>
          <w:rFonts w:hint="eastAsia" w:ascii="宋体" w:hAnsi="宋体"/>
          <w:color w:val="auto"/>
          <w:szCs w:val="21"/>
          <w:highlight w:val="none"/>
          <w:lang w:val="en-US" w:eastAsia="zh-CN"/>
        </w:rPr>
        <w:t>流程转入评标阶段给磋商小组</w:t>
      </w:r>
      <w:r>
        <w:rPr>
          <w:rFonts w:hint="eastAsia" w:ascii="宋体" w:hAnsi="宋体"/>
          <w:color w:val="auto"/>
          <w:szCs w:val="21"/>
          <w:highlight w:val="none"/>
        </w:rPr>
        <w:t>评审。</w:t>
      </w:r>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 xml:space="preserve">17.5 </w:t>
      </w:r>
      <w:r>
        <w:rPr>
          <w:rFonts w:hint="eastAsia" w:ascii="宋体" w:hAnsi="宋体"/>
          <w:color w:val="auto"/>
          <w:szCs w:val="21"/>
          <w:highlight w:val="none"/>
          <w:lang w:eastAsia="zh-CN"/>
        </w:rPr>
        <w:t>磋商供应商</w:t>
      </w:r>
      <w:r>
        <w:rPr>
          <w:rFonts w:hint="eastAsia" w:ascii="宋体" w:hAnsi="宋体"/>
          <w:color w:val="auto"/>
          <w:szCs w:val="21"/>
          <w:highlight w:val="none"/>
        </w:rPr>
        <w:t>少于三个的，采购人应当依照</w:t>
      </w:r>
      <w:r>
        <w:rPr>
          <w:rFonts w:hint="eastAsia" w:ascii="宋体" w:hAnsi="宋体"/>
          <w:color w:val="auto"/>
          <w:highlight w:val="none"/>
        </w:rPr>
        <w:t>《中华人民共和国政府采购法》</w:t>
      </w:r>
      <w:r>
        <w:rPr>
          <w:rFonts w:hint="eastAsia" w:ascii="宋体" w:hAnsi="宋体"/>
          <w:color w:val="auto"/>
          <w:szCs w:val="21"/>
          <w:highlight w:val="none"/>
        </w:rPr>
        <w:t>重新采购。</w:t>
      </w:r>
    </w:p>
    <w:p>
      <w:pPr>
        <w:spacing w:line="360" w:lineRule="exact"/>
        <w:ind w:firstLine="420"/>
        <w:outlineLvl w:val="9"/>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17.6如供应商成功解密响应文件，但未在“广西政府采购云”电子开标大厅参加磋商的，视同认可磋商过程和结果，由此产生的后果由供应商自行负责。参与磋商的供应商不足3家的，不得继续进行。</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03" w:name="_Toc32633396"/>
      <w:bookmarkStart w:id="104" w:name="_Toc118023831"/>
      <w:r>
        <w:rPr>
          <w:rFonts w:ascii="宋体" w:eastAsia="宋体"/>
          <w:color w:val="auto"/>
          <w:highlight w:val="none"/>
        </w:rPr>
        <w:instrText xml:space="preserve">18、评标内容的保密</w:instrText>
      </w:r>
      <w:bookmarkEnd w:id="103"/>
      <w:bookmarkEnd w:id="104"/>
      <w:r>
        <w:rPr>
          <w:rFonts w:ascii="宋体" w:eastAsia="宋体"/>
          <w:color w:val="auto"/>
          <w:highlight w:val="none"/>
        </w:rPr>
        <w:instrText xml:space="preserve">” \l 2 \f t </w:instrText>
      </w:r>
      <w:r>
        <w:rPr>
          <w:rFonts w:ascii="宋体" w:eastAsia="宋体"/>
          <w:color w:val="auto"/>
          <w:highlight w:val="none"/>
        </w:rPr>
        <w:fldChar w:fldCharType="end"/>
      </w:r>
      <w:bookmarkStart w:id="105" w:name="_Toc239659110"/>
      <w:bookmarkStart w:id="106" w:name="_Toc318450398"/>
      <w:r>
        <w:rPr>
          <w:rFonts w:ascii="宋体" w:eastAsia="宋体"/>
          <w:color w:val="auto"/>
          <w:highlight w:val="none"/>
        </w:rPr>
        <w:t>18.磋商内容的保密</w:t>
      </w:r>
      <w:bookmarkEnd w:id="105"/>
      <w:bookmarkEnd w:id="106"/>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18.1</w:t>
      </w:r>
      <w:r>
        <w:rPr>
          <w:rFonts w:hint="eastAsia" w:ascii="宋体" w:hAnsi="宋体"/>
          <w:color w:val="auto"/>
          <w:szCs w:val="21"/>
          <w:highlight w:val="none"/>
          <w:lang w:eastAsia="zh-CN"/>
        </w:rPr>
        <w:t>磋商</w:t>
      </w:r>
      <w:r>
        <w:rPr>
          <w:rFonts w:hint="eastAsia" w:ascii="宋体" w:hAnsi="宋体"/>
          <w:color w:val="auto"/>
          <w:szCs w:val="21"/>
          <w:highlight w:val="none"/>
        </w:rPr>
        <w:t>后，直到宣布授予成交单位合同为止，凡属于审查、澄清、评价和比较的所有资料，有关授予合同的信息，都不应向</w:t>
      </w:r>
      <w:r>
        <w:rPr>
          <w:rFonts w:hint="eastAsia" w:ascii="宋体" w:hAnsi="宋体"/>
          <w:color w:val="auto"/>
          <w:szCs w:val="21"/>
          <w:highlight w:val="none"/>
          <w:lang w:eastAsia="zh-CN"/>
        </w:rPr>
        <w:t>磋商供应商</w:t>
      </w:r>
      <w:r>
        <w:rPr>
          <w:rFonts w:hint="eastAsia" w:ascii="宋体" w:hAnsi="宋体"/>
          <w:color w:val="auto"/>
          <w:szCs w:val="21"/>
          <w:highlight w:val="none"/>
        </w:rPr>
        <w:t>或与评标无关的其他人泄露。</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18.2 在</w:t>
      </w:r>
      <w:r>
        <w:rPr>
          <w:rFonts w:hint="eastAsia" w:ascii="宋体" w:hAnsi="宋体"/>
          <w:color w:val="auto"/>
          <w:szCs w:val="21"/>
          <w:highlight w:val="none"/>
          <w:lang w:eastAsia="zh-CN"/>
        </w:rPr>
        <w:t>磋商响应</w:t>
      </w:r>
      <w:r>
        <w:rPr>
          <w:rFonts w:hint="eastAsia" w:ascii="宋体" w:hAnsi="宋体"/>
          <w:color w:val="auto"/>
          <w:szCs w:val="21"/>
          <w:highlight w:val="none"/>
        </w:rPr>
        <w:t>文件的审查、澄清、评价和比较以及授予合同的过程中，</w:t>
      </w:r>
      <w:r>
        <w:rPr>
          <w:rFonts w:hint="eastAsia" w:ascii="宋体" w:hAnsi="宋体"/>
          <w:color w:val="auto"/>
          <w:szCs w:val="21"/>
          <w:highlight w:val="none"/>
          <w:lang w:eastAsia="zh-CN"/>
        </w:rPr>
        <w:t>磋商供应商</w:t>
      </w:r>
      <w:r>
        <w:rPr>
          <w:rFonts w:hint="eastAsia" w:ascii="宋体" w:hAnsi="宋体"/>
          <w:color w:val="auto"/>
          <w:szCs w:val="21"/>
          <w:highlight w:val="none"/>
        </w:rPr>
        <w:t>对采购人和磋商小组成员施加影响的任何行为，都将导致取消其</w:t>
      </w:r>
      <w:r>
        <w:rPr>
          <w:rFonts w:hint="eastAsia" w:ascii="宋体" w:hAnsi="宋体"/>
          <w:color w:val="auto"/>
          <w:szCs w:val="21"/>
          <w:highlight w:val="none"/>
          <w:lang w:eastAsia="zh-CN"/>
        </w:rPr>
        <w:t>磋商</w:t>
      </w:r>
      <w:r>
        <w:rPr>
          <w:rFonts w:hint="eastAsia" w:ascii="宋体" w:hAnsi="宋体"/>
          <w:color w:val="auto"/>
          <w:szCs w:val="21"/>
          <w:highlight w:val="none"/>
        </w:rPr>
        <w:t>资格。</w:t>
      </w:r>
    </w:p>
    <w:p>
      <w:pPr>
        <w:pStyle w:val="19"/>
        <w:spacing w:line="390" w:lineRule="exact"/>
        <w:outlineLvl w:val="9"/>
        <w:rPr>
          <w:rFonts w:hint="eastAsia" w:hAnsi="宋体" w:eastAsia="宋体"/>
          <w:b w:val="0"/>
          <w:bCs/>
          <w:color w:val="auto"/>
          <w:highlight w:val="none"/>
          <w:lang w:val="en-US" w:eastAsia="zh-CN"/>
        </w:rPr>
      </w:pPr>
      <w:r>
        <w:rPr>
          <w:rFonts w:hint="eastAsia" w:hAnsi="宋体"/>
          <w:b w:val="0"/>
          <w:bCs/>
          <w:color w:val="auto"/>
          <w:highlight w:val="none"/>
        </w:rPr>
        <w:t>19.磋商</w:t>
      </w:r>
      <w:r>
        <w:rPr>
          <w:rFonts w:hint="eastAsia" w:hAnsi="宋体"/>
          <w:b w:val="0"/>
          <w:bCs/>
          <w:color w:val="auto"/>
          <w:highlight w:val="none"/>
          <w:lang w:val="en-US" w:eastAsia="zh-CN"/>
        </w:rPr>
        <w:t>准备</w:t>
      </w:r>
    </w:p>
    <w:p>
      <w:pPr>
        <w:pStyle w:val="19"/>
        <w:spacing w:line="390" w:lineRule="exact"/>
        <w:outlineLvl w:val="9"/>
        <w:rPr>
          <w:rFonts w:hint="eastAsia" w:hAnsi="宋体"/>
          <w:color w:val="auto"/>
          <w:highlight w:val="none"/>
          <w:u w:val="single"/>
        </w:rPr>
      </w:pPr>
      <w:r>
        <w:rPr>
          <w:rFonts w:hint="eastAsia" w:hAnsi="宋体"/>
          <w:b/>
          <w:color w:val="auto"/>
          <w:highlight w:val="none"/>
        </w:rPr>
        <w:t xml:space="preserve">  </w:t>
      </w:r>
      <w:r>
        <w:rPr>
          <w:rFonts w:hint="eastAsia" w:hAnsi="宋体"/>
          <w:bCs/>
          <w:color w:val="auto"/>
          <w:highlight w:val="none"/>
        </w:rPr>
        <w:t xml:space="preserve">  19.1磋商时间及地点:在</w:t>
      </w:r>
      <w:r>
        <w:rPr>
          <w:rFonts w:hint="eastAsia" w:hAnsi="宋体"/>
          <w:color w:val="auto"/>
          <w:highlight w:val="none"/>
        </w:rPr>
        <w:t>前附表第1</w:t>
      </w:r>
      <w:r>
        <w:rPr>
          <w:rFonts w:hint="eastAsia" w:hAnsi="宋体"/>
          <w:color w:val="auto"/>
          <w:highlight w:val="none"/>
          <w:lang w:val="en-US" w:eastAsia="zh-CN"/>
        </w:rPr>
        <w:t>5</w:t>
      </w:r>
      <w:r>
        <w:rPr>
          <w:rFonts w:hint="eastAsia" w:hAnsi="宋体"/>
          <w:color w:val="auto"/>
          <w:highlight w:val="none"/>
        </w:rPr>
        <w:t>项规定的</w:t>
      </w:r>
      <w:r>
        <w:rPr>
          <w:rFonts w:hint="eastAsia" w:hAnsi="宋体"/>
          <w:color w:val="auto"/>
          <w:highlight w:val="none"/>
          <w:lang w:eastAsia="zh-CN"/>
        </w:rPr>
        <w:t>磋商</w:t>
      </w:r>
      <w:r>
        <w:rPr>
          <w:rFonts w:hint="eastAsia" w:hAnsi="宋体"/>
          <w:color w:val="auto"/>
          <w:highlight w:val="none"/>
        </w:rPr>
        <w:t>截止时间后为与</w:t>
      </w:r>
      <w:r>
        <w:rPr>
          <w:rFonts w:hint="eastAsia" w:hAnsi="宋体"/>
          <w:color w:val="auto"/>
          <w:highlight w:val="none"/>
          <w:lang w:eastAsia="zh-CN"/>
        </w:rPr>
        <w:t>磋商供应商</w:t>
      </w:r>
      <w:r>
        <w:rPr>
          <w:rFonts w:hint="eastAsia" w:hAnsi="宋体"/>
          <w:color w:val="auto"/>
          <w:highlight w:val="none"/>
        </w:rPr>
        <w:t>磋商时间，具体时间由本公司另行通知。地点：</w:t>
      </w:r>
      <w:r>
        <w:rPr>
          <w:rFonts w:hint="eastAsia" w:hAnsi="宋体"/>
          <w:color w:val="auto"/>
          <w:highlight w:val="none"/>
          <w:lang w:val="en-US" w:eastAsia="zh-CN"/>
        </w:rPr>
        <w:t>广西广西政府采购云平台（网址：http://www.zcygov.cn）</w:t>
      </w:r>
      <w:r>
        <w:rPr>
          <w:rFonts w:hint="eastAsia" w:hAnsi="宋体"/>
          <w:color w:val="auto"/>
          <w:highlight w:val="none"/>
        </w:rPr>
        <w:t>。</w:t>
      </w:r>
    </w:p>
    <w:p>
      <w:pPr>
        <w:pStyle w:val="19"/>
        <w:spacing w:line="390" w:lineRule="exact"/>
        <w:ind w:firstLine="420"/>
        <w:outlineLvl w:val="9"/>
        <w:rPr>
          <w:rFonts w:hint="eastAsia" w:hAnsi="宋体"/>
          <w:color w:val="auto"/>
          <w:highlight w:val="none"/>
        </w:rPr>
      </w:pPr>
      <w:r>
        <w:rPr>
          <w:rFonts w:hint="eastAsia" w:hAnsi="宋体"/>
          <w:color w:val="auto"/>
          <w:highlight w:val="none"/>
        </w:rPr>
        <w:t>19.2磋商小组由采购人</w:t>
      </w:r>
      <w:r>
        <w:rPr>
          <w:rFonts w:hint="eastAsia" w:hAnsi="宋体"/>
          <w:color w:val="auto"/>
          <w:highlight w:val="none"/>
          <w:lang w:val="en-US" w:eastAsia="zh-CN"/>
        </w:rPr>
        <w:t>评审</w:t>
      </w:r>
      <w:r>
        <w:rPr>
          <w:rFonts w:hint="eastAsia" w:hAnsi="宋体"/>
          <w:color w:val="auto"/>
          <w:highlight w:val="none"/>
        </w:rPr>
        <w:t>代表</w:t>
      </w:r>
      <w:r>
        <w:rPr>
          <w:rFonts w:hint="eastAsia" w:hAnsi="宋体"/>
          <w:color w:val="auto"/>
          <w:highlight w:val="none"/>
          <w:lang w:val="en-US" w:eastAsia="zh-CN"/>
        </w:rPr>
        <w:t>1人</w:t>
      </w:r>
      <w:r>
        <w:rPr>
          <w:rFonts w:hint="eastAsia" w:hAnsi="宋体"/>
          <w:color w:val="auto"/>
          <w:highlight w:val="none"/>
        </w:rPr>
        <w:t>和</w:t>
      </w:r>
      <w:r>
        <w:rPr>
          <w:rFonts w:hint="eastAsia" w:hAnsi="宋体"/>
          <w:color w:val="auto"/>
          <w:highlight w:val="none"/>
          <w:lang w:val="en-US" w:eastAsia="zh-CN"/>
        </w:rPr>
        <w:t>随机抽取的</w:t>
      </w:r>
      <w:r>
        <w:rPr>
          <w:rFonts w:hint="eastAsia" w:hAnsi="宋体"/>
          <w:color w:val="auto"/>
          <w:highlight w:val="none"/>
        </w:rPr>
        <w:t>专家</w:t>
      </w:r>
      <w:r>
        <w:rPr>
          <w:rFonts w:hint="eastAsia" w:hAnsi="宋体"/>
          <w:color w:val="auto"/>
          <w:highlight w:val="none"/>
          <w:lang w:val="en-US" w:eastAsia="zh-CN"/>
        </w:rPr>
        <w:t>2人</w:t>
      </w:r>
      <w:r>
        <w:rPr>
          <w:rFonts w:hint="eastAsia" w:hAnsi="宋体"/>
          <w:color w:val="auto"/>
          <w:highlight w:val="none"/>
        </w:rPr>
        <w:t>共三人组成。在整个磋商过程中，磋商小组将负责对全部</w:t>
      </w:r>
      <w:r>
        <w:rPr>
          <w:rFonts w:hint="eastAsia" w:ascii="宋体" w:hAnsi="宋体"/>
          <w:color w:val="auto"/>
          <w:szCs w:val="21"/>
          <w:highlight w:val="none"/>
          <w:lang w:eastAsia="zh-CN"/>
        </w:rPr>
        <w:t>磋商响应</w:t>
      </w:r>
      <w:r>
        <w:rPr>
          <w:rFonts w:hint="eastAsia" w:ascii="宋体" w:hAnsi="宋体"/>
          <w:color w:val="auto"/>
          <w:szCs w:val="21"/>
          <w:highlight w:val="none"/>
        </w:rPr>
        <w:t>文件</w:t>
      </w:r>
      <w:r>
        <w:rPr>
          <w:rFonts w:hint="eastAsia" w:hAnsi="宋体"/>
          <w:color w:val="auto"/>
          <w:highlight w:val="none"/>
        </w:rPr>
        <w:t>进行审查、磋商及评标工作。</w:t>
      </w:r>
    </w:p>
    <w:p>
      <w:pPr>
        <w:spacing w:line="400" w:lineRule="exact"/>
        <w:ind w:firstLine="420" w:firstLineChars="200"/>
        <w:outlineLvl w:val="9"/>
        <w:rPr>
          <w:rFonts w:hint="eastAsia" w:ascii="宋体" w:hAnsi="宋体" w:eastAsia="宋体"/>
          <w:color w:val="auto"/>
          <w:szCs w:val="21"/>
          <w:highlight w:val="none"/>
          <w:lang w:eastAsia="zh-CN"/>
        </w:rPr>
      </w:pPr>
      <w:r>
        <w:rPr>
          <w:rStyle w:val="48"/>
          <w:rFonts w:hint="eastAsia" w:ascii="宋体" w:hAnsi="宋体"/>
          <w:color w:val="auto"/>
          <w:szCs w:val="24"/>
          <w:highlight w:val="none"/>
        </w:rPr>
        <w:t>19.3 在磋商开始前，磋商小组定好下列事项：磋商的具体程序，如磋商轮次及每个轮次的磋商重点；拟磋商的内容，包括技术、服务等，明确磋商小组应当考虑的具体因素及相关要求等</w:t>
      </w:r>
      <w:r>
        <w:rPr>
          <w:rFonts w:ascii="宋体" w:hAnsi="宋体"/>
          <w:color w:val="auto"/>
          <w:szCs w:val="21"/>
          <w:highlight w:val="none"/>
        </w:rPr>
        <w:t>。</w:t>
      </w:r>
    </w:p>
    <w:p>
      <w:pPr>
        <w:spacing w:line="400" w:lineRule="exact"/>
        <w:ind w:firstLine="420" w:firstLineChars="200"/>
        <w:outlineLvl w:val="9"/>
        <w:rPr>
          <w:rFonts w:hint="eastAsia" w:ascii="宋体" w:hAnsi="宋体"/>
          <w:color w:val="auto"/>
          <w:spacing w:val="-4"/>
          <w:highlight w:val="none"/>
        </w:rPr>
      </w:pPr>
      <w:r>
        <w:rPr>
          <w:rFonts w:hint="eastAsia" w:ascii="宋体" w:hAnsi="宋体"/>
          <w:color w:val="auto"/>
          <w:highlight w:val="none"/>
        </w:rPr>
        <w:t xml:space="preserve">    19.4</w:t>
      </w:r>
      <w:r>
        <w:rPr>
          <w:rFonts w:hint="eastAsia" w:ascii="宋体" w:hAnsi="宋体"/>
          <w:color w:val="auto"/>
          <w:spacing w:val="-4"/>
          <w:highlight w:val="none"/>
        </w:rPr>
        <w:t>磋商程序如下：</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⑴</w:t>
      </w:r>
      <w:r>
        <w:rPr>
          <w:rFonts w:hint="eastAsia" w:hAnsi="宋体"/>
          <w:color w:val="auto"/>
          <w:spacing w:val="-4"/>
          <w:highlight w:val="none"/>
          <w:lang w:eastAsia="zh-CN"/>
        </w:rPr>
        <w:t>磋商供应商</w:t>
      </w:r>
      <w:r>
        <w:rPr>
          <w:rFonts w:hint="eastAsia" w:hAnsi="宋体"/>
          <w:color w:val="auto"/>
          <w:spacing w:val="-4"/>
          <w:highlight w:val="none"/>
        </w:rPr>
        <w:t>的法定代表人或其授权的受托人必须</w:t>
      </w:r>
      <w:r>
        <w:rPr>
          <w:rFonts w:hint="eastAsia" w:hAnsi="宋体"/>
          <w:color w:val="auto"/>
          <w:spacing w:val="-4"/>
          <w:highlight w:val="none"/>
          <w:lang w:val="en-US" w:eastAsia="zh-CN"/>
        </w:rPr>
        <w:t>按时在网络环境良好的场所且配有电脑条件下</w:t>
      </w:r>
      <w:r>
        <w:rPr>
          <w:rFonts w:hint="eastAsia" w:hAnsi="宋体"/>
          <w:color w:val="auto"/>
          <w:spacing w:val="-4"/>
          <w:highlight w:val="none"/>
        </w:rPr>
        <w:t>等候参加磋商，并自觉接受核验</w:t>
      </w:r>
      <w:r>
        <w:rPr>
          <w:rFonts w:hint="eastAsia" w:hAnsi="宋体"/>
          <w:color w:val="auto"/>
          <w:spacing w:val="-4"/>
          <w:highlight w:val="none"/>
          <w:lang w:val="en-US" w:eastAsia="zh-CN"/>
        </w:rPr>
        <w:t>身份</w:t>
      </w:r>
      <w:r>
        <w:rPr>
          <w:rFonts w:hint="eastAsia" w:hAnsi="宋体"/>
          <w:color w:val="auto"/>
          <w:spacing w:val="-4"/>
          <w:highlight w:val="none"/>
        </w:rPr>
        <w:t>。</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⑵</w:t>
      </w:r>
      <w:r>
        <w:rPr>
          <w:rFonts w:hint="eastAsia" w:hAnsi="宋体"/>
          <w:color w:val="auto"/>
          <w:highlight w:val="none"/>
        </w:rPr>
        <w:t>磋商小组成员作为一个集体与单个</w:t>
      </w:r>
      <w:r>
        <w:rPr>
          <w:rFonts w:hint="eastAsia" w:hAnsi="宋体"/>
          <w:color w:val="auto"/>
          <w:spacing w:val="-4"/>
          <w:highlight w:val="none"/>
        </w:rPr>
        <w:t>各</w:t>
      </w:r>
      <w:r>
        <w:rPr>
          <w:rFonts w:hint="eastAsia" w:hAnsi="宋体"/>
          <w:color w:val="auto"/>
          <w:spacing w:val="-4"/>
          <w:highlight w:val="none"/>
          <w:lang w:eastAsia="zh-CN"/>
        </w:rPr>
        <w:t>磋商供应商</w:t>
      </w:r>
      <w:r>
        <w:rPr>
          <w:rFonts w:hint="eastAsia" w:hAnsi="宋体"/>
          <w:color w:val="auto"/>
          <w:spacing w:val="-4"/>
          <w:highlight w:val="none"/>
        </w:rPr>
        <w:t>分别进行磋商，</w:t>
      </w:r>
      <w:r>
        <w:rPr>
          <w:rFonts w:hint="eastAsia" w:hAnsi="宋体"/>
          <w:color w:val="auto"/>
          <w:highlight w:val="none"/>
        </w:rPr>
        <w:t>磋商的内容包括技术性条件、商务性条件以及磋商小组认为需要磋商的内容。</w:t>
      </w:r>
    </w:p>
    <w:p>
      <w:pPr>
        <w:pStyle w:val="19"/>
        <w:spacing w:line="360" w:lineRule="exact"/>
        <w:ind w:firstLine="420"/>
        <w:outlineLvl w:val="9"/>
        <w:rPr>
          <w:rFonts w:hint="eastAsia" w:hAnsi="宋体"/>
          <w:color w:val="auto"/>
          <w:spacing w:val="-4"/>
          <w:highlight w:val="none"/>
        </w:rPr>
      </w:pPr>
      <w:r>
        <w:rPr>
          <w:rFonts w:hint="eastAsia" w:hAnsi="宋体"/>
          <w:b/>
          <w:bCs/>
          <w:color w:val="auto"/>
          <w:highlight w:val="none"/>
        </w:rPr>
        <w:t>⑶</w:t>
      </w:r>
      <w:r>
        <w:rPr>
          <w:rFonts w:hint="eastAsia" w:hAnsi="宋体"/>
          <w:color w:val="auto"/>
          <w:spacing w:val="-4"/>
          <w:highlight w:val="none"/>
        </w:rPr>
        <w:t>磋商内容应作记录，并由</w:t>
      </w:r>
      <w:r>
        <w:rPr>
          <w:rFonts w:hint="eastAsia" w:hAnsi="宋体"/>
          <w:color w:val="auto"/>
          <w:spacing w:val="-4"/>
          <w:highlight w:val="none"/>
          <w:lang w:eastAsia="zh-CN"/>
        </w:rPr>
        <w:t>磋商供应商</w:t>
      </w:r>
      <w:r>
        <w:rPr>
          <w:rFonts w:hint="eastAsia" w:hAnsi="宋体"/>
          <w:color w:val="auto"/>
          <w:spacing w:val="-4"/>
          <w:highlight w:val="none"/>
        </w:rPr>
        <w:t>及磋商小组</w:t>
      </w:r>
      <w:r>
        <w:rPr>
          <w:rFonts w:hint="eastAsia" w:hAnsi="宋体"/>
          <w:color w:val="auto"/>
          <w:highlight w:val="none"/>
        </w:rPr>
        <w:t>成员</w:t>
      </w:r>
      <w:r>
        <w:rPr>
          <w:rFonts w:hint="eastAsia" w:hAnsi="宋体"/>
          <w:color w:val="auto"/>
          <w:spacing w:val="-4"/>
          <w:highlight w:val="none"/>
        </w:rPr>
        <w:t>签字确认。</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⑷</w:t>
      </w:r>
      <w:r>
        <w:rPr>
          <w:rFonts w:hint="eastAsia" w:hAnsi="宋体"/>
          <w:color w:val="auto"/>
          <w:spacing w:val="-4"/>
          <w:highlight w:val="none"/>
        </w:rPr>
        <w:t>磋商结束后，磋商小组应要求</w:t>
      </w:r>
      <w:r>
        <w:rPr>
          <w:rFonts w:hint="eastAsia" w:hAnsi="宋体"/>
          <w:color w:val="auto"/>
          <w:spacing w:val="-4"/>
          <w:highlight w:val="none"/>
          <w:lang w:eastAsia="zh-CN"/>
        </w:rPr>
        <w:t>磋商供应商</w:t>
      </w:r>
      <w:r>
        <w:rPr>
          <w:rFonts w:hint="eastAsia" w:hAnsi="宋体"/>
          <w:color w:val="auto"/>
          <w:spacing w:val="-4"/>
          <w:highlight w:val="none"/>
        </w:rPr>
        <w:t>在规定的时间、地点以</w:t>
      </w:r>
      <w:r>
        <w:rPr>
          <w:rFonts w:hint="eastAsia" w:hAnsi="宋体"/>
          <w:color w:val="auto"/>
          <w:spacing w:val="-4"/>
          <w:highlight w:val="none"/>
          <w:lang w:val="en-US" w:eastAsia="zh-CN"/>
        </w:rPr>
        <w:t>电子文件</w:t>
      </w:r>
      <w:r>
        <w:rPr>
          <w:rFonts w:hint="eastAsia" w:hAnsi="宋体"/>
          <w:color w:val="auto"/>
          <w:spacing w:val="-4"/>
          <w:highlight w:val="none"/>
        </w:rPr>
        <w:t>密封形式递交磋商时要求其就商务和技术条件作出的包含补充、修改、承诺等内容的应答文件，应答文件必须由</w:t>
      </w:r>
      <w:r>
        <w:rPr>
          <w:rFonts w:hint="eastAsia" w:hAnsi="宋体"/>
          <w:color w:val="auto"/>
          <w:spacing w:val="-4"/>
          <w:highlight w:val="none"/>
          <w:lang w:eastAsia="zh-CN"/>
        </w:rPr>
        <w:t>磋商供应商</w:t>
      </w:r>
      <w:r>
        <w:rPr>
          <w:rFonts w:hint="eastAsia" w:hAnsi="宋体"/>
          <w:color w:val="auto"/>
          <w:spacing w:val="-4"/>
          <w:highlight w:val="none"/>
        </w:rPr>
        <w:t>的法定代表人或委托代理人签名或盖法人公章，应答文件构成</w:t>
      </w:r>
      <w:r>
        <w:rPr>
          <w:rFonts w:hint="eastAsia" w:hAnsi="宋体"/>
          <w:color w:val="auto"/>
          <w:spacing w:val="-4"/>
          <w:highlight w:val="none"/>
          <w:lang w:eastAsia="zh-CN"/>
        </w:rPr>
        <w:t>磋商</w:t>
      </w:r>
      <w:r>
        <w:rPr>
          <w:rFonts w:hint="eastAsia" w:hAnsi="宋体"/>
          <w:color w:val="auto"/>
          <w:spacing w:val="-4"/>
          <w:highlight w:val="none"/>
        </w:rPr>
        <w:t>文件的一部分</w:t>
      </w:r>
      <w:r>
        <w:rPr>
          <w:rFonts w:hint="eastAsia" w:hAnsi="宋体"/>
          <w:color w:val="auto"/>
          <w:spacing w:val="-4"/>
          <w:highlight w:val="none"/>
          <w:lang w:eastAsia="zh-CN"/>
        </w:rPr>
        <w:t>，</w:t>
      </w:r>
      <w:r>
        <w:rPr>
          <w:rFonts w:hint="eastAsia" w:hAnsi="宋体"/>
          <w:color w:val="auto"/>
          <w:spacing w:val="-4"/>
          <w:highlight w:val="none"/>
          <w:lang w:val="en-US" w:eastAsia="zh-CN"/>
        </w:rPr>
        <w:t>且通过广西政府采购云平台按时提交</w:t>
      </w:r>
      <w:r>
        <w:rPr>
          <w:rFonts w:hint="eastAsia" w:hAnsi="宋体"/>
          <w:color w:val="auto"/>
          <w:spacing w:val="-4"/>
          <w:highlight w:val="none"/>
        </w:rPr>
        <w:t>。</w:t>
      </w:r>
    </w:p>
    <w:p>
      <w:pPr>
        <w:pStyle w:val="19"/>
        <w:spacing w:line="360" w:lineRule="exact"/>
        <w:ind w:firstLine="420"/>
        <w:outlineLvl w:val="9"/>
        <w:rPr>
          <w:rFonts w:hint="eastAsia" w:hAnsi="宋体"/>
          <w:color w:val="auto"/>
          <w:spacing w:val="-2"/>
          <w:highlight w:val="none"/>
        </w:rPr>
      </w:pPr>
      <w:r>
        <w:rPr>
          <w:rFonts w:hint="eastAsia" w:hAnsi="宋体"/>
          <w:b/>
          <w:bCs/>
          <w:color w:val="auto"/>
          <w:spacing w:val="-2"/>
          <w:highlight w:val="none"/>
        </w:rPr>
        <w:t>⑸</w:t>
      </w:r>
      <w:r>
        <w:rPr>
          <w:rFonts w:hint="eastAsia" w:hAnsi="宋体"/>
          <w:color w:val="auto"/>
          <w:spacing w:val="-2"/>
          <w:highlight w:val="none"/>
        </w:rPr>
        <w:t>磋商小组对各</w:t>
      </w:r>
      <w:r>
        <w:rPr>
          <w:rFonts w:hint="eastAsia" w:hAnsi="宋体"/>
          <w:color w:val="auto"/>
          <w:spacing w:val="-2"/>
          <w:highlight w:val="none"/>
          <w:lang w:eastAsia="zh-CN"/>
        </w:rPr>
        <w:t>磋商供应商</w:t>
      </w:r>
      <w:r>
        <w:rPr>
          <w:rFonts w:hint="eastAsia" w:hAnsi="宋体"/>
          <w:color w:val="auto"/>
          <w:spacing w:val="-2"/>
          <w:highlight w:val="none"/>
        </w:rPr>
        <w:t>递交的应答文件统一开启，并进行评审后，认为有必要再次进行磋商的，可再次与</w:t>
      </w:r>
      <w:r>
        <w:rPr>
          <w:rFonts w:hint="eastAsia" w:hAnsi="宋体"/>
          <w:color w:val="auto"/>
          <w:spacing w:val="-2"/>
          <w:highlight w:val="none"/>
          <w:lang w:eastAsia="zh-CN"/>
        </w:rPr>
        <w:t>磋商供应商</w:t>
      </w:r>
      <w:r>
        <w:rPr>
          <w:rFonts w:hint="eastAsia" w:hAnsi="宋体"/>
          <w:color w:val="auto"/>
          <w:spacing w:val="-2"/>
          <w:highlight w:val="none"/>
        </w:rPr>
        <w:t>进行磋商（最多三轮），直至磋商小组认为没有必要再进行磋商，磋商可结束。对最后一轮磋商，磋商小组应明确告知</w:t>
      </w:r>
      <w:r>
        <w:rPr>
          <w:rFonts w:hint="eastAsia" w:hAnsi="宋体"/>
          <w:color w:val="auto"/>
          <w:spacing w:val="-2"/>
          <w:highlight w:val="none"/>
          <w:lang w:eastAsia="zh-CN"/>
        </w:rPr>
        <w:t>磋商供应商</w:t>
      </w:r>
      <w:r>
        <w:rPr>
          <w:rFonts w:hint="eastAsia" w:hAnsi="宋体"/>
          <w:color w:val="auto"/>
          <w:spacing w:val="-2"/>
          <w:highlight w:val="none"/>
        </w:rPr>
        <w:t>，并要求所有</w:t>
      </w:r>
      <w:r>
        <w:rPr>
          <w:rFonts w:hint="eastAsia" w:hAnsi="宋体"/>
          <w:color w:val="auto"/>
          <w:spacing w:val="-2"/>
          <w:highlight w:val="none"/>
          <w:lang w:eastAsia="zh-CN"/>
        </w:rPr>
        <w:t>磋商供应商</w:t>
      </w:r>
      <w:r>
        <w:rPr>
          <w:rFonts w:hint="eastAsia" w:hAnsi="宋体"/>
          <w:color w:val="auto"/>
          <w:spacing w:val="-2"/>
          <w:highlight w:val="none"/>
        </w:rPr>
        <w:t>在规定的时间、地点以</w:t>
      </w:r>
      <w:r>
        <w:rPr>
          <w:rFonts w:hint="eastAsia" w:hAnsi="宋体"/>
          <w:color w:val="auto"/>
          <w:spacing w:val="-2"/>
          <w:highlight w:val="none"/>
          <w:lang w:val="en-US" w:eastAsia="zh-CN"/>
        </w:rPr>
        <w:t>电子文件</w:t>
      </w:r>
      <w:r>
        <w:rPr>
          <w:rFonts w:hint="eastAsia" w:hAnsi="宋体"/>
          <w:color w:val="auto"/>
          <w:spacing w:val="-2"/>
          <w:highlight w:val="none"/>
        </w:rPr>
        <w:t>密封形式递交最终的应答文件。</w:t>
      </w:r>
    </w:p>
    <w:p>
      <w:pPr>
        <w:pStyle w:val="19"/>
        <w:spacing w:line="360" w:lineRule="exact"/>
        <w:ind w:firstLine="420"/>
        <w:outlineLvl w:val="9"/>
        <w:rPr>
          <w:rFonts w:hint="eastAsia" w:hAnsi="宋体"/>
          <w:color w:val="auto"/>
          <w:highlight w:val="none"/>
        </w:rPr>
      </w:pPr>
      <w:r>
        <w:rPr>
          <w:rFonts w:hint="eastAsia" w:hAnsi="宋体"/>
          <w:color w:val="auto"/>
          <w:spacing w:val="-4"/>
          <w:highlight w:val="none"/>
        </w:rPr>
        <w:t>19.5最终磋商结束后，磋商小组</w:t>
      </w:r>
      <w:r>
        <w:rPr>
          <w:rFonts w:hint="eastAsia" w:hAnsi="宋体"/>
          <w:color w:val="auto"/>
          <w:highlight w:val="none"/>
        </w:rPr>
        <w:t>不得再与</w:t>
      </w:r>
      <w:r>
        <w:rPr>
          <w:rFonts w:hint="eastAsia" w:hAnsi="宋体"/>
          <w:color w:val="auto"/>
          <w:highlight w:val="none"/>
          <w:lang w:eastAsia="zh-CN"/>
        </w:rPr>
        <w:t>磋商供应商</w:t>
      </w:r>
      <w:r>
        <w:rPr>
          <w:rFonts w:hint="eastAsia" w:hAnsi="宋体"/>
          <w:color w:val="auto"/>
          <w:highlight w:val="none"/>
        </w:rPr>
        <w:t>进行任何形式的商谈。</w:t>
      </w:r>
    </w:p>
    <w:p>
      <w:pPr>
        <w:pStyle w:val="19"/>
        <w:spacing w:line="360" w:lineRule="exact"/>
        <w:ind w:firstLine="420" w:firstLineChars="200"/>
        <w:outlineLvl w:val="9"/>
        <w:rPr>
          <w:rFonts w:hint="eastAsia" w:hAnsi="宋体"/>
          <w:color w:val="auto"/>
          <w:highlight w:val="none"/>
        </w:rPr>
      </w:pPr>
      <w:r>
        <w:rPr>
          <w:rFonts w:hint="eastAsia" w:hAnsi="宋体"/>
          <w:color w:val="auto"/>
          <w:highlight w:val="none"/>
        </w:rPr>
        <w:t>19.6磋商的任何一方不得透露与磋商有关的其他</w:t>
      </w:r>
      <w:r>
        <w:rPr>
          <w:rFonts w:hint="eastAsia" w:hAnsi="宋体"/>
          <w:color w:val="auto"/>
          <w:highlight w:val="none"/>
          <w:lang w:eastAsia="zh-CN"/>
        </w:rPr>
        <w:t>磋商供应商</w:t>
      </w:r>
      <w:r>
        <w:rPr>
          <w:rFonts w:hint="eastAsia" w:hAnsi="宋体"/>
          <w:color w:val="auto"/>
          <w:highlight w:val="none"/>
        </w:rPr>
        <w:t>的技术资料、价格和其他信息。</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07" w:name="_Toc32633398"/>
      <w:bookmarkStart w:id="108" w:name="_Toc118023833"/>
      <w:r>
        <w:rPr>
          <w:rFonts w:ascii="宋体" w:eastAsia="宋体"/>
          <w:color w:val="auto"/>
          <w:highlight w:val="none"/>
        </w:rPr>
        <w:instrText xml:space="preserve">20、投标文件的符合性鉴定</w:instrText>
      </w:r>
      <w:bookmarkEnd w:id="107"/>
      <w:bookmarkEnd w:id="108"/>
      <w:r>
        <w:rPr>
          <w:rFonts w:ascii="宋体" w:eastAsia="宋体"/>
          <w:color w:val="auto"/>
          <w:highlight w:val="none"/>
        </w:rPr>
        <w:instrText xml:space="preserve">” \l 2 \f t </w:instrText>
      </w:r>
      <w:r>
        <w:rPr>
          <w:rFonts w:ascii="宋体" w:eastAsia="宋体"/>
          <w:color w:val="auto"/>
          <w:highlight w:val="none"/>
        </w:rPr>
        <w:fldChar w:fldCharType="end"/>
      </w:r>
      <w:bookmarkStart w:id="109" w:name="_Toc318450400"/>
      <w:bookmarkStart w:id="110" w:name="_Toc239659112"/>
      <w:r>
        <w:rPr>
          <w:rFonts w:ascii="宋体" w:eastAsia="宋体"/>
          <w:color w:val="auto"/>
          <w:highlight w:val="none"/>
        </w:rPr>
        <w:t>20.</w:t>
      </w:r>
      <w:r>
        <w:rPr>
          <w:rFonts w:hint="eastAsia" w:ascii="宋体" w:eastAsia="宋体"/>
          <w:color w:val="auto"/>
          <w:highlight w:val="none"/>
          <w:lang w:eastAsia="zh-CN"/>
        </w:rPr>
        <w:t>磋商供应商</w:t>
      </w:r>
      <w:r>
        <w:rPr>
          <w:rFonts w:ascii="宋体" w:eastAsia="宋体"/>
          <w:color w:val="auto"/>
          <w:highlight w:val="none"/>
        </w:rPr>
        <w:t>资格审查</w:t>
      </w:r>
      <w:bookmarkEnd w:id="109"/>
      <w:bookmarkEnd w:id="110"/>
    </w:p>
    <w:p>
      <w:pPr>
        <w:spacing w:line="360" w:lineRule="exact"/>
        <w:ind w:firstLine="457" w:firstLineChars="218"/>
        <w:outlineLvl w:val="9"/>
        <w:rPr>
          <w:rFonts w:hint="eastAsia" w:ascii="宋体" w:hAnsi="宋体"/>
          <w:color w:val="auto"/>
          <w:szCs w:val="21"/>
          <w:highlight w:val="none"/>
        </w:rPr>
      </w:pPr>
      <w:r>
        <w:rPr>
          <w:rFonts w:hint="eastAsia" w:ascii="宋体" w:hAnsi="宋体"/>
          <w:color w:val="auto"/>
          <w:szCs w:val="21"/>
          <w:highlight w:val="none"/>
        </w:rPr>
        <w:t>资格后审，只有通过资格审查才能进入详评。所要提供的主要材料见本须知9.2条内容。</w:t>
      </w:r>
    </w:p>
    <w:p>
      <w:pPr>
        <w:spacing w:line="360" w:lineRule="exact"/>
        <w:outlineLvl w:val="9"/>
        <w:rPr>
          <w:rFonts w:hint="eastAsia" w:ascii="宋体" w:eastAsia="宋体"/>
          <w:color w:val="auto"/>
          <w:highlight w:val="none"/>
          <w:lang w:eastAsia="zh-CN"/>
        </w:rPr>
      </w:pPr>
      <w:r>
        <w:rPr>
          <w:color w:val="auto"/>
        </w:rPr>
        <w:fldChar w:fldCharType="begin"/>
      </w:r>
      <w:r>
        <w:rPr>
          <w:rFonts w:ascii="宋体" w:eastAsia="宋体"/>
          <w:color w:val="auto"/>
          <w:highlight w:val="none"/>
        </w:rPr>
        <w:instrText xml:space="preserve"> TC “</w:instrText>
      </w:r>
      <w:bookmarkStart w:id="111" w:name="_Toc118023834"/>
      <w:bookmarkStart w:id="112" w:name="_Toc32633399"/>
      <w:r>
        <w:rPr>
          <w:rFonts w:ascii="宋体" w:eastAsia="宋体"/>
          <w:color w:val="auto"/>
          <w:highlight w:val="none"/>
        </w:rPr>
        <w:instrText xml:space="preserve">21、投标文件的评价与比较</w:instrText>
      </w:r>
      <w:bookmarkEnd w:id="111"/>
      <w:bookmarkEnd w:id="112"/>
      <w:r>
        <w:rPr>
          <w:rFonts w:ascii="宋体" w:eastAsia="宋体"/>
          <w:color w:val="auto"/>
          <w:highlight w:val="none"/>
        </w:rPr>
        <w:instrText xml:space="preserve">” \l 2 \f t </w:instrText>
      </w:r>
      <w:r>
        <w:rPr>
          <w:rFonts w:ascii="宋体" w:eastAsia="宋体"/>
          <w:color w:val="auto"/>
          <w:highlight w:val="none"/>
        </w:rPr>
        <w:fldChar w:fldCharType="end"/>
      </w:r>
      <w:bookmarkStart w:id="113" w:name="_Toc318450401"/>
      <w:bookmarkStart w:id="114" w:name="_Toc120331586"/>
      <w:bookmarkStart w:id="115" w:name="_Toc174353376"/>
      <w:bookmarkStart w:id="116" w:name="_Toc239659113"/>
      <w:r>
        <w:rPr>
          <w:rFonts w:ascii="宋体" w:eastAsia="宋体"/>
          <w:color w:val="auto"/>
          <w:highlight w:val="none"/>
        </w:rPr>
        <w:t>21.</w:t>
      </w:r>
      <w:r>
        <w:rPr>
          <w:rFonts w:hint="eastAsia" w:ascii="宋体"/>
          <w:color w:val="auto"/>
          <w:highlight w:val="none"/>
          <w:lang w:val="en-US" w:eastAsia="zh-CN"/>
        </w:rPr>
        <w:t>电子</w:t>
      </w:r>
      <w:r>
        <w:rPr>
          <w:rFonts w:hint="eastAsia" w:ascii="宋体" w:eastAsia="宋体"/>
          <w:color w:val="auto"/>
          <w:highlight w:val="none"/>
          <w:lang w:eastAsia="zh-CN"/>
        </w:rPr>
        <w:t>响应</w:t>
      </w:r>
      <w:r>
        <w:rPr>
          <w:rFonts w:ascii="宋体" w:eastAsia="宋体"/>
          <w:color w:val="auto"/>
          <w:highlight w:val="none"/>
        </w:rPr>
        <w:t>文件的</w:t>
      </w:r>
      <w:bookmarkEnd w:id="113"/>
      <w:bookmarkEnd w:id="114"/>
      <w:bookmarkEnd w:id="115"/>
      <w:bookmarkEnd w:id="116"/>
      <w:r>
        <w:rPr>
          <w:rFonts w:hint="eastAsia" w:ascii="宋体"/>
          <w:color w:val="auto"/>
          <w:highlight w:val="none"/>
          <w:lang w:val="en-US" w:eastAsia="zh-CN"/>
        </w:rPr>
        <w:t>评审</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21.1 对</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文件进行符合性鉴定。</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文件应实质上响应竞争性磋商文件的要求，应与竞争性磋商文件所有条款、条件和规定，无明显差异或保留。磋商小组对实质上不响应竞争性磋商文件要求的</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lang w:val="en-US" w:eastAsia="zh-CN"/>
        </w:rPr>
        <w:t>文件</w:t>
      </w:r>
      <w:r>
        <w:rPr>
          <w:rFonts w:hint="eastAsia" w:ascii="宋体" w:hAnsi="宋体"/>
          <w:color w:val="auto"/>
          <w:szCs w:val="21"/>
          <w:highlight w:val="none"/>
        </w:rPr>
        <w:t>予以拒绝。并且不允许通过修正或撤消其不符合要求的差异或保留，使之成为具有响应性的</w:t>
      </w:r>
      <w:r>
        <w:rPr>
          <w:rFonts w:hint="eastAsia" w:ascii="宋体" w:hAnsi="宋体"/>
          <w:color w:val="auto"/>
          <w:szCs w:val="21"/>
          <w:highlight w:val="none"/>
          <w:lang w:eastAsia="zh-CN"/>
        </w:rPr>
        <w:t>磋商</w:t>
      </w:r>
      <w:r>
        <w:rPr>
          <w:rFonts w:hint="eastAsia" w:ascii="宋体" w:hAnsi="宋体"/>
          <w:color w:val="auto"/>
          <w:szCs w:val="21"/>
          <w:highlight w:val="none"/>
        </w:rPr>
        <w:t>文件。</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 xml:space="preserve">21.2 </w:t>
      </w:r>
      <w:r>
        <w:rPr>
          <w:rFonts w:hint="eastAsia" w:ascii="宋体" w:hAnsi="宋体"/>
          <w:b/>
          <w:color w:val="auto"/>
          <w:szCs w:val="21"/>
          <w:highlight w:val="none"/>
          <w:lang w:eastAsia="zh-CN"/>
        </w:rPr>
        <w:t>磋商供应商</w:t>
      </w:r>
      <w:r>
        <w:rPr>
          <w:rFonts w:hint="eastAsia" w:ascii="宋体" w:hAnsi="宋体"/>
          <w:b/>
          <w:color w:val="auto"/>
          <w:szCs w:val="21"/>
          <w:highlight w:val="none"/>
        </w:rPr>
        <w:t>或其</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文件有下列情况之一者，其</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文件将视为无效或作废标处理：</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 xml:space="preserve">21.2.1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文件未按照要求</w:t>
      </w:r>
      <w:r>
        <w:rPr>
          <w:rFonts w:hint="eastAsia" w:ascii="宋体" w:hAnsi="宋体"/>
          <w:b/>
          <w:color w:val="auto"/>
          <w:szCs w:val="21"/>
          <w:highlight w:val="none"/>
          <w:lang w:val="en-US" w:eastAsia="zh-CN"/>
        </w:rPr>
        <w:t>签章、提交的</w:t>
      </w:r>
      <w:r>
        <w:rPr>
          <w:rFonts w:hint="eastAsia" w:ascii="宋体" w:hAnsi="宋体"/>
          <w:b/>
          <w:color w:val="auto"/>
          <w:szCs w:val="21"/>
          <w:highlight w:val="none"/>
        </w:rPr>
        <w:t>；</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21.2.2 本须知第9条规定的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文件有关内容未按本须知第13条规定加盖</w:t>
      </w:r>
      <w:r>
        <w:rPr>
          <w:rFonts w:hint="eastAsia" w:ascii="宋体" w:hAnsi="宋体"/>
          <w:b/>
          <w:color w:val="auto"/>
          <w:szCs w:val="21"/>
          <w:highlight w:val="none"/>
          <w:lang w:eastAsia="zh-CN"/>
        </w:rPr>
        <w:t>磋商供应商</w:t>
      </w:r>
      <w:r>
        <w:rPr>
          <w:rFonts w:hint="eastAsia" w:ascii="宋体" w:hAnsi="宋体"/>
          <w:b/>
          <w:color w:val="auto"/>
          <w:szCs w:val="21"/>
          <w:highlight w:val="none"/>
        </w:rPr>
        <w:t>单位公章、未经法定代表人或其委托代理人签字的；</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21.2.3由委托代理人签字，但未随</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文件一起提交有效的“授权委托书”原件的；</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21.2.4</w:t>
      </w:r>
      <w:r>
        <w:rPr>
          <w:rFonts w:hint="eastAsia" w:ascii="宋体" w:hAnsi="宋体"/>
          <w:b/>
          <w:color w:val="auto"/>
          <w:szCs w:val="21"/>
          <w:highlight w:val="none"/>
          <w:lang w:eastAsia="zh-CN"/>
        </w:rPr>
        <w:t>磋商供应商</w:t>
      </w:r>
      <w:r>
        <w:rPr>
          <w:rFonts w:hint="eastAsia" w:ascii="宋体" w:hAnsi="宋体"/>
          <w:b/>
          <w:color w:val="auto"/>
          <w:szCs w:val="21"/>
          <w:highlight w:val="none"/>
        </w:rPr>
        <w:t>未按照竞争性磋商文件第11条的要求提供</w:t>
      </w:r>
      <w:r>
        <w:rPr>
          <w:rFonts w:hint="eastAsia" w:ascii="宋体" w:hAnsi="宋体"/>
          <w:b/>
          <w:color w:val="auto"/>
          <w:szCs w:val="21"/>
          <w:highlight w:val="none"/>
          <w:lang w:eastAsia="zh-CN"/>
        </w:rPr>
        <w:t>磋商</w:t>
      </w:r>
      <w:r>
        <w:rPr>
          <w:rFonts w:hint="eastAsia" w:ascii="宋体" w:hAnsi="宋体"/>
          <w:b/>
          <w:color w:val="auto"/>
          <w:szCs w:val="21"/>
          <w:highlight w:val="none"/>
        </w:rPr>
        <w:t>保证金的</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如有要求时</w:t>
      </w:r>
      <w:r>
        <w:rPr>
          <w:rFonts w:hint="eastAsia" w:ascii="宋体" w:hAnsi="宋体"/>
          <w:b/>
          <w:color w:val="auto"/>
          <w:szCs w:val="21"/>
          <w:highlight w:val="none"/>
          <w:lang w:eastAsia="zh-CN"/>
        </w:rPr>
        <w:t>）</w:t>
      </w:r>
      <w:r>
        <w:rPr>
          <w:rFonts w:hint="eastAsia" w:ascii="宋体" w:hAnsi="宋体"/>
          <w:b/>
          <w:color w:val="auto"/>
          <w:szCs w:val="21"/>
          <w:highlight w:val="none"/>
        </w:rPr>
        <w:t>；</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21.2.5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文件的关键内容字迹模糊、辨认不清的；</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21.2.6 不按本须知第9条内容提供资料的；</w:t>
      </w:r>
      <w:r>
        <w:rPr>
          <w:rFonts w:hint="eastAsia" w:ascii="宋体" w:hAnsi="宋体"/>
          <w:b/>
          <w:color w:val="auto"/>
          <w:szCs w:val="21"/>
          <w:highlight w:val="none"/>
        </w:rPr>
        <w:tab/>
      </w:r>
    </w:p>
    <w:p>
      <w:pPr>
        <w:spacing w:line="360" w:lineRule="exact"/>
        <w:ind w:firstLine="436"/>
        <w:outlineLvl w:val="9"/>
        <w:rPr>
          <w:rFonts w:hint="eastAsia" w:ascii="宋体" w:hAnsi="宋体"/>
          <w:b/>
          <w:color w:val="auto"/>
          <w:szCs w:val="21"/>
          <w:highlight w:val="none"/>
        </w:rPr>
      </w:pPr>
      <w:r>
        <w:rPr>
          <w:rFonts w:hint="eastAsia" w:ascii="宋体" w:hAnsi="宋体"/>
          <w:b/>
          <w:color w:val="auto"/>
          <w:szCs w:val="21"/>
          <w:highlight w:val="none"/>
        </w:rPr>
        <w:t xml:space="preserve">21.2.7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文件内容不真实的；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 xml:space="preserve">21.2.8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文件实质上没有响应竞争性磋商文件的要求的；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21.2.9</w:t>
      </w:r>
      <w:r>
        <w:rPr>
          <w:rFonts w:hint="eastAsia" w:ascii="宋体" w:hAnsi="宋体"/>
          <w:b/>
          <w:color w:val="auto"/>
          <w:szCs w:val="21"/>
          <w:highlight w:val="none"/>
          <w:lang w:eastAsia="zh-CN"/>
        </w:rPr>
        <w:t>磋商供应商</w:t>
      </w:r>
      <w:r>
        <w:rPr>
          <w:rFonts w:hint="eastAsia" w:ascii="宋体" w:hAnsi="宋体"/>
          <w:b/>
          <w:color w:val="auto"/>
          <w:szCs w:val="21"/>
          <w:highlight w:val="none"/>
        </w:rPr>
        <w:t>采用总价优惠或以总价百分比优惠的方式进行</w:t>
      </w:r>
      <w:r>
        <w:rPr>
          <w:rFonts w:hint="eastAsia" w:ascii="宋体" w:hAnsi="宋体"/>
          <w:b/>
          <w:color w:val="auto"/>
          <w:szCs w:val="21"/>
          <w:highlight w:val="none"/>
          <w:lang w:eastAsia="zh-CN"/>
        </w:rPr>
        <w:t>磋商</w:t>
      </w:r>
      <w:r>
        <w:rPr>
          <w:rFonts w:hint="eastAsia" w:ascii="宋体" w:hAnsi="宋体"/>
          <w:b/>
          <w:color w:val="auto"/>
          <w:szCs w:val="21"/>
          <w:highlight w:val="none"/>
        </w:rPr>
        <w:t>报价的；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21.2.10</w:t>
      </w:r>
      <w:r>
        <w:rPr>
          <w:rFonts w:hint="eastAsia" w:ascii="宋体" w:hAnsi="宋体"/>
          <w:b/>
          <w:color w:val="auto"/>
          <w:szCs w:val="21"/>
          <w:highlight w:val="none"/>
          <w:lang w:eastAsia="zh-CN"/>
        </w:rPr>
        <w:t>磋商供应商</w:t>
      </w:r>
      <w:r>
        <w:rPr>
          <w:rFonts w:hint="eastAsia" w:ascii="宋体" w:hAnsi="宋体"/>
          <w:b/>
          <w:color w:val="auto"/>
          <w:szCs w:val="21"/>
          <w:highlight w:val="none"/>
        </w:rPr>
        <w:t>就本工程提交一个以上的</w:t>
      </w:r>
      <w:r>
        <w:rPr>
          <w:rFonts w:hint="eastAsia" w:ascii="宋体" w:hAnsi="宋体"/>
          <w:b/>
          <w:color w:val="auto"/>
          <w:szCs w:val="21"/>
          <w:highlight w:val="none"/>
          <w:lang w:eastAsia="zh-CN"/>
        </w:rPr>
        <w:t>磋商</w:t>
      </w:r>
      <w:r>
        <w:rPr>
          <w:rFonts w:hint="eastAsia" w:ascii="宋体" w:hAnsi="宋体"/>
          <w:b/>
          <w:color w:val="auto"/>
          <w:szCs w:val="21"/>
          <w:highlight w:val="none"/>
        </w:rPr>
        <w:t>文件的；</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21.2.11不同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文件由同一单位或者个人编制；</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21.2.12不同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委托同一单位或者个人办理</w:t>
      </w:r>
      <w:r>
        <w:rPr>
          <w:rFonts w:hint="eastAsia" w:ascii="宋体" w:hAnsi="宋体"/>
          <w:b/>
          <w:color w:val="auto"/>
          <w:szCs w:val="21"/>
          <w:highlight w:val="none"/>
          <w:lang w:eastAsia="zh-CN"/>
        </w:rPr>
        <w:t>磋商</w:t>
      </w:r>
      <w:r>
        <w:rPr>
          <w:rFonts w:hint="eastAsia" w:ascii="宋体" w:hAnsi="宋体"/>
          <w:b/>
          <w:color w:val="auto"/>
          <w:szCs w:val="21"/>
          <w:highlight w:val="none"/>
        </w:rPr>
        <w:t>事宜；</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21.2.13不同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文件载明的项目管理成员为同一人；</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21.2.14不同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文件异常一致或者</w:t>
      </w:r>
      <w:r>
        <w:rPr>
          <w:rFonts w:hint="eastAsia" w:ascii="宋体" w:hAnsi="宋体"/>
          <w:b/>
          <w:color w:val="auto"/>
          <w:szCs w:val="21"/>
          <w:highlight w:val="none"/>
          <w:lang w:eastAsia="zh-CN"/>
        </w:rPr>
        <w:t>磋商</w:t>
      </w:r>
      <w:r>
        <w:rPr>
          <w:rFonts w:hint="eastAsia" w:ascii="宋体" w:hAnsi="宋体"/>
          <w:b/>
          <w:color w:val="auto"/>
          <w:szCs w:val="21"/>
          <w:highlight w:val="none"/>
        </w:rPr>
        <w:t>报价呈规律性差异；</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21.2.15不同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文件相互混装。</w:t>
      </w:r>
    </w:p>
    <w:p>
      <w:pPr>
        <w:spacing w:line="360" w:lineRule="exact"/>
        <w:ind w:firstLine="450"/>
        <w:outlineLvl w:val="9"/>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21.2.16安全文明施工费、规费和增值税不按我区费用定额及最新现行造价管理相关文件规定报价的；</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“21、投标文件的评价与比较” \l 2 \f t </w:instrText>
      </w:r>
      <w:r>
        <w:rPr>
          <w:rFonts w:ascii="宋体" w:eastAsia="宋体"/>
          <w:color w:val="auto"/>
          <w:highlight w:val="none"/>
        </w:rPr>
        <w:fldChar w:fldCharType="end"/>
      </w:r>
      <w:bookmarkStart w:id="117" w:name="_Toc239659114"/>
      <w:bookmarkStart w:id="118" w:name="_Toc318450402"/>
      <w:r>
        <w:rPr>
          <w:rFonts w:ascii="宋体" w:eastAsia="宋体"/>
          <w:color w:val="auto"/>
          <w:highlight w:val="none"/>
        </w:rPr>
        <w:t>22.评标细则</w:t>
      </w:r>
      <w:bookmarkEnd w:id="117"/>
      <w:bookmarkEnd w:id="118"/>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详见第八章：评标办法</w:t>
      </w:r>
    </w:p>
    <w:p>
      <w:pPr>
        <w:spacing w:line="360" w:lineRule="exact"/>
        <w:outlineLvl w:val="9"/>
        <w:rPr>
          <w:rFonts w:ascii="宋体" w:eastAsia="宋体"/>
          <w:color w:val="auto"/>
          <w:highlight w:val="none"/>
        </w:rPr>
      </w:pPr>
      <w:bookmarkStart w:id="119" w:name="_Toc239659115"/>
      <w:bookmarkStart w:id="120" w:name="_Toc318450403"/>
      <w:r>
        <w:rPr>
          <w:rFonts w:ascii="宋体" w:eastAsia="宋体"/>
          <w:color w:val="auto"/>
          <w:highlight w:val="none"/>
        </w:rPr>
        <w:t>23.成交</w:t>
      </w:r>
      <w:r>
        <w:rPr>
          <w:rFonts w:hint="eastAsia" w:ascii="宋体"/>
          <w:color w:val="auto"/>
          <w:highlight w:val="none"/>
          <w:lang w:val="en-US" w:eastAsia="zh-CN"/>
        </w:rPr>
        <w:t>结果</w:t>
      </w:r>
      <w:r>
        <w:rPr>
          <w:rFonts w:ascii="宋体" w:eastAsia="宋体"/>
          <w:color w:val="auto"/>
          <w:highlight w:val="none"/>
        </w:rPr>
        <w:t>公告</w:t>
      </w:r>
      <w:bookmarkEnd w:id="119"/>
      <w:bookmarkEnd w:id="120"/>
    </w:p>
    <w:p>
      <w:pPr>
        <w:pStyle w:val="19"/>
        <w:spacing w:line="360" w:lineRule="exact"/>
        <w:ind w:left="53" w:leftChars="25" w:firstLine="371" w:firstLineChars="177"/>
        <w:outlineLvl w:val="9"/>
        <w:rPr>
          <w:rFonts w:hint="eastAsia" w:hAnsi="宋体"/>
          <w:color w:val="auto"/>
          <w:szCs w:val="21"/>
          <w:highlight w:val="none"/>
        </w:rPr>
      </w:pPr>
      <w:r>
        <w:rPr>
          <w:rFonts w:hint="eastAsia" w:hAnsi="宋体"/>
          <w:color w:val="auto"/>
          <w:szCs w:val="21"/>
          <w:highlight w:val="none"/>
        </w:rPr>
        <w:t>23.1 成交单位确定后，</w:t>
      </w:r>
      <w:r>
        <w:rPr>
          <w:rFonts w:hint="eastAsia" w:hAnsi="宋体"/>
          <w:color w:val="auto"/>
          <w:szCs w:val="21"/>
          <w:highlight w:val="none"/>
          <w:shd w:val="clear" w:color="auto" w:fill="FFFFFF"/>
        </w:rPr>
        <w:t>在《中国政府采购网》、《广西政府采购网》、《</w:t>
      </w:r>
      <w:r>
        <w:rPr>
          <w:rFonts w:hint="eastAsia" w:hAnsi="宋体"/>
          <w:color w:val="auto"/>
          <w:szCs w:val="21"/>
          <w:highlight w:val="none"/>
          <w:shd w:val="clear" w:color="auto" w:fill="FFFFFF"/>
          <w:lang w:eastAsia="zh-CN"/>
        </w:rPr>
        <w:t>全国公共资源交易平台（广西崇左</w:t>
      </w:r>
      <w:r>
        <w:rPr>
          <w:rFonts w:hint="eastAsia" w:hAnsi="宋体"/>
          <w:color w:val="auto"/>
          <w:szCs w:val="21"/>
          <w:highlight w:val="none"/>
          <w:shd w:val="clear" w:color="auto" w:fill="FFFFFF"/>
        </w:rPr>
        <w:t>》上</w:t>
      </w:r>
      <w:r>
        <w:rPr>
          <w:rFonts w:hint="eastAsia" w:hAnsi="宋体"/>
          <w:color w:val="auto"/>
          <w:szCs w:val="21"/>
          <w:highlight w:val="none"/>
        </w:rPr>
        <w:t>发布成交公告。</w:t>
      </w:r>
    </w:p>
    <w:p>
      <w:pPr>
        <w:pStyle w:val="19"/>
        <w:spacing w:line="360" w:lineRule="exact"/>
        <w:ind w:left="21" w:leftChars="10" w:firstLine="399" w:firstLineChars="190"/>
        <w:outlineLvl w:val="9"/>
        <w:rPr>
          <w:rFonts w:hint="eastAsia" w:hAnsi="宋体"/>
          <w:color w:val="auto"/>
          <w:szCs w:val="21"/>
          <w:highlight w:val="none"/>
        </w:rPr>
      </w:pPr>
      <w:r>
        <w:rPr>
          <w:rFonts w:hint="eastAsia" w:hAnsi="宋体"/>
          <w:color w:val="auto"/>
          <w:szCs w:val="21"/>
          <w:highlight w:val="none"/>
        </w:rPr>
        <w:t xml:space="preserve">23.2 </w:t>
      </w:r>
      <w:r>
        <w:rPr>
          <w:rFonts w:hint="eastAsia" w:hAnsi="宋体"/>
          <w:color w:val="auto"/>
          <w:szCs w:val="21"/>
          <w:highlight w:val="none"/>
          <w:lang w:eastAsia="zh-CN"/>
        </w:rPr>
        <w:t>磋商供应商</w:t>
      </w:r>
      <w:r>
        <w:rPr>
          <w:rFonts w:hint="eastAsia" w:hAnsi="宋体"/>
          <w:color w:val="auto"/>
          <w:szCs w:val="21"/>
          <w:highlight w:val="none"/>
        </w:rPr>
        <w:t>如对评标结果有异议，可以书面形式向采购人提出质疑。采购人应当在收到</w:t>
      </w:r>
      <w:r>
        <w:rPr>
          <w:rFonts w:hint="eastAsia" w:hAnsi="宋体"/>
          <w:color w:val="auto"/>
          <w:szCs w:val="21"/>
          <w:highlight w:val="none"/>
          <w:lang w:eastAsia="zh-CN"/>
        </w:rPr>
        <w:t>磋商供应商</w:t>
      </w:r>
      <w:r>
        <w:rPr>
          <w:rFonts w:hint="eastAsia" w:hAnsi="宋体"/>
          <w:color w:val="auto"/>
          <w:szCs w:val="21"/>
          <w:highlight w:val="none"/>
        </w:rPr>
        <w:t>的书面质疑后七个工作日内做出答复，但答复的内容不得涉及商业秘密。</w:t>
      </w:r>
    </w:p>
    <w:p>
      <w:pPr>
        <w:pStyle w:val="19"/>
        <w:spacing w:line="360" w:lineRule="exact"/>
        <w:ind w:firstLine="435"/>
        <w:outlineLvl w:val="9"/>
        <w:rPr>
          <w:rFonts w:hint="eastAsia" w:hAnsi="宋体"/>
          <w:color w:val="auto"/>
          <w:szCs w:val="21"/>
          <w:highlight w:val="none"/>
        </w:rPr>
      </w:pPr>
      <w:r>
        <w:rPr>
          <w:rFonts w:hint="eastAsia" w:hAnsi="宋体"/>
          <w:color w:val="auto"/>
          <w:szCs w:val="21"/>
          <w:highlight w:val="none"/>
        </w:rPr>
        <w:t>23.3 质疑</w:t>
      </w:r>
      <w:r>
        <w:rPr>
          <w:rFonts w:hint="eastAsia" w:hAnsi="宋体"/>
          <w:color w:val="auto"/>
          <w:szCs w:val="21"/>
          <w:highlight w:val="none"/>
          <w:lang w:eastAsia="zh-CN"/>
        </w:rPr>
        <w:t>磋商供应商</w:t>
      </w:r>
      <w:r>
        <w:rPr>
          <w:rFonts w:hint="eastAsia" w:hAnsi="宋体"/>
          <w:color w:val="auto"/>
          <w:szCs w:val="21"/>
          <w:highlight w:val="none"/>
        </w:rPr>
        <w:t>必须首先经过质疑程序，在对采购人的答复不满意或者采购人未在规定的时间内做出答复的，可以在答复期满后十五个工作日内书面向有关政府采购监督管理部门投诉。</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21" w:name="_Toc32633401"/>
      <w:bookmarkStart w:id="122" w:name="_Toc118023836"/>
      <w:r>
        <w:rPr>
          <w:rFonts w:ascii="宋体" w:eastAsia="宋体"/>
          <w:color w:val="auto"/>
          <w:highlight w:val="none"/>
        </w:rPr>
        <w:instrText xml:space="preserve">22、中标通知书</w:instrText>
      </w:r>
      <w:bookmarkEnd w:id="121"/>
      <w:bookmarkEnd w:id="122"/>
      <w:r>
        <w:rPr>
          <w:rFonts w:ascii="宋体" w:eastAsia="宋体"/>
          <w:color w:val="auto"/>
          <w:highlight w:val="none"/>
        </w:rPr>
        <w:instrText xml:space="preserve">” \l 2 \f t </w:instrText>
      </w:r>
      <w:r>
        <w:rPr>
          <w:rFonts w:ascii="宋体" w:eastAsia="宋体"/>
          <w:color w:val="auto"/>
          <w:highlight w:val="none"/>
        </w:rPr>
        <w:fldChar w:fldCharType="end"/>
      </w:r>
      <w:bookmarkStart w:id="123" w:name="_Toc239659116"/>
      <w:bookmarkStart w:id="124" w:name="_Toc318450404"/>
      <w:r>
        <w:rPr>
          <w:rFonts w:ascii="宋体" w:eastAsia="宋体"/>
          <w:color w:val="auto"/>
          <w:highlight w:val="none"/>
        </w:rPr>
        <w:t>24.成交通知书</w:t>
      </w:r>
      <w:bookmarkEnd w:id="123"/>
      <w:bookmarkEnd w:id="124"/>
    </w:p>
    <w:p>
      <w:pPr>
        <w:spacing w:line="360" w:lineRule="exact"/>
        <w:ind w:left="229" w:leftChars="109" w:firstLine="210" w:firstLineChars="100"/>
        <w:outlineLvl w:val="9"/>
        <w:rPr>
          <w:rFonts w:hint="eastAsia" w:ascii="宋体" w:hAnsi="宋体"/>
          <w:color w:val="auto"/>
          <w:szCs w:val="21"/>
          <w:highlight w:val="none"/>
        </w:rPr>
      </w:pPr>
      <w:r>
        <w:rPr>
          <w:color w:val="auto"/>
        </w:rPr>
        <w:fldChar w:fldCharType="begin"/>
      </w:r>
      <w:r>
        <w:rPr>
          <w:rFonts w:hint="eastAsia" w:ascii="宋体" w:hAnsi="宋体"/>
          <w:color w:val="auto"/>
          <w:szCs w:val="21"/>
          <w:highlight w:val="none"/>
        </w:rPr>
        <w:instrText xml:space="preserve"> TC “</w:instrText>
      </w:r>
      <w:bookmarkStart w:id="125" w:name="_Toc32633400"/>
      <w:bookmarkStart w:id="126" w:name="_Toc118023837"/>
      <w:r>
        <w:rPr>
          <w:rFonts w:hint="eastAsia" w:ascii="宋体" w:hAnsi="宋体"/>
          <w:color w:val="auto"/>
          <w:szCs w:val="21"/>
          <w:highlight w:val="none"/>
        </w:rPr>
        <w:instrText xml:space="preserve">八、授予合同</w:instrText>
      </w:r>
      <w:bookmarkEnd w:id="125"/>
      <w:bookmarkEnd w:id="126"/>
      <w:r>
        <w:rPr>
          <w:rFonts w:hint="eastAsia" w:ascii="宋体" w:hAnsi="宋体"/>
          <w:color w:val="auto"/>
          <w:szCs w:val="21"/>
          <w:highlight w:val="none"/>
        </w:rPr>
        <w:instrText xml:space="preserve">” \l 1 \f t </w:instrText>
      </w:r>
      <w:r>
        <w:rPr>
          <w:rFonts w:hint="eastAsia" w:ascii="宋体" w:hAnsi="宋体"/>
          <w:color w:val="auto"/>
          <w:szCs w:val="21"/>
          <w:highlight w:val="none"/>
        </w:rPr>
        <w:fldChar w:fldCharType="end"/>
      </w:r>
      <w:r>
        <w:rPr>
          <w:rFonts w:hint="eastAsia" w:ascii="宋体" w:hAnsi="宋体"/>
          <w:color w:val="auto"/>
          <w:szCs w:val="21"/>
          <w:highlight w:val="none"/>
        </w:rPr>
        <w:t>24.1 在发布成交</w:t>
      </w:r>
      <w:r>
        <w:rPr>
          <w:rFonts w:hint="eastAsia" w:ascii="宋体" w:hAnsi="宋体"/>
          <w:color w:val="auto"/>
          <w:szCs w:val="21"/>
          <w:highlight w:val="none"/>
          <w:lang w:val="en-US" w:eastAsia="zh-CN"/>
        </w:rPr>
        <w:t>结果</w:t>
      </w:r>
      <w:r>
        <w:rPr>
          <w:rFonts w:hint="eastAsia" w:ascii="宋体" w:hAnsi="宋体"/>
          <w:color w:val="auto"/>
          <w:szCs w:val="21"/>
          <w:highlight w:val="none"/>
        </w:rPr>
        <w:t>公告的同时，向成交单位发出成交通知书。</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24.2 成交通知书注明成交金额、施工时间、竣工时间、质量及工程保修期等。</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24.3 成交通知书为合同的组成部分。</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27" w:name="_Toc118023838"/>
      <w:bookmarkStart w:id="128" w:name="_Toc32633402"/>
      <w:r>
        <w:rPr>
          <w:rFonts w:ascii="宋体" w:eastAsia="宋体"/>
          <w:color w:val="auto"/>
          <w:highlight w:val="none"/>
        </w:rPr>
        <w:instrText xml:space="preserve">23、合同协议书的签署</w:instrText>
      </w:r>
      <w:bookmarkEnd w:id="127"/>
      <w:bookmarkEnd w:id="128"/>
      <w:r>
        <w:rPr>
          <w:rFonts w:ascii="宋体" w:eastAsia="宋体"/>
          <w:color w:val="auto"/>
          <w:highlight w:val="none"/>
        </w:rPr>
        <w:instrText xml:space="preserve">” \l 2 \f t </w:instrText>
      </w:r>
      <w:r>
        <w:rPr>
          <w:rFonts w:ascii="宋体" w:eastAsia="宋体"/>
          <w:color w:val="auto"/>
          <w:highlight w:val="none"/>
        </w:rPr>
        <w:fldChar w:fldCharType="end"/>
      </w:r>
      <w:bookmarkStart w:id="129" w:name="_Toc318450405"/>
      <w:bookmarkStart w:id="130" w:name="_Toc239659117"/>
      <w:r>
        <w:rPr>
          <w:rFonts w:ascii="宋体" w:eastAsia="宋体"/>
          <w:color w:val="auto"/>
          <w:highlight w:val="none"/>
        </w:rPr>
        <w:t>25.合同签订</w:t>
      </w:r>
      <w:bookmarkEnd w:id="129"/>
      <w:bookmarkEnd w:id="130"/>
    </w:p>
    <w:p>
      <w:pPr>
        <w:spacing w:line="360" w:lineRule="exact"/>
        <w:ind w:left="50" w:leftChars="24" w:firstLine="363" w:firstLineChars="173"/>
        <w:outlineLvl w:val="9"/>
        <w:rPr>
          <w:rFonts w:hint="eastAsia" w:ascii="宋体" w:hAnsi="宋体"/>
          <w:color w:val="auto"/>
          <w:szCs w:val="21"/>
          <w:highlight w:val="none"/>
        </w:rPr>
      </w:pPr>
      <w:r>
        <w:rPr>
          <w:rFonts w:hint="eastAsia" w:ascii="宋体" w:hAnsi="宋体"/>
          <w:color w:val="auto"/>
          <w:szCs w:val="21"/>
          <w:highlight w:val="none"/>
        </w:rPr>
        <w:t>25.1 成交单位应按约定的时间与采购人签订合同。如成交人不按规定签订合同，则采购人</w:t>
      </w:r>
      <w:r>
        <w:rPr>
          <w:rFonts w:hint="eastAsia" w:ascii="宋体" w:hAnsi="宋体"/>
          <w:color w:val="auto"/>
          <w:szCs w:val="21"/>
          <w:highlight w:val="none"/>
          <w:lang w:val="en-US" w:eastAsia="zh-CN"/>
        </w:rPr>
        <w:t>有权取消成交资格并</w:t>
      </w:r>
      <w:r>
        <w:rPr>
          <w:rFonts w:hint="eastAsia" w:ascii="宋体" w:hAnsi="宋体"/>
          <w:color w:val="auto"/>
          <w:szCs w:val="21"/>
          <w:highlight w:val="none"/>
        </w:rPr>
        <w:t>可以与排名在成交人之后的成交候选人依次递补签订合同或重新组织采购。</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25.2 合同签订必须按</w:t>
      </w:r>
      <w:r>
        <w:rPr>
          <w:rFonts w:hint="eastAsia" w:ascii="宋体" w:hAnsi="宋体"/>
          <w:color w:val="auto"/>
          <w:highlight w:val="none"/>
        </w:rPr>
        <w:t>《中华人民共和国政府采购法》、</w:t>
      </w:r>
      <w:r>
        <w:rPr>
          <w:rFonts w:hint="eastAsia" w:ascii="宋体" w:hAnsi="宋体"/>
          <w:color w:val="auto"/>
          <w:szCs w:val="21"/>
          <w:highlight w:val="none"/>
        </w:rPr>
        <w:t>《中华人民共和国合同法》以及竞争性磋商文件约定的方式，否则由此造成的后果由</w:t>
      </w:r>
      <w:r>
        <w:rPr>
          <w:rFonts w:hint="eastAsia" w:ascii="宋体" w:hAnsi="宋体"/>
          <w:color w:val="auto"/>
          <w:szCs w:val="21"/>
          <w:highlight w:val="none"/>
          <w:lang w:val="en-US" w:eastAsia="zh-CN"/>
        </w:rPr>
        <w:t>责任人</w:t>
      </w:r>
      <w:r>
        <w:rPr>
          <w:rFonts w:hint="eastAsia" w:ascii="宋体" w:hAnsi="宋体"/>
          <w:color w:val="auto"/>
          <w:szCs w:val="21"/>
          <w:highlight w:val="none"/>
        </w:rPr>
        <w:t>负责。</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25.3财政部门根据已备案的政府采购合同办理合同款项的支付，对未正式备案的政府采购合同，将不予办理合同价款的支付。</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25.4如果</w:t>
      </w:r>
      <w:r>
        <w:rPr>
          <w:rFonts w:hint="eastAsia" w:ascii="宋体" w:hAnsi="宋体"/>
          <w:color w:val="auto"/>
          <w:szCs w:val="21"/>
          <w:highlight w:val="none"/>
          <w:lang w:eastAsia="zh-CN"/>
        </w:rPr>
        <w:t>磋商供应商</w:t>
      </w:r>
      <w:r>
        <w:rPr>
          <w:rFonts w:hint="eastAsia" w:ascii="宋体" w:hAnsi="宋体"/>
          <w:color w:val="auto"/>
          <w:szCs w:val="21"/>
          <w:highlight w:val="none"/>
        </w:rPr>
        <w:t>不按本须知第25.1条的规定执行，采购人将有充分的理由废除授标，并没收其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25.5 如</w:t>
      </w:r>
      <w:r>
        <w:rPr>
          <w:rFonts w:hint="eastAsia" w:ascii="宋体" w:hAnsi="宋体"/>
          <w:color w:val="auto"/>
          <w:szCs w:val="21"/>
          <w:highlight w:val="none"/>
          <w:lang w:eastAsia="zh-CN"/>
        </w:rPr>
        <w:t>磋商供应商</w:t>
      </w:r>
      <w:r>
        <w:rPr>
          <w:rFonts w:hint="eastAsia" w:ascii="宋体" w:hAnsi="宋体"/>
          <w:color w:val="auto"/>
          <w:szCs w:val="21"/>
          <w:highlight w:val="none"/>
        </w:rPr>
        <w:t>成交后不按时、足额将农民工工资保障金存入有关部门指定的账户的，采购人将取消其成交资格。</w:t>
      </w:r>
    </w:p>
    <w:p>
      <w:pPr>
        <w:spacing w:line="360" w:lineRule="exact"/>
        <w:outlineLvl w:val="9"/>
        <w:rPr>
          <w:rFonts w:hint="eastAsia" w:ascii="宋体" w:eastAsia="宋体"/>
          <w:color w:val="auto"/>
          <w:highlight w:val="none"/>
          <w:lang w:eastAsia="zh-CN"/>
        </w:rPr>
      </w:pPr>
      <w:bookmarkStart w:id="131" w:name="_Toc239659118"/>
      <w:bookmarkStart w:id="132" w:name="_Toc318450406"/>
      <w:r>
        <w:rPr>
          <w:rFonts w:ascii="宋体" w:eastAsia="宋体"/>
          <w:color w:val="auto"/>
          <w:szCs w:val="21"/>
          <w:highlight w:val="none"/>
        </w:rPr>
        <w:t>26</w:t>
      </w:r>
      <w:bookmarkEnd w:id="131"/>
      <w:r>
        <w:rPr>
          <w:rFonts w:ascii="宋体" w:eastAsia="宋体"/>
          <w:color w:val="auto"/>
          <w:szCs w:val="21"/>
          <w:highlight w:val="none"/>
        </w:rPr>
        <w:t>.</w:t>
      </w:r>
      <w:r>
        <w:rPr>
          <w:rFonts w:ascii="宋体" w:eastAsia="宋体"/>
          <w:color w:val="auto"/>
          <w:highlight w:val="none"/>
        </w:rPr>
        <w:t>履约保证金</w:t>
      </w:r>
      <w:bookmarkEnd w:id="132"/>
      <w:r>
        <w:rPr>
          <w:rFonts w:hint="eastAsia" w:ascii="宋体" w:eastAsia="宋体"/>
          <w:color w:val="auto"/>
          <w:highlight w:val="none"/>
          <w:lang w:eastAsia="zh-CN"/>
        </w:rPr>
        <w:t>（如有）</w:t>
      </w:r>
    </w:p>
    <w:p>
      <w:pPr>
        <w:spacing w:line="360" w:lineRule="exact"/>
        <w:ind w:firstLine="435"/>
        <w:outlineLvl w:val="9"/>
        <w:rPr>
          <w:rFonts w:hint="eastAsia" w:ascii="宋体" w:hAnsi="宋体"/>
          <w:color w:val="auto"/>
          <w:szCs w:val="21"/>
          <w:highlight w:val="none"/>
        </w:rPr>
      </w:pPr>
      <w:r>
        <w:rPr>
          <w:rFonts w:hint="eastAsia" w:ascii="宋体" w:hAnsi="宋体"/>
          <w:color w:val="auto"/>
          <w:highlight w:val="none"/>
        </w:rPr>
        <w:t>26.1承包人向发包人提供履约担保，担保方式为：现金或保函。</w:t>
      </w:r>
    </w:p>
    <w:p>
      <w:pPr>
        <w:spacing w:line="360" w:lineRule="exact"/>
        <w:ind w:firstLine="435"/>
        <w:outlineLvl w:val="9"/>
        <w:rPr>
          <w:rFonts w:hint="eastAsia" w:ascii="宋体" w:hAnsi="宋体"/>
          <w:color w:val="auto"/>
          <w:highlight w:val="none"/>
        </w:rPr>
      </w:pPr>
      <w:r>
        <w:rPr>
          <w:rFonts w:hint="eastAsia" w:ascii="宋体" w:hAnsi="宋体"/>
          <w:color w:val="auto"/>
          <w:highlight w:val="none"/>
        </w:rPr>
        <w:t>26.2 成交人如不按本章第26.1条要求提交履约保证金的，采购人有充分理由取消其成交资格并没收其</w:t>
      </w:r>
      <w:r>
        <w:rPr>
          <w:rFonts w:hint="eastAsia" w:ascii="宋体" w:hAnsi="宋体"/>
          <w:color w:val="auto"/>
          <w:highlight w:val="none"/>
          <w:lang w:eastAsia="zh-CN"/>
        </w:rPr>
        <w:t>磋商</w:t>
      </w:r>
      <w:r>
        <w:rPr>
          <w:rFonts w:hint="eastAsia" w:ascii="宋体" w:hAnsi="宋体"/>
          <w:color w:val="auto"/>
          <w:highlight w:val="none"/>
        </w:rPr>
        <w:t>保证金。</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rPr>
        <w:t>26.3 工程竣工验收合格后10个工作日内，由成交人填写履约保证金退还申请表并经采购人确认后，</w:t>
      </w:r>
      <w:r>
        <w:rPr>
          <w:rFonts w:hint="eastAsia" w:ascii="宋体" w:hAnsi="宋体" w:cs="Courier New"/>
          <w:color w:val="auto"/>
          <w:spacing w:val="2"/>
          <w:highlight w:val="none"/>
        </w:rPr>
        <w:t>退还履约保证金，不计利息。如成交人不按双方签订的合同履约，则对其全部履约保证金不予退还，履约保证金不足以赔偿的，按实际损失赔偿。</w:t>
      </w:r>
    </w:p>
    <w:p>
      <w:pPr>
        <w:spacing w:line="360" w:lineRule="exact"/>
        <w:ind w:firstLine="321" w:firstLineChars="150"/>
        <w:outlineLvl w:val="9"/>
        <w:rPr>
          <w:rFonts w:hint="eastAsia" w:ascii="宋体" w:hAnsi="宋体" w:cs="Courier New"/>
          <w:color w:val="auto"/>
          <w:spacing w:val="2"/>
          <w:highlight w:val="none"/>
        </w:rPr>
      </w:pPr>
      <w:r>
        <w:rPr>
          <w:rFonts w:hint="eastAsia" w:ascii="宋体" w:hAnsi="宋体" w:cs="Courier New"/>
          <w:color w:val="auto"/>
          <w:spacing w:val="2"/>
          <w:highlight w:val="none"/>
        </w:rPr>
        <w:t>26.4 在履约保证金到期退还前，若成交人的开户名称、开户行、账号有更改的，请以书面形式通知采购人，否则由此产生的后果由成交人自负。</w:t>
      </w:r>
    </w:p>
    <w:p>
      <w:pPr>
        <w:spacing w:line="360" w:lineRule="exact"/>
        <w:outlineLvl w:val="9"/>
        <w:rPr>
          <w:rFonts w:ascii="宋体" w:eastAsia="宋体"/>
          <w:b/>
          <w:color w:val="auto"/>
          <w:highlight w:val="none"/>
        </w:rPr>
      </w:pPr>
      <w:bookmarkStart w:id="133" w:name="_Toc318450407"/>
      <w:bookmarkStart w:id="134" w:name="_Toc291853606"/>
      <w:bookmarkStart w:id="135" w:name="_Toc300557350"/>
      <w:r>
        <w:rPr>
          <w:rFonts w:ascii="宋体" w:eastAsia="宋体"/>
          <w:color w:val="auto"/>
          <w:szCs w:val="21"/>
          <w:highlight w:val="none"/>
        </w:rPr>
        <w:t>27.废标</w:t>
      </w:r>
      <w:bookmarkEnd w:id="133"/>
      <w:bookmarkEnd w:id="134"/>
      <w:bookmarkEnd w:id="135"/>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27.1 有下列情形之一的，应予以重新招标：</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⑴</w:t>
      </w:r>
      <w:r>
        <w:rPr>
          <w:rFonts w:hint="eastAsia" w:ascii="宋体" w:hAnsi="宋体"/>
          <w:color w:val="auto"/>
          <w:highlight w:val="none"/>
          <w:lang w:eastAsia="zh-CN"/>
        </w:rPr>
        <w:t>磋商</w:t>
      </w:r>
      <w:r>
        <w:rPr>
          <w:rFonts w:hint="eastAsia" w:ascii="宋体" w:hAnsi="宋体"/>
          <w:color w:val="auto"/>
          <w:highlight w:val="none"/>
        </w:rPr>
        <w:t>截止时间止，</w:t>
      </w:r>
      <w:r>
        <w:rPr>
          <w:rFonts w:hint="eastAsia" w:ascii="宋体" w:hAnsi="宋体"/>
          <w:color w:val="auto"/>
          <w:highlight w:val="none"/>
          <w:lang w:eastAsia="zh-CN"/>
        </w:rPr>
        <w:t>磋商供应商</w:t>
      </w:r>
      <w:r>
        <w:rPr>
          <w:rFonts w:hint="eastAsia" w:ascii="宋体" w:hAnsi="宋体"/>
          <w:color w:val="auto"/>
          <w:highlight w:val="none"/>
        </w:rPr>
        <w:t>不足3家的；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⑵符合专业条件的供应商或者对采购文件作实质响应的供应商不足三家的；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⑶出现影响采购公正的违法、违规行为的；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⑷</w:t>
      </w:r>
      <w:r>
        <w:rPr>
          <w:rFonts w:hint="eastAsia" w:ascii="宋体" w:hAnsi="宋体"/>
          <w:color w:val="auto"/>
          <w:highlight w:val="none"/>
          <w:lang w:eastAsia="zh-CN"/>
        </w:rPr>
        <w:t>磋商供应商</w:t>
      </w:r>
      <w:r>
        <w:rPr>
          <w:rFonts w:hint="eastAsia" w:ascii="宋体" w:hAnsi="宋体"/>
          <w:color w:val="auto"/>
          <w:highlight w:val="none"/>
        </w:rPr>
        <w:t>的报价均超过了工程控制价，采购人不能支付的；</w:t>
      </w:r>
    </w:p>
    <w:p>
      <w:pPr>
        <w:spacing w:line="360" w:lineRule="exact"/>
        <w:ind w:firstLine="420" w:firstLineChars="200"/>
        <w:outlineLvl w:val="9"/>
        <w:rPr>
          <w:rFonts w:hint="eastAsia" w:ascii="宋体" w:hAnsi="宋体"/>
          <w:b/>
          <w:color w:val="auto"/>
          <w:highlight w:val="none"/>
        </w:rPr>
      </w:pPr>
      <w:r>
        <w:rPr>
          <w:rFonts w:hint="eastAsia" w:ascii="宋体" w:hAnsi="宋体"/>
          <w:color w:val="auto"/>
          <w:highlight w:val="none"/>
        </w:rPr>
        <w:t>⑸因重大变故，采购任务取消的。</w:t>
      </w:r>
    </w:p>
    <w:p>
      <w:pPr>
        <w:spacing w:line="360" w:lineRule="exact"/>
        <w:outlineLvl w:val="9"/>
        <w:rPr>
          <w:rFonts w:ascii="宋体" w:eastAsia="宋体"/>
          <w:b/>
          <w:color w:val="auto"/>
          <w:szCs w:val="21"/>
          <w:highlight w:val="none"/>
        </w:rPr>
      </w:pPr>
      <w:bookmarkStart w:id="136" w:name="_Toc318450408"/>
      <w:bookmarkStart w:id="137" w:name="_Toc300557351"/>
      <w:bookmarkStart w:id="138" w:name="_Toc291853607"/>
      <w:r>
        <w:rPr>
          <w:rFonts w:ascii="宋体" w:eastAsia="宋体"/>
          <w:color w:val="auto"/>
          <w:szCs w:val="21"/>
          <w:highlight w:val="none"/>
        </w:rPr>
        <w:t>28.投诉</w:t>
      </w:r>
      <w:bookmarkEnd w:id="136"/>
      <w:bookmarkEnd w:id="137"/>
      <w:bookmarkEnd w:id="138"/>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28.1 </w:t>
      </w:r>
      <w:r>
        <w:rPr>
          <w:rFonts w:hint="eastAsia" w:ascii="宋体" w:hAnsi="宋体"/>
          <w:color w:val="auto"/>
          <w:szCs w:val="21"/>
          <w:highlight w:val="none"/>
          <w:lang w:eastAsia="zh-CN"/>
        </w:rPr>
        <w:t>磋商供应商</w:t>
      </w:r>
      <w:r>
        <w:rPr>
          <w:rFonts w:hint="eastAsia" w:ascii="宋体" w:hAnsi="宋体"/>
          <w:color w:val="auto"/>
          <w:szCs w:val="21"/>
          <w:highlight w:val="none"/>
        </w:rPr>
        <w:t>必须首先经过质疑程序，在对</w:t>
      </w:r>
      <w:r>
        <w:rPr>
          <w:rFonts w:hint="eastAsia" w:ascii="宋体" w:hAnsi="宋体"/>
          <w:color w:val="auto"/>
          <w:szCs w:val="21"/>
          <w:highlight w:val="none"/>
          <w:lang w:val="en-US" w:eastAsia="zh-CN"/>
        </w:rPr>
        <w:t>采购人或</w:t>
      </w:r>
      <w:r>
        <w:rPr>
          <w:rFonts w:hint="eastAsia" w:ascii="宋体" w:hAnsi="宋体"/>
          <w:color w:val="auto"/>
          <w:szCs w:val="21"/>
          <w:highlight w:val="none"/>
        </w:rPr>
        <w:t>采购代理机构的答复不满意或者未在规定时间内做出答复，可以在答复期满十五个工作日内以书面向</w:t>
      </w:r>
      <w:r>
        <w:rPr>
          <w:rFonts w:hint="eastAsia" w:ascii="宋体" w:hAnsi="宋体"/>
          <w:color w:val="auto"/>
          <w:szCs w:val="21"/>
          <w:highlight w:val="none"/>
          <w:lang w:val="en-US" w:eastAsia="zh-CN"/>
        </w:rPr>
        <w:t>同级</w:t>
      </w:r>
      <w:r>
        <w:rPr>
          <w:rFonts w:hint="eastAsia" w:ascii="宋体" w:hAnsi="宋体"/>
          <w:color w:val="auto"/>
          <w:szCs w:val="21"/>
          <w:highlight w:val="none"/>
        </w:rPr>
        <w:t>政府采购</w:t>
      </w:r>
      <w:r>
        <w:rPr>
          <w:rFonts w:hint="eastAsia" w:ascii="宋体" w:hAnsi="宋体"/>
          <w:color w:val="auto"/>
          <w:szCs w:val="21"/>
          <w:highlight w:val="none"/>
          <w:lang w:val="en-US" w:eastAsia="zh-CN"/>
        </w:rPr>
        <w:t>监督部门</w:t>
      </w:r>
      <w:r>
        <w:rPr>
          <w:rFonts w:hint="eastAsia" w:ascii="宋体" w:hAnsi="宋体"/>
          <w:color w:val="auto"/>
          <w:szCs w:val="21"/>
          <w:highlight w:val="none"/>
        </w:rPr>
        <w:t>投诉。</w:t>
      </w:r>
    </w:p>
    <w:p>
      <w:pPr>
        <w:spacing w:line="360" w:lineRule="exact"/>
        <w:outlineLvl w:val="9"/>
        <w:rPr>
          <w:rFonts w:ascii="宋体" w:eastAsia="宋体"/>
          <w:b/>
          <w:color w:val="auto"/>
          <w:szCs w:val="21"/>
          <w:highlight w:val="none"/>
        </w:rPr>
      </w:pPr>
      <w:bookmarkStart w:id="139" w:name="_Toc300557352"/>
      <w:bookmarkStart w:id="140" w:name="_Toc291853608"/>
      <w:bookmarkStart w:id="141" w:name="_Toc318450409"/>
      <w:r>
        <w:rPr>
          <w:rFonts w:ascii="宋体" w:eastAsia="宋体"/>
          <w:color w:val="auto"/>
          <w:szCs w:val="21"/>
          <w:highlight w:val="none"/>
        </w:rPr>
        <w:t>29.质疑及投诉的书面要求</w:t>
      </w:r>
      <w:bookmarkEnd w:id="139"/>
      <w:bookmarkEnd w:id="140"/>
      <w:bookmarkEnd w:id="141"/>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29.1 质疑人或投诉人提供的书面材料（如材料中有外文资料应同时附上中文译本）应当包括以下材料：</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⑴质疑人或投诉人的单位名称或姓名、详细地址、邮政编码、联系电话等；</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⑵被质疑人或被投诉人的单位名称或姓名；</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⑶质疑或投诉的事实及理由；</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⑷有关违纪违规的情况和有效证明材料；</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⑸质疑人或投诉人的签章及质疑或投诉时间。</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如不按以上规定质疑或投诉的，视为无效投诉，不予受理。</w:t>
      </w:r>
    </w:p>
    <w:p>
      <w:pPr>
        <w:spacing w:line="360" w:lineRule="exact"/>
        <w:outlineLvl w:val="9"/>
        <w:rPr>
          <w:rFonts w:ascii="宋体" w:eastAsia="宋体"/>
          <w:b/>
          <w:color w:val="auto"/>
          <w:szCs w:val="21"/>
          <w:highlight w:val="none"/>
        </w:rPr>
      </w:pPr>
      <w:bookmarkStart w:id="142" w:name="_Toc300557353"/>
      <w:bookmarkStart w:id="143" w:name="_Toc291853609"/>
      <w:bookmarkStart w:id="144" w:name="_Toc318450410"/>
      <w:r>
        <w:rPr>
          <w:rFonts w:ascii="宋体" w:eastAsia="宋体"/>
          <w:color w:val="auto"/>
          <w:szCs w:val="21"/>
          <w:highlight w:val="none"/>
        </w:rPr>
        <w:t>30.代理服务费</w:t>
      </w:r>
      <w:bookmarkEnd w:id="142"/>
      <w:bookmarkEnd w:id="143"/>
      <w:bookmarkEnd w:id="144"/>
    </w:p>
    <w:p>
      <w:pPr>
        <w:spacing w:line="360" w:lineRule="exact"/>
        <w:ind w:firstLine="420" w:firstLineChars="200"/>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代理服务费按国家发展改革委员会《关于降低部分建设项目收费标准规范收费行为等有关问题的通知》（发改价格[2011]534号）规定的收费标准计取，由成交人在领取通知书时向采购代理机构一次性支付。否则，采购人将视之为违约，取消该成交决定，造成损失的还应赔偿相应损失。</w:t>
      </w:r>
    </w:p>
    <w:p>
      <w:pPr>
        <w:spacing w:line="360" w:lineRule="exact"/>
        <w:outlineLvl w:val="9"/>
        <w:rPr>
          <w:rFonts w:hint="eastAsia" w:ascii="宋体" w:eastAsia="宋体"/>
          <w:color w:val="auto"/>
          <w:szCs w:val="21"/>
          <w:highlight w:val="none"/>
          <w:lang w:val="en-US" w:eastAsia="zh-CN"/>
        </w:rPr>
      </w:pPr>
      <w:r>
        <w:rPr>
          <w:rFonts w:ascii="宋体" w:eastAsia="宋体"/>
          <w:color w:val="auto"/>
          <w:szCs w:val="21"/>
          <w:highlight w:val="none"/>
        </w:rPr>
        <w:t>3</w:t>
      </w:r>
      <w:r>
        <w:rPr>
          <w:rFonts w:hint="eastAsia" w:ascii="宋体" w:eastAsia="宋体"/>
          <w:color w:val="auto"/>
          <w:szCs w:val="21"/>
          <w:highlight w:val="none"/>
          <w:lang w:val="en-US" w:eastAsia="zh-CN"/>
        </w:rPr>
        <w:t>1</w:t>
      </w:r>
      <w:r>
        <w:rPr>
          <w:rFonts w:ascii="宋体" w:eastAsia="宋体"/>
          <w:color w:val="auto"/>
          <w:szCs w:val="21"/>
          <w:highlight w:val="none"/>
        </w:rPr>
        <w:t>.</w:t>
      </w:r>
      <w:r>
        <w:rPr>
          <w:rFonts w:hint="eastAsia" w:ascii="宋体" w:eastAsia="宋体"/>
          <w:color w:val="auto"/>
          <w:szCs w:val="21"/>
          <w:highlight w:val="none"/>
          <w:lang w:eastAsia="zh-CN"/>
        </w:rPr>
        <w:t>解释</w:t>
      </w:r>
    </w:p>
    <w:p>
      <w:pPr>
        <w:spacing w:line="360" w:lineRule="exac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本竞争性磋商文件是根据《中华人民共和国政府采购法》、《中华人民共和国政府采购法实施条例》、《政府采购非招标采购方式管理办法》等政府采购管理有关规定编制，构成本采购文件的各个组成文件应互为解释，互为说明；如有不明确或不一致，除采购文件中有特别规定外，按补遗或澄清文件、磋商公告、投标人须知、评标办法、投标文件格式的先后顺序解释。按本款前述规定仍不能形成结论的，由代理机构负责解释。</w:t>
      </w:r>
    </w:p>
    <w:p>
      <w:pPr>
        <w:spacing w:line="360" w:lineRule="exac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32.电子开标的应急措施</w:t>
      </w:r>
    </w:p>
    <w:p>
      <w:pPr>
        <w:spacing w:line="360" w:lineRule="exact"/>
        <w:ind w:left="210" w:hanging="210" w:hangingChars="100"/>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1电子开标如出现下列原因，导致系统无法正常运行，或者无法保证</w:t>
      </w:r>
      <w:r>
        <w:rPr>
          <w:rFonts w:hint="eastAsia" w:ascii="宋体" w:hAnsi="宋体" w:eastAsia="宋体" w:cs="Times New Roman"/>
          <w:color w:val="auto"/>
          <w:szCs w:val="21"/>
          <w:highlight w:val="none"/>
          <w:lang w:val="en-US" w:eastAsia="zh-CN"/>
        </w:rPr>
        <w:t>竞标</w:t>
      </w:r>
      <w:r>
        <w:rPr>
          <w:rFonts w:hint="default" w:ascii="宋体" w:hAnsi="宋体" w:eastAsia="宋体" w:cs="Times New Roman"/>
          <w:color w:val="auto"/>
          <w:szCs w:val="21"/>
          <w:highlight w:val="none"/>
          <w:lang w:val="en-US" w:eastAsia="zh-CN"/>
        </w:rPr>
        <w:t>过程的公平、公正和信息安全时，应采取应急措施。</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（1）系统服务器发生故障或停电等情况，无法访问或无法使用系统；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（2）系统的软件或数据库出现错误，不能进行正常操作；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（3）系统发现有安全漏洞，有潜在的泄密危险；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（4）病毒发作或受到外来的攻击；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（5）其他无法保证招投标过程公平、公正和信息安全的情形。 </w:t>
      </w:r>
    </w:p>
    <w:p>
      <w:pPr>
        <w:spacing w:line="360" w:lineRule="exact"/>
        <w:ind w:firstLine="420" w:firstLineChars="200"/>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出现上述情况时，应对未开标的暂停开标。已在系统内开标的立即停止，对原有资料及信息作出保密处理，或等待系统恢复正常后再组织进行开标。</w:t>
      </w:r>
    </w:p>
    <w:p>
      <w:pPr>
        <w:spacing w:line="360" w:lineRule="exac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.2 因</w:t>
      </w:r>
      <w:r>
        <w:rPr>
          <w:rFonts w:hint="eastAsia" w:ascii="宋体" w:hAnsi="宋体" w:eastAsia="宋体" w:cs="Times New Roman"/>
          <w:color w:val="auto"/>
          <w:szCs w:val="21"/>
          <w:highlight w:val="none"/>
          <w:lang w:val="en-US" w:eastAsia="zh-CN"/>
        </w:rPr>
        <w:t>供应商</w:t>
      </w:r>
      <w:r>
        <w:rPr>
          <w:rFonts w:hint="default" w:ascii="宋体" w:hAnsi="宋体" w:eastAsia="宋体" w:cs="Times New Roman"/>
          <w:color w:val="auto"/>
          <w:szCs w:val="21"/>
          <w:highlight w:val="none"/>
          <w:lang w:val="en-US" w:eastAsia="zh-CN"/>
        </w:rPr>
        <w:t>原因造成电子</w:t>
      </w:r>
      <w:r>
        <w:rPr>
          <w:rFonts w:hint="eastAsia" w:ascii="宋体" w:hAnsi="宋体" w:eastAsia="宋体" w:cs="Times New Roman"/>
          <w:color w:val="auto"/>
          <w:szCs w:val="21"/>
          <w:highlight w:val="none"/>
          <w:lang w:val="en-US" w:eastAsia="zh-CN"/>
        </w:rPr>
        <w:t>响应</w:t>
      </w:r>
      <w:r>
        <w:rPr>
          <w:rFonts w:hint="default" w:ascii="宋体" w:hAnsi="宋体" w:eastAsia="宋体" w:cs="Times New Roman"/>
          <w:color w:val="auto"/>
          <w:szCs w:val="21"/>
          <w:highlight w:val="none"/>
          <w:lang w:val="en-US" w:eastAsia="zh-CN"/>
        </w:rPr>
        <w:t>文件在规定时间内未解密的，视为</w:t>
      </w:r>
      <w:r>
        <w:rPr>
          <w:rFonts w:hint="eastAsia" w:ascii="宋体" w:hAnsi="宋体" w:eastAsia="宋体" w:cs="Times New Roman"/>
          <w:color w:val="auto"/>
          <w:szCs w:val="21"/>
          <w:highlight w:val="none"/>
          <w:lang w:val="en-US" w:eastAsia="zh-CN"/>
        </w:rPr>
        <w:t>供应商</w:t>
      </w:r>
      <w:r>
        <w:rPr>
          <w:rFonts w:hint="default" w:ascii="宋体" w:hAnsi="宋体" w:eastAsia="宋体" w:cs="Times New Roman"/>
          <w:color w:val="auto"/>
          <w:szCs w:val="21"/>
          <w:highlight w:val="none"/>
          <w:lang w:val="en-US" w:eastAsia="zh-CN"/>
        </w:rPr>
        <w:t>撤销其电子</w:t>
      </w:r>
      <w:r>
        <w:rPr>
          <w:rFonts w:hint="eastAsia" w:ascii="宋体" w:hAnsi="宋体" w:eastAsia="宋体" w:cs="Times New Roman"/>
          <w:color w:val="auto"/>
          <w:szCs w:val="21"/>
          <w:highlight w:val="none"/>
          <w:lang w:val="en-US" w:eastAsia="zh-CN"/>
        </w:rPr>
        <w:t>响应</w:t>
      </w:r>
      <w:r>
        <w:rPr>
          <w:rFonts w:hint="default" w:ascii="宋体" w:hAnsi="宋体" w:eastAsia="宋体" w:cs="Times New Roman"/>
          <w:color w:val="auto"/>
          <w:szCs w:val="21"/>
          <w:highlight w:val="none"/>
          <w:lang w:val="en-US" w:eastAsia="zh-CN"/>
        </w:rPr>
        <w:t>文件</w:t>
      </w:r>
      <w:r>
        <w:rPr>
          <w:rFonts w:hint="eastAsia" w:ascii="宋体" w:hAnsi="宋体" w:cs="Times New Roman"/>
          <w:color w:val="auto"/>
          <w:szCs w:val="21"/>
          <w:highlight w:val="none"/>
          <w:lang w:val="en-US" w:eastAsia="zh-CN"/>
        </w:rPr>
        <w:t>并自动放弃竞标资格</w:t>
      </w:r>
      <w:r>
        <w:rPr>
          <w:rFonts w:hint="default" w:ascii="宋体" w:hAnsi="宋体" w:eastAsia="宋体" w:cs="Times New Roman"/>
          <w:color w:val="auto"/>
          <w:szCs w:val="21"/>
          <w:highlight w:val="none"/>
          <w:lang w:val="en-US" w:eastAsia="zh-CN"/>
        </w:rPr>
        <w:t>。</w:t>
      </w:r>
    </w:p>
    <w:p>
      <w:pPr>
        <w:spacing w:line="360" w:lineRule="exac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.3因网络问题或者</w:t>
      </w:r>
      <w:r>
        <w:rPr>
          <w:rFonts w:hint="eastAsia" w:ascii="宋体" w:hAnsi="宋体" w:cs="Times New Roman"/>
          <w:color w:val="auto"/>
          <w:szCs w:val="21"/>
          <w:highlight w:val="none"/>
          <w:lang w:val="en-US" w:eastAsia="zh-CN"/>
        </w:rPr>
        <w:t>广西政府采购</w:t>
      </w:r>
      <w:r>
        <w:rPr>
          <w:rFonts w:hint="eastAsia" w:ascii="宋体" w:hAnsi="宋体" w:eastAsia="宋体" w:cs="Times New Roman"/>
          <w:color w:val="auto"/>
          <w:szCs w:val="21"/>
          <w:highlight w:val="none"/>
          <w:lang w:val="en-US" w:eastAsia="zh-CN"/>
        </w:rPr>
        <w:t>云</w:t>
      </w:r>
      <w:r>
        <w:rPr>
          <w:rFonts w:hint="default" w:ascii="宋体" w:hAnsi="宋体" w:eastAsia="宋体" w:cs="Times New Roman"/>
          <w:color w:val="auto"/>
          <w:szCs w:val="21"/>
          <w:highlight w:val="none"/>
          <w:lang w:val="en-US" w:eastAsia="zh-CN"/>
        </w:rPr>
        <w:t>系统问题导致电子开标系统无法正常访问时，可暂停开标，等待网络恢复访问时再进行。</w:t>
      </w:r>
    </w:p>
    <w:p>
      <w:pPr>
        <w:spacing w:line="360" w:lineRule="exact"/>
        <w:outlineLvl w:val="9"/>
        <w:rPr>
          <w:rFonts w:hint="default" w:ascii="宋体" w:hAnsi="宋体" w:eastAsia="宋体" w:cs="Times New Roman"/>
          <w:color w:val="auto"/>
          <w:szCs w:val="21"/>
          <w:highlight w:val="none"/>
          <w:lang w:val="en-US" w:eastAsia="zh-CN"/>
        </w:rPr>
      </w:pPr>
    </w:p>
    <w:p>
      <w:pPr>
        <w:spacing w:line="360" w:lineRule="exact"/>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br w:type="page"/>
      </w:r>
    </w:p>
    <w:p>
      <w:pPr>
        <w:jc w:val="center"/>
        <w:outlineLvl w:val="0"/>
        <w:rPr>
          <w:rFonts w:hint="eastAsia" w:ascii="宋体" w:hAnsi="宋体" w:eastAsia="宋体"/>
          <w:b/>
          <w:bCs/>
          <w:color w:val="auto"/>
          <w:sz w:val="48"/>
          <w:szCs w:val="48"/>
          <w:highlight w:val="none"/>
        </w:rPr>
      </w:pPr>
      <w:bookmarkStart w:id="145" w:name="_Toc25119"/>
      <w:bookmarkStart w:id="146" w:name="_Toc239659120"/>
    </w:p>
    <w:p>
      <w:pPr>
        <w:jc w:val="center"/>
        <w:outlineLvl w:val="0"/>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spacing w:line="480" w:lineRule="exact"/>
        <w:jc w:val="center"/>
        <w:outlineLvl w:val="0"/>
        <w:rPr>
          <w:rFonts w:hint="eastAsia" w:ascii="宋体" w:hAnsi="宋体" w:cs="宋体"/>
          <w:b/>
          <w:bCs/>
          <w:color w:val="auto"/>
          <w:kern w:val="44"/>
          <w:sz w:val="48"/>
          <w:szCs w:val="48"/>
          <w:highlight w:val="none"/>
          <w:lang w:eastAsia="zh-CN"/>
        </w:rPr>
      </w:pPr>
      <w:r>
        <w:rPr>
          <w:rFonts w:hint="eastAsia" w:ascii="宋体" w:hAnsi="宋体" w:cs="宋体"/>
          <w:b/>
          <w:bCs/>
          <w:color w:val="auto"/>
          <w:kern w:val="44"/>
          <w:sz w:val="48"/>
          <w:szCs w:val="48"/>
          <w:highlight w:val="none"/>
          <w:lang w:eastAsia="zh-CN"/>
        </w:rPr>
        <w:t xml:space="preserve"> </w:t>
      </w:r>
      <w:bookmarkStart w:id="147" w:name="_Toc19272"/>
      <w:r>
        <w:rPr>
          <w:rFonts w:hint="eastAsia" w:ascii="宋体" w:hAnsi="宋体" w:cs="宋体"/>
          <w:b/>
          <w:bCs/>
          <w:color w:val="auto"/>
          <w:kern w:val="44"/>
          <w:sz w:val="48"/>
          <w:szCs w:val="48"/>
          <w:highlight w:val="none"/>
          <w:lang w:val="en-US" w:eastAsia="zh-CN"/>
        </w:rPr>
        <w:t xml:space="preserve">第三章 </w:t>
      </w:r>
      <w:r>
        <w:rPr>
          <w:rFonts w:hint="eastAsia" w:ascii="宋体" w:hAnsi="宋体" w:cs="宋体"/>
          <w:b/>
          <w:bCs/>
          <w:color w:val="auto"/>
          <w:kern w:val="44"/>
          <w:sz w:val="48"/>
          <w:szCs w:val="48"/>
          <w:highlight w:val="none"/>
          <w:lang w:eastAsia="zh-CN"/>
        </w:rPr>
        <w:t>合同格式</w:t>
      </w:r>
      <w:bookmarkEnd w:id="145"/>
      <w:bookmarkEnd w:id="146"/>
      <w:bookmarkEnd w:id="147"/>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48" w:name="bookmark840"/>
      <w:bookmarkStart w:id="149" w:name="bookmark842"/>
      <w:bookmarkStart w:id="150" w:name="bookmark841"/>
      <w:r>
        <w:rPr>
          <w:color w:val="auto"/>
          <w:spacing w:val="0"/>
          <w:w w:val="100"/>
          <w:position w:val="0"/>
        </w:rPr>
        <w:t>第一节通用合同条款</w:t>
      </w:r>
      <w:bookmarkEnd w:id="148"/>
      <w:bookmarkEnd w:id="149"/>
      <w:bookmarkEnd w:id="150"/>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51" w:name="bookmark843"/>
      <w:bookmarkStart w:id="152" w:name="bookmark845"/>
      <w:bookmarkStart w:id="153" w:name="bookmark844"/>
      <w:r>
        <w:rPr>
          <w:rFonts w:ascii="Times New Roman" w:hAnsi="Times New Roman" w:eastAsia="Times New Roman" w:cs="Times New Roman"/>
          <w:b/>
          <w:bCs/>
          <w:color w:val="auto"/>
          <w:spacing w:val="0"/>
          <w:w w:val="100"/>
          <w:position w:val="0"/>
          <w:sz w:val="28"/>
          <w:szCs w:val="28"/>
          <w:lang w:val="en-US" w:eastAsia="en-US" w:bidi="en-US"/>
        </w:rPr>
        <w:t>1.</w:t>
      </w:r>
      <w:r>
        <w:rPr>
          <w:color w:val="auto"/>
          <w:spacing w:val="0"/>
          <w:w w:val="100"/>
          <w:position w:val="0"/>
        </w:rPr>
        <w:t>一般约定</w:t>
      </w:r>
      <w:bookmarkEnd w:id="151"/>
      <w:bookmarkEnd w:id="152"/>
      <w:bookmarkEnd w:id="153"/>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54" w:name="bookmark846"/>
      <w:bookmarkStart w:id="155" w:name="bookmark848"/>
      <w:bookmarkStart w:id="156" w:name="bookmark847"/>
      <w:r>
        <w:rPr>
          <w:rFonts w:ascii="Times New Roman" w:hAnsi="Times New Roman" w:eastAsia="Times New Roman" w:cs="Times New Roman"/>
          <w:b/>
          <w:bCs/>
          <w:color w:val="auto"/>
          <w:spacing w:val="0"/>
          <w:w w:val="100"/>
          <w:position w:val="0"/>
          <w:sz w:val="28"/>
          <w:szCs w:val="28"/>
          <w:lang w:val="en-US" w:eastAsia="en-US" w:bidi="en-US"/>
        </w:rPr>
        <w:t>1.1</w:t>
      </w:r>
      <w:r>
        <w:rPr>
          <w:color w:val="auto"/>
          <w:spacing w:val="0"/>
          <w:w w:val="100"/>
          <w:position w:val="0"/>
        </w:rPr>
        <w:t>词语定义</w:t>
      </w:r>
      <w:bookmarkEnd w:id="154"/>
      <w:bookmarkEnd w:id="155"/>
      <w:bookmarkEnd w:id="1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通用合同条款、专用合同条款中的下列词语应具有本款所赋予的含义。</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1.1.1.1</w:t>
      </w:r>
      <w:r>
        <w:rPr>
          <w:color w:val="auto"/>
          <w:spacing w:val="0"/>
          <w:w w:val="100"/>
          <w:position w:val="0"/>
        </w:rPr>
        <w:t>合同文件（或称合同）：指合同协议书、中标通知书、投标函及投标函附录、 专用合同条款、通用合同条款、技术标准和要求、图纸、已标价工程量清单，以及其他合 同文件。</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57" w:name="bookmark849"/>
      <w:bookmarkEnd w:id="157"/>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1.2</w:t>
      </w:r>
      <w:r>
        <w:rPr>
          <w:color w:val="auto"/>
          <w:spacing w:val="0"/>
          <w:w w:val="100"/>
          <w:position w:val="0"/>
        </w:rPr>
        <w:t>合同协议书：指第</w:t>
      </w:r>
      <w:r>
        <w:rPr>
          <w:rFonts w:ascii="Times New Roman" w:hAnsi="Times New Roman" w:eastAsia="Times New Roman" w:cs="Times New Roman"/>
          <w:color w:val="auto"/>
          <w:spacing w:val="0"/>
          <w:w w:val="100"/>
          <w:position w:val="0"/>
          <w:lang w:val="en-US" w:eastAsia="en-US" w:bidi="en-US"/>
        </w:rPr>
        <w:t>1.5</w:t>
      </w:r>
      <w:r>
        <w:rPr>
          <w:color w:val="auto"/>
          <w:spacing w:val="0"/>
          <w:w w:val="100"/>
          <w:position w:val="0"/>
        </w:rPr>
        <w:t>款所指的合同协议书。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3</w:t>
      </w:r>
      <w:r>
        <w:rPr>
          <w:color w:val="auto"/>
          <w:spacing w:val="0"/>
          <w:w w:val="100"/>
          <w:position w:val="0"/>
        </w:rPr>
        <w:t>中标通知书：指发包人通知承包人中标的函件。</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58" w:name="bookmark850"/>
      <w:bookmarkEnd w:id="158"/>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1.4</w:t>
      </w:r>
      <w:r>
        <w:rPr>
          <w:color w:val="auto"/>
          <w:spacing w:val="0"/>
          <w:w w:val="100"/>
          <w:position w:val="0"/>
        </w:rPr>
        <w:t>投标函：指构成合同文件组成部分的由承包人填写并签署的投标函。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5</w:t>
      </w:r>
      <w:r>
        <w:rPr>
          <w:color w:val="auto"/>
          <w:spacing w:val="0"/>
          <w:w w:val="100"/>
          <w:position w:val="0"/>
        </w:rPr>
        <w:t>投标函附录：指附在投标函后构成合同文件的投标函附录。</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59" w:name="bookmark851"/>
      <w:bookmarkEnd w:id="159"/>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1.6</w:t>
      </w:r>
      <w:r>
        <w:rPr>
          <w:color w:val="auto"/>
          <w:spacing w:val="0"/>
          <w:w w:val="100"/>
          <w:position w:val="0"/>
        </w:rPr>
        <w:t>技术标准和要求：指构成合同文件组成部分的名为技术标准和要求（合同技 术条款）的文件，包括合同双方当事人约定对其所做的修改或补充。</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0" w:name="bookmark852"/>
      <w:bookmarkEnd w:id="160"/>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1.7</w:t>
      </w:r>
      <w:r>
        <w:rPr>
          <w:color w:val="auto"/>
          <w:spacing w:val="0"/>
          <w:w w:val="100"/>
          <w:position w:val="0"/>
        </w:rPr>
        <w:t>图纸：指列入合同的招标图纸、投标图纸和发包人按合同约定向承包人提供 的施工图纸和其他图纸（包括配套说明和有关资料）。列入合同的招标图纸已成为合同文件 的一部分，具有合同效力，主要用于在履行合同过程中作为衡量变更的依据，但不能直接 用于施工。经发包人确认进入合同的投标图纸亦成为合同文件的一部分，用于在履行合同 中检验承包人是否按其投标时承诺的条件进行施工的依据，亦不能直接用于施工。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8</w:t>
      </w:r>
      <w:r>
        <w:rPr>
          <w:color w:val="auto"/>
          <w:spacing w:val="0"/>
          <w:w w:val="100"/>
          <w:position w:val="0"/>
        </w:rPr>
        <w:t>已标价工程量清单：指构成合同文件组成部分的由承包人按照规定的格式和 要求填写并标明价格的工程量清单。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9</w:t>
      </w:r>
      <w:r>
        <w:rPr>
          <w:color w:val="auto"/>
          <w:spacing w:val="0"/>
          <w:w w:val="100"/>
          <w:position w:val="0"/>
        </w:rPr>
        <w:t>其他合同文件：指经合同双方当事人确认构成合同文件的其他文件。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1. 1.2</w:t>
      </w:r>
      <w:r>
        <w:rPr>
          <w:color w:val="auto"/>
          <w:spacing w:val="0"/>
          <w:w w:val="100"/>
          <w:position w:val="0"/>
        </w:rPr>
        <w:t>合同当事人和人员。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1. 1.2.1</w:t>
      </w:r>
      <w:r>
        <w:rPr>
          <w:color w:val="auto"/>
          <w:spacing w:val="0"/>
          <w:w w:val="100"/>
          <w:position w:val="0"/>
        </w:rPr>
        <w:t>合同当事人：指发包人和（或）承包人。</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61" w:name="bookmark853"/>
      <w:bookmarkEnd w:id="161"/>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2</w:t>
      </w:r>
      <w:r>
        <w:rPr>
          <w:color w:val="auto"/>
          <w:spacing w:val="0"/>
          <w:w w:val="100"/>
          <w:position w:val="0"/>
        </w:rPr>
        <w:t>发包人：指专用合同条款中指明并与承包人在合同协议书中签字的当事人。</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62" w:name="bookmark854"/>
      <w:bookmarkEnd w:id="162"/>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3</w:t>
      </w:r>
      <w:r>
        <w:rPr>
          <w:color w:val="auto"/>
          <w:spacing w:val="0"/>
          <w:w w:val="100"/>
          <w:position w:val="0"/>
        </w:rPr>
        <w:t>承包人：指专用合同条款中指明并与发包人在合同协议书中签字的当事人。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1. 1.2.4</w:t>
      </w:r>
      <w:r>
        <w:rPr>
          <w:color w:val="auto"/>
          <w:spacing w:val="0"/>
          <w:w w:val="100"/>
          <w:position w:val="0"/>
        </w:rPr>
        <w:t>承包人项目经理：指承包人派驻施工场地的全权负责人。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1. 1.2.5</w:t>
      </w:r>
      <w:r>
        <w:rPr>
          <w:color w:val="auto"/>
          <w:spacing w:val="0"/>
          <w:w w:val="100"/>
          <w:position w:val="0"/>
        </w:rPr>
        <w:t>分包人：指专用合同条款中指明的，从承包人处分包合同中某一部分工程, 并与其签订分包合同的分包人。</w:t>
      </w:r>
      <w:bookmarkStart w:id="163" w:name="bookmark855"/>
      <w:bookmarkEnd w:id="16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color w:val="auto"/>
          <w:spacing w:val="0"/>
          <w:w w:val="100"/>
          <w:position w:val="0"/>
          <w:lang w:val="en-US" w:eastAsia="zh-CN"/>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lang w:val="zh-CN" w:eastAsia="zh-CN" w:bidi="zh-CN"/>
        </w:rPr>
        <w:t>6</w:t>
      </w:r>
      <w:r>
        <w:rPr>
          <w:color w:val="auto"/>
          <w:spacing w:val="0"/>
          <w:w w:val="100"/>
          <w:position w:val="0"/>
        </w:rPr>
        <w:t>监理人：指在专用合同条款中指明的，受发包人委托对合同履行实施管理的 法人或其他组织。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rPr>
        <w:t>7</w:t>
      </w:r>
      <w:r>
        <w:rPr>
          <w:color w:val="auto"/>
          <w:spacing w:val="0"/>
          <w:w w:val="100"/>
          <w:position w:val="0"/>
        </w:rPr>
        <w:t>总监理工程师（总监）:指由监理人委派常驻施工场地对合同履行实施管理 的全权负责人。</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工程和设备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1. 1.3. </w:t>
      </w:r>
      <w:r>
        <w:rPr>
          <w:rFonts w:ascii="Times New Roman" w:hAnsi="Times New Roman" w:eastAsia="Times New Roman" w:cs="Times New Roman"/>
          <w:color w:val="auto"/>
          <w:spacing w:val="0"/>
          <w:w w:val="100"/>
          <w:position w:val="0"/>
        </w:rPr>
        <w:t>1</w:t>
      </w:r>
      <w:r>
        <w:rPr>
          <w:color w:val="auto"/>
          <w:spacing w:val="0"/>
          <w:w w:val="100"/>
          <w:position w:val="0"/>
        </w:rPr>
        <w:t>工程：指永久工程和（或）临时工程。</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4" w:name="bookmark856"/>
      <w:bookmarkEnd w:id="164"/>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2</w:t>
      </w:r>
      <w:r>
        <w:rPr>
          <w:color w:val="auto"/>
          <w:spacing w:val="0"/>
          <w:w w:val="100"/>
          <w:position w:val="0"/>
        </w:rPr>
        <w:t>永久工程：指按合同约定建造并移交给发包人的工程，包括工程设备。</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5" w:name="bookmark857"/>
      <w:bookmarkEnd w:id="165"/>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3</w:t>
      </w:r>
      <w:r>
        <w:rPr>
          <w:color w:val="auto"/>
          <w:spacing w:val="0"/>
          <w:w w:val="100"/>
          <w:position w:val="0"/>
        </w:rPr>
        <w:t>临时工程：指为完成合同约定的永久工程所修建的各类临时性工程，不包括 施工设备。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1.1.3. </w:t>
      </w:r>
      <w:r>
        <w:rPr>
          <w:rFonts w:ascii="Times New Roman" w:hAnsi="Times New Roman" w:eastAsia="Times New Roman" w:cs="Times New Roman"/>
          <w:color w:val="auto"/>
          <w:spacing w:val="0"/>
          <w:w w:val="100"/>
          <w:position w:val="0"/>
        </w:rPr>
        <w:t>4</w:t>
      </w:r>
      <w:r>
        <w:rPr>
          <w:color w:val="auto"/>
          <w:spacing w:val="0"/>
          <w:w w:val="100"/>
          <w:position w:val="0"/>
        </w:rPr>
        <w:t>单位工程：指专用合同条款中指明特定范围的永久工程。</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6" w:name="bookmark858"/>
      <w:bookmarkEnd w:id="166"/>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工程设备：指构成或计划构成永久工程一部分的机电设备、金属结构设备、 仪器装置及其他类似的设备和装置。</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7" w:name="bookmark859"/>
      <w:bookmarkEnd w:id="167"/>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3.</w:t>
      </w:r>
      <w:r>
        <w:rPr>
          <w:rFonts w:ascii="Times New Roman" w:hAnsi="Times New Roman" w:eastAsia="Times New Roman" w:cs="Times New Roman"/>
          <w:color w:val="auto"/>
          <w:spacing w:val="0"/>
          <w:w w:val="100"/>
          <w:position w:val="0"/>
        </w:rPr>
        <w:t>6</w:t>
      </w:r>
      <w:r>
        <w:rPr>
          <w:color w:val="auto"/>
          <w:spacing w:val="0"/>
          <w:w w:val="100"/>
          <w:position w:val="0"/>
        </w:rPr>
        <w:t>施工设备：指为完成合同约定的各项工作所需的设备、器具和其他物品，不 包括临时工程和材料。</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8" w:name="bookmark860"/>
      <w:bookmarkEnd w:id="168"/>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3.</w:t>
      </w:r>
      <w:r>
        <w:rPr>
          <w:rFonts w:ascii="Times New Roman" w:hAnsi="Times New Roman" w:eastAsia="Times New Roman" w:cs="Times New Roman"/>
          <w:color w:val="auto"/>
          <w:spacing w:val="0"/>
          <w:w w:val="100"/>
          <w:position w:val="0"/>
        </w:rPr>
        <w:t>7</w:t>
      </w:r>
      <w:r>
        <w:rPr>
          <w:color w:val="auto"/>
          <w:spacing w:val="0"/>
          <w:w w:val="100"/>
          <w:position w:val="0"/>
        </w:rPr>
        <w:t>临时设施：指为完成合同约定的各项工作所服务的临时性生产和生活设施。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1.1.3. </w:t>
      </w:r>
      <w:r>
        <w:rPr>
          <w:rFonts w:ascii="Times New Roman" w:hAnsi="Times New Roman" w:eastAsia="Times New Roman" w:cs="Times New Roman"/>
          <w:color w:val="auto"/>
          <w:spacing w:val="0"/>
          <w:w w:val="100"/>
          <w:position w:val="0"/>
        </w:rPr>
        <w:t>8</w:t>
      </w:r>
      <w:r>
        <w:rPr>
          <w:color w:val="auto"/>
          <w:spacing w:val="0"/>
          <w:w w:val="100"/>
          <w:position w:val="0"/>
        </w:rPr>
        <w:t>承包人设备：指承包人自带的施工设备。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1. 1.3.9</w:t>
      </w:r>
      <w:r>
        <w:rPr>
          <w:color w:val="auto"/>
          <w:spacing w:val="0"/>
          <w:w w:val="100"/>
          <w:position w:val="0"/>
        </w:rPr>
        <w:t>施工场地（或称工地、现场）：指用于合同工程施工的场所，以及在合同中 指定作为施工场地组成部分的其他场所，包括永久占地和临时占地。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1. 1.3.</w:t>
      </w:r>
      <w:r>
        <w:rPr>
          <w:rFonts w:ascii="Times New Roman" w:hAnsi="Times New Roman" w:eastAsia="Times New Roman" w:cs="Times New Roman"/>
          <w:color w:val="auto"/>
          <w:spacing w:val="0"/>
          <w:w w:val="100"/>
          <w:position w:val="0"/>
        </w:rPr>
        <w:t>10</w:t>
      </w:r>
      <w:r>
        <w:rPr>
          <w:color w:val="auto"/>
          <w:spacing w:val="0"/>
          <w:w w:val="100"/>
          <w:position w:val="0"/>
        </w:rPr>
        <w:t>永久占地：指发包人为建设本合同工程永久征用的场地。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1.1.3.11</w:t>
      </w:r>
      <w:r>
        <w:rPr>
          <w:color w:val="auto"/>
          <w:spacing w:val="0"/>
          <w:w w:val="100"/>
          <w:position w:val="0"/>
        </w:rPr>
        <w:t>临时占地：指发包人为建设本合同工程临时征用，并应在完工后须按合同 要求退还的场地。</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1.1.4</w:t>
      </w:r>
      <w:r>
        <w:rPr>
          <w:rFonts w:ascii="宋体" w:hAnsi="宋体" w:eastAsia="宋体" w:cs="宋体"/>
          <w:color w:val="auto"/>
          <w:spacing w:val="0"/>
          <w:w w:val="100"/>
          <w:position w:val="0"/>
          <w:lang w:val="zh-TW" w:eastAsia="zh-TW" w:bidi="zh-TW"/>
        </w:rPr>
        <w:t>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1. 1.4. </w:t>
      </w:r>
      <w:r>
        <w:rPr>
          <w:rFonts w:ascii="Times New Roman" w:hAnsi="Times New Roman" w:eastAsia="Times New Roman" w:cs="Times New Roman"/>
          <w:color w:val="auto"/>
          <w:spacing w:val="0"/>
          <w:w w:val="100"/>
          <w:position w:val="0"/>
        </w:rPr>
        <w:t>1</w:t>
      </w:r>
      <w:r>
        <w:rPr>
          <w:color w:val="auto"/>
          <w:spacing w:val="0"/>
          <w:w w:val="100"/>
          <w:position w:val="0"/>
        </w:rPr>
        <w:t>开工通知：指监理人按第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1</w:t>
      </w:r>
      <w:r>
        <w:rPr>
          <w:color w:val="auto"/>
          <w:spacing w:val="0"/>
          <w:w w:val="100"/>
          <w:position w:val="0"/>
        </w:rPr>
        <w:t>款通知承包人开工的函件。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1. 1.4.2</w:t>
      </w:r>
      <w:r>
        <w:rPr>
          <w:color w:val="auto"/>
          <w:spacing w:val="0"/>
          <w:w w:val="100"/>
          <w:position w:val="0"/>
        </w:rPr>
        <w:t>开工日期：指监理人按第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1</w:t>
      </w:r>
      <w:r>
        <w:rPr>
          <w:color w:val="auto"/>
          <w:spacing w:val="0"/>
          <w:w w:val="100"/>
          <w:position w:val="0"/>
        </w:rPr>
        <w:t>款发出的开工通知中写明的开工日期。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1. 1.4.3</w:t>
      </w:r>
      <w:r>
        <w:rPr>
          <w:color w:val="auto"/>
          <w:spacing w:val="0"/>
          <w:w w:val="100"/>
          <w:position w:val="0"/>
        </w:rPr>
        <w:t>工期：指承包人在投标函中承诺的完成合同工程所需的期限，包括按第</w:t>
      </w:r>
      <w:r>
        <w:rPr>
          <w:rFonts w:ascii="Times New Roman" w:hAnsi="Times New Roman" w:eastAsia="Times New Roman" w:cs="Times New Roman"/>
          <w:color w:val="auto"/>
          <w:spacing w:val="0"/>
          <w:w w:val="100"/>
          <w:position w:val="0"/>
          <w:lang w:val="en-US" w:eastAsia="en-US" w:bidi="en-US"/>
        </w:rPr>
        <w:t xml:space="preserve">11.3 </w:t>
      </w:r>
      <w:r>
        <w:rPr>
          <w:color w:val="auto"/>
          <w:spacing w:val="0"/>
          <w:w w:val="100"/>
          <w:position w:val="0"/>
        </w:rPr>
        <w:t>款、第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4</w:t>
      </w:r>
      <w:r>
        <w:rPr>
          <w:color w:val="auto"/>
          <w:spacing w:val="0"/>
          <w:w w:val="100"/>
          <w:position w:val="0"/>
        </w:rPr>
        <w:t>款和第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6</w:t>
      </w:r>
      <w:r>
        <w:rPr>
          <w:color w:val="auto"/>
          <w:spacing w:val="0"/>
          <w:w w:val="100"/>
          <w:position w:val="0"/>
        </w:rPr>
        <w:t>款约定所作的变更。</w:t>
      </w:r>
    </w:p>
    <w:p>
      <w:pPr>
        <w:pStyle w:val="81"/>
        <w:keepNext w:val="0"/>
        <w:keepLines w:val="0"/>
        <w:pageBreakBefore w:val="0"/>
        <w:widowControl w:val="0"/>
        <w:numPr>
          <w:ilvl w:val="0"/>
          <w:numId w:val="0"/>
        </w:numPr>
        <w:shd w:val="clear" w:color="auto" w:fill="auto"/>
        <w:tabs>
          <w:tab w:val="left" w:pos="94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9" w:name="bookmark861"/>
      <w:bookmarkEnd w:id="169"/>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4</w:t>
      </w:r>
      <w:r>
        <w:rPr>
          <w:color w:val="auto"/>
          <w:spacing w:val="0"/>
          <w:w w:val="100"/>
          <w:position w:val="0"/>
        </w:rPr>
        <w:t>竣工日期：即合同工程完工日期，指第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3</w:t>
      </w:r>
      <w:r>
        <w:rPr>
          <w:color w:val="auto"/>
          <w:spacing w:val="0"/>
          <w:w w:val="100"/>
          <w:position w:val="0"/>
        </w:rPr>
        <w:t>目约定工期届满时的日期。 实际完工时间以合同工程完工证书中写明的日期为准。</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0" w:name="bookmark862"/>
      <w:bookmarkEnd w:id="170"/>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5</w:t>
      </w:r>
      <w:r>
        <w:rPr>
          <w:color w:val="auto"/>
          <w:spacing w:val="0"/>
          <w:w w:val="100"/>
          <w:position w:val="0"/>
        </w:rPr>
        <w:t>缺陷责任期：即工程质量保修期，指履行第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2</w:t>
      </w:r>
      <w:r>
        <w:rPr>
          <w:color w:val="auto"/>
          <w:spacing w:val="0"/>
          <w:w w:val="100"/>
          <w:position w:val="0"/>
        </w:rPr>
        <w:t>款约定的缺陷责任的期限, 包括根据第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3</w:t>
      </w:r>
      <w:r>
        <w:rPr>
          <w:color w:val="auto"/>
          <w:spacing w:val="0"/>
          <w:w w:val="100"/>
          <w:position w:val="0"/>
        </w:rPr>
        <w:t>款约定所作的延长，具体期限由专用合同条款约定。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1. 1.4.6</w:t>
      </w:r>
      <w:r>
        <w:rPr>
          <w:color w:val="auto"/>
          <w:spacing w:val="0"/>
          <w:w w:val="100"/>
          <w:position w:val="0"/>
        </w:rPr>
        <w:t>基准日期：指投标截止时间前</w:t>
      </w:r>
      <w:r>
        <w:rPr>
          <w:rFonts w:ascii="Times New Roman" w:hAnsi="Times New Roman" w:eastAsia="Times New Roman" w:cs="Times New Roman"/>
          <w:color w:val="auto"/>
          <w:spacing w:val="0"/>
          <w:w w:val="100"/>
          <w:position w:val="0"/>
        </w:rPr>
        <w:t>28</w:t>
      </w:r>
      <w:r>
        <w:rPr>
          <w:color w:val="auto"/>
          <w:spacing w:val="0"/>
          <w:w w:val="100"/>
          <w:position w:val="0"/>
        </w:rPr>
        <w:t>天的日期。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1. 1.4.7</w:t>
      </w:r>
      <w:r>
        <w:rPr>
          <w:color w:val="auto"/>
          <w:spacing w:val="0"/>
          <w:w w:val="100"/>
          <w:position w:val="0"/>
        </w:rPr>
        <w:t>天：除特别指明外，指日历天。合同中按天计算时间的，开始当天不计入, 从次日开始计算。期限最后一天的截止时间为当天</w:t>
      </w:r>
      <w:r>
        <w:rPr>
          <w:rFonts w:ascii="Times New Roman" w:hAnsi="Times New Roman" w:eastAsia="Times New Roman" w:cs="Times New Roman"/>
          <w:color w:val="auto"/>
          <w:spacing w:val="0"/>
          <w:w w:val="100"/>
          <w:position w:val="0"/>
        </w:rPr>
        <w:t>24</w:t>
      </w:r>
      <w:r>
        <w:rPr>
          <w:color w:val="auto"/>
          <w:spacing w:val="0"/>
          <w:w w:val="100"/>
          <w:position w:val="0"/>
        </w:rPr>
        <w:t>：</w:t>
      </w:r>
      <w:r>
        <w:rPr>
          <w:rFonts w:ascii="Times New Roman" w:hAnsi="Times New Roman" w:eastAsia="Times New Roman" w:cs="Times New Roman"/>
          <w:color w:val="auto"/>
          <w:spacing w:val="0"/>
          <w:w w:val="100"/>
          <w:position w:val="0"/>
        </w:rPr>
        <w:t xml:space="preserve"> </w:t>
      </w:r>
      <w:r>
        <w:rPr>
          <w:rFonts w:ascii="Times New Roman" w:hAnsi="Times New Roman" w:eastAsia="Times New Roman" w:cs="Times New Roman"/>
          <w:color w:val="auto"/>
          <w:spacing w:val="0"/>
          <w:w w:val="100"/>
          <w:position w:val="0"/>
          <w:lang w:val="en-US" w:eastAsia="en-US" w:bidi="en-US"/>
        </w:rPr>
        <w:t>00</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1.1.5</w:t>
      </w:r>
      <w:r>
        <w:rPr>
          <w:color w:val="auto"/>
          <w:spacing w:val="0"/>
          <w:w w:val="100"/>
          <w:position w:val="0"/>
        </w:rPr>
        <w:t>合同价格和费用</w:t>
      </w:r>
    </w:p>
    <w:p>
      <w:pPr>
        <w:pStyle w:val="81"/>
        <w:keepNext w:val="0"/>
        <w:keepLines w:val="0"/>
        <w:pageBreakBefore w:val="0"/>
        <w:widowControl w:val="0"/>
        <w:numPr>
          <w:ilvl w:val="0"/>
          <w:numId w:val="0"/>
        </w:numPr>
        <w:shd w:val="clear" w:color="auto" w:fill="auto"/>
        <w:tabs>
          <w:tab w:val="left" w:pos="9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1" w:name="bookmark863"/>
      <w:bookmarkEnd w:id="171"/>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5.1</w:t>
      </w:r>
      <w:r>
        <w:rPr>
          <w:color w:val="auto"/>
          <w:spacing w:val="0"/>
          <w:w w:val="100"/>
          <w:position w:val="0"/>
        </w:rPr>
        <w:t>签约合同价：指签定合同时合同协议书中写明的，包括了暂列金额、暂估价 的合同总金额。</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2" w:name="bookmark864"/>
      <w:bookmarkEnd w:id="172"/>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合同价格：指承包人按合同约定完成了包括缺陷责任期内的全部承包工作 后，发包人应付给承包人的金额，包括在履行合同过程中按合同约定进行的变更和调整。</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3" w:name="bookmark865"/>
      <w:bookmarkEnd w:id="173"/>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3</w:t>
      </w:r>
      <w:r>
        <w:rPr>
          <w:color w:val="auto"/>
          <w:spacing w:val="0"/>
          <w:w w:val="100"/>
          <w:position w:val="0"/>
        </w:rPr>
        <w:t>费用：指为履行合同所发生的或将要发生的所有合理开支，包括管理费和应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r>
        <w:rPr>
          <w:color w:val="auto"/>
          <w:spacing w:val="0"/>
          <w:w w:val="100"/>
          <w:position w:val="0"/>
        </w:rPr>
        <w:t>分摊的其他费用，但不包括利润。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1. 1.5.4</w:t>
      </w:r>
      <w:r>
        <w:rPr>
          <w:color w:val="auto"/>
          <w:spacing w:val="0"/>
          <w:w w:val="100"/>
          <w:position w:val="0"/>
        </w:rPr>
        <w:t>暂列金额：指已标价工程量清单中所列的暂列金额，用于在签订协议书时尚 未确定或不可预见变更的施工及其所需材料、工程设备、服务等的金额，包括以计日工方 式支付的金额。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1. 1.5.5</w:t>
      </w:r>
      <w:r>
        <w:rPr>
          <w:color w:val="auto"/>
          <w:spacing w:val="0"/>
          <w:w w:val="100"/>
          <w:position w:val="0"/>
        </w:rPr>
        <w:t>暂估价：指发包人在工程量清单中给定的用于支付必然发生但暂时不能确定 价格的材料、设备以及专业工程的金额。</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74" w:name="bookmark866"/>
      <w:bookmarkEnd w:id="174"/>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6</w:t>
      </w:r>
      <w:r>
        <w:rPr>
          <w:color w:val="auto"/>
          <w:spacing w:val="0"/>
          <w:w w:val="100"/>
          <w:position w:val="0"/>
        </w:rPr>
        <w:t>计日工：指对零星工作采取的一种计价方式，按合同中的计日工子目及其单 价计价付款。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1. 1.5.7</w:t>
      </w:r>
      <w:r>
        <w:rPr>
          <w:color w:val="auto"/>
          <w:spacing w:val="0"/>
          <w:w w:val="100"/>
          <w:position w:val="0"/>
        </w:rPr>
        <w:t>质量保证金(或称保留金)：指按第</w:t>
      </w:r>
      <w:r>
        <w:rPr>
          <w:rFonts w:ascii="Times New Roman" w:hAnsi="Times New Roman" w:eastAsia="Times New Roman" w:cs="Times New Roman"/>
          <w:color w:val="auto"/>
          <w:spacing w:val="0"/>
          <w:w w:val="100"/>
          <w:position w:val="0"/>
          <w:lang w:val="en-US" w:eastAsia="en-US" w:bidi="en-US"/>
        </w:rPr>
        <w:t>17.4.1</w:t>
      </w:r>
      <w:r>
        <w:rPr>
          <w:color w:val="auto"/>
          <w:spacing w:val="0"/>
          <w:w w:val="100"/>
          <w:position w:val="0"/>
        </w:rPr>
        <w:t>项约定用于保证在缺陷责任期内 履行缺陷修复义务的金额。</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1.1.6</w:t>
      </w:r>
      <w:r>
        <w:rPr>
          <w:rFonts w:ascii="宋体" w:hAnsi="宋体" w:eastAsia="宋体" w:cs="宋体"/>
          <w:color w:val="auto"/>
          <w:spacing w:val="0"/>
          <w:w w:val="100"/>
          <w:position w:val="0"/>
          <w:lang w:val="zh-TW" w:eastAsia="zh-TW" w:bidi="zh-TW"/>
        </w:rPr>
        <w:t>其他</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75" w:name="bookmark867"/>
      <w:bookmarkEnd w:id="175"/>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6.1</w:t>
      </w:r>
      <w:r>
        <w:rPr>
          <w:color w:val="auto"/>
          <w:spacing w:val="0"/>
          <w:w w:val="100"/>
          <w:position w:val="0"/>
        </w:rPr>
        <w:t>书面形式：指合同文件、信函、电报、传真等可以有形地表现所载内容的 形式。</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76" w:name="bookmark870"/>
      <w:bookmarkStart w:id="177" w:name="bookmark869"/>
      <w:bookmarkStart w:id="178" w:name="bookmark868"/>
      <w:r>
        <w:rPr>
          <w:rFonts w:ascii="Times New Roman" w:hAnsi="Times New Roman" w:eastAsia="Times New Roman" w:cs="Times New Roman"/>
          <w:b/>
          <w:bCs/>
          <w:color w:val="auto"/>
          <w:spacing w:val="0"/>
          <w:w w:val="100"/>
          <w:position w:val="0"/>
          <w:sz w:val="28"/>
          <w:szCs w:val="28"/>
          <w:lang w:val="en-US" w:eastAsia="en-US" w:bidi="en-US"/>
        </w:rPr>
        <w:t>1.2</w:t>
      </w:r>
      <w:r>
        <w:rPr>
          <w:color w:val="auto"/>
          <w:spacing w:val="0"/>
          <w:w w:val="100"/>
          <w:position w:val="0"/>
        </w:rPr>
        <w:t>语言文字</w:t>
      </w:r>
      <w:bookmarkEnd w:id="176"/>
      <w:bookmarkEnd w:id="177"/>
      <w:bookmarkEnd w:id="1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除专用术语外，合同使用的语言文字为中文。必要时专用术语应附有中文注释。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w:t>
      </w:r>
      <w:r>
        <w:rPr>
          <w:color w:val="auto"/>
          <w:spacing w:val="0"/>
          <w:w w:val="100"/>
          <w:position w:val="0"/>
          <w:sz w:val="22"/>
          <w:szCs w:val="22"/>
        </w:rPr>
        <w:t>法律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适用于合同的法律包括中华人民共和国法律、行政法规、部门规章，以及工程所在地 的地方法规、自治条例、单行条例和地方政府规章。</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79" w:name="bookmark873"/>
      <w:bookmarkStart w:id="180" w:name="bookmark871"/>
      <w:bookmarkStart w:id="181" w:name="bookmark872"/>
      <w:r>
        <w:rPr>
          <w:rFonts w:ascii="Times New Roman" w:hAnsi="Times New Roman" w:eastAsia="Times New Roman" w:cs="Times New Roman"/>
          <w:b/>
          <w:bCs/>
          <w:color w:val="auto"/>
          <w:spacing w:val="0"/>
          <w:w w:val="100"/>
          <w:position w:val="0"/>
          <w:sz w:val="28"/>
          <w:szCs w:val="28"/>
          <w:lang w:val="en-US" w:eastAsia="en-US" w:bidi="en-US"/>
        </w:rPr>
        <w:t>1.4</w:t>
      </w:r>
      <w:r>
        <w:rPr>
          <w:color w:val="auto"/>
          <w:spacing w:val="0"/>
          <w:w w:val="100"/>
          <w:position w:val="0"/>
        </w:rPr>
        <w:t>合同文件的优先顺序</w:t>
      </w:r>
      <w:bookmarkEnd w:id="179"/>
      <w:bookmarkEnd w:id="180"/>
      <w:bookmarkEnd w:id="1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组成合同的各项文件应互相解释，互为说明。除专用合同条款另有约定外，解释合同 文件的优先顺序如下：</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82" w:name="bookmark874"/>
      <w:bookmarkEnd w:id="18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合同协议书；</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83" w:name="bookmark875"/>
      <w:bookmarkEnd w:id="18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中标通知书；</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4" w:name="bookmark876"/>
      <w:bookmarkEnd w:id="18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投标函及投标函附录；</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5" w:name="bookmark877"/>
      <w:bookmarkEnd w:id="18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专用合同条款；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6" w:name="bookmark878"/>
      <w:bookmarkEnd w:id="186"/>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通用合同条款；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7" w:name="bookmark879"/>
      <w:bookmarkEnd w:id="187"/>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技术标准和要求；</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88" w:name="bookmark880"/>
      <w:bookmarkEnd w:id="188"/>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图纸；</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89" w:name="bookmark881"/>
      <w:bookmarkEnd w:id="189"/>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已标价工程量清单；</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90" w:name="bookmark882"/>
      <w:bookmarkEnd w:id="190"/>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其他合同文件。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1" w:name="bookmark884"/>
      <w:bookmarkStart w:id="192" w:name="bookmark885"/>
      <w:bookmarkStart w:id="193" w:name="bookmark883"/>
      <w:r>
        <w:rPr>
          <w:rFonts w:ascii="Times New Roman" w:hAnsi="Times New Roman" w:eastAsia="Times New Roman" w:cs="Times New Roman"/>
          <w:b/>
          <w:bCs/>
          <w:color w:val="auto"/>
          <w:spacing w:val="0"/>
          <w:w w:val="100"/>
          <w:position w:val="0"/>
          <w:sz w:val="28"/>
          <w:szCs w:val="28"/>
          <w:lang w:val="en-US" w:eastAsia="en-US" w:bidi="en-US"/>
        </w:rPr>
        <w:t>1.5</w:t>
      </w:r>
      <w:r>
        <w:rPr>
          <w:color w:val="auto"/>
          <w:spacing w:val="0"/>
          <w:w w:val="100"/>
          <w:position w:val="0"/>
        </w:rPr>
        <w:t>合同协议书</w:t>
      </w:r>
      <w:bookmarkEnd w:id="191"/>
      <w:bookmarkEnd w:id="192"/>
      <w:bookmarkEnd w:id="19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承包人按中标通知书规定的时间与发包人签订合同协议书。除法律另有规定或合同另 有约定外，发包人和承包人的法定代表人或其委托代理人在合同协议书上签字并盖单位公 章后，合同生效。</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4" w:name="bookmark887"/>
      <w:bookmarkStart w:id="195" w:name="bookmark888"/>
      <w:bookmarkStart w:id="196" w:name="bookmark886"/>
      <w:r>
        <w:rPr>
          <w:rFonts w:ascii="Times New Roman" w:hAnsi="Times New Roman" w:eastAsia="Times New Roman" w:cs="Times New Roman"/>
          <w:b/>
          <w:bCs/>
          <w:color w:val="auto"/>
          <w:spacing w:val="0"/>
          <w:w w:val="100"/>
          <w:position w:val="0"/>
          <w:sz w:val="28"/>
          <w:szCs w:val="28"/>
          <w:lang w:val="en-US" w:eastAsia="en-US" w:bidi="en-US"/>
        </w:rPr>
        <w:t>1.6</w:t>
      </w:r>
      <w:r>
        <w:rPr>
          <w:color w:val="auto"/>
          <w:spacing w:val="0"/>
          <w:w w:val="100"/>
          <w:position w:val="0"/>
        </w:rPr>
        <w:t>图纸和承包人文件</w:t>
      </w:r>
      <w:bookmarkEnd w:id="194"/>
      <w:bookmarkEnd w:id="195"/>
      <w:bookmarkEnd w:id="19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w:t>
      </w:r>
      <w:r>
        <w:rPr>
          <w:color w:val="auto"/>
          <w:spacing w:val="0"/>
          <w:w w:val="100"/>
          <w:position w:val="0"/>
        </w:rPr>
        <w:t>图纸的提供</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发包人应按技术标准和要求(合同技术条款)约定的期限和数量将施工图纸以及其它 图纸（包括配套说明和有关资料）提供给承包人。由于发包人未按时提供图纸造成工期延 误的，按第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3</w:t>
      </w:r>
      <w:r>
        <w:rPr>
          <w:color w:val="auto"/>
          <w:spacing w:val="0"/>
          <w:w w:val="100"/>
          <w:position w:val="0"/>
        </w:rPr>
        <w:t>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2</w:t>
      </w:r>
      <w:r>
        <w:rPr>
          <w:color w:val="auto"/>
          <w:spacing w:val="0"/>
          <w:w w:val="100"/>
          <w:position w:val="0"/>
        </w:rPr>
        <w:t>承包人提供的文件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承包人提供的文件应按技术标准和要求（合同技术条款）约定的期限和数量提供给监 理人。监理人应按技术标准和要求（合同技术条款）约定的期限批复承包人。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1.6.3</w:t>
      </w:r>
      <w:r>
        <w:rPr>
          <w:color w:val="auto"/>
          <w:spacing w:val="0"/>
          <w:w w:val="100"/>
          <w:position w:val="0"/>
        </w:rPr>
        <w:t>图纸的修改</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设计人需要对已发给承包人的施工图纸进行修改时，监理人应在技术标准和要求（合 同技术条款）约定的期限内签发施工图纸的修改图给承包人。承包人应按技术标准和要求 （合同技术条款）的约定编制一份承包人实施计划提交监理人批准后执行。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1.6.4</w:t>
      </w:r>
      <w:r>
        <w:rPr>
          <w:color w:val="auto"/>
          <w:spacing w:val="0"/>
          <w:w w:val="100"/>
          <w:position w:val="0"/>
        </w:rPr>
        <w:t>图纸的错误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承包人发现发包人提供的图纸存在明显错误或疏忽，应及时通知监理人。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1.6.5</w:t>
      </w:r>
      <w:r>
        <w:rPr>
          <w:color w:val="auto"/>
          <w:spacing w:val="0"/>
          <w:w w:val="100"/>
          <w:position w:val="0"/>
        </w:rPr>
        <w:t>图纸和承包人文件的保管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监理人和承包人均应在施工场地各保存一套完整的包含第</w:t>
      </w:r>
      <w:r>
        <w:rPr>
          <w:rFonts w:ascii="Times New Roman" w:hAnsi="Times New Roman" w:eastAsia="Times New Roman" w:cs="Times New Roman"/>
          <w:color w:val="auto"/>
          <w:spacing w:val="0"/>
          <w:w w:val="100"/>
          <w:position w:val="0"/>
          <w:lang w:val="en-US" w:eastAsia="en-US" w:bidi="en-US"/>
        </w:rPr>
        <w:t xml:space="preserve">1. 6. </w:t>
      </w:r>
      <w:r>
        <w:rPr>
          <w:rFonts w:ascii="Times New Roman" w:hAnsi="Times New Roman" w:eastAsia="Times New Roman" w:cs="Times New Roman"/>
          <w:color w:val="auto"/>
          <w:spacing w:val="0"/>
          <w:w w:val="100"/>
          <w:position w:val="0"/>
        </w:rPr>
        <w:t>1</w:t>
      </w:r>
      <w:r>
        <w:rPr>
          <w:color w:val="auto"/>
          <w:spacing w:val="0"/>
          <w:w w:val="100"/>
          <w:position w:val="0"/>
        </w:rPr>
        <w:t>项、第</w:t>
      </w:r>
      <w:r>
        <w:rPr>
          <w:rFonts w:ascii="Times New Roman" w:hAnsi="Times New Roman" w:eastAsia="Times New Roman" w:cs="Times New Roman"/>
          <w:color w:val="auto"/>
          <w:spacing w:val="0"/>
          <w:w w:val="100"/>
          <w:position w:val="0"/>
          <w:lang w:val="en-US" w:eastAsia="en-US" w:bidi="en-US"/>
        </w:rPr>
        <w:t>1.6.2</w:t>
      </w:r>
      <w:r>
        <w:rPr>
          <w:color w:val="auto"/>
          <w:spacing w:val="0"/>
          <w:w w:val="100"/>
          <w:position w:val="0"/>
        </w:rPr>
        <w:t xml:space="preserve">项、第 </w:t>
      </w: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3</w:t>
      </w:r>
      <w:r>
        <w:rPr>
          <w:color w:val="auto"/>
          <w:spacing w:val="0"/>
          <w:w w:val="100"/>
          <w:position w:val="0"/>
        </w:rPr>
        <w:t>项约定内容的图纸和承包人文件。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sz w:val="22"/>
          <w:szCs w:val="22"/>
        </w:rPr>
        <w:t>联络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w:t>
      </w:r>
      <w:r>
        <w:rPr>
          <w:color w:val="auto"/>
          <w:spacing w:val="0"/>
          <w:w w:val="100"/>
          <w:position w:val="0"/>
        </w:rPr>
        <w:t>与合同有关的通知、批准、证明、证书、指示、要求、请求、同意、意见、确 定和决定等，均应采用书面形式。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第</w:t>
      </w:r>
      <w:r>
        <w:rPr>
          <w:rFonts w:ascii="Times New Roman" w:hAnsi="Times New Roman" w:eastAsia="Times New Roman" w:cs="Times New Roman"/>
          <w:color w:val="auto"/>
          <w:spacing w:val="0"/>
          <w:w w:val="100"/>
          <w:position w:val="0"/>
          <w:lang w:val="en-US" w:eastAsia="en-US" w:bidi="en-US"/>
        </w:rPr>
        <w:t>1.7.1</w:t>
      </w:r>
      <w:r>
        <w:rPr>
          <w:color w:val="auto"/>
          <w:spacing w:val="0"/>
          <w:w w:val="100"/>
          <w:position w:val="0"/>
        </w:rPr>
        <w:t>项中的通知、批准、证明、证书、指示、要求、请求、同意、意见、 确定和决定等来往函件，均应在合同约定的期限内送达指定地点和接收人，并办理签收手 续。来往函件的送达期限在技术标准和要求（合同技术条款）中约定，送达地点在专用合 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1.7.3</w:t>
      </w:r>
      <w:r>
        <w:rPr>
          <w:color w:val="auto"/>
          <w:spacing w:val="0"/>
          <w:w w:val="100"/>
          <w:position w:val="0"/>
        </w:rPr>
        <w:t>来往函件均应按合同约定的期限及时发出和答复，不得无故扣压和拖延，亦不 得拒收。否则，由此造成的后果由责任方负责。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8</w:t>
      </w:r>
      <w:r>
        <w:rPr>
          <w:color w:val="auto"/>
          <w:spacing w:val="0"/>
          <w:w w:val="100"/>
          <w:position w:val="0"/>
          <w:sz w:val="22"/>
          <w:szCs w:val="22"/>
        </w:rPr>
        <w:t>转让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除合同另有约定外，未经对方当事人同意，一方当事人不得将合同权利全部或部分转 让给第三人，也不得全部或部分转移合同义务。</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7" w:name="bookmark890"/>
      <w:bookmarkStart w:id="198" w:name="bookmark889"/>
      <w:bookmarkStart w:id="199" w:name="bookmark891"/>
      <w:r>
        <w:rPr>
          <w:rFonts w:ascii="Times New Roman" w:hAnsi="Times New Roman" w:eastAsia="Times New Roman" w:cs="Times New Roman"/>
          <w:b/>
          <w:bCs/>
          <w:color w:val="auto"/>
          <w:spacing w:val="0"/>
          <w:w w:val="100"/>
          <w:position w:val="0"/>
          <w:sz w:val="28"/>
          <w:szCs w:val="28"/>
          <w:lang w:val="en-US" w:eastAsia="en-US" w:bidi="en-US"/>
        </w:rPr>
        <w:t>1.9</w:t>
      </w:r>
      <w:r>
        <w:rPr>
          <w:color w:val="auto"/>
          <w:spacing w:val="0"/>
          <w:w w:val="100"/>
          <w:position w:val="0"/>
        </w:rPr>
        <w:t>严禁贿赂</w:t>
      </w:r>
      <w:bookmarkEnd w:id="197"/>
      <w:bookmarkEnd w:id="198"/>
      <w:bookmarkEnd w:id="19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合同双方当事人不得以贿赂或变相贿赂的方式，谋取不当利益或损害对方权益。因贿 赂造成对方损失的，行为人应赔偿损失，并承担相应的法律责任。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0" w:name="bookmark894"/>
      <w:bookmarkStart w:id="201" w:name="bookmark893"/>
      <w:bookmarkStart w:id="202" w:name="bookmark892"/>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化石、文物</w:t>
      </w:r>
      <w:bookmarkEnd w:id="200"/>
      <w:bookmarkEnd w:id="201"/>
      <w:bookmarkEnd w:id="20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1.10. </w:t>
      </w:r>
      <w:r>
        <w:rPr>
          <w:rFonts w:ascii="Times New Roman" w:hAnsi="Times New Roman" w:eastAsia="Times New Roman" w:cs="Times New Roman"/>
          <w:color w:val="auto"/>
          <w:spacing w:val="0"/>
          <w:w w:val="100"/>
          <w:position w:val="0"/>
        </w:rPr>
        <w:t>1</w:t>
      </w:r>
      <w:r>
        <w:rPr>
          <w:color w:val="auto"/>
          <w:spacing w:val="0"/>
          <w:w w:val="100"/>
          <w:position w:val="0"/>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 包人、监理人和承包人应按文物行政部门要求采取妥善保护措施，由此导致费用增加和 （或）工期延误由发包人承担。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1. 10. </w:t>
      </w:r>
      <w:r>
        <w:rPr>
          <w:rFonts w:ascii="Times New Roman" w:hAnsi="Times New Roman" w:eastAsia="Times New Roman" w:cs="Times New Roman"/>
          <w:color w:val="auto"/>
          <w:spacing w:val="0"/>
          <w:w w:val="100"/>
          <w:position w:val="0"/>
        </w:rPr>
        <w:t>2</w:t>
      </w:r>
      <w:r>
        <w:rPr>
          <w:color w:val="auto"/>
          <w:spacing w:val="0"/>
          <w:w w:val="100"/>
          <w:position w:val="0"/>
        </w:rPr>
        <w:t>承包人发现文物后不及时报告或隐瞒不报，致使文物丢失或损坏的，应赔偿 损失，并承担相应的法律责任。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lang w:val="zh-CN" w:eastAsia="zh-CN" w:bidi="zh-CN"/>
        </w:rPr>
        <w:t>11</w:t>
      </w:r>
      <w:r>
        <w:rPr>
          <w:color w:val="auto"/>
          <w:spacing w:val="0"/>
          <w:w w:val="100"/>
          <w:position w:val="0"/>
          <w:sz w:val="22"/>
          <w:szCs w:val="22"/>
        </w:rPr>
        <w:t>专利技术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1.11.1</w:t>
      </w:r>
      <w:r>
        <w:rPr>
          <w:color w:val="auto"/>
          <w:spacing w:val="0"/>
          <w:w w:val="100"/>
          <w:position w:val="0"/>
        </w:rPr>
        <w:t>承包人在使用任何材料、承包人设备、工程设备或采用施工工艺时，因侵犯 专利权或其他知识产权所引起的责任，由承包人承担，但由于遵照发包人提供的设计或技 术标准和要求引起的除外。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1.11.2</w:t>
      </w:r>
      <w:r>
        <w:rPr>
          <w:color w:val="auto"/>
          <w:spacing w:val="0"/>
          <w:w w:val="100"/>
          <w:position w:val="0"/>
        </w:rPr>
        <w:t>承包人在投标文件中采用专利技术的，专利技术的使用费包含在投标报价内。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1.11.3</w:t>
      </w:r>
      <w:r>
        <w:rPr>
          <w:color w:val="auto"/>
          <w:spacing w:val="0"/>
          <w:w w:val="100"/>
          <w:position w:val="0"/>
        </w:rPr>
        <w:t>承包人的技术秘密和声明需要保密的资料和信息，发包人和监理人不得为合 同以外的目的泄露给他人。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1.11.4</w:t>
      </w:r>
      <w:r>
        <w:rPr>
          <w:color w:val="auto"/>
          <w:spacing w:val="0"/>
          <w:w w:val="100"/>
          <w:position w:val="0"/>
        </w:rPr>
        <w:t>合同实施过程中，发包人要求承包人采用专利技术的，发包人应办理相应的 使用手续，承包人应按发包人约定的条件使用，并承担使用专利技术的相关试验工作。所 需的费用由发包人承担。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3" w:name="bookmark895"/>
      <w:bookmarkStart w:id="204" w:name="bookmark897"/>
      <w:bookmarkStart w:id="205" w:name="bookmark896"/>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12</w:t>
      </w:r>
      <w:r>
        <w:rPr>
          <w:color w:val="auto"/>
          <w:spacing w:val="0"/>
          <w:w w:val="100"/>
          <w:position w:val="0"/>
        </w:rPr>
        <w:t>图纸和文件的保密</w:t>
      </w:r>
      <w:bookmarkEnd w:id="203"/>
      <w:bookmarkEnd w:id="204"/>
      <w:bookmarkEnd w:id="20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1.12.1</w:t>
      </w:r>
      <w:r>
        <w:rPr>
          <w:color w:val="auto"/>
          <w:spacing w:val="0"/>
          <w:w w:val="100"/>
          <w:position w:val="0"/>
        </w:rPr>
        <w:t>发包人提供的图纸和文件，未经发包人同意，承包人不得为合同以外的目的 泄露给他人或公开发表与引用。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1.12.2</w:t>
      </w:r>
      <w:r>
        <w:rPr>
          <w:color w:val="auto"/>
          <w:spacing w:val="0"/>
          <w:w w:val="100"/>
          <w:position w:val="0"/>
        </w:rPr>
        <w:t>承包人提供的文件，未经承包人同意，发包人和监理人不得为合同以外的目 的泄露给他人或公开发表与引用。</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6" w:name="bookmark899"/>
      <w:bookmarkStart w:id="207" w:name="bookmark898"/>
      <w:bookmarkStart w:id="208" w:name="bookmark900"/>
      <w:r>
        <w:rPr>
          <w:rFonts w:ascii="Times New Roman" w:hAnsi="Times New Roman" w:eastAsia="Times New Roman" w:cs="Times New Roman"/>
          <w:b/>
          <w:bCs/>
          <w:color w:val="auto"/>
          <w:spacing w:val="0"/>
          <w:w w:val="100"/>
          <w:position w:val="0"/>
          <w:sz w:val="28"/>
          <w:szCs w:val="28"/>
          <w:lang w:val="en-US" w:eastAsia="en-US" w:bidi="en-US"/>
        </w:rPr>
        <w:t>2.</w:t>
      </w:r>
      <w:r>
        <w:rPr>
          <w:color w:val="auto"/>
          <w:spacing w:val="0"/>
          <w:w w:val="100"/>
          <w:position w:val="0"/>
        </w:rPr>
        <w:t>发包人义务</w:t>
      </w:r>
      <w:bookmarkEnd w:id="206"/>
      <w:bookmarkEnd w:id="207"/>
      <w:bookmarkEnd w:id="208"/>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9" w:name="bookmark902"/>
      <w:bookmarkStart w:id="210" w:name="bookmark901"/>
      <w:bookmarkStart w:id="211" w:name="bookmark903"/>
      <w:r>
        <w:rPr>
          <w:rFonts w:ascii="Times New Roman" w:hAnsi="Times New Roman" w:eastAsia="Times New Roman" w:cs="Times New Roman"/>
          <w:b/>
          <w:bCs/>
          <w:color w:val="auto"/>
          <w:spacing w:val="0"/>
          <w:w w:val="100"/>
          <w:position w:val="0"/>
          <w:sz w:val="28"/>
          <w:szCs w:val="28"/>
          <w:lang w:val="en-US" w:eastAsia="en-US" w:bidi="en-US"/>
        </w:rPr>
        <w:t>2.1</w:t>
      </w:r>
      <w:r>
        <w:rPr>
          <w:color w:val="auto"/>
          <w:spacing w:val="0"/>
          <w:w w:val="100"/>
          <w:position w:val="0"/>
        </w:rPr>
        <w:t>遵守法律</w:t>
      </w:r>
      <w:bookmarkEnd w:id="209"/>
      <w:bookmarkEnd w:id="210"/>
      <w:bookmarkEnd w:id="21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发包人在履行合同过程中应遵守法律，并保证承包人免于承担因发包人违反法律而引 起的任何责任。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12" w:name="bookmark906"/>
      <w:bookmarkStart w:id="213" w:name="bookmark905"/>
      <w:bookmarkStart w:id="214" w:name="bookmark904"/>
      <w:r>
        <w:rPr>
          <w:rFonts w:ascii="Times New Roman" w:hAnsi="Times New Roman" w:eastAsia="Times New Roman" w:cs="Times New Roman"/>
          <w:b/>
          <w:bCs/>
          <w:color w:val="auto"/>
          <w:spacing w:val="0"/>
          <w:w w:val="100"/>
          <w:position w:val="0"/>
          <w:sz w:val="28"/>
          <w:szCs w:val="28"/>
          <w:lang w:val="en-US" w:eastAsia="en-US" w:bidi="en-US"/>
        </w:rPr>
        <w:t>2.2</w:t>
      </w:r>
      <w:r>
        <w:rPr>
          <w:color w:val="auto"/>
          <w:spacing w:val="0"/>
          <w:w w:val="100"/>
          <w:position w:val="0"/>
        </w:rPr>
        <w:t>发出开工通知</w:t>
      </w:r>
      <w:bookmarkEnd w:id="212"/>
      <w:bookmarkEnd w:id="213"/>
      <w:bookmarkEnd w:id="21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发包人应委托监理人按第</w:t>
      </w: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w:t>
      </w:r>
      <w:r>
        <w:rPr>
          <w:rFonts w:ascii="Times New Roman" w:hAnsi="Times New Roman" w:eastAsia="Times New Roman" w:cs="Times New Roman"/>
          <w:color w:val="auto"/>
          <w:spacing w:val="0"/>
          <w:w w:val="100"/>
          <w:position w:val="0"/>
        </w:rPr>
        <w:t>1</w:t>
      </w:r>
      <w:r>
        <w:rPr>
          <w:color w:val="auto"/>
          <w:spacing w:val="0"/>
          <w:w w:val="100"/>
          <w:position w:val="0"/>
        </w:rPr>
        <w:t>款的约定向承包人发出开工通知。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pacing w:val="0"/>
          <w:w w:val="100"/>
          <w:position w:val="0"/>
        </w:rPr>
      </w:pPr>
      <w:bookmarkStart w:id="215" w:name="bookmark907"/>
      <w:bookmarkStart w:id="216" w:name="bookmark908"/>
      <w:bookmarkStart w:id="217" w:name="bookmark909"/>
      <w:r>
        <w:rPr>
          <w:rFonts w:ascii="Times New Roman" w:hAnsi="Times New Roman" w:eastAsia="Times New Roman" w:cs="Times New Roman"/>
          <w:b/>
          <w:bCs/>
          <w:color w:val="auto"/>
          <w:spacing w:val="0"/>
          <w:w w:val="100"/>
          <w:position w:val="0"/>
          <w:sz w:val="28"/>
          <w:szCs w:val="28"/>
          <w:lang w:val="en-US" w:eastAsia="en-US" w:bidi="en-US"/>
        </w:rPr>
        <w:t>2.3</w:t>
      </w:r>
      <w:r>
        <w:rPr>
          <w:color w:val="auto"/>
          <w:spacing w:val="0"/>
          <w:w w:val="100"/>
          <w:position w:val="0"/>
        </w:rPr>
        <w:t>提供施工场地</w:t>
      </w:r>
      <w:bookmarkEnd w:id="215"/>
      <w:bookmarkEnd w:id="216"/>
      <w:bookmarkEnd w:id="21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2.3.1</w:t>
      </w:r>
      <w:r>
        <w:rPr>
          <w:color w:val="auto"/>
          <w:spacing w:val="0"/>
          <w:w w:val="100"/>
          <w:position w:val="0"/>
        </w:rPr>
        <w:t>发包人应在合同双方签定合同协议书后的</w:t>
      </w:r>
      <w:r>
        <w:rPr>
          <w:rFonts w:ascii="Times New Roman" w:hAnsi="Times New Roman" w:eastAsia="Times New Roman" w:cs="Times New Roman"/>
          <w:color w:val="auto"/>
          <w:spacing w:val="0"/>
          <w:w w:val="100"/>
          <w:position w:val="0"/>
        </w:rPr>
        <w:t>14</w:t>
      </w:r>
      <w:r>
        <w:rPr>
          <w:color w:val="auto"/>
          <w:spacing w:val="0"/>
          <w:w w:val="100"/>
          <w:position w:val="0"/>
        </w:rPr>
        <w:t>天内，将本合同工程的施工场地 范围图提交给承包人。发包人提供的施工用地范围图应标明用地范围内永久占地与临时占 地的范围和界限，以及指明提供给承包人用于施工场地布置的范围和界限及其有关资料。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2.3.2</w:t>
      </w:r>
      <w:r>
        <w:rPr>
          <w:color w:val="auto"/>
          <w:spacing w:val="0"/>
          <w:w w:val="100"/>
          <w:position w:val="0"/>
        </w:rPr>
        <w:t>发包人提供的施工用地范围在专用合同条款中约定。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2.3.3</w:t>
      </w:r>
      <w:r>
        <w:rPr>
          <w:color w:val="auto"/>
          <w:spacing w:val="0"/>
          <w:w w:val="100"/>
          <w:position w:val="0"/>
        </w:rPr>
        <w:t>除专用合同条款另有约定外，发包人应按技术标准和要求（合同技术条款）的 约定，向承包人提供施工场地内的工程地质图纸和报告，以及地下障碍物图纸等施工场地 有关资料，并保证资料的真实、准确、完整。</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18" w:name="bookmark911"/>
      <w:bookmarkStart w:id="219" w:name="bookmark912"/>
      <w:bookmarkStart w:id="220" w:name="bookmark910"/>
      <w:r>
        <w:rPr>
          <w:rFonts w:ascii="Times New Roman" w:hAnsi="Times New Roman" w:eastAsia="Times New Roman" w:cs="Times New Roman"/>
          <w:b/>
          <w:bCs/>
          <w:color w:val="auto"/>
          <w:spacing w:val="0"/>
          <w:w w:val="100"/>
          <w:position w:val="0"/>
          <w:sz w:val="28"/>
          <w:szCs w:val="28"/>
          <w:lang w:val="en-US" w:eastAsia="en-US" w:bidi="en-US"/>
        </w:rPr>
        <w:t>2.4</w:t>
      </w:r>
      <w:r>
        <w:rPr>
          <w:color w:val="auto"/>
          <w:spacing w:val="0"/>
          <w:w w:val="100"/>
          <w:position w:val="0"/>
        </w:rPr>
        <w:t>协助承包人办理证件和批件</w:t>
      </w:r>
      <w:bookmarkEnd w:id="218"/>
      <w:bookmarkEnd w:id="219"/>
      <w:bookmarkEnd w:id="22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发包人应协助承包人办理法律规定的有关施工证件和批件。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1" w:name="bookmark914"/>
      <w:bookmarkStart w:id="222" w:name="bookmark913"/>
      <w:bookmarkStart w:id="223" w:name="bookmark915"/>
      <w:r>
        <w:rPr>
          <w:rFonts w:ascii="Times New Roman" w:hAnsi="Times New Roman" w:eastAsia="Times New Roman" w:cs="Times New Roman"/>
          <w:b/>
          <w:bCs/>
          <w:color w:val="auto"/>
          <w:spacing w:val="0"/>
          <w:w w:val="100"/>
          <w:position w:val="0"/>
          <w:sz w:val="28"/>
          <w:szCs w:val="28"/>
          <w:lang w:val="en-US" w:eastAsia="en-US" w:bidi="en-US"/>
        </w:rPr>
        <w:t>2.5</w:t>
      </w:r>
      <w:r>
        <w:rPr>
          <w:color w:val="auto"/>
          <w:spacing w:val="0"/>
          <w:w w:val="100"/>
          <w:position w:val="0"/>
        </w:rPr>
        <w:t>组织设计交底</w:t>
      </w:r>
      <w:bookmarkEnd w:id="221"/>
      <w:bookmarkEnd w:id="222"/>
      <w:bookmarkEnd w:id="22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发包人应根据合同进度计划，组织设计单位向承包人进行设计交底。</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4" w:name="bookmark916"/>
      <w:bookmarkStart w:id="225" w:name="bookmark917"/>
      <w:bookmarkStart w:id="226" w:name="bookmark918"/>
      <w:r>
        <w:rPr>
          <w:rFonts w:ascii="Times New Roman" w:hAnsi="Times New Roman" w:eastAsia="Times New Roman" w:cs="Times New Roman"/>
          <w:b/>
          <w:bCs/>
          <w:color w:val="auto"/>
          <w:spacing w:val="0"/>
          <w:w w:val="100"/>
          <w:position w:val="0"/>
          <w:sz w:val="28"/>
          <w:szCs w:val="28"/>
          <w:lang w:val="en-US" w:eastAsia="en-US" w:bidi="en-US"/>
        </w:rPr>
        <w:t>2.6</w:t>
      </w:r>
      <w:r>
        <w:rPr>
          <w:color w:val="auto"/>
          <w:spacing w:val="0"/>
          <w:w w:val="100"/>
          <w:position w:val="0"/>
        </w:rPr>
        <w:t>支付合同价款</w:t>
      </w:r>
      <w:bookmarkEnd w:id="224"/>
      <w:bookmarkEnd w:id="225"/>
      <w:bookmarkEnd w:id="22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发包人应按合同约定向承包人及时支付合同价款。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7" w:name="bookmark920"/>
      <w:bookmarkStart w:id="228" w:name="bookmark919"/>
      <w:bookmarkStart w:id="229" w:name="bookmark921"/>
      <w:r>
        <w:rPr>
          <w:rFonts w:ascii="Times New Roman" w:hAnsi="Times New Roman" w:eastAsia="Times New Roman" w:cs="Times New Roman"/>
          <w:b/>
          <w:bCs/>
          <w:color w:val="auto"/>
          <w:spacing w:val="0"/>
          <w:w w:val="100"/>
          <w:position w:val="0"/>
          <w:sz w:val="28"/>
          <w:szCs w:val="28"/>
          <w:lang w:val="en-US" w:eastAsia="en-US" w:bidi="en-US"/>
        </w:rPr>
        <w:t>2.7</w:t>
      </w:r>
      <w:r>
        <w:rPr>
          <w:color w:val="auto"/>
          <w:spacing w:val="0"/>
          <w:w w:val="100"/>
          <w:position w:val="0"/>
        </w:rPr>
        <w:t>组织竣工验收（组织法人验收）</w:t>
      </w:r>
      <w:bookmarkEnd w:id="227"/>
      <w:bookmarkEnd w:id="228"/>
      <w:bookmarkEnd w:id="22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发包人应按合同约定及时组织法人验收。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0" w:name="bookmark924"/>
      <w:bookmarkStart w:id="231" w:name="bookmark923"/>
      <w:bookmarkStart w:id="232" w:name="bookmark922"/>
      <w:r>
        <w:rPr>
          <w:rFonts w:ascii="Times New Roman" w:hAnsi="Times New Roman" w:eastAsia="Times New Roman" w:cs="Times New Roman"/>
          <w:b/>
          <w:bCs/>
          <w:color w:val="auto"/>
          <w:spacing w:val="0"/>
          <w:w w:val="100"/>
          <w:position w:val="0"/>
          <w:sz w:val="28"/>
          <w:szCs w:val="28"/>
          <w:lang w:val="en-US" w:eastAsia="en-US" w:bidi="en-US"/>
        </w:rPr>
        <w:t>2.8</w:t>
      </w:r>
      <w:r>
        <w:rPr>
          <w:color w:val="auto"/>
          <w:spacing w:val="0"/>
          <w:w w:val="100"/>
          <w:position w:val="0"/>
        </w:rPr>
        <w:t>其它义务</w:t>
      </w:r>
      <w:bookmarkEnd w:id="230"/>
      <w:bookmarkEnd w:id="231"/>
      <w:bookmarkEnd w:id="23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其它义务在专用合同条款中补充约定。</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3" w:name="bookmark927"/>
      <w:bookmarkStart w:id="234" w:name="bookmark926"/>
      <w:bookmarkStart w:id="235" w:name="bookmark925"/>
      <w:r>
        <w:rPr>
          <w:rFonts w:ascii="Times New Roman" w:hAnsi="Times New Roman" w:eastAsia="Times New Roman" w:cs="Times New Roman"/>
          <w:b/>
          <w:bCs/>
          <w:color w:val="auto"/>
          <w:spacing w:val="0"/>
          <w:w w:val="100"/>
          <w:position w:val="0"/>
          <w:sz w:val="28"/>
          <w:szCs w:val="28"/>
          <w:lang w:val="en-US" w:eastAsia="en-US" w:bidi="en-US"/>
        </w:rPr>
        <w:t>3.</w:t>
      </w:r>
      <w:r>
        <w:rPr>
          <w:color w:val="auto"/>
          <w:spacing w:val="0"/>
          <w:w w:val="100"/>
          <w:position w:val="0"/>
        </w:rPr>
        <w:t>监理人</w:t>
      </w:r>
      <w:bookmarkEnd w:id="233"/>
      <w:bookmarkEnd w:id="234"/>
      <w:bookmarkEnd w:id="23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6" w:name="bookmark928"/>
      <w:bookmarkStart w:id="237" w:name="bookmark930"/>
      <w:bookmarkStart w:id="238" w:name="bookmark929"/>
      <w:r>
        <w:rPr>
          <w:rFonts w:ascii="Times New Roman" w:hAnsi="Times New Roman" w:eastAsia="Times New Roman" w:cs="Times New Roman"/>
          <w:b/>
          <w:bCs/>
          <w:color w:val="auto"/>
          <w:spacing w:val="0"/>
          <w:w w:val="100"/>
          <w:position w:val="0"/>
          <w:sz w:val="28"/>
          <w:szCs w:val="28"/>
          <w:lang w:val="en-US" w:eastAsia="en-US" w:bidi="en-US"/>
        </w:rPr>
        <w:t>3.1</w:t>
      </w:r>
      <w:r>
        <w:rPr>
          <w:color w:val="auto"/>
          <w:spacing w:val="0"/>
          <w:w w:val="100"/>
          <w:position w:val="0"/>
        </w:rPr>
        <w:t>监理人的职责和权利</w:t>
      </w:r>
      <w:bookmarkEnd w:id="236"/>
      <w:bookmarkEnd w:id="237"/>
      <w:bookmarkEnd w:id="23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3.1.1</w:t>
      </w:r>
      <w:r>
        <w:rPr>
          <w:color w:val="auto"/>
          <w:spacing w:val="0"/>
          <w:w w:val="100"/>
          <w:position w:val="0"/>
        </w:rPr>
        <w:t>监理人受发包人的委托，享有合同约定的权力。监理人的权力范围在专用合同 条款中约定。当监理人认为出现了危及生命、工程或毗邻财产等安全的紧急事件时，在不 免除合同约定的承包人责任的情况下，监理人可以指示承包人实施为消除或减少这种危险 所必须进行的工作，即使没有发包人的事先批准，承包人也应立即遵照执行。监理人应按 第</w:t>
      </w:r>
      <w:r>
        <w:rPr>
          <w:rFonts w:ascii="Times New Roman" w:hAnsi="Times New Roman" w:eastAsia="Times New Roman" w:cs="Times New Roman"/>
          <w:color w:val="auto"/>
          <w:spacing w:val="0"/>
          <w:w w:val="100"/>
          <w:position w:val="0"/>
        </w:rPr>
        <w:t>15</w:t>
      </w:r>
      <w:r>
        <w:rPr>
          <w:color w:val="auto"/>
          <w:spacing w:val="0"/>
          <w:w w:val="100"/>
          <w:position w:val="0"/>
        </w:rPr>
        <w:t>条的约定增加相应的费用，并通知承包人。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3.1.2</w:t>
      </w:r>
      <w:r>
        <w:rPr>
          <w:color w:val="auto"/>
          <w:spacing w:val="0"/>
          <w:w w:val="100"/>
          <w:position w:val="0"/>
        </w:rPr>
        <w:t>监理人发出的任何指示应视为已得到发包人的批准，但监理人无权免除或变更 合同约定的发包人和承包人的权利、义务和责任。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3.1.3</w:t>
      </w:r>
      <w:r>
        <w:rPr>
          <w:color w:val="auto"/>
          <w:spacing w:val="0"/>
          <w:w w:val="100"/>
          <w:position w:val="0"/>
        </w:rPr>
        <w:t>合同约定应由承包人承担的义务和责任，不因监理人对承包人提交文件的审查 或批准，对工程、材料和设备的检查和检验，以及为实施监理作出的指示等职务行为而减 轻或解除。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9" w:name="bookmark931"/>
      <w:bookmarkStart w:id="240" w:name="bookmark933"/>
      <w:bookmarkStart w:id="241" w:name="bookmark932"/>
      <w:r>
        <w:rPr>
          <w:rFonts w:ascii="Times New Roman" w:hAnsi="Times New Roman" w:eastAsia="Times New Roman" w:cs="Times New Roman"/>
          <w:b/>
          <w:bCs/>
          <w:color w:val="auto"/>
          <w:spacing w:val="0"/>
          <w:w w:val="100"/>
          <w:position w:val="0"/>
          <w:sz w:val="28"/>
          <w:szCs w:val="28"/>
          <w:lang w:val="en-US" w:eastAsia="en-US" w:bidi="en-US"/>
        </w:rPr>
        <w:t xml:space="preserve">3. </w:t>
      </w:r>
      <w:r>
        <w:rPr>
          <w:rFonts w:ascii="Times New Roman" w:hAnsi="Times New Roman" w:eastAsia="Times New Roman" w:cs="Times New Roman"/>
          <w:b/>
          <w:bCs/>
          <w:color w:val="auto"/>
          <w:spacing w:val="0"/>
          <w:w w:val="100"/>
          <w:position w:val="0"/>
          <w:sz w:val="28"/>
          <w:szCs w:val="28"/>
        </w:rPr>
        <w:t>2</w:t>
      </w:r>
      <w:r>
        <w:rPr>
          <w:color w:val="auto"/>
          <w:spacing w:val="0"/>
          <w:w w:val="100"/>
          <w:position w:val="0"/>
        </w:rPr>
        <w:t>总监理工程师</w:t>
      </w:r>
      <w:bookmarkEnd w:id="239"/>
      <w:bookmarkEnd w:id="240"/>
      <w:bookmarkEnd w:id="24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发包人应在发出开工通知前将总监理工程师的任命通知承包人。总监理工程师更换时, 应在调离</w:t>
      </w:r>
      <w:r>
        <w:rPr>
          <w:rFonts w:ascii="Times New Roman" w:hAnsi="Times New Roman" w:eastAsia="Times New Roman" w:cs="Times New Roman"/>
          <w:color w:val="auto"/>
          <w:spacing w:val="0"/>
          <w:w w:val="100"/>
          <w:position w:val="0"/>
        </w:rPr>
        <w:t>14</w:t>
      </w:r>
      <w:r>
        <w:rPr>
          <w:color w:val="auto"/>
          <w:spacing w:val="0"/>
          <w:w w:val="100"/>
          <w:position w:val="0"/>
        </w:rPr>
        <w:t>天前通知承包人。总监理工程师短期离开施工场地的，应委派代表代行其职 责，并通知承包人。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42" w:name="bookmark934"/>
      <w:bookmarkStart w:id="243" w:name="bookmark936"/>
      <w:bookmarkStart w:id="244" w:name="bookmark935"/>
      <w:r>
        <w:rPr>
          <w:rFonts w:ascii="Times New Roman" w:hAnsi="Times New Roman" w:eastAsia="Times New Roman" w:cs="Times New Roman"/>
          <w:b/>
          <w:bCs/>
          <w:color w:val="auto"/>
          <w:spacing w:val="0"/>
          <w:w w:val="100"/>
          <w:position w:val="0"/>
          <w:sz w:val="28"/>
          <w:szCs w:val="28"/>
        </w:rPr>
        <w:t>3.3</w:t>
      </w:r>
      <w:r>
        <w:rPr>
          <w:color w:val="auto"/>
          <w:spacing w:val="0"/>
          <w:w w:val="100"/>
          <w:position w:val="0"/>
        </w:rPr>
        <w:t>监理人员</w:t>
      </w:r>
      <w:bookmarkEnd w:id="242"/>
      <w:bookmarkEnd w:id="243"/>
      <w:bookmarkEnd w:id="24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总监理工程师可以授权其他监理人员负责执行其指派的一项或多项监理工作。 总监理工程师应将被授权监理人员的姓名及其授权范围通知承包人。被授权的监理人员在 授权范围内发出的指示视为已得到总监理工程师的同意，与总监理工程师发出的指示具有 同等效力。总监理工程师撤销某项授权时，应将撤销授权的决定及时通知承包人。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3.3.2</w:t>
      </w:r>
      <w:r>
        <w:rPr>
          <w:color w:val="auto"/>
          <w:spacing w:val="0"/>
          <w:w w:val="100"/>
          <w:position w:val="0"/>
        </w:rPr>
        <w:t>监理人员对承包人的任何工作、工程或其采用的材料和工程设备未在约定的或 合理的期限内提出否定意见的，视为已获批准，但不影响监理人在以后拒绝该项工作、工 程、材料或工程设备的权利。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3.3.3</w:t>
      </w:r>
      <w:r>
        <w:rPr>
          <w:color w:val="auto"/>
          <w:spacing w:val="0"/>
          <w:w w:val="100"/>
          <w:position w:val="0"/>
        </w:rPr>
        <w:t>承包人对总监理工程师授权的监理人员发出的指示有疑问的，可向总监理工程 师提出书面异议，总监理工程师应在</w:t>
      </w:r>
      <w:r>
        <w:rPr>
          <w:rFonts w:ascii="Times New Roman" w:hAnsi="Times New Roman" w:eastAsia="Times New Roman" w:cs="Times New Roman"/>
          <w:color w:val="auto"/>
          <w:spacing w:val="0"/>
          <w:w w:val="100"/>
          <w:position w:val="0"/>
        </w:rPr>
        <w:t>48</w:t>
      </w:r>
      <w:r>
        <w:rPr>
          <w:color w:val="auto"/>
          <w:spacing w:val="0"/>
          <w:w w:val="100"/>
          <w:position w:val="0"/>
        </w:rPr>
        <w:t>小时内对该指示予以确认、更改或撤销。</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3. 3.4</w:t>
      </w:r>
      <w:r>
        <w:rPr>
          <w:color w:val="auto"/>
          <w:spacing w:val="0"/>
          <w:w w:val="100"/>
          <w:position w:val="0"/>
        </w:rPr>
        <w:t>除专用合同条款另有约定外，总监理工程师不应将第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款约定应由总监理工 程师作出确定的权力授权或委托给其他监理人员。</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45" w:name="bookmark938"/>
      <w:bookmarkStart w:id="246" w:name="bookmark937"/>
      <w:bookmarkStart w:id="247" w:name="bookmark939"/>
      <w:r>
        <w:rPr>
          <w:rFonts w:ascii="Times New Roman" w:hAnsi="Times New Roman" w:eastAsia="Times New Roman" w:cs="Times New Roman"/>
          <w:b/>
          <w:bCs/>
          <w:color w:val="auto"/>
          <w:spacing w:val="0"/>
          <w:w w:val="100"/>
          <w:position w:val="0"/>
          <w:sz w:val="28"/>
          <w:szCs w:val="28"/>
          <w:lang w:val="en-US" w:eastAsia="en-US" w:bidi="en-US"/>
        </w:rPr>
        <w:t>3.4</w:t>
      </w:r>
      <w:r>
        <w:rPr>
          <w:color w:val="auto"/>
          <w:spacing w:val="0"/>
          <w:w w:val="100"/>
          <w:position w:val="0"/>
        </w:rPr>
        <w:t>监理人的指示</w:t>
      </w:r>
      <w:bookmarkEnd w:id="245"/>
      <w:bookmarkEnd w:id="246"/>
      <w:bookmarkEnd w:id="24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lang w:val="en-US" w:eastAsia="en-US" w:bidi="en-US"/>
        </w:rPr>
      </w:pPr>
      <w:r>
        <w:rPr>
          <w:rFonts w:ascii="Times New Roman" w:hAnsi="Times New Roman" w:eastAsia="Times New Roman" w:cs="Times New Roman"/>
          <w:color w:val="auto"/>
          <w:spacing w:val="0"/>
          <w:w w:val="100"/>
          <w:position w:val="0"/>
          <w:lang w:val="en-US" w:eastAsia="en-US" w:bidi="en-US"/>
        </w:rPr>
        <w:t xml:space="preserve">3.4. </w:t>
      </w:r>
      <w:r>
        <w:rPr>
          <w:rFonts w:ascii="Times New Roman" w:hAnsi="Times New Roman" w:eastAsia="Times New Roman" w:cs="Times New Roman"/>
          <w:color w:val="auto"/>
          <w:spacing w:val="0"/>
          <w:w w:val="100"/>
          <w:position w:val="0"/>
        </w:rPr>
        <w:t>1</w:t>
      </w:r>
      <w:r>
        <w:rPr>
          <w:color w:val="auto"/>
          <w:spacing w:val="0"/>
          <w:w w:val="100"/>
          <w:position w:val="0"/>
        </w:rPr>
        <w:t>监理人应按第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款的约定向承包人发出指示，监理人的指示应盖有监理人授 权的施工场地机构章，并由总监理工程师或总监理工程师按第</w:t>
      </w: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项约定授权的监理人 员签字</w:t>
      </w:r>
      <w:r>
        <w:rPr>
          <w:color w:val="auto"/>
          <w:spacing w:val="0"/>
          <w:w w:val="100"/>
          <w:position w:val="0"/>
          <w:lang w:val="en-US" w:eastAsia="en-US" w:bidi="en-US"/>
        </w:rPr>
        <w:t>。</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3.4.2</w:t>
      </w:r>
      <w:r>
        <w:rPr>
          <w:color w:val="auto"/>
          <w:spacing w:val="0"/>
          <w:w w:val="100"/>
          <w:position w:val="0"/>
        </w:rPr>
        <w:t>承包人收到监理人按第</w:t>
      </w:r>
      <w:r>
        <w:rPr>
          <w:rFonts w:ascii="Times New Roman" w:hAnsi="Times New Roman" w:eastAsia="Times New Roman" w:cs="Times New Roman"/>
          <w:color w:val="auto"/>
          <w:spacing w:val="0"/>
          <w:w w:val="100"/>
          <w:position w:val="0"/>
          <w:lang w:val="en-US" w:eastAsia="en-US" w:bidi="en-US"/>
        </w:rPr>
        <w:t>3. 4.1</w:t>
      </w:r>
      <w:r>
        <w:rPr>
          <w:color w:val="auto"/>
          <w:spacing w:val="0"/>
          <w:w w:val="100"/>
          <w:position w:val="0"/>
        </w:rPr>
        <w:t>项作出的指示后应遵照执行。指示构成变更的， 应按第</w:t>
      </w:r>
      <w:r>
        <w:rPr>
          <w:rFonts w:ascii="Times New Roman" w:hAnsi="Times New Roman" w:eastAsia="Times New Roman" w:cs="Times New Roman"/>
          <w:color w:val="auto"/>
          <w:spacing w:val="0"/>
          <w:w w:val="100"/>
          <w:position w:val="0"/>
        </w:rPr>
        <w:t>15</w:t>
      </w:r>
      <w:r>
        <w:rPr>
          <w:color w:val="auto"/>
          <w:spacing w:val="0"/>
          <w:w w:val="100"/>
          <w:position w:val="0"/>
        </w:rPr>
        <w:t>条处理。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3.4.3</w:t>
      </w:r>
      <w:r>
        <w:rPr>
          <w:color w:val="auto"/>
          <w:spacing w:val="0"/>
          <w:w w:val="100"/>
          <w:position w:val="0"/>
        </w:rPr>
        <w:t>在紧急情况下，总监理工程师或被授权的监理人员可以当场签发临时书面指 示，承包人应遵照执行。承包人应在收到上述临时书面指示后</w:t>
      </w:r>
      <w:r>
        <w:rPr>
          <w:rFonts w:ascii="Times New Roman" w:hAnsi="Times New Roman" w:eastAsia="Times New Roman" w:cs="Times New Roman"/>
          <w:color w:val="auto"/>
          <w:spacing w:val="0"/>
          <w:w w:val="100"/>
          <w:position w:val="0"/>
        </w:rPr>
        <w:t>24</w:t>
      </w:r>
      <w:r>
        <w:rPr>
          <w:color w:val="auto"/>
          <w:spacing w:val="0"/>
          <w:w w:val="100"/>
          <w:position w:val="0"/>
        </w:rPr>
        <w:t>小时内，向监理人发出书 面确认函。监理人在收到书面确认函后</w:t>
      </w:r>
      <w:r>
        <w:rPr>
          <w:rFonts w:ascii="Times New Roman" w:hAnsi="Times New Roman" w:eastAsia="Times New Roman" w:cs="Times New Roman"/>
          <w:color w:val="auto"/>
          <w:spacing w:val="0"/>
          <w:w w:val="100"/>
          <w:position w:val="0"/>
        </w:rPr>
        <w:t>24</w:t>
      </w:r>
      <w:r>
        <w:rPr>
          <w:color w:val="auto"/>
          <w:spacing w:val="0"/>
          <w:w w:val="100"/>
          <w:position w:val="0"/>
        </w:rPr>
        <w:t>小时内未予答复的，该书面确认函应被视为监理 人的正式指示。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3.4.4</w:t>
      </w:r>
      <w:r>
        <w:rPr>
          <w:color w:val="auto"/>
          <w:spacing w:val="0"/>
          <w:w w:val="100"/>
          <w:position w:val="0"/>
        </w:rPr>
        <w:t>除合同另有约定外，承包人只从总监理工程师或按第</w:t>
      </w: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项被授权的监理人 员处取得指示。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3.4.5</w:t>
      </w:r>
      <w:r>
        <w:rPr>
          <w:color w:val="auto"/>
          <w:spacing w:val="0"/>
          <w:w w:val="100"/>
          <w:position w:val="0"/>
        </w:rPr>
        <w:t>由于监理人未能按合同约定发出指示、指示延误或指示错误而导致承包人费用 增加和（或）工期延误的，由发包人承担赔偿责任。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48" w:name="bookmark940"/>
      <w:bookmarkStart w:id="249" w:name="bookmark941"/>
      <w:bookmarkStart w:id="250" w:name="bookmark942"/>
      <w:r>
        <w:rPr>
          <w:rFonts w:ascii="Times New Roman" w:hAnsi="Times New Roman" w:eastAsia="Times New Roman" w:cs="Times New Roman"/>
          <w:b/>
          <w:bCs/>
          <w:color w:val="auto"/>
          <w:spacing w:val="0"/>
          <w:w w:val="100"/>
          <w:position w:val="0"/>
          <w:sz w:val="28"/>
          <w:szCs w:val="28"/>
          <w:lang w:val="en-US" w:eastAsia="en-US" w:bidi="en-US"/>
        </w:rPr>
        <w:t>3.5</w:t>
      </w:r>
      <w:r>
        <w:rPr>
          <w:color w:val="auto"/>
          <w:spacing w:val="0"/>
          <w:w w:val="100"/>
          <w:position w:val="0"/>
        </w:rPr>
        <w:t>商定或确定</w:t>
      </w:r>
      <w:bookmarkEnd w:id="248"/>
      <w:bookmarkEnd w:id="249"/>
      <w:bookmarkEnd w:id="2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3.5.1</w:t>
      </w:r>
      <w:r>
        <w:rPr>
          <w:color w:val="auto"/>
          <w:spacing w:val="0"/>
          <w:w w:val="100"/>
          <w:position w:val="0"/>
        </w:rPr>
        <w:t>合同约定总监理工程师应按照本款对任何事项进行商定或确定时，总监理工程 师应与合同当事人协商，尽量达成一致。不能达成一致的，总监理工程师应认真研究后审 慎确定。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3.5.2</w:t>
      </w:r>
      <w:r>
        <w:rPr>
          <w:color w:val="auto"/>
          <w:spacing w:val="0"/>
          <w:w w:val="100"/>
          <w:position w:val="0"/>
        </w:rPr>
        <w:t>总监理工程师应将商定或确定的事项通知合同当事人，并附详细依据。对总监 理工程师的确定有异议的，构成争议，按照第</w:t>
      </w:r>
      <w:r>
        <w:rPr>
          <w:rFonts w:ascii="Times New Roman" w:hAnsi="Times New Roman" w:eastAsia="Times New Roman" w:cs="Times New Roman"/>
          <w:color w:val="auto"/>
          <w:spacing w:val="0"/>
          <w:w w:val="100"/>
          <w:position w:val="0"/>
        </w:rPr>
        <w:t>24</w:t>
      </w:r>
      <w:r>
        <w:rPr>
          <w:color w:val="auto"/>
          <w:spacing w:val="0"/>
          <w:w w:val="100"/>
          <w:position w:val="0"/>
        </w:rPr>
        <w:t>条的约定处理。在争议解决前，双方应暂 按总监理工程师的确定执行，按照第</w:t>
      </w:r>
      <w:r>
        <w:rPr>
          <w:rFonts w:ascii="Times New Roman" w:hAnsi="Times New Roman" w:eastAsia="Times New Roman" w:cs="Times New Roman"/>
          <w:color w:val="auto"/>
          <w:spacing w:val="0"/>
          <w:w w:val="100"/>
          <w:position w:val="0"/>
        </w:rPr>
        <w:t>24</w:t>
      </w:r>
      <w:r>
        <w:rPr>
          <w:color w:val="auto"/>
          <w:spacing w:val="0"/>
          <w:w w:val="100"/>
          <w:position w:val="0"/>
        </w:rPr>
        <w:t>条的约定对总监理工程师的确定作出修改的，按修 改后的结果执行</w:t>
      </w:r>
      <w:r>
        <w:rPr>
          <w:color w:val="auto"/>
          <w:spacing w:val="0"/>
          <w:w w:val="100"/>
          <w:position w:val="0"/>
          <w:lang w:val="en-US" w:eastAsia="en-US"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51" w:name="bookmark944"/>
      <w:bookmarkStart w:id="252" w:name="bookmark945"/>
      <w:bookmarkStart w:id="253" w:name="bookmark943"/>
      <w:r>
        <w:rPr>
          <w:rFonts w:ascii="Times New Roman" w:hAnsi="Times New Roman" w:eastAsia="Times New Roman" w:cs="Times New Roman"/>
          <w:b/>
          <w:bCs/>
          <w:color w:val="auto"/>
          <w:spacing w:val="0"/>
          <w:w w:val="100"/>
          <w:position w:val="0"/>
          <w:sz w:val="28"/>
          <w:szCs w:val="28"/>
          <w:lang w:val="en-US" w:eastAsia="en-US" w:bidi="en-US"/>
        </w:rPr>
        <w:t>4.</w:t>
      </w:r>
      <w:r>
        <w:rPr>
          <w:color w:val="auto"/>
          <w:spacing w:val="0"/>
          <w:w w:val="100"/>
          <w:position w:val="0"/>
        </w:rPr>
        <w:t>承包人</w:t>
      </w:r>
      <w:bookmarkEnd w:id="251"/>
      <w:bookmarkEnd w:id="252"/>
      <w:bookmarkEnd w:id="253"/>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54" w:name="bookmark946"/>
      <w:bookmarkStart w:id="255" w:name="bookmark948"/>
      <w:bookmarkStart w:id="256" w:name="bookmark947"/>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承包人的一般义务</w:t>
      </w:r>
      <w:bookmarkEnd w:id="254"/>
      <w:bookmarkEnd w:id="255"/>
      <w:bookmarkEnd w:id="2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4.1.1</w:t>
      </w:r>
      <w:r>
        <w:rPr>
          <w:color w:val="auto"/>
          <w:spacing w:val="0"/>
          <w:w w:val="100"/>
          <w:position w:val="0"/>
        </w:rPr>
        <w:t>遵守法律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承包人在履行合同过程中应遵守法律，并保证发包人免于承担因承包人违反法律而引 起的任何责任。</w:t>
      </w:r>
    </w:p>
    <w:p>
      <w:pPr>
        <w:pStyle w:val="81"/>
        <w:keepNext w:val="0"/>
        <w:keepLines w:val="0"/>
        <w:pageBreakBefore w:val="0"/>
        <w:widowControl w:val="0"/>
        <w:numPr>
          <w:ilvl w:val="0"/>
          <w:numId w:val="3"/>
        </w:numPr>
        <w:shd w:val="clear" w:color="auto" w:fill="auto"/>
        <w:tabs>
          <w:tab w:val="left" w:pos="759"/>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257" w:name="bookmark949"/>
      <w:bookmarkEnd w:id="257"/>
      <w:r>
        <w:rPr>
          <w:rFonts w:ascii="Times New Roman" w:hAnsi="Times New Roman" w:eastAsia="Times New Roman" w:cs="Times New Roman"/>
          <w:color w:val="auto"/>
          <w:spacing w:val="0"/>
          <w:w w:val="100"/>
          <w:position w:val="0"/>
          <w:lang w:val="en-US" w:eastAsia="en-US" w:bidi="en-US"/>
        </w:rPr>
        <w:t>1.2</w:t>
      </w:r>
      <w:r>
        <w:rPr>
          <w:color w:val="auto"/>
          <w:spacing w:val="0"/>
          <w:w w:val="100"/>
          <w:position w:val="0"/>
        </w:rPr>
        <w:t>依法纳税</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承包人应按有关法律规定纳税，应缴纳的税金包括在合同价格内。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4.1.3</w:t>
      </w:r>
      <w:r>
        <w:rPr>
          <w:color w:val="auto"/>
          <w:spacing w:val="0"/>
          <w:w w:val="100"/>
          <w:position w:val="0"/>
        </w:rPr>
        <w:t>完成各项承包工作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承包人应按合同约定以及监理人根据第</w:t>
      </w:r>
      <w:r>
        <w:rPr>
          <w:rFonts w:ascii="Times New Roman" w:hAnsi="Times New Roman" w:eastAsia="Times New Roman" w:cs="Times New Roman"/>
          <w:color w:val="auto"/>
          <w:spacing w:val="0"/>
          <w:w w:val="100"/>
          <w:position w:val="0"/>
          <w:lang w:val="en-US" w:eastAsia="en-US" w:bidi="en-US"/>
        </w:rPr>
        <w:t>3.4</w:t>
      </w:r>
      <w:r>
        <w:rPr>
          <w:color w:val="auto"/>
          <w:spacing w:val="0"/>
          <w:w w:val="100"/>
          <w:position w:val="0"/>
        </w:rPr>
        <w:t>款作出的指示，实施、完成全部工程，并 修补工程中的任何缺陷。除第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款、第</w:t>
      </w:r>
      <w:r>
        <w:rPr>
          <w:rFonts w:ascii="Times New Roman" w:hAnsi="Times New Roman" w:eastAsia="Times New Roman" w:cs="Times New Roman"/>
          <w:color w:val="auto"/>
          <w:spacing w:val="0"/>
          <w:w w:val="100"/>
          <w:position w:val="0"/>
          <w:lang w:val="en-US" w:eastAsia="en-US" w:bidi="en-US"/>
        </w:rPr>
        <w:t xml:space="preserve">6. </w:t>
      </w:r>
      <w:r>
        <w:rPr>
          <w:rFonts w:ascii="Times New Roman" w:hAnsi="Times New Roman" w:eastAsia="Times New Roman" w:cs="Times New Roman"/>
          <w:color w:val="auto"/>
          <w:spacing w:val="0"/>
          <w:w w:val="100"/>
          <w:position w:val="0"/>
        </w:rPr>
        <w:t>2</w:t>
      </w:r>
      <w:r>
        <w:rPr>
          <w:color w:val="auto"/>
          <w:spacing w:val="0"/>
          <w:w w:val="100"/>
          <w:position w:val="0"/>
        </w:rPr>
        <w:t>款另有约定外，承包人应提供为完成合同工 作所需的劳务、材料、施工设备、工程设备和其它物品，并按合同约定负责临时设施的设 计、建造、运行、维护、管理和拆除。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4.1.4</w:t>
      </w:r>
      <w:r>
        <w:rPr>
          <w:color w:val="auto"/>
          <w:spacing w:val="0"/>
          <w:w w:val="100"/>
          <w:position w:val="0"/>
        </w:rPr>
        <w:t>对施工作业和施工方法的完备性负责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承包人应按合同约定的工作内容和施工进度要求，编制施工组织设计和施工措施计划， 并对所有施工作业和施工方法的完备性和安全可靠性负责。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4.1.5</w:t>
      </w:r>
      <w:r>
        <w:rPr>
          <w:color w:val="auto"/>
          <w:spacing w:val="0"/>
          <w:w w:val="100"/>
          <w:position w:val="0"/>
        </w:rPr>
        <w:t>保证工程施工和人员的安全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承包人应按第</w:t>
      </w:r>
      <w:r>
        <w:rPr>
          <w:rFonts w:ascii="Times New Roman" w:hAnsi="Times New Roman" w:eastAsia="Times New Roman" w:cs="Times New Roman"/>
          <w:color w:val="auto"/>
          <w:spacing w:val="0"/>
          <w:w w:val="100"/>
          <w:position w:val="0"/>
          <w:lang w:val="en-US" w:eastAsia="en-US" w:bidi="en-US"/>
        </w:rPr>
        <w:t xml:space="preserve">9. </w:t>
      </w:r>
      <w:r>
        <w:rPr>
          <w:rFonts w:ascii="Times New Roman" w:hAnsi="Times New Roman" w:eastAsia="Times New Roman" w:cs="Times New Roman"/>
          <w:color w:val="auto"/>
          <w:spacing w:val="0"/>
          <w:w w:val="100"/>
          <w:position w:val="0"/>
        </w:rPr>
        <w:t>2</w:t>
      </w:r>
      <w:r>
        <w:rPr>
          <w:color w:val="auto"/>
          <w:spacing w:val="0"/>
          <w:w w:val="100"/>
          <w:position w:val="0"/>
        </w:rPr>
        <w:t>款约定采取施工安全措施，确保工程及其人员、材料、设备和设施 的安全，防止因工程施工造成的人身伤害和财产损失。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4. 1.6</w:t>
      </w:r>
      <w:r>
        <w:rPr>
          <w:color w:val="auto"/>
          <w:spacing w:val="0"/>
          <w:w w:val="100"/>
          <w:position w:val="0"/>
        </w:rPr>
        <w:t>负责施工场地及其周边环境与生态的保护工作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承包人应按照第</w:t>
      </w:r>
      <w:r>
        <w:rPr>
          <w:rFonts w:ascii="Times New Roman" w:hAnsi="Times New Roman" w:eastAsia="Times New Roman" w:cs="Times New Roman"/>
          <w:color w:val="auto"/>
          <w:spacing w:val="0"/>
          <w:w w:val="100"/>
          <w:position w:val="0"/>
          <w:lang w:val="en-US" w:eastAsia="en-US" w:bidi="en-US"/>
        </w:rPr>
        <w:t>9.4</w:t>
      </w:r>
      <w:r>
        <w:rPr>
          <w:color w:val="auto"/>
          <w:spacing w:val="0"/>
          <w:w w:val="100"/>
          <w:position w:val="0"/>
        </w:rPr>
        <w:t>款约定负责施工场地及其周边环境与生态的保护工作。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rPr>
        <w:t>7</w:t>
      </w:r>
      <w:r>
        <w:rPr>
          <w:color w:val="auto"/>
          <w:spacing w:val="0"/>
          <w:w w:val="100"/>
          <w:position w:val="0"/>
        </w:rPr>
        <w:t>避免施工对公众与他人的利益造成损害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承包人在进行合同约定的各项工作时，不得侵害发包人与他人使用公用道路、水源、 市政管网等公共设施的权利，避免对邻近的公共设施产生干扰。承包人占用或使用他人的 施工场地，影响他人作业或生活的，应承担相应责任。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4. 1.8</w:t>
      </w:r>
      <w:r>
        <w:rPr>
          <w:color w:val="auto"/>
          <w:spacing w:val="0"/>
          <w:w w:val="100"/>
          <w:position w:val="0"/>
        </w:rPr>
        <w:t>为他人提供方便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承包人应按监理人的指示为他人在施工场地或附近实施与工程有关的其他各项工作提 供可能的条件。除合同另有约定外，提供有关条件的内容和可能发生的费用，由监理人按 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4.1.9</w:t>
      </w:r>
      <w:r>
        <w:rPr>
          <w:color w:val="auto"/>
          <w:spacing w:val="0"/>
          <w:w w:val="100"/>
          <w:position w:val="0"/>
        </w:rPr>
        <w:t>工程的维护和照管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除合同另有约定外，合同工程完工证书颁发前，承包人应负责照管和维护工程。合同 工程完工证书颁发时尚有部分未完工程的，承包人还应负责该未完工程的照管和维护工作， 直至完工后移交给发包人为止。</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lang w:val="zh-TW" w:eastAsia="zh-TW" w:bidi="zh-TW"/>
        </w:rPr>
        <w:t>10</w:t>
      </w:r>
      <w:r>
        <w:rPr>
          <w:rFonts w:ascii="宋体" w:hAnsi="宋体" w:eastAsia="宋体" w:cs="宋体"/>
          <w:color w:val="auto"/>
          <w:spacing w:val="0"/>
          <w:w w:val="100"/>
          <w:position w:val="0"/>
          <w:lang w:val="zh-TW" w:eastAsia="zh-TW" w:bidi="zh-TW"/>
        </w:rPr>
        <w:t>其它义务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其它义务在专用合同条款中补充约定。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58" w:name="bookmark952"/>
      <w:bookmarkStart w:id="259" w:name="bookmark950"/>
      <w:bookmarkStart w:id="260" w:name="bookmark951"/>
      <w:r>
        <w:rPr>
          <w:rFonts w:ascii="Times New Roman" w:hAnsi="Times New Roman" w:eastAsia="Times New Roman" w:cs="Times New Roman"/>
          <w:b/>
          <w:bCs/>
          <w:color w:val="auto"/>
          <w:spacing w:val="0"/>
          <w:w w:val="100"/>
          <w:position w:val="0"/>
          <w:sz w:val="28"/>
          <w:szCs w:val="28"/>
          <w:lang w:val="en-US" w:eastAsia="en-US" w:bidi="en-US"/>
        </w:rPr>
        <w:t>4.2</w:t>
      </w:r>
      <w:r>
        <w:rPr>
          <w:color w:val="auto"/>
          <w:spacing w:val="0"/>
          <w:w w:val="100"/>
          <w:position w:val="0"/>
        </w:rPr>
        <w:t>履约担保</w:t>
      </w:r>
      <w:bookmarkEnd w:id="258"/>
      <w:bookmarkEnd w:id="259"/>
      <w:bookmarkEnd w:id="26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承包人应保证其履约担保在发包人颁发合同工程完工证书前一直有效。发包人应在合 同工程完工证书颁发后</w:t>
      </w:r>
      <w:r>
        <w:rPr>
          <w:rFonts w:ascii="Times New Roman" w:hAnsi="Times New Roman" w:eastAsia="Times New Roman" w:cs="Times New Roman"/>
          <w:color w:val="auto"/>
          <w:spacing w:val="0"/>
          <w:w w:val="100"/>
          <w:position w:val="0"/>
        </w:rPr>
        <w:t>28</w:t>
      </w:r>
      <w:r>
        <w:rPr>
          <w:color w:val="auto"/>
          <w:spacing w:val="0"/>
          <w:w w:val="100"/>
          <w:position w:val="0"/>
        </w:rPr>
        <w:t>天内将履约担保退还给承包人。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4.3</w:t>
      </w:r>
      <w:r>
        <w:rPr>
          <w:color w:val="auto"/>
          <w:spacing w:val="0"/>
          <w:w w:val="100"/>
          <w:position w:val="0"/>
          <w:sz w:val="22"/>
          <w:szCs w:val="22"/>
        </w:rPr>
        <w:t>分包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4.3.1</w:t>
      </w:r>
      <w:r>
        <w:rPr>
          <w:color w:val="auto"/>
          <w:spacing w:val="0"/>
          <w:w w:val="100"/>
          <w:position w:val="0"/>
        </w:rPr>
        <w:t>承包人不得将其承包的全部工程转包给第三人，或将其承包的全部工程肢解后 以分包的名义转包给第三人。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4.3.2</w:t>
      </w:r>
      <w:r>
        <w:rPr>
          <w:color w:val="auto"/>
          <w:spacing w:val="0"/>
          <w:w w:val="100"/>
          <w:position w:val="0"/>
        </w:rPr>
        <w:t>承包人不得将工程主体、关键性工作分包给第三人。除专用合同条款另有约定 外，未经发包人同意，承包人不得将工程的其他部分或工作分包给第三人。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3</w:t>
      </w:r>
      <w:r>
        <w:rPr>
          <w:color w:val="auto"/>
          <w:spacing w:val="0"/>
          <w:w w:val="100"/>
          <w:position w:val="0"/>
        </w:rPr>
        <w:t>分包人的资格能力应与其分包工程的标准和规模相适应。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4.3.4</w:t>
      </w:r>
      <w:r>
        <w:rPr>
          <w:color w:val="auto"/>
          <w:spacing w:val="0"/>
          <w:w w:val="100"/>
          <w:position w:val="0"/>
        </w:rPr>
        <w:t>按投标函附录约定分包工程的，承包人应向发包人和监理人提交分包合同 副本。</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4.3.5</w:t>
      </w:r>
      <w:r>
        <w:rPr>
          <w:color w:val="auto"/>
          <w:spacing w:val="0"/>
          <w:w w:val="100"/>
          <w:position w:val="0"/>
        </w:rPr>
        <w:t>承包人应与分包人就分包工程向发包人承担连带责任。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4.3.6</w:t>
      </w:r>
      <w:r>
        <w:rPr>
          <w:color w:val="auto"/>
          <w:spacing w:val="0"/>
          <w:w w:val="100"/>
          <w:position w:val="0"/>
        </w:rPr>
        <w:t>分包分为工程分包和劳务作业分包。工程分包应遵循合同约定或者经发包人书 面认可。禁止承包人将本合同工程进行违法分包。分包人应具备与分包工程规模和标准相 适应的资质和业绩，在人力、设备、资金等方面具有承担分包工程施工的能力。分包人应 自行完成所承包的任务。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4.3.7</w:t>
      </w:r>
      <w:r>
        <w:rPr>
          <w:color w:val="auto"/>
          <w:spacing w:val="0"/>
          <w:w w:val="100"/>
          <w:position w:val="0"/>
        </w:rPr>
        <w:t>在合同实施过程中，如承包人无力在合同规定的期限内完成合同中的应急防 汛、抢险等危及公共安全和工程安全的项目，发包人可对该应急防汛、抢险等项目的部分 工程指定分包人。因非承包人原因形成指定分包条件的，发包人的指定分包不得增加承包 人的额外费用；因承包人原因形成指定分包条件的，承包人应承担指定分包所增加的费用。 由指定分包人造成的与其分包工作有关的一切索赔、诉讼和损失赔偿由指定分包人直接对 发包人负责，承包人不对此承担责任。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4.3.8</w:t>
      </w:r>
      <w:r>
        <w:rPr>
          <w:color w:val="auto"/>
          <w:spacing w:val="0"/>
          <w:w w:val="100"/>
          <w:position w:val="0"/>
        </w:rPr>
        <w:t>承包人和发包人应当签订分包合同，并履行合同约定的义务。分包合同必须遵 循承包合同的各项原则，满足相应条款的要求。发包人可以对分包合同实施情况进行监督 检查。承包人应将分包合同副本提交发包人和监理人。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4.3.9</w:t>
      </w:r>
      <w:r>
        <w:rPr>
          <w:color w:val="auto"/>
          <w:spacing w:val="0"/>
          <w:w w:val="100"/>
          <w:position w:val="0"/>
        </w:rPr>
        <w:t>除第</w:t>
      </w: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7</w:t>
      </w:r>
      <w:r>
        <w:rPr>
          <w:color w:val="auto"/>
          <w:spacing w:val="0"/>
          <w:w w:val="100"/>
          <w:position w:val="0"/>
        </w:rPr>
        <w:t>项规定的指定分包外，承包人对其分包项目的实施以及分包人的行 为向发包人负全部责任。承包人应对分包项目的工程进度、质量、安全、计量和验收等实 施监督和管理。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10</w:t>
      </w:r>
      <w:r>
        <w:rPr>
          <w:color w:val="auto"/>
          <w:spacing w:val="0"/>
          <w:w w:val="100"/>
          <w:position w:val="0"/>
        </w:rPr>
        <w:t>分包人应按专用合同条款的约定设立项目管理机构组织管理分包工程的施工 活动。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4.4</w:t>
      </w:r>
      <w:r>
        <w:rPr>
          <w:color w:val="auto"/>
          <w:spacing w:val="0"/>
          <w:w w:val="100"/>
          <w:position w:val="0"/>
          <w:sz w:val="22"/>
          <w:szCs w:val="22"/>
        </w:rPr>
        <w:t>联合体</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4. 4.1</w:t>
      </w:r>
      <w:r>
        <w:rPr>
          <w:color w:val="auto"/>
          <w:spacing w:val="0"/>
          <w:w w:val="100"/>
          <w:position w:val="0"/>
        </w:rPr>
        <w:t>联合体各方应共同与发包人签订合同协议书。联合体各方应为履行合同承担连 带责任。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4. 4.2</w:t>
      </w:r>
      <w:r>
        <w:rPr>
          <w:color w:val="auto"/>
          <w:spacing w:val="0"/>
          <w:w w:val="100"/>
          <w:position w:val="0"/>
        </w:rPr>
        <w:t>联合体协议经发包人确认后作为合同附件。在履行合同过程中，未经发包人同 意，不得修改联合体协议。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4.4.3</w:t>
      </w:r>
      <w:r>
        <w:rPr>
          <w:color w:val="auto"/>
          <w:spacing w:val="0"/>
          <w:w w:val="100"/>
          <w:position w:val="0"/>
        </w:rPr>
        <w:t>联合体牵头人负责与发包人和监理人联系，并接受指示，负责组织联合体各成 员全面履行合同。</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61" w:name="bookmark955"/>
      <w:bookmarkStart w:id="262" w:name="bookmark953"/>
      <w:bookmarkStart w:id="263" w:name="bookmark954"/>
      <w:r>
        <w:rPr>
          <w:rFonts w:ascii="Times New Roman" w:hAnsi="Times New Roman" w:eastAsia="Times New Roman" w:cs="Times New Roman"/>
          <w:b/>
          <w:bCs/>
          <w:color w:val="auto"/>
          <w:spacing w:val="0"/>
          <w:w w:val="100"/>
          <w:position w:val="0"/>
          <w:sz w:val="28"/>
          <w:szCs w:val="28"/>
          <w:lang w:val="en-US" w:eastAsia="en-US" w:bidi="en-US"/>
        </w:rPr>
        <w:t>4.5</w:t>
      </w:r>
      <w:r>
        <w:rPr>
          <w:color w:val="auto"/>
          <w:spacing w:val="0"/>
          <w:w w:val="100"/>
          <w:position w:val="0"/>
        </w:rPr>
        <w:t>承包人项目经理</w:t>
      </w:r>
      <w:bookmarkEnd w:id="261"/>
      <w:bookmarkEnd w:id="262"/>
      <w:bookmarkEnd w:id="26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4. 5.1</w:t>
      </w:r>
      <w:r>
        <w:rPr>
          <w:color w:val="auto"/>
          <w:spacing w:val="0"/>
          <w:w w:val="100"/>
          <w:position w:val="0"/>
        </w:rPr>
        <w:t>承包人应按合同约定指派项目经理，并在约定的期限内到职。承包人更换项目 经理应事先征得发包人同意，并应在更换</w:t>
      </w:r>
      <w:r>
        <w:rPr>
          <w:rFonts w:ascii="Times New Roman" w:hAnsi="Times New Roman" w:eastAsia="Times New Roman" w:cs="Times New Roman"/>
          <w:color w:val="auto"/>
          <w:spacing w:val="0"/>
          <w:w w:val="100"/>
          <w:position w:val="0"/>
        </w:rPr>
        <w:t>14</w:t>
      </w:r>
      <w:r>
        <w:rPr>
          <w:color w:val="auto"/>
          <w:spacing w:val="0"/>
          <w:w w:val="100"/>
          <w:position w:val="0"/>
        </w:rPr>
        <w:t>天前通知发包人和监理人。承包人项目经理短 期离开施工场地，应事先征得监理人同意，并委派代表代行其职责。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4. 5.2</w:t>
      </w:r>
      <w:r>
        <w:rPr>
          <w:color w:val="auto"/>
          <w:spacing w:val="0"/>
          <w:w w:val="100"/>
          <w:position w:val="0"/>
        </w:rPr>
        <w:t>承包人项目经理应按合同约定以及监理人按第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4</w:t>
      </w:r>
      <w:r>
        <w:rPr>
          <w:color w:val="auto"/>
          <w:spacing w:val="0"/>
          <w:w w:val="100"/>
          <w:position w:val="0"/>
        </w:rPr>
        <w:t>款作出的指示，负责组织合 同工程的实施。在情况紧急且无法与监理人取得联系时，可采取保证工程和人员生命财产 安全的紧急措施，并在采取措施后</w:t>
      </w:r>
      <w:r>
        <w:rPr>
          <w:rFonts w:ascii="Times New Roman" w:hAnsi="Times New Roman" w:eastAsia="Times New Roman" w:cs="Times New Roman"/>
          <w:color w:val="auto"/>
          <w:spacing w:val="0"/>
          <w:w w:val="100"/>
          <w:position w:val="0"/>
        </w:rPr>
        <w:t>24</w:t>
      </w:r>
      <w:r>
        <w:rPr>
          <w:color w:val="auto"/>
          <w:spacing w:val="0"/>
          <w:w w:val="100"/>
          <w:position w:val="0"/>
        </w:rPr>
        <w:t>小时内向监理人提交书面报告。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4. 5. </w:t>
      </w:r>
      <w:r>
        <w:rPr>
          <w:rFonts w:ascii="Times New Roman" w:hAnsi="Times New Roman" w:eastAsia="Times New Roman" w:cs="Times New Roman"/>
          <w:color w:val="auto"/>
          <w:spacing w:val="0"/>
          <w:w w:val="100"/>
          <w:position w:val="0"/>
        </w:rPr>
        <w:t>3</w:t>
      </w:r>
      <w:r>
        <w:rPr>
          <w:color w:val="auto"/>
          <w:spacing w:val="0"/>
          <w:w w:val="100"/>
          <w:position w:val="0"/>
        </w:rPr>
        <w:t>承包人为履行合同发出的一切函件均应盖有承包人授权的施工场地管理机构 章，并由承包人项目经理或其授权代表签字。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4. 5.4</w:t>
      </w:r>
      <w:r>
        <w:rPr>
          <w:color w:val="auto"/>
          <w:spacing w:val="0"/>
          <w:w w:val="100"/>
          <w:position w:val="0"/>
        </w:rPr>
        <w:t>承包人项目经理可以授权其下属人员履行其某项职责，但事先应将这些人员的 姓名和授权范围通知监理人。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64" w:name="bookmark958"/>
      <w:bookmarkStart w:id="265" w:name="bookmark956"/>
      <w:bookmarkStart w:id="266" w:name="bookmark957"/>
      <w:r>
        <w:rPr>
          <w:rFonts w:ascii="Times New Roman" w:hAnsi="Times New Roman" w:eastAsia="Times New Roman" w:cs="Times New Roman"/>
          <w:b/>
          <w:bCs/>
          <w:color w:val="auto"/>
          <w:spacing w:val="0"/>
          <w:w w:val="100"/>
          <w:position w:val="0"/>
          <w:sz w:val="28"/>
          <w:szCs w:val="28"/>
          <w:lang w:val="en-US" w:eastAsia="en-US" w:bidi="en-US"/>
        </w:rPr>
        <w:t>4.6</w:t>
      </w:r>
      <w:r>
        <w:rPr>
          <w:color w:val="auto"/>
          <w:spacing w:val="0"/>
          <w:w w:val="100"/>
          <w:position w:val="0"/>
        </w:rPr>
        <w:t>承包人人员的管理</w:t>
      </w:r>
      <w:bookmarkEnd w:id="264"/>
      <w:bookmarkEnd w:id="265"/>
      <w:bookmarkEnd w:id="26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4. 6.1</w:t>
      </w:r>
      <w:r>
        <w:rPr>
          <w:color w:val="auto"/>
          <w:spacing w:val="0"/>
          <w:w w:val="100"/>
          <w:position w:val="0"/>
        </w:rPr>
        <w:t>承包人应在接到开工通知后</w:t>
      </w:r>
      <w:r>
        <w:rPr>
          <w:rFonts w:ascii="Times New Roman" w:hAnsi="Times New Roman" w:eastAsia="Times New Roman" w:cs="Times New Roman"/>
          <w:color w:val="auto"/>
          <w:spacing w:val="0"/>
          <w:w w:val="100"/>
          <w:position w:val="0"/>
        </w:rPr>
        <w:t>28</w:t>
      </w:r>
      <w:r>
        <w:rPr>
          <w:color w:val="auto"/>
          <w:spacing w:val="0"/>
          <w:w w:val="100"/>
          <w:position w:val="0"/>
        </w:rPr>
        <w:t>天内，向监理人提交承包人在施工场地的管理 机构以及人员安排的报告，其内容应包括管理机构的设置、各主要岗位的技术和管理人员 名单及其资格，以及各工种技术工人的安排状况。承包人应向监理人提交施工场地人员变 动情况的报告。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4. 6.2</w:t>
      </w:r>
      <w:r>
        <w:rPr>
          <w:color w:val="auto"/>
          <w:spacing w:val="0"/>
          <w:w w:val="100"/>
          <w:position w:val="0"/>
        </w:rPr>
        <w:t>为完成合同约定的各项工作，承包人应向施工场地派遣或雇佣足够数量的下列 人员：</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7" w:name="bookmark959"/>
      <w:bookmarkEnd w:id="26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具有相应资格的专业技工和合格的普工；</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8" w:name="bookmark960"/>
      <w:bookmarkEnd w:id="26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具有相应施工经验的技术人员；</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9" w:name="bookmark961"/>
      <w:bookmarkEnd w:id="26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具有相应岗位资格的各级管理人员。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4.6.3</w:t>
      </w:r>
      <w:r>
        <w:rPr>
          <w:color w:val="auto"/>
          <w:spacing w:val="0"/>
          <w:w w:val="100"/>
          <w:position w:val="0"/>
        </w:rPr>
        <w:t>承包人安排在施工场地的主要管理人员和技术骨干应相对稳定。承包人更换主 要管理人员和技术骨干时，应取得监理人的同意。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4. 6.4</w:t>
      </w:r>
      <w:r>
        <w:rPr>
          <w:color w:val="auto"/>
          <w:spacing w:val="0"/>
          <w:w w:val="100"/>
          <w:position w:val="0"/>
        </w:rPr>
        <w:t>特殊岗位的工作人员均应持有相应的资格证明，监理人有权随时检查。监理人 认为有必要时，可进行现场考核。</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0" w:name="bookmark964"/>
      <w:bookmarkStart w:id="271" w:name="bookmark963"/>
      <w:bookmarkStart w:id="272" w:name="bookmark962"/>
      <w:r>
        <w:rPr>
          <w:rFonts w:ascii="Times New Roman" w:hAnsi="Times New Roman" w:eastAsia="Times New Roman" w:cs="Times New Roman"/>
          <w:b/>
          <w:bCs/>
          <w:color w:val="auto"/>
          <w:spacing w:val="0"/>
          <w:w w:val="100"/>
          <w:position w:val="0"/>
          <w:sz w:val="28"/>
          <w:szCs w:val="28"/>
          <w:lang w:val="en-US" w:eastAsia="en-US" w:bidi="en-US"/>
        </w:rPr>
        <w:t>4.7</w:t>
      </w:r>
      <w:r>
        <w:rPr>
          <w:color w:val="auto"/>
          <w:spacing w:val="0"/>
          <w:w w:val="100"/>
          <w:position w:val="0"/>
        </w:rPr>
        <w:t>撤换承包人项目经理和其他人员</w:t>
      </w:r>
      <w:bookmarkEnd w:id="270"/>
      <w:bookmarkEnd w:id="271"/>
      <w:bookmarkEnd w:id="27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承包人应对其项目经理和其他人员进行有效管理。监理人要求撤换不能胜任本职工作、 行为不端或玩忽职守的承包人项目经理和其他人员的，承包人应予以撤换。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3" w:name="bookmark965"/>
      <w:bookmarkStart w:id="274" w:name="bookmark967"/>
      <w:bookmarkStart w:id="275" w:name="bookmark966"/>
      <w:r>
        <w:rPr>
          <w:rFonts w:ascii="Times New Roman" w:hAnsi="Times New Roman" w:eastAsia="Times New Roman" w:cs="Times New Roman"/>
          <w:b/>
          <w:bCs/>
          <w:color w:val="auto"/>
          <w:spacing w:val="0"/>
          <w:w w:val="100"/>
          <w:position w:val="0"/>
          <w:sz w:val="28"/>
          <w:szCs w:val="28"/>
          <w:lang w:val="en-US" w:eastAsia="en-US" w:bidi="en-US"/>
        </w:rPr>
        <w:t>4.8</w:t>
      </w:r>
      <w:r>
        <w:rPr>
          <w:color w:val="auto"/>
          <w:spacing w:val="0"/>
          <w:w w:val="100"/>
          <w:position w:val="0"/>
        </w:rPr>
        <w:t>保障承包人人员的合法权益</w:t>
      </w:r>
      <w:bookmarkEnd w:id="273"/>
      <w:bookmarkEnd w:id="274"/>
      <w:bookmarkEnd w:id="27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4. 8. </w:t>
      </w:r>
      <w:r>
        <w:rPr>
          <w:rFonts w:ascii="Times New Roman" w:hAnsi="Times New Roman" w:eastAsia="Times New Roman" w:cs="Times New Roman"/>
          <w:color w:val="auto"/>
          <w:spacing w:val="0"/>
          <w:w w:val="100"/>
          <w:position w:val="0"/>
        </w:rPr>
        <w:t>1</w:t>
      </w:r>
      <w:r>
        <w:rPr>
          <w:color w:val="auto"/>
          <w:spacing w:val="0"/>
          <w:w w:val="100"/>
          <w:position w:val="0"/>
        </w:rPr>
        <w:t>承包人应与其雇佣的人员签订劳动合同，并按时发放工资。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4. 8. </w:t>
      </w:r>
      <w:r>
        <w:rPr>
          <w:rFonts w:ascii="Times New Roman" w:hAnsi="Times New Roman" w:eastAsia="Times New Roman" w:cs="Times New Roman"/>
          <w:color w:val="auto"/>
          <w:spacing w:val="0"/>
          <w:w w:val="100"/>
          <w:position w:val="0"/>
        </w:rPr>
        <w:t>2</w:t>
      </w:r>
      <w:r>
        <w:rPr>
          <w:color w:val="auto"/>
          <w:spacing w:val="0"/>
          <w:w w:val="100"/>
          <w:position w:val="0"/>
        </w:rPr>
        <w:t>承包人应按劳动法的规定安排工作时间，保证其雇佣人员享有休息和休假的权 利。因工程施工的特殊需要占用休假日或延长工作时间的，应不超过法律规定的限度，并 按法律规定给予补休或付酬。</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4.8.3</w:t>
      </w:r>
      <w:r>
        <w:rPr>
          <w:color w:val="auto"/>
          <w:spacing w:val="0"/>
          <w:w w:val="100"/>
          <w:position w:val="0"/>
        </w:rPr>
        <w:t>承包人应为其雇佣人员提供必要的食宿条件，以及符合环境保护和卫生要求的 生活环境，在远离城镇的施工场地，还应配备必要的伤病防治和急救的医务人员与医疗 设施。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4. 8.4</w:t>
      </w:r>
      <w:r>
        <w:rPr>
          <w:color w:val="auto"/>
          <w:spacing w:val="0"/>
          <w:w w:val="100"/>
          <w:position w:val="0"/>
        </w:rPr>
        <w:t>承包人应按国家有关劳动保护的规定，采取有效的防止粉尘、降低噪声、控制 有害气体和保障高温、高寒、高空作业安全等劳动保护措施。其雇佣人员在施工中受到伤 害的，承包人应立即采取有效措施进行抢救和治疗。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4. 8.5</w:t>
      </w:r>
      <w:r>
        <w:rPr>
          <w:color w:val="auto"/>
          <w:spacing w:val="0"/>
          <w:w w:val="100"/>
          <w:position w:val="0"/>
        </w:rPr>
        <w:t>承包人应按有关法律规定和合同约定，为其雇佣人员办理保险。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4. 8.6</w:t>
      </w:r>
      <w:r>
        <w:rPr>
          <w:color w:val="auto"/>
          <w:spacing w:val="0"/>
          <w:w w:val="100"/>
          <w:position w:val="0"/>
        </w:rPr>
        <w:t>承包人应负责处理其雇佣人员因工伤亡事故的善后事宜。</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6" w:name="bookmark970"/>
      <w:bookmarkStart w:id="277" w:name="bookmark969"/>
      <w:bookmarkStart w:id="278" w:name="bookmark968"/>
      <w:r>
        <w:rPr>
          <w:rFonts w:ascii="Times New Roman" w:hAnsi="Times New Roman" w:eastAsia="Times New Roman" w:cs="Times New Roman"/>
          <w:b/>
          <w:bCs/>
          <w:color w:val="auto"/>
          <w:spacing w:val="0"/>
          <w:w w:val="100"/>
          <w:position w:val="0"/>
          <w:sz w:val="28"/>
          <w:szCs w:val="28"/>
          <w:lang w:val="en-US" w:eastAsia="en-US" w:bidi="en-US"/>
        </w:rPr>
        <w:t>4.9</w:t>
      </w:r>
      <w:r>
        <w:rPr>
          <w:color w:val="auto"/>
          <w:spacing w:val="0"/>
          <w:w w:val="100"/>
          <w:position w:val="0"/>
        </w:rPr>
        <w:t>工程价款应专款专用</w:t>
      </w:r>
      <w:bookmarkEnd w:id="276"/>
      <w:bookmarkEnd w:id="277"/>
      <w:bookmarkEnd w:id="2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发包人按合同约定支付给承包人的各项价款应专用于合同工程。</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9" w:name="bookmark972"/>
      <w:bookmarkStart w:id="280" w:name="bookmark973"/>
      <w:bookmarkStart w:id="281" w:name="bookmark971"/>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承包人现场查勘</w:t>
      </w:r>
      <w:bookmarkEnd w:id="279"/>
      <w:bookmarkEnd w:id="280"/>
      <w:bookmarkEnd w:id="2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4. 10. </w:t>
      </w:r>
      <w:r>
        <w:rPr>
          <w:rFonts w:ascii="Times New Roman" w:hAnsi="Times New Roman" w:eastAsia="Times New Roman" w:cs="Times New Roman"/>
          <w:color w:val="auto"/>
          <w:spacing w:val="0"/>
          <w:w w:val="100"/>
          <w:position w:val="0"/>
        </w:rPr>
        <w:t>1</w:t>
      </w:r>
      <w:r>
        <w:rPr>
          <w:color w:val="auto"/>
          <w:spacing w:val="0"/>
          <w:w w:val="100"/>
          <w:position w:val="0"/>
        </w:rPr>
        <w:t>发包人应将其持有的现场地质勘探资料、水文气象资料提供给承包人，并对 其准确性负责。但承包人应对其阅读上述有关资料后所作出的解释和推断负责。</w:t>
      </w:r>
    </w:p>
    <w:p>
      <w:pPr>
        <w:pStyle w:val="81"/>
        <w:keepNext w:val="0"/>
        <w:keepLines w:val="0"/>
        <w:pageBreakBefore w:val="0"/>
        <w:widowControl w:val="0"/>
        <w:numPr>
          <w:ilvl w:val="0"/>
          <w:numId w:val="0"/>
        </w:numPr>
        <w:shd w:val="clear" w:color="auto" w:fill="auto"/>
        <w:tabs>
          <w:tab w:val="left" w:pos="747"/>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82" w:name="bookmark974"/>
      <w:bookmarkEnd w:id="282"/>
      <w:r>
        <w:rPr>
          <w:rFonts w:hint="eastAsia" w:ascii="Times New Roman" w:hAnsi="Times New Roman" w:cs="Times New Roman"/>
          <w:color w:val="auto"/>
          <w:spacing w:val="0"/>
          <w:w w:val="100"/>
          <w:position w:val="0"/>
          <w:lang w:val="en-US" w:eastAsia="zh-CN" w:bidi="en-US"/>
        </w:rPr>
        <w:t>4.</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2</w:t>
      </w:r>
      <w:r>
        <w:rPr>
          <w:color w:val="auto"/>
          <w:spacing w:val="0"/>
          <w:w w:val="100"/>
          <w:position w:val="0"/>
        </w:rPr>
        <w:t>承包人应对施工场地和周围环境进行查勘，并收集有关地质、水文、气象条 件、交通条件、风俗习惯以及其他为完成合同工作有关的当地资料。在全部合同工作中， 应视为承包人已充分估计了应承担的责任和风险。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83" w:name="bookmark976"/>
      <w:bookmarkStart w:id="284" w:name="bookmark975"/>
      <w:bookmarkStart w:id="285" w:name="bookmark977"/>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不利物质条件</w:t>
      </w:r>
      <w:bookmarkEnd w:id="283"/>
      <w:bookmarkEnd w:id="284"/>
      <w:bookmarkEnd w:id="28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4.11.1</w:t>
      </w:r>
      <w:r>
        <w:rPr>
          <w:color w:val="auto"/>
          <w:spacing w:val="0"/>
          <w:w w:val="100"/>
          <w:position w:val="0"/>
        </w:rPr>
        <w:t>除专用合同条款另有约定外，不利的物质条件是指在施工中遭遇不可预见的 外界障碍或自然条件造成施工受阻。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4.11.2</w:t>
      </w:r>
      <w:r>
        <w:rPr>
          <w:color w:val="auto"/>
          <w:spacing w:val="0"/>
          <w:w w:val="100"/>
          <w:position w:val="0"/>
        </w:rPr>
        <w:t>承包人遇到不利物质条件时，应采取适应不利物质条件的合理措施继续施工, 并及时通知监理人。承包人应有权根据第</w:t>
      </w:r>
      <w:r>
        <w:rPr>
          <w:rFonts w:ascii="Times New Roman" w:hAnsi="Times New Roman" w:eastAsia="Times New Roman" w:cs="Times New Roman"/>
          <w:color w:val="auto"/>
          <w:spacing w:val="0"/>
          <w:w w:val="100"/>
          <w:position w:val="0"/>
          <w:lang w:val="en-US" w:eastAsia="en-US" w:bidi="en-US"/>
        </w:rPr>
        <w:t>23.1</w:t>
      </w:r>
      <w:r>
        <w:rPr>
          <w:color w:val="auto"/>
          <w:spacing w:val="0"/>
          <w:w w:val="100"/>
          <w:position w:val="0"/>
        </w:rPr>
        <w:t>款的约定，要求延长工期及增加费用。监理 人收到此类要求后，应在分析上述外界障碍或自然条件是否不可预见及不可预见程度的基 础上，按照通用合同条款第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条的约定办理。</w:t>
      </w:r>
      <w:bookmarkStart w:id="286" w:name="bookmark978"/>
      <w:bookmarkStart w:id="287" w:name="bookmark980"/>
      <w:bookmarkStart w:id="288" w:name="bookmark97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rPr>
      </w:pPr>
      <w:r>
        <w:rPr>
          <w:rFonts w:ascii="Times New Roman" w:hAnsi="Times New Roman" w:eastAsia="Times New Roman" w:cs="Times New Roman"/>
          <w:b/>
          <w:bCs/>
          <w:color w:val="auto"/>
          <w:spacing w:val="0"/>
          <w:w w:val="100"/>
          <w:position w:val="0"/>
          <w:sz w:val="28"/>
          <w:szCs w:val="28"/>
          <w:lang w:val="en-US" w:eastAsia="en-US" w:bidi="en-US"/>
        </w:rPr>
        <w:t>5.</w:t>
      </w:r>
      <w:r>
        <w:rPr>
          <w:color w:val="auto"/>
          <w:spacing w:val="0"/>
          <w:w w:val="100"/>
          <w:position w:val="0"/>
        </w:rPr>
        <w:t>材料和工程设备</w:t>
      </w:r>
      <w:bookmarkEnd w:id="286"/>
      <w:bookmarkEnd w:id="287"/>
      <w:bookmarkEnd w:id="288"/>
      <w:bookmarkStart w:id="289" w:name="bookmark981"/>
      <w:bookmarkStart w:id="290" w:name="bookmark983"/>
      <w:bookmarkStart w:id="291" w:name="bookmark98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rPr>
      </w:pPr>
      <w:r>
        <w:rPr>
          <w:rFonts w:ascii="Times New Roman" w:hAnsi="Times New Roman" w:eastAsia="Times New Roman" w:cs="Times New Roman"/>
          <w:b/>
          <w:bCs/>
          <w:color w:val="auto"/>
          <w:spacing w:val="0"/>
          <w:w w:val="100"/>
          <w:position w:val="0"/>
          <w:sz w:val="28"/>
          <w:szCs w:val="28"/>
          <w:lang w:val="en-US" w:eastAsia="en-US" w:bidi="en-US"/>
        </w:rPr>
        <w:t>5.1</w:t>
      </w:r>
      <w:r>
        <w:rPr>
          <w:color w:val="auto"/>
          <w:spacing w:val="0"/>
          <w:w w:val="100"/>
          <w:position w:val="0"/>
        </w:rPr>
        <w:t>承包人提供的材料和工程设备</w:t>
      </w:r>
      <w:bookmarkEnd w:id="289"/>
      <w:bookmarkEnd w:id="290"/>
      <w:bookmarkEnd w:id="291"/>
    </w:p>
    <w:p>
      <w:pPr>
        <w:pStyle w:val="81"/>
        <w:keepNext w:val="0"/>
        <w:keepLines w:val="0"/>
        <w:pageBreakBefore w:val="0"/>
        <w:widowControl w:val="0"/>
        <w:numPr>
          <w:ilvl w:val="0"/>
          <w:numId w:val="0"/>
        </w:numPr>
        <w:shd w:val="clear" w:color="auto" w:fill="auto"/>
        <w:tabs>
          <w:tab w:val="left" w:pos="7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spacing w:val="0"/>
          <w:w w:val="100"/>
          <w:position w:val="0"/>
        </w:rPr>
      </w:pPr>
      <w:bookmarkStart w:id="292" w:name="bookmark984"/>
      <w:bookmarkEnd w:id="292"/>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1</w:t>
      </w:r>
      <w:r>
        <w:rPr>
          <w:color w:val="auto"/>
          <w:spacing w:val="0"/>
          <w:w w:val="100"/>
          <w:position w:val="0"/>
        </w:rPr>
        <w:t>除第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款约定由发包人提供的材料和工程设备外，承包人负责采购、运输和保管完成本合同工作所需的材料和工程设备。承包人应对其采购的材料和工程设备负责。</w:t>
      </w:r>
    </w:p>
    <w:p>
      <w:pPr>
        <w:pStyle w:val="81"/>
        <w:keepNext w:val="0"/>
        <w:keepLines w:val="0"/>
        <w:pageBreakBefore w:val="0"/>
        <w:widowControl w:val="0"/>
        <w:numPr>
          <w:ilvl w:val="0"/>
          <w:numId w:val="0"/>
        </w:numPr>
        <w:shd w:val="clear" w:color="auto" w:fill="auto"/>
        <w:tabs>
          <w:tab w:val="left" w:pos="7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5.1.2</w:t>
      </w:r>
      <w:r>
        <w:rPr>
          <w:color w:val="auto"/>
          <w:spacing w:val="0"/>
          <w:w w:val="100"/>
          <w:position w:val="0"/>
        </w:rPr>
        <w:t>承包人应按专用合同条款的约定，将各项材料和工程设备的供货人及品种、规格、数量和供货时间等报送监理人审批</w:t>
      </w:r>
      <w:r>
        <w:rPr>
          <w:rFonts w:hint="eastAsia"/>
          <w:color w:val="auto"/>
          <w:spacing w:val="0"/>
          <w:w w:val="100"/>
          <w:position w:val="0"/>
          <w:lang w:eastAsia="zh-CN"/>
        </w:rPr>
        <w:t>。</w:t>
      </w:r>
      <w:r>
        <w:rPr>
          <w:color w:val="auto"/>
          <w:spacing w:val="0"/>
          <w:w w:val="100"/>
          <w:position w:val="0"/>
        </w:rPr>
        <w:t>承包人应向监理人提交其负责提供的材料和工程设备的质量证明文件，并满足合同约定的质量标准。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5.1.3</w:t>
      </w:r>
      <w:r>
        <w:rPr>
          <w:color w:val="auto"/>
          <w:spacing w:val="0"/>
          <w:w w:val="100"/>
          <w:position w:val="0"/>
        </w:rPr>
        <w:t>对承包人提供的材料和工程设备，承包人应会同监理人进行检验和交货验收</w:t>
      </w:r>
      <w:r>
        <w:rPr>
          <w:rFonts w:hint="eastAsia"/>
          <w:color w:val="auto"/>
          <w:spacing w:val="0"/>
          <w:w w:val="100"/>
          <w:position w:val="0"/>
          <w:lang w:eastAsia="zh-CN"/>
        </w:rPr>
        <w:t>，</w:t>
      </w:r>
      <w:r>
        <w:rPr>
          <w:color w:val="auto"/>
          <w:spacing w:val="0"/>
          <w:w w:val="100"/>
          <w:position w:val="0"/>
        </w:rPr>
        <w:t>查验材料合格证明和产品合格证书，并按合同约定和监理人指示，进行材料的抽样检验和工程设备的检验测试，检验和测试结果应提交监理人，所需费用由承包人承担。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93" w:name="bookmark985"/>
      <w:bookmarkStart w:id="294" w:name="bookmark987"/>
      <w:bookmarkStart w:id="295" w:name="bookmark986"/>
      <w:r>
        <w:rPr>
          <w:rFonts w:ascii="Times New Roman" w:hAnsi="Times New Roman" w:eastAsia="Times New Roman" w:cs="Times New Roman"/>
          <w:b/>
          <w:bCs/>
          <w:color w:val="auto"/>
          <w:spacing w:val="0"/>
          <w:w w:val="100"/>
          <w:position w:val="0"/>
          <w:sz w:val="28"/>
          <w:szCs w:val="28"/>
          <w:lang w:val="en-US" w:eastAsia="en-US" w:bidi="en-US"/>
        </w:rPr>
        <w:t>5.2</w:t>
      </w:r>
      <w:r>
        <w:rPr>
          <w:color w:val="auto"/>
          <w:spacing w:val="0"/>
          <w:w w:val="100"/>
          <w:position w:val="0"/>
        </w:rPr>
        <w:t>发包人提供的材料和工程设备</w:t>
      </w:r>
      <w:bookmarkEnd w:id="293"/>
      <w:bookmarkEnd w:id="294"/>
      <w:bookmarkEnd w:id="295"/>
    </w:p>
    <w:p>
      <w:pPr>
        <w:pStyle w:val="81"/>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296" w:name="bookmark988"/>
      <w:bookmarkEnd w:id="296"/>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2.1</w:t>
      </w:r>
      <w:r>
        <w:rPr>
          <w:color w:val="auto"/>
          <w:spacing w:val="0"/>
          <w:w w:val="100"/>
          <w:position w:val="0"/>
        </w:rPr>
        <w:t>发包人提供的材料和工程设备，应在专用合同条款中写明材料和工程设备的名称、规格、数量、价格、交货方式、交货地点和计划交货日期等。</w:t>
      </w:r>
    </w:p>
    <w:p>
      <w:pPr>
        <w:pStyle w:val="81"/>
        <w:keepNext w:val="0"/>
        <w:keepLines w:val="0"/>
        <w:pageBreakBefore w:val="0"/>
        <w:widowControl w:val="0"/>
        <w:numPr>
          <w:ilvl w:val="0"/>
          <w:numId w:val="0"/>
        </w:numPr>
        <w:shd w:val="clear" w:color="auto" w:fill="auto"/>
        <w:tabs>
          <w:tab w:val="left" w:pos="71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297" w:name="bookmark989"/>
      <w:bookmarkEnd w:id="297"/>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2.2</w:t>
      </w:r>
      <w:r>
        <w:rPr>
          <w:color w:val="auto"/>
          <w:spacing w:val="0"/>
          <w:w w:val="100"/>
          <w:position w:val="0"/>
        </w:rPr>
        <w:t xml:space="preserve">承包人应根据合同进度计划的安排，向监理人报送要求发包人交货的日期计划。发包人应按照监理人与合同双方当事人商定的交货日期，向承包人提交材料和工程 </w:t>
      </w:r>
      <w:r>
        <w:rPr>
          <w:color w:val="auto"/>
          <w:spacing w:val="0"/>
          <w:w w:val="100"/>
          <w:position w:val="0"/>
          <w:lang w:val="zh-CN" w:eastAsia="zh-CN" w:bidi="zh-CN"/>
        </w:rPr>
        <w:t>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5.2.3</w:t>
      </w:r>
      <w:r>
        <w:rPr>
          <w:color w:val="auto"/>
          <w:spacing w:val="0"/>
          <w:w w:val="100"/>
          <w:position w:val="0"/>
        </w:rPr>
        <w:t>发包人应在材料和工程设备到货</w:t>
      </w:r>
      <w:r>
        <w:rPr>
          <w:rFonts w:ascii="Times New Roman" w:hAnsi="Times New Roman" w:eastAsia="Times New Roman" w:cs="Times New Roman"/>
          <w:color w:val="auto"/>
          <w:spacing w:val="0"/>
          <w:w w:val="100"/>
          <w:position w:val="0"/>
        </w:rPr>
        <w:t>7</w:t>
      </w:r>
      <w:r>
        <w:rPr>
          <w:color w:val="auto"/>
          <w:spacing w:val="0"/>
          <w:w w:val="100"/>
          <w:position w:val="0"/>
        </w:rPr>
        <w:t>天前通知承包人，承包人应会同监理人在约 定的时间内，赴交货地点共同进行验收。发包人提供的材料和工程设备运至交货地点验收后，由承包人负责接收、卸货、运输和保管。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5. 2.4</w:t>
      </w:r>
      <w:r>
        <w:rPr>
          <w:color w:val="auto"/>
          <w:spacing w:val="0"/>
          <w:w w:val="100"/>
          <w:position w:val="0"/>
        </w:rPr>
        <w:t>发包人要求向承包人提前交货的，承包人不得拒绝，但发包人应承担承包人由此增加的费用。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5. 2.5</w:t>
      </w:r>
      <w:r>
        <w:rPr>
          <w:color w:val="auto"/>
          <w:spacing w:val="0"/>
          <w:w w:val="100"/>
          <w:position w:val="0"/>
        </w:rPr>
        <w:t>承包人要求更改交货日期或地点的，应事先报请监理人批准。由于承包人要求更改交货时间或地点所增加的费用和（或）工期延误由承包人承担。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5. 2.6</w:t>
      </w:r>
      <w:r>
        <w:rPr>
          <w:color w:val="auto"/>
          <w:spacing w:val="0"/>
          <w:w w:val="100"/>
          <w:position w:val="0"/>
        </w:rPr>
        <w:t>发包人提供的材料和工程设备的规格、数量或质量不符合合同要求，或由于发包人原因发生交货日期延误及交货地点变更等情况的，发包人应承担由此增加的费用和 （或）工期延误，并向承包人支付合理利润。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98" w:name="bookmark991"/>
      <w:bookmarkStart w:id="299" w:name="bookmark992"/>
      <w:bookmarkStart w:id="300" w:name="bookmark990"/>
      <w:r>
        <w:rPr>
          <w:rFonts w:ascii="Times New Roman" w:hAnsi="Times New Roman" w:eastAsia="Times New Roman" w:cs="Times New Roman"/>
          <w:b/>
          <w:bCs/>
          <w:color w:val="auto"/>
          <w:spacing w:val="0"/>
          <w:w w:val="100"/>
          <w:position w:val="0"/>
          <w:sz w:val="28"/>
          <w:szCs w:val="28"/>
          <w:lang w:val="en-US" w:eastAsia="en-US" w:bidi="en-US"/>
        </w:rPr>
        <w:t>5.3</w:t>
      </w:r>
      <w:r>
        <w:rPr>
          <w:color w:val="auto"/>
          <w:spacing w:val="0"/>
          <w:w w:val="100"/>
          <w:position w:val="0"/>
        </w:rPr>
        <w:t>材料和工程设备专用于合同工程</w:t>
      </w:r>
      <w:bookmarkEnd w:id="298"/>
      <w:bookmarkEnd w:id="299"/>
      <w:bookmarkEnd w:id="30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5.3.1</w:t>
      </w:r>
      <w:r>
        <w:rPr>
          <w:color w:val="auto"/>
          <w:spacing w:val="0"/>
          <w:w w:val="100"/>
          <w:position w:val="0"/>
        </w:rPr>
        <w:t>运入施工场地的材料、工程设备，包括备品备件、安装专用工器具与随机资料，必须专用于合同工程，未经监理人同意，承包人不得运出施工场地或挪作他用。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5.3.2</w:t>
      </w:r>
      <w:r>
        <w:rPr>
          <w:color w:val="auto"/>
          <w:spacing w:val="0"/>
          <w:w w:val="100"/>
          <w:position w:val="0"/>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01" w:name="bookmark993"/>
      <w:bookmarkStart w:id="302" w:name="bookmark995"/>
      <w:bookmarkStart w:id="303" w:name="bookmark994"/>
      <w:r>
        <w:rPr>
          <w:rFonts w:ascii="Times New Roman" w:hAnsi="Times New Roman" w:eastAsia="Times New Roman" w:cs="Times New Roman"/>
          <w:b/>
          <w:bCs/>
          <w:color w:val="auto"/>
          <w:spacing w:val="0"/>
          <w:w w:val="100"/>
          <w:position w:val="0"/>
          <w:sz w:val="28"/>
          <w:szCs w:val="28"/>
          <w:lang w:val="en-US" w:eastAsia="en-US" w:bidi="en-US"/>
        </w:rPr>
        <w:t>5.4</w:t>
      </w:r>
      <w:r>
        <w:rPr>
          <w:color w:val="auto"/>
          <w:spacing w:val="0"/>
          <w:w w:val="100"/>
          <w:position w:val="0"/>
        </w:rPr>
        <w:t>禁止使用不合格的材料和工程设备</w:t>
      </w:r>
      <w:bookmarkEnd w:id="301"/>
      <w:bookmarkEnd w:id="302"/>
      <w:bookmarkEnd w:id="30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5.4.1</w:t>
      </w:r>
      <w:r>
        <w:rPr>
          <w:color w:val="auto"/>
          <w:spacing w:val="0"/>
          <w:w w:val="100"/>
          <w:position w:val="0"/>
        </w:rPr>
        <w:t>监理人有权拒绝承包人提供的不合格材料或工程设备，并要求承包人立即进行更换。监理人应在更换后再次进行检查和检验，由此增加的费用和（或）工期延误由承包人承担。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5.4.2</w:t>
      </w:r>
      <w:r>
        <w:rPr>
          <w:color w:val="auto"/>
          <w:spacing w:val="0"/>
          <w:w w:val="100"/>
          <w:position w:val="0"/>
        </w:rPr>
        <w:t>监理人发现承包人使用了不合格的材料和工程设备，应即时发出指示要求承包人立即改正，并禁止在工程中继续使用不合格的材料和工程设备。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5.4.3</w:t>
      </w:r>
      <w:r>
        <w:rPr>
          <w:color w:val="auto"/>
          <w:spacing w:val="0"/>
          <w:w w:val="100"/>
          <w:position w:val="0"/>
        </w:rPr>
        <w:t>发包人提供的材料或工程设备不符合合同要求的，承包人有权拒绝，并可要求发包人更换，由此增加的费用和（或）工期延误由发包人承担。</w:t>
      </w:r>
    </w:p>
    <w:p>
      <w:pPr>
        <w:pStyle w:val="80"/>
        <w:keepNext/>
        <w:keepLines/>
        <w:pageBreakBefore w:val="0"/>
        <w:widowControl w:val="0"/>
        <w:numPr>
          <w:ilvl w:val="0"/>
          <w:numId w:val="0"/>
        </w:numPr>
        <w:shd w:val="clear" w:color="auto" w:fill="auto"/>
        <w:tabs>
          <w:tab w:val="left" w:pos="390"/>
        </w:tabs>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04" w:name="bookmark998"/>
      <w:bookmarkEnd w:id="304"/>
      <w:bookmarkStart w:id="305" w:name="bookmark999"/>
      <w:bookmarkStart w:id="306" w:name="bookmark996"/>
      <w:bookmarkStart w:id="307" w:name="bookmark997"/>
      <w:r>
        <w:rPr>
          <w:rFonts w:hint="eastAsia"/>
          <w:color w:val="auto"/>
          <w:spacing w:val="0"/>
          <w:w w:val="100"/>
          <w:position w:val="0"/>
          <w:lang w:val="en-US" w:eastAsia="zh-CN"/>
        </w:rPr>
        <w:t>6.</w:t>
      </w:r>
      <w:r>
        <w:rPr>
          <w:color w:val="auto"/>
          <w:spacing w:val="0"/>
          <w:w w:val="100"/>
          <w:position w:val="0"/>
        </w:rPr>
        <w:t>施工设备和临时设施</w:t>
      </w:r>
      <w:bookmarkEnd w:id="305"/>
      <w:bookmarkEnd w:id="306"/>
      <w:bookmarkEnd w:id="30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08" w:name="bookmark1000"/>
      <w:bookmarkStart w:id="309" w:name="bookmark1001"/>
      <w:bookmarkStart w:id="310" w:name="bookmark1002"/>
      <w:r>
        <w:rPr>
          <w:rFonts w:ascii="Times New Roman" w:hAnsi="Times New Roman" w:eastAsia="Times New Roman" w:cs="Times New Roman"/>
          <w:b/>
          <w:bCs/>
          <w:color w:val="auto"/>
          <w:spacing w:val="0"/>
          <w:w w:val="100"/>
          <w:position w:val="0"/>
          <w:sz w:val="28"/>
          <w:szCs w:val="28"/>
          <w:lang w:val="en-US" w:eastAsia="en-US" w:bidi="en-US"/>
        </w:rPr>
        <w:t>6.1</w:t>
      </w:r>
      <w:r>
        <w:rPr>
          <w:color w:val="auto"/>
          <w:spacing w:val="0"/>
          <w:w w:val="100"/>
          <w:position w:val="0"/>
        </w:rPr>
        <w:t>承包人提供的施工设备和临时设施</w:t>
      </w:r>
      <w:bookmarkEnd w:id="308"/>
      <w:bookmarkEnd w:id="309"/>
      <w:bookmarkEnd w:id="31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6.1.1</w:t>
      </w:r>
      <w:r>
        <w:rPr>
          <w:color w:val="auto"/>
          <w:spacing w:val="0"/>
          <w:w w:val="100"/>
          <w:position w:val="0"/>
        </w:rPr>
        <w:t>承包人应按合同进度计划的要求，及时配置施工设备和修建临时设施。进入施工场地的承包人设备需经监理人核查后才能投入使用。承包人更换合同约定的承包人设备的，应报监理人批准。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6.1.2</w:t>
      </w:r>
      <w:r>
        <w:rPr>
          <w:color w:val="auto"/>
          <w:spacing w:val="0"/>
          <w:w w:val="100"/>
          <w:position w:val="0"/>
        </w:rPr>
        <w:t>除专用合同条款另有约定外，承包人应自行承担修建临时设施的费用，需要临时占地的，应由发包人办理申请手续并承担相应费用。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1" w:name="bookmark1004"/>
      <w:bookmarkStart w:id="312" w:name="bookmark1005"/>
      <w:bookmarkStart w:id="313" w:name="bookmark1003"/>
      <w:r>
        <w:rPr>
          <w:rFonts w:ascii="Times New Roman" w:hAnsi="Times New Roman" w:eastAsia="Times New Roman" w:cs="Times New Roman"/>
          <w:b/>
          <w:bCs/>
          <w:color w:val="auto"/>
          <w:spacing w:val="0"/>
          <w:w w:val="100"/>
          <w:position w:val="0"/>
          <w:sz w:val="28"/>
          <w:szCs w:val="28"/>
          <w:lang w:val="en-US" w:eastAsia="en-US" w:bidi="en-US"/>
        </w:rPr>
        <w:t>6.2</w:t>
      </w:r>
      <w:r>
        <w:rPr>
          <w:color w:val="auto"/>
          <w:spacing w:val="0"/>
          <w:w w:val="100"/>
          <w:position w:val="0"/>
        </w:rPr>
        <w:t>发包人提供的施工设备和临时设施</w:t>
      </w:r>
      <w:bookmarkEnd w:id="311"/>
      <w:bookmarkEnd w:id="312"/>
      <w:bookmarkEnd w:id="31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发包人提供的施工设备或临时设施在专用合同条款中约定。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4" w:name="bookmark1006"/>
      <w:bookmarkStart w:id="315" w:name="bookmark1007"/>
      <w:bookmarkStart w:id="316" w:name="bookmark1008"/>
      <w:r>
        <w:rPr>
          <w:rFonts w:ascii="Times New Roman" w:hAnsi="Times New Roman" w:eastAsia="Times New Roman" w:cs="Times New Roman"/>
          <w:b/>
          <w:bCs/>
          <w:color w:val="auto"/>
          <w:spacing w:val="0"/>
          <w:w w:val="100"/>
          <w:position w:val="0"/>
          <w:sz w:val="28"/>
          <w:szCs w:val="28"/>
          <w:lang w:val="en-US" w:eastAsia="en-US" w:bidi="en-US"/>
        </w:rPr>
        <w:t>6.3</w:t>
      </w:r>
      <w:r>
        <w:rPr>
          <w:color w:val="auto"/>
          <w:spacing w:val="0"/>
          <w:w w:val="100"/>
          <w:position w:val="0"/>
        </w:rPr>
        <w:t>要求承包人增加或更换施工设备</w:t>
      </w:r>
      <w:bookmarkEnd w:id="314"/>
      <w:bookmarkEnd w:id="315"/>
      <w:bookmarkEnd w:id="31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承包人使用的施工设备不能满足合同进度计划和（或）质量要求时，监理人有权要求承包人增加或更换施工设备，承包人应及时增加或更换，由此增加的费用和（或）工期延误由承包人承担。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7" w:name="bookmark1010"/>
      <w:bookmarkStart w:id="318" w:name="bookmark1009"/>
      <w:bookmarkStart w:id="319" w:name="bookmark1011"/>
      <w:r>
        <w:rPr>
          <w:rFonts w:ascii="Times New Roman" w:hAnsi="Times New Roman" w:eastAsia="Times New Roman" w:cs="Times New Roman"/>
          <w:b/>
          <w:bCs/>
          <w:color w:val="auto"/>
          <w:spacing w:val="0"/>
          <w:w w:val="100"/>
          <w:position w:val="0"/>
          <w:sz w:val="28"/>
          <w:szCs w:val="28"/>
          <w:lang w:val="en-US" w:eastAsia="en-US" w:bidi="en-US"/>
        </w:rPr>
        <w:t>6.4</w:t>
      </w:r>
      <w:r>
        <w:rPr>
          <w:color w:val="auto"/>
          <w:spacing w:val="0"/>
          <w:w w:val="100"/>
          <w:position w:val="0"/>
        </w:rPr>
        <w:t>施工设备和临时设施专用于合同工程</w:t>
      </w:r>
      <w:bookmarkEnd w:id="317"/>
      <w:bookmarkEnd w:id="318"/>
      <w:bookmarkEnd w:id="319"/>
    </w:p>
    <w:p>
      <w:pPr>
        <w:pStyle w:val="81"/>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320" w:name="bookmark1012"/>
      <w:bookmarkEnd w:id="320"/>
      <w:r>
        <w:rPr>
          <w:rFonts w:hint="eastAsia" w:ascii="Times New Roman" w:hAnsi="Times New Roman" w:cs="Times New Roman"/>
          <w:color w:val="auto"/>
          <w:spacing w:val="0"/>
          <w:w w:val="100"/>
          <w:position w:val="0"/>
          <w:lang w:val="en-US" w:eastAsia="zh-CN" w:bidi="en-US"/>
        </w:rPr>
        <w:t>6.</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除合同另有约定外，运入施工场地的所有施工设备以及在施工场地建设的临时设施应专用于合同工程。未经监理人同意，不得将上述施工设备和临时设施中的任何部分运出施工场地或挪作他用。</w:t>
      </w:r>
    </w:p>
    <w:p>
      <w:pPr>
        <w:pStyle w:val="81"/>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321" w:name="bookmark1013"/>
      <w:bookmarkEnd w:id="321"/>
      <w:r>
        <w:rPr>
          <w:rFonts w:hint="eastAsia" w:ascii="Times New Roman" w:hAnsi="Times New Roman" w:cs="Times New Roman"/>
          <w:color w:val="auto"/>
          <w:spacing w:val="0"/>
          <w:w w:val="100"/>
          <w:position w:val="0"/>
          <w:lang w:val="en-US" w:eastAsia="zh-CN" w:bidi="en-US"/>
        </w:rPr>
        <w:t>6.</w:t>
      </w:r>
      <w:r>
        <w:rPr>
          <w:rFonts w:ascii="Times New Roman" w:hAnsi="Times New Roman" w:eastAsia="Times New Roman" w:cs="Times New Roman"/>
          <w:color w:val="auto"/>
          <w:spacing w:val="0"/>
          <w:w w:val="100"/>
          <w:position w:val="0"/>
          <w:lang w:val="en-US" w:eastAsia="en-US" w:bidi="en-US"/>
        </w:rPr>
        <w:t>4.2</w:t>
      </w:r>
      <w:r>
        <w:rPr>
          <w:color w:val="auto"/>
          <w:spacing w:val="0"/>
          <w:w w:val="100"/>
          <w:position w:val="0"/>
        </w:rPr>
        <w:t>经监理人同意，承包人可根据合同进度计划撤走闲置的施工设备。</w:t>
      </w:r>
    </w:p>
    <w:p>
      <w:pPr>
        <w:pStyle w:val="80"/>
        <w:keepNext/>
        <w:keepLines/>
        <w:pageBreakBefore w:val="0"/>
        <w:widowControl w:val="0"/>
        <w:numPr>
          <w:ilvl w:val="0"/>
          <w:numId w:val="0"/>
        </w:numPr>
        <w:shd w:val="clear" w:color="auto" w:fill="auto"/>
        <w:tabs>
          <w:tab w:val="left" w:pos="392"/>
        </w:tabs>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22" w:name="bookmark1016"/>
      <w:bookmarkEnd w:id="322"/>
      <w:bookmarkStart w:id="323" w:name="bookmark1017"/>
      <w:bookmarkStart w:id="324" w:name="bookmark1015"/>
      <w:bookmarkStart w:id="325" w:name="bookmark1014"/>
      <w:r>
        <w:rPr>
          <w:rFonts w:hint="eastAsia"/>
          <w:color w:val="auto"/>
          <w:spacing w:val="0"/>
          <w:w w:val="100"/>
          <w:position w:val="0"/>
          <w:lang w:val="en-US" w:eastAsia="zh-CN"/>
        </w:rPr>
        <w:t>7.</w:t>
      </w:r>
      <w:r>
        <w:rPr>
          <w:color w:val="auto"/>
          <w:spacing w:val="0"/>
          <w:w w:val="100"/>
          <w:position w:val="0"/>
        </w:rPr>
        <w:t>交通运输</w:t>
      </w:r>
      <w:bookmarkEnd w:id="323"/>
      <w:bookmarkEnd w:id="324"/>
      <w:bookmarkEnd w:id="32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26" w:name="bookmark1020"/>
      <w:bookmarkStart w:id="327" w:name="bookmark1019"/>
      <w:bookmarkStart w:id="328" w:name="bookmark1018"/>
      <w:r>
        <w:rPr>
          <w:rFonts w:hint="eastAsia" w:ascii="Times New Roman" w:hAnsi="Times New Roman" w:eastAsia="Times New Roman" w:cs="Times New Roman"/>
          <w:b/>
          <w:bCs/>
          <w:color w:val="auto"/>
          <w:spacing w:val="0"/>
          <w:w w:val="100"/>
          <w:position w:val="0"/>
          <w:sz w:val="28"/>
          <w:szCs w:val="28"/>
          <w:lang w:val="en-US" w:eastAsia="zh-CN" w:bidi="en-US"/>
        </w:rPr>
        <w:t>7.1</w:t>
      </w:r>
      <w:r>
        <w:rPr>
          <w:color w:val="auto"/>
          <w:spacing w:val="0"/>
          <w:w w:val="100"/>
          <w:position w:val="0"/>
        </w:rPr>
        <w:t>道路通行权和场外设施</w:t>
      </w:r>
      <w:bookmarkEnd w:id="326"/>
      <w:bookmarkEnd w:id="327"/>
      <w:bookmarkEnd w:id="32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29" w:name="bookmark1021"/>
      <w:bookmarkStart w:id="330" w:name="bookmark1022"/>
      <w:bookmarkStart w:id="331" w:name="bookmark1023"/>
      <w:r>
        <w:rPr>
          <w:rFonts w:ascii="Times New Roman" w:hAnsi="Times New Roman" w:eastAsia="Times New Roman" w:cs="Times New Roman"/>
          <w:b/>
          <w:bCs/>
          <w:color w:val="auto"/>
          <w:spacing w:val="0"/>
          <w:w w:val="100"/>
          <w:position w:val="0"/>
          <w:sz w:val="28"/>
          <w:szCs w:val="28"/>
          <w:lang w:val="en-US" w:eastAsia="en-US" w:bidi="en-US"/>
        </w:rPr>
        <w:t>7.2</w:t>
      </w:r>
      <w:r>
        <w:rPr>
          <w:color w:val="auto"/>
          <w:spacing w:val="0"/>
          <w:w w:val="100"/>
          <w:position w:val="0"/>
        </w:rPr>
        <w:t>场内施工道路</w:t>
      </w:r>
      <w:bookmarkEnd w:id="329"/>
      <w:bookmarkEnd w:id="330"/>
      <w:bookmarkEnd w:id="33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7.2.1</w:t>
      </w:r>
      <w:r>
        <w:rPr>
          <w:color w:val="auto"/>
          <w:spacing w:val="0"/>
          <w:w w:val="100"/>
          <w:position w:val="0"/>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7.2.2</w:t>
      </w:r>
      <w:r>
        <w:rPr>
          <w:color w:val="auto"/>
          <w:spacing w:val="0"/>
          <w:w w:val="100"/>
          <w:position w:val="0"/>
        </w:rPr>
        <w:t>承包人修建的临时道路和交通设施，应免费提供发包人、监理人，以及与本合同有关的其他承包人使用。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2" w:name="bookmark1026"/>
      <w:bookmarkStart w:id="333" w:name="bookmark1025"/>
      <w:bookmarkStart w:id="334" w:name="bookmark1024"/>
      <w:r>
        <w:rPr>
          <w:rFonts w:ascii="Times New Roman" w:hAnsi="Times New Roman" w:eastAsia="Times New Roman" w:cs="Times New Roman"/>
          <w:b/>
          <w:bCs/>
          <w:color w:val="auto"/>
          <w:spacing w:val="0"/>
          <w:w w:val="100"/>
          <w:position w:val="0"/>
          <w:sz w:val="28"/>
          <w:szCs w:val="28"/>
          <w:lang w:val="en-US" w:eastAsia="en-US" w:bidi="en-US"/>
        </w:rPr>
        <w:t>7.3</w:t>
      </w:r>
      <w:r>
        <w:rPr>
          <w:color w:val="auto"/>
          <w:spacing w:val="0"/>
          <w:w w:val="100"/>
          <w:position w:val="0"/>
        </w:rPr>
        <w:t>场外交通</w:t>
      </w:r>
      <w:bookmarkEnd w:id="332"/>
      <w:bookmarkEnd w:id="333"/>
      <w:bookmarkEnd w:id="33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7.3.1</w:t>
      </w:r>
      <w:r>
        <w:rPr>
          <w:color w:val="auto"/>
          <w:spacing w:val="0"/>
          <w:w w:val="100"/>
          <w:position w:val="0"/>
        </w:rPr>
        <w:t>承包人车辆外出行驶所需的场外公共道路的通行费、养路费和税款等由承包人承担。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rFonts w:hint="default" w:eastAsia="宋体"/>
          <w:color w:val="auto"/>
          <w:lang w:val="en-US" w:eastAsia="zh-CN"/>
        </w:rPr>
      </w:pPr>
      <w:r>
        <w:rPr>
          <w:rFonts w:ascii="Times New Roman" w:hAnsi="Times New Roman" w:eastAsia="Times New Roman" w:cs="Times New Roman"/>
          <w:color w:val="auto"/>
          <w:spacing w:val="0"/>
          <w:w w:val="100"/>
          <w:position w:val="0"/>
          <w:lang w:val="en-US" w:eastAsia="en-US" w:bidi="en-US"/>
        </w:rPr>
        <w:t>7.3.2</w:t>
      </w:r>
      <w:r>
        <w:rPr>
          <w:color w:val="auto"/>
          <w:spacing w:val="0"/>
          <w:w w:val="100"/>
          <w:position w:val="0"/>
        </w:rPr>
        <w:t>承包人应遵守有关交通法规，严格按照道路和桥梁的限制荷重安全行驶，并服从交通管理部门的检查和监督</w:t>
      </w:r>
      <w:r>
        <w:rPr>
          <w:rFonts w:hint="eastAsia" w:ascii="Times New Roman" w:hAnsi="Times New Roman" w:cs="Times New Roman"/>
          <w:color w:val="auto"/>
          <w:spacing w:val="0"/>
          <w:w w:val="100"/>
          <w:position w:val="0"/>
          <w:lang w:val="en-US" w:eastAsia="zh-CN" w:bidi="en-US"/>
        </w:rPr>
        <w:t xml:space="preserve">。 </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5" w:name="bookmark1029"/>
      <w:bookmarkStart w:id="336" w:name="bookmark1028"/>
      <w:bookmarkStart w:id="337" w:name="bookmark1027"/>
      <w:r>
        <w:rPr>
          <w:rFonts w:ascii="Times New Roman" w:hAnsi="Times New Roman" w:eastAsia="Times New Roman" w:cs="Times New Roman"/>
          <w:b/>
          <w:bCs/>
          <w:color w:val="auto"/>
          <w:spacing w:val="0"/>
          <w:w w:val="100"/>
          <w:position w:val="0"/>
          <w:sz w:val="28"/>
          <w:szCs w:val="28"/>
          <w:lang w:val="en-US" w:eastAsia="en-US" w:bidi="en-US"/>
        </w:rPr>
        <w:t>7.4</w:t>
      </w:r>
      <w:r>
        <w:rPr>
          <w:color w:val="auto"/>
          <w:spacing w:val="0"/>
          <w:w w:val="100"/>
          <w:position w:val="0"/>
        </w:rPr>
        <w:t>超大件和超重件的运输</w:t>
      </w:r>
      <w:bookmarkEnd w:id="335"/>
      <w:bookmarkEnd w:id="336"/>
      <w:bookmarkEnd w:id="33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8" w:name="bookmark1032"/>
      <w:bookmarkStart w:id="339" w:name="bookmark1030"/>
      <w:bookmarkStart w:id="340" w:name="bookmark1031"/>
      <w:r>
        <w:rPr>
          <w:rFonts w:ascii="Times New Roman" w:hAnsi="Times New Roman" w:eastAsia="Times New Roman" w:cs="Times New Roman"/>
          <w:b/>
          <w:bCs/>
          <w:color w:val="auto"/>
          <w:spacing w:val="0"/>
          <w:w w:val="100"/>
          <w:position w:val="0"/>
          <w:sz w:val="28"/>
          <w:szCs w:val="28"/>
          <w:lang w:val="en-US" w:eastAsia="en-US" w:bidi="en-US"/>
        </w:rPr>
        <w:t>7.5</w:t>
      </w:r>
      <w:r>
        <w:rPr>
          <w:color w:val="auto"/>
          <w:spacing w:val="0"/>
          <w:w w:val="100"/>
          <w:position w:val="0"/>
        </w:rPr>
        <w:t>道路和桥梁的损坏责任</w:t>
      </w:r>
      <w:bookmarkEnd w:id="338"/>
      <w:bookmarkEnd w:id="339"/>
      <w:bookmarkEnd w:id="34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因承包人运输造成施工场地内外公共道路和桥梁损坏的，由承包人承担修复损坏的全部费用和可能引起的赔偿。</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41" w:name="bookmark1033"/>
      <w:bookmarkStart w:id="342" w:name="bookmark1035"/>
      <w:bookmarkStart w:id="343" w:name="bookmark1034"/>
      <w:r>
        <w:rPr>
          <w:rFonts w:ascii="Times New Roman" w:hAnsi="Times New Roman" w:eastAsia="Times New Roman" w:cs="Times New Roman"/>
          <w:b/>
          <w:bCs/>
          <w:color w:val="auto"/>
          <w:spacing w:val="0"/>
          <w:w w:val="100"/>
          <w:position w:val="0"/>
          <w:sz w:val="28"/>
          <w:szCs w:val="28"/>
          <w:lang w:val="en-US" w:eastAsia="en-US" w:bidi="en-US"/>
        </w:rPr>
        <w:t>7.6</w:t>
      </w:r>
      <w:r>
        <w:rPr>
          <w:color w:val="auto"/>
          <w:spacing w:val="0"/>
          <w:w w:val="100"/>
          <w:position w:val="0"/>
        </w:rPr>
        <w:t>水路和航空运输</w:t>
      </w:r>
      <w:bookmarkEnd w:id="341"/>
      <w:bookmarkEnd w:id="342"/>
      <w:bookmarkEnd w:id="3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本条上述各款的内容适用于水路运输和航空运输，其中</w:t>
      </w:r>
      <w:r>
        <w:rPr>
          <w:color w:val="auto"/>
          <w:spacing w:val="0"/>
          <w:w w:val="100"/>
          <w:position w:val="0"/>
          <w:lang w:val="zh-CN" w:eastAsia="zh-CN" w:bidi="zh-CN"/>
        </w:rPr>
        <w:t>“道</w:t>
      </w:r>
      <w:r>
        <w:rPr>
          <w:color w:val="auto"/>
          <w:spacing w:val="0"/>
          <w:w w:val="100"/>
          <w:position w:val="0"/>
        </w:rPr>
        <w:t>路”一词的涵义包括河道、 航线、船闸、机场、码头、堤防以及水路或航空运输中其他相似结构物；“车辆” 一词的涵义包括船舶和飞机等。</w:t>
      </w:r>
    </w:p>
    <w:p>
      <w:pPr>
        <w:pStyle w:val="80"/>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44" w:name="bookmark1038"/>
      <w:bookmarkEnd w:id="344"/>
      <w:bookmarkStart w:id="345" w:name="bookmark1037"/>
      <w:bookmarkStart w:id="346" w:name="bookmark1039"/>
      <w:bookmarkStart w:id="347" w:name="bookmark1036"/>
      <w:r>
        <w:rPr>
          <w:rFonts w:hint="eastAsia"/>
          <w:color w:val="auto"/>
          <w:spacing w:val="0"/>
          <w:w w:val="100"/>
          <w:position w:val="0"/>
          <w:lang w:val="en-US" w:eastAsia="zh-CN"/>
        </w:rPr>
        <w:t>8.</w:t>
      </w:r>
      <w:r>
        <w:rPr>
          <w:color w:val="auto"/>
          <w:spacing w:val="0"/>
          <w:w w:val="100"/>
          <w:position w:val="0"/>
        </w:rPr>
        <w:t>测量放线</w:t>
      </w:r>
      <w:bookmarkEnd w:id="345"/>
      <w:bookmarkEnd w:id="346"/>
      <w:bookmarkEnd w:id="34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48" w:name="bookmark1041"/>
      <w:bookmarkStart w:id="349" w:name="bookmark1042"/>
      <w:bookmarkStart w:id="350" w:name="bookmark1040"/>
      <w:r>
        <w:rPr>
          <w:rFonts w:ascii="Times New Roman" w:hAnsi="Times New Roman" w:eastAsia="Times New Roman" w:cs="Times New Roman"/>
          <w:b/>
          <w:bCs/>
          <w:color w:val="auto"/>
          <w:spacing w:val="0"/>
          <w:w w:val="100"/>
          <w:position w:val="0"/>
          <w:sz w:val="28"/>
          <w:szCs w:val="28"/>
          <w:lang w:val="en-US" w:eastAsia="en-US" w:bidi="en-US"/>
        </w:rPr>
        <w:t>8.1</w:t>
      </w:r>
      <w:r>
        <w:rPr>
          <w:color w:val="auto"/>
          <w:spacing w:val="0"/>
          <w:w w:val="100"/>
          <w:position w:val="0"/>
        </w:rPr>
        <w:t>施工控制网</w:t>
      </w:r>
      <w:bookmarkEnd w:id="348"/>
      <w:bookmarkEnd w:id="349"/>
      <w:bookmarkEnd w:id="3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8.1.1</w:t>
      </w:r>
      <w:r>
        <w:rPr>
          <w:color w:val="auto"/>
          <w:spacing w:val="0"/>
          <w:w w:val="100"/>
          <w:position w:val="0"/>
        </w:rPr>
        <w:t>除专用条款另有约定外，施工控制网由承包人负责测设，发包人应在本合同协议书签订后的</w:t>
      </w:r>
      <w:r>
        <w:rPr>
          <w:rFonts w:ascii="Times New Roman" w:hAnsi="Times New Roman" w:eastAsia="Times New Roman" w:cs="Times New Roman"/>
          <w:color w:val="auto"/>
          <w:spacing w:val="0"/>
          <w:w w:val="100"/>
          <w:position w:val="0"/>
        </w:rPr>
        <w:t>14</w:t>
      </w:r>
      <w:r>
        <w:rPr>
          <w:color w:val="auto"/>
          <w:spacing w:val="0"/>
          <w:w w:val="100"/>
          <w:position w:val="0"/>
        </w:rPr>
        <w:t>天内，向承包人提供测量基准点、基准线和水准点及其相关资料。承包人应在收到上述资料后的</w:t>
      </w:r>
      <w:r>
        <w:rPr>
          <w:rFonts w:ascii="Times New Roman" w:hAnsi="Times New Roman" w:eastAsia="Times New Roman" w:cs="Times New Roman"/>
          <w:color w:val="auto"/>
          <w:spacing w:val="0"/>
          <w:w w:val="100"/>
          <w:position w:val="0"/>
        </w:rPr>
        <w:t>28</w:t>
      </w:r>
      <w:r>
        <w:rPr>
          <w:color w:val="auto"/>
          <w:spacing w:val="0"/>
          <w:w w:val="100"/>
          <w:position w:val="0"/>
        </w:rPr>
        <w:t>天内，将施测的施工控制网资料提交监理人审批。监理人应在收 到报批件后的</w:t>
      </w:r>
      <w:r>
        <w:rPr>
          <w:rFonts w:ascii="Times New Roman" w:hAnsi="Times New Roman" w:eastAsia="Times New Roman" w:cs="Times New Roman"/>
          <w:color w:val="auto"/>
          <w:spacing w:val="0"/>
          <w:w w:val="100"/>
          <w:position w:val="0"/>
        </w:rPr>
        <w:t>14</w:t>
      </w:r>
      <w:r>
        <w:rPr>
          <w:color w:val="auto"/>
          <w:spacing w:val="0"/>
          <w:w w:val="100"/>
          <w:position w:val="0"/>
        </w:rPr>
        <w:t>天内批复承包人。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8.1.2</w:t>
      </w:r>
      <w:r>
        <w:rPr>
          <w:color w:val="auto"/>
          <w:spacing w:val="0"/>
          <w:w w:val="100"/>
          <w:position w:val="0"/>
        </w:rPr>
        <w:t>承包人应负责管理施工控制网点。施工控制网点丢失或损坏的，承包人应及时修复。承包人应承担施工控制网点的管理与修复费用，并在工程竣工后将施工控制网点移交发包人。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1" w:name="bookmark1044"/>
      <w:bookmarkStart w:id="352" w:name="bookmark1045"/>
      <w:bookmarkStart w:id="353" w:name="bookmark1043"/>
      <w:r>
        <w:rPr>
          <w:rFonts w:ascii="Times New Roman" w:hAnsi="Times New Roman" w:eastAsia="Times New Roman" w:cs="Times New Roman"/>
          <w:b/>
          <w:bCs/>
          <w:color w:val="auto"/>
          <w:spacing w:val="0"/>
          <w:w w:val="100"/>
          <w:position w:val="0"/>
          <w:sz w:val="28"/>
          <w:szCs w:val="28"/>
          <w:lang w:val="en-US" w:eastAsia="en-US" w:bidi="en-US"/>
        </w:rPr>
        <w:t>8.2</w:t>
      </w:r>
      <w:r>
        <w:rPr>
          <w:color w:val="auto"/>
          <w:spacing w:val="0"/>
          <w:w w:val="100"/>
          <w:position w:val="0"/>
        </w:rPr>
        <w:t>施工测量</w:t>
      </w:r>
      <w:bookmarkEnd w:id="351"/>
      <w:bookmarkEnd w:id="352"/>
      <w:bookmarkEnd w:id="3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8.2.1</w:t>
      </w:r>
      <w:r>
        <w:rPr>
          <w:color w:val="auto"/>
          <w:spacing w:val="0"/>
          <w:w w:val="100"/>
          <w:position w:val="0"/>
        </w:rPr>
        <w:t>承包人应负责施工过程中的全部施工测量放线工作，并配置合格的人员、仪器、设备和其他物品。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8.2.2</w:t>
      </w:r>
      <w:r>
        <w:rPr>
          <w:color w:val="auto"/>
          <w:spacing w:val="0"/>
          <w:w w:val="100"/>
          <w:position w:val="0"/>
        </w:rPr>
        <w:t>监理人可以指示承包人进行抽样复测，当复测中发现错误或出现超过合同约定的误差时，承包人应按监理人指示进行修正或补测，并承担相应的复测费用。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4" w:name="bookmark1048"/>
      <w:bookmarkStart w:id="355" w:name="bookmark1047"/>
      <w:bookmarkStart w:id="356" w:name="bookmark1046"/>
      <w:r>
        <w:rPr>
          <w:rFonts w:ascii="Times New Roman" w:hAnsi="Times New Roman" w:eastAsia="Times New Roman" w:cs="Times New Roman"/>
          <w:b/>
          <w:bCs/>
          <w:color w:val="auto"/>
          <w:spacing w:val="0"/>
          <w:w w:val="100"/>
          <w:position w:val="0"/>
          <w:sz w:val="28"/>
          <w:szCs w:val="28"/>
          <w:lang w:val="en-US" w:eastAsia="en-US" w:bidi="en-US"/>
        </w:rPr>
        <w:t>8.3</w:t>
      </w:r>
      <w:r>
        <w:rPr>
          <w:color w:val="auto"/>
          <w:spacing w:val="0"/>
          <w:w w:val="100"/>
          <w:position w:val="0"/>
        </w:rPr>
        <w:t>基准资料错误的责任</w:t>
      </w:r>
      <w:bookmarkEnd w:id="354"/>
      <w:bookmarkEnd w:id="355"/>
      <w:bookmarkEnd w:id="3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发包人应对其提供的测量基准点、基准线和水准点及其书面资料的真实性、准确性和完整性负责。发包人提供上述基准资料错误导致承包人测量放线工作的返工或造成工程损 失的，发包人应当承担由此增加的费用和（或）工期延误，并向承包人支付合理利润。承包人发现发包人提供的上述基准资料存在明显错误或疏忽的，应及时通知监理人。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7" w:name="bookmark1051"/>
      <w:bookmarkStart w:id="358" w:name="bookmark1050"/>
      <w:bookmarkStart w:id="359" w:name="bookmark1049"/>
      <w:r>
        <w:rPr>
          <w:rFonts w:ascii="Times New Roman" w:hAnsi="Times New Roman" w:eastAsia="Times New Roman" w:cs="Times New Roman"/>
          <w:b/>
          <w:bCs/>
          <w:color w:val="auto"/>
          <w:spacing w:val="0"/>
          <w:w w:val="100"/>
          <w:position w:val="0"/>
          <w:sz w:val="28"/>
          <w:szCs w:val="28"/>
          <w:lang w:val="en-US" w:eastAsia="en-US" w:bidi="en-US"/>
        </w:rPr>
        <w:t>8.4</w:t>
      </w:r>
      <w:r>
        <w:rPr>
          <w:color w:val="auto"/>
          <w:spacing w:val="0"/>
          <w:w w:val="100"/>
          <w:position w:val="0"/>
        </w:rPr>
        <w:t>监理人使用施工控制网</w:t>
      </w:r>
      <w:bookmarkEnd w:id="357"/>
      <w:bookmarkEnd w:id="358"/>
      <w:bookmarkEnd w:id="35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监理人需要使用施工控制网的，承包人应提供必要的协助，发包人不再为此支付费用。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60" w:name="bookmark1052"/>
      <w:bookmarkStart w:id="361" w:name="bookmark1054"/>
      <w:bookmarkStart w:id="362" w:name="bookmark1053"/>
      <w:r>
        <w:rPr>
          <w:rFonts w:ascii="Times New Roman" w:hAnsi="Times New Roman" w:eastAsia="Times New Roman" w:cs="Times New Roman"/>
          <w:b/>
          <w:bCs/>
          <w:color w:val="auto"/>
          <w:spacing w:val="0"/>
          <w:w w:val="100"/>
          <w:position w:val="0"/>
          <w:sz w:val="28"/>
          <w:szCs w:val="28"/>
          <w:lang w:val="en-US" w:eastAsia="en-US" w:bidi="en-US"/>
        </w:rPr>
        <w:t xml:space="preserve">8. </w:t>
      </w:r>
      <w:r>
        <w:rPr>
          <w:rFonts w:ascii="Times New Roman" w:hAnsi="Times New Roman" w:eastAsia="Times New Roman" w:cs="Times New Roman"/>
          <w:b/>
          <w:bCs/>
          <w:color w:val="auto"/>
          <w:spacing w:val="0"/>
          <w:w w:val="100"/>
          <w:position w:val="0"/>
          <w:sz w:val="28"/>
          <w:szCs w:val="28"/>
        </w:rPr>
        <w:t>5</w:t>
      </w:r>
      <w:r>
        <w:rPr>
          <w:color w:val="auto"/>
          <w:spacing w:val="0"/>
          <w:w w:val="100"/>
          <w:position w:val="0"/>
        </w:rPr>
        <w:t>补充地质勘探</w:t>
      </w:r>
      <w:bookmarkEnd w:id="360"/>
      <w:bookmarkEnd w:id="361"/>
      <w:bookmarkEnd w:id="36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在合同实施期间，监理人可以指示承包人进行必要的补充地质勘探和提供有关资料</w:t>
      </w:r>
      <w:r>
        <w:rPr>
          <w:rFonts w:hint="eastAsia"/>
          <w:color w:val="auto"/>
          <w:spacing w:val="0"/>
          <w:w w:val="100"/>
          <w:position w:val="0"/>
          <w:lang w:eastAsia="zh-CN"/>
        </w:rPr>
        <w:t>；</w:t>
      </w:r>
      <w:r>
        <w:rPr>
          <w:color w:val="auto"/>
          <w:spacing w:val="0"/>
          <w:w w:val="100"/>
          <w:position w:val="0"/>
        </w:rPr>
        <w:t xml:space="preserve"> 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80"/>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63" w:name="bookmark1057"/>
      <w:bookmarkEnd w:id="363"/>
      <w:bookmarkStart w:id="364" w:name="bookmark1056"/>
      <w:bookmarkStart w:id="365" w:name="bookmark1055"/>
      <w:bookmarkStart w:id="366" w:name="bookmark1058"/>
      <w:r>
        <w:rPr>
          <w:rFonts w:hint="eastAsia"/>
          <w:color w:val="auto"/>
          <w:spacing w:val="0"/>
          <w:w w:val="100"/>
          <w:position w:val="0"/>
          <w:lang w:val="en-US" w:eastAsia="zh-CN"/>
        </w:rPr>
        <w:t>9.</w:t>
      </w:r>
      <w:r>
        <w:rPr>
          <w:color w:val="auto"/>
          <w:spacing w:val="0"/>
          <w:w w:val="100"/>
          <w:position w:val="0"/>
        </w:rPr>
        <w:t>施工安全、治安保卫和环境保护</w:t>
      </w:r>
      <w:bookmarkEnd w:id="364"/>
      <w:bookmarkEnd w:id="365"/>
      <w:bookmarkEnd w:id="366"/>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67" w:name="bookmark1060"/>
      <w:bookmarkStart w:id="368" w:name="bookmark1059"/>
      <w:bookmarkStart w:id="369" w:name="bookmark1061"/>
      <w:r>
        <w:rPr>
          <w:rFonts w:ascii="Times New Roman" w:hAnsi="Times New Roman" w:eastAsia="Times New Roman" w:cs="Times New Roman"/>
          <w:b/>
          <w:bCs/>
          <w:color w:val="auto"/>
          <w:spacing w:val="0"/>
          <w:w w:val="100"/>
          <w:position w:val="0"/>
          <w:sz w:val="28"/>
          <w:szCs w:val="28"/>
          <w:lang w:val="en-US" w:eastAsia="en-US" w:bidi="en-US"/>
        </w:rPr>
        <w:t>9.1</w:t>
      </w:r>
      <w:r>
        <w:rPr>
          <w:color w:val="auto"/>
          <w:spacing w:val="0"/>
          <w:w w:val="100"/>
          <w:position w:val="0"/>
        </w:rPr>
        <w:t>发包人的施工安全责任</w:t>
      </w:r>
      <w:bookmarkEnd w:id="367"/>
      <w:bookmarkEnd w:id="368"/>
      <w:bookmarkEnd w:id="36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9.1.1</w:t>
      </w:r>
      <w:r>
        <w:rPr>
          <w:color w:val="auto"/>
          <w:spacing w:val="0"/>
          <w:w w:val="100"/>
          <w:position w:val="0"/>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9.1.2</w:t>
      </w:r>
      <w:r>
        <w:rPr>
          <w:color w:val="auto"/>
          <w:spacing w:val="0"/>
          <w:w w:val="100"/>
          <w:position w:val="0"/>
        </w:rPr>
        <w:t>发包人应对其现场机构雇佣的全部人员的工伤事故承担责任，但由于承包人原 因造成发包人人员工伤的，应由承包人承担责任。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9. 1. </w:t>
      </w:r>
      <w:r>
        <w:rPr>
          <w:rFonts w:ascii="Times New Roman" w:hAnsi="Times New Roman" w:eastAsia="Times New Roman" w:cs="Times New Roman"/>
          <w:color w:val="auto"/>
          <w:spacing w:val="0"/>
          <w:w w:val="100"/>
          <w:position w:val="0"/>
        </w:rPr>
        <w:t>3</w:t>
      </w:r>
      <w:r>
        <w:rPr>
          <w:color w:val="auto"/>
          <w:spacing w:val="0"/>
          <w:w w:val="100"/>
          <w:position w:val="0"/>
        </w:rPr>
        <w:t>发包人应负责赔偿以下各种情况造成的第三者人身伤亡和财产损失：</w:t>
      </w:r>
    </w:p>
    <w:p>
      <w:pPr>
        <w:pStyle w:val="81"/>
        <w:keepNext w:val="0"/>
        <w:keepLines w:val="0"/>
        <w:pageBreakBefore w:val="0"/>
        <w:widowControl w:val="0"/>
        <w:numPr>
          <w:ilvl w:val="0"/>
          <w:numId w:val="0"/>
        </w:numPr>
        <w:shd w:val="clear" w:color="auto" w:fill="auto"/>
        <w:tabs>
          <w:tab w:val="left" w:pos="898"/>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370" w:name="bookmark1062"/>
      <w:bookmarkEnd w:id="37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工程或工程的任何部分对土地的占用所造成的第三者财产损失；</w:t>
      </w:r>
    </w:p>
    <w:p>
      <w:pPr>
        <w:pStyle w:val="81"/>
        <w:keepNext w:val="0"/>
        <w:keepLines w:val="0"/>
        <w:pageBreakBefore w:val="0"/>
        <w:widowControl w:val="0"/>
        <w:numPr>
          <w:ilvl w:val="0"/>
          <w:numId w:val="0"/>
        </w:numPr>
        <w:shd w:val="clear" w:color="auto" w:fill="auto"/>
        <w:tabs>
          <w:tab w:val="left" w:pos="898"/>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371" w:name="bookmark1063"/>
      <w:bookmarkEnd w:id="37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由于发包人原因在施工场地及其毗邻地带造成的第三者人身伤亡和财产损失。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9.1.4</w:t>
      </w:r>
      <w:r>
        <w:rPr>
          <w:color w:val="auto"/>
          <w:spacing w:val="0"/>
          <w:w w:val="100"/>
          <w:position w:val="0"/>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9.1.5</w:t>
      </w:r>
      <w:r>
        <w:rPr>
          <w:color w:val="auto"/>
          <w:spacing w:val="0"/>
          <w:w w:val="100"/>
          <w:position w:val="0"/>
        </w:rPr>
        <w:t>发包人按照已标价工程量清单所列金额和合同约定的计量支付规定，支付安全作业环境及安全施工措施所需费用。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9.1.6</w:t>
      </w:r>
      <w:r>
        <w:rPr>
          <w:color w:val="auto"/>
          <w:spacing w:val="0"/>
          <w:w w:val="100"/>
          <w:position w:val="0"/>
        </w:rPr>
        <w:t>发包人负责组织工程参建单位编制保证安全生产的措施方案。工程开工前，就落实安全生产的措施进行全面系统的布置，进一步明确承包人的安全生产责任。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9. 1. </w:t>
      </w:r>
      <w:r>
        <w:rPr>
          <w:rFonts w:ascii="Times New Roman" w:hAnsi="Times New Roman" w:eastAsia="Times New Roman" w:cs="Times New Roman"/>
          <w:color w:val="auto"/>
          <w:spacing w:val="0"/>
          <w:w w:val="100"/>
          <w:position w:val="0"/>
        </w:rPr>
        <w:t>7</w:t>
      </w:r>
      <w:r>
        <w:rPr>
          <w:color w:val="auto"/>
          <w:spacing w:val="0"/>
          <w:w w:val="100"/>
          <w:position w:val="0"/>
        </w:rPr>
        <w:t>发包人负责在拆除工程和爆破工程施工</w:t>
      </w:r>
      <w:r>
        <w:rPr>
          <w:rFonts w:ascii="Times New Roman" w:hAnsi="Times New Roman" w:eastAsia="Times New Roman" w:cs="Times New Roman"/>
          <w:color w:val="auto"/>
          <w:spacing w:val="0"/>
          <w:w w:val="100"/>
          <w:position w:val="0"/>
        </w:rPr>
        <w:t>14</w:t>
      </w:r>
      <w:r>
        <w:rPr>
          <w:color w:val="auto"/>
          <w:spacing w:val="0"/>
          <w:w w:val="100"/>
          <w:position w:val="0"/>
        </w:rPr>
        <w:t>天前向有关部门或机构报送相关备案资料。</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2" w:name="bookmark1065"/>
      <w:bookmarkStart w:id="373" w:name="bookmark1064"/>
      <w:bookmarkStart w:id="374" w:name="bookmark1066"/>
      <w:r>
        <w:rPr>
          <w:rFonts w:ascii="Times New Roman" w:hAnsi="Times New Roman" w:eastAsia="Times New Roman" w:cs="Times New Roman"/>
          <w:b/>
          <w:bCs/>
          <w:color w:val="auto"/>
          <w:spacing w:val="0"/>
          <w:w w:val="100"/>
          <w:position w:val="0"/>
          <w:sz w:val="28"/>
          <w:szCs w:val="28"/>
          <w:lang w:val="en-US" w:eastAsia="en-US" w:bidi="en-US"/>
        </w:rPr>
        <w:t>9.2</w:t>
      </w:r>
      <w:r>
        <w:rPr>
          <w:color w:val="auto"/>
          <w:spacing w:val="0"/>
          <w:w w:val="100"/>
          <w:position w:val="0"/>
        </w:rPr>
        <w:t>承包人的施工安全责任</w:t>
      </w:r>
      <w:bookmarkEnd w:id="372"/>
      <w:bookmarkEnd w:id="373"/>
      <w:bookmarkEnd w:id="37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9. 2.1</w:t>
      </w:r>
      <w:r>
        <w:rPr>
          <w:color w:val="auto"/>
          <w:spacing w:val="0"/>
          <w:w w:val="100"/>
          <w:position w:val="0"/>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9. 2.2</w:t>
      </w:r>
      <w:r>
        <w:rPr>
          <w:color w:val="auto"/>
          <w:spacing w:val="0"/>
          <w:w w:val="100"/>
          <w:position w:val="0"/>
        </w:rPr>
        <w:t>承包人应加强施工作业安全管理，特别应加强易燃、易爆材料、火工器材、有毒与腐蚀性材料和其他危险品的管理，以及对爆破作业和地下工程施工等危险作业的管理。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9.2.3</w:t>
      </w:r>
      <w:r>
        <w:rPr>
          <w:color w:val="auto"/>
          <w:spacing w:val="0"/>
          <w:w w:val="100"/>
          <w:position w:val="0"/>
        </w:rPr>
        <w:t>承包人应严格按照国家安全标准制定施工安全操作规程，配备必要的安全生产和劳动保护设施，加强对承包人人员的安全教育，并发放安全工作手册和劳动保护用具。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9. 2.4</w:t>
      </w:r>
      <w:r>
        <w:rPr>
          <w:color w:val="auto"/>
          <w:spacing w:val="0"/>
          <w:w w:val="100"/>
          <w:position w:val="0"/>
        </w:rPr>
        <w:t>承包人应按监理人的指示制定应对灾害的紧急预案，报送监理人审批。承包人还应按预案做好安全检查，配置必要的救助物资和器材，切实保护好有关人员的人身和财 产安全。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9. 2.5</w:t>
      </w:r>
      <w:r>
        <w:rPr>
          <w:color w:val="auto"/>
          <w:spacing w:val="0"/>
          <w:w w:val="100"/>
          <w:position w:val="0"/>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9. 2.6</w:t>
      </w:r>
      <w:r>
        <w:rPr>
          <w:color w:val="auto"/>
          <w:spacing w:val="0"/>
          <w:w w:val="100"/>
          <w:position w:val="0"/>
        </w:rPr>
        <w:t>承包人应对其履行合同所雇佣的全部人员，包括分包人人员的工伤事故承担责任，但由于发包人原因造成承包人人员工伤事故的，应由发包人承担责任。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7</w:t>
      </w:r>
      <w:r>
        <w:rPr>
          <w:color w:val="auto"/>
          <w:spacing w:val="0"/>
          <w:w w:val="100"/>
          <w:position w:val="0"/>
        </w:rPr>
        <w:t>由于承包人原因在施工场地内及其毗邻地带造成的第三者人员伤亡和财产损失，由承包人负责赔偿。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8</w:t>
      </w:r>
      <w:r>
        <w:rPr>
          <w:color w:val="auto"/>
          <w:spacing w:val="0"/>
          <w:w w:val="100"/>
          <w:position w:val="0"/>
        </w:rPr>
        <w:t>承包人已标价工程量清单应包含工程安全作业环境及安全施工措施所需费用。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9.2.9</w:t>
      </w:r>
      <w:r>
        <w:rPr>
          <w:color w:val="auto"/>
          <w:spacing w:val="0"/>
          <w:w w:val="100"/>
          <w:position w:val="0"/>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10</w:t>
      </w:r>
      <w:r>
        <w:rPr>
          <w:color w:val="auto"/>
          <w:spacing w:val="0"/>
          <w:w w:val="100"/>
          <w:position w:val="0"/>
        </w:rPr>
        <w:t>承包人应设立安全生产管理机构，施工现场应有专职安全生产管理人员。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9. 2.11</w:t>
      </w:r>
      <w:r>
        <w:rPr>
          <w:color w:val="auto"/>
          <w:spacing w:val="0"/>
          <w:w w:val="100"/>
          <w:position w:val="0"/>
        </w:rPr>
        <w:t>承包人应负责对特种作业人员进行专门的安全作业培训，并保证特种作业人员持证上岗。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12</w:t>
      </w:r>
      <w:r>
        <w:rPr>
          <w:color w:val="auto"/>
          <w:spacing w:val="0"/>
          <w:w w:val="100"/>
          <w:position w:val="0"/>
        </w:rPr>
        <w:t>承包人应在施工组织设计中编制安全技术措施和施工现场临时用电方案</w:t>
      </w:r>
      <w:r>
        <w:rPr>
          <w:rFonts w:hint="eastAsia"/>
          <w:color w:val="auto"/>
          <w:spacing w:val="0"/>
          <w:w w:val="100"/>
          <w:position w:val="0"/>
          <w:lang w:eastAsia="zh-CN"/>
        </w:rPr>
        <w:t>。</w:t>
      </w:r>
      <w:r>
        <w:rPr>
          <w:color w:val="auto"/>
          <w:spacing w:val="0"/>
          <w:w w:val="100"/>
          <w:position w:val="0"/>
        </w:rPr>
        <w:t>对专用合同条款约定的工程，应编制专项施工方案报监理人批准。对专用合同条款约定的专项施工方案，还应组织专家进行论证、审查，其中专家</w:t>
      </w:r>
      <w:r>
        <w:rPr>
          <w:rFonts w:ascii="Times New Roman" w:hAnsi="Times New Roman" w:eastAsia="Times New Roman" w:cs="Times New Roman"/>
          <w:color w:val="auto"/>
          <w:spacing w:val="0"/>
          <w:w w:val="100"/>
          <w:position w:val="0"/>
        </w:rPr>
        <w:t>1/2</w:t>
      </w:r>
      <w:r>
        <w:rPr>
          <w:color w:val="auto"/>
          <w:spacing w:val="0"/>
          <w:w w:val="100"/>
          <w:position w:val="0"/>
        </w:rPr>
        <w:t>人员应经发包人同意。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13</w:t>
      </w:r>
      <w:r>
        <w:rPr>
          <w:color w:val="auto"/>
          <w:spacing w:val="0"/>
          <w:w w:val="100"/>
          <w:position w:val="0"/>
        </w:rPr>
        <w:t>承包人在使用施工起重机构和整体提升脚手架、模板等自升式架设设施前,应组织有关单位进行验收。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5" w:name="bookmark1067"/>
      <w:bookmarkStart w:id="376" w:name="bookmark1068"/>
      <w:bookmarkStart w:id="377" w:name="bookmark1069"/>
      <w:r>
        <w:rPr>
          <w:rFonts w:ascii="Times New Roman" w:hAnsi="Times New Roman" w:eastAsia="Times New Roman" w:cs="Times New Roman"/>
          <w:b/>
          <w:bCs/>
          <w:color w:val="auto"/>
          <w:spacing w:val="0"/>
          <w:w w:val="100"/>
          <w:position w:val="0"/>
          <w:sz w:val="28"/>
          <w:szCs w:val="28"/>
          <w:lang w:val="en-US" w:eastAsia="en-US" w:bidi="en-US"/>
        </w:rPr>
        <w:t>9.3</w:t>
      </w:r>
      <w:r>
        <w:rPr>
          <w:color w:val="auto"/>
          <w:spacing w:val="0"/>
          <w:w w:val="100"/>
          <w:position w:val="0"/>
        </w:rPr>
        <w:t>治安保卫</w:t>
      </w:r>
      <w:bookmarkEnd w:id="375"/>
      <w:bookmarkEnd w:id="376"/>
      <w:bookmarkEnd w:id="37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9.3.1</w:t>
      </w:r>
      <w:r>
        <w:rPr>
          <w:color w:val="auto"/>
          <w:spacing w:val="0"/>
          <w:w w:val="100"/>
          <w:position w:val="0"/>
        </w:rPr>
        <w:t>除合同另有约定外，发包人应与当地公安部门协商，在现场建立治安管理机构或联防组织，统一管理施工场地的治安保卫事项，履行合同工程的治安保卫职责。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9. 3. </w:t>
      </w:r>
      <w:r>
        <w:rPr>
          <w:rFonts w:ascii="Times New Roman" w:hAnsi="Times New Roman" w:eastAsia="Times New Roman" w:cs="Times New Roman"/>
          <w:color w:val="auto"/>
          <w:spacing w:val="0"/>
          <w:w w:val="100"/>
          <w:position w:val="0"/>
        </w:rPr>
        <w:t>2</w:t>
      </w:r>
      <w:r>
        <w:rPr>
          <w:color w:val="auto"/>
          <w:spacing w:val="0"/>
          <w:w w:val="100"/>
          <w:position w:val="0"/>
        </w:rPr>
        <w:t>发包人和承包人除应协助现场治安管理机构或联防组织维护施工场地的社会治安外，还应做好包括生活区在内的各自管辖区的治安保卫工作。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9.3.3</w:t>
      </w:r>
      <w:r>
        <w:rPr>
          <w:color w:val="auto"/>
          <w:spacing w:val="0"/>
          <w:w w:val="100"/>
          <w:position w:val="0"/>
        </w:rPr>
        <w:t>除合同另有约定外，发包人和承包人应在工程开工后，共同编制施工场地治安 管理计划，并制定应对突发治安事件的紧急预案。在工程施工过程中，发生暴乱、爆炸等 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8" w:name="bookmark1071"/>
      <w:bookmarkStart w:id="379" w:name="bookmark1072"/>
      <w:bookmarkStart w:id="380" w:name="bookmark1070"/>
      <w:r>
        <w:rPr>
          <w:rFonts w:ascii="Times New Roman" w:hAnsi="Times New Roman" w:eastAsia="Times New Roman" w:cs="Times New Roman"/>
          <w:b/>
          <w:bCs/>
          <w:color w:val="auto"/>
          <w:spacing w:val="0"/>
          <w:w w:val="100"/>
          <w:position w:val="0"/>
          <w:sz w:val="28"/>
          <w:szCs w:val="28"/>
          <w:lang w:val="en-US" w:eastAsia="en-US" w:bidi="en-US"/>
        </w:rPr>
        <w:t>9.4</w:t>
      </w:r>
      <w:r>
        <w:rPr>
          <w:color w:val="auto"/>
          <w:spacing w:val="0"/>
          <w:w w:val="100"/>
          <w:position w:val="0"/>
        </w:rPr>
        <w:t>环境保护</w:t>
      </w:r>
      <w:bookmarkEnd w:id="378"/>
      <w:bookmarkEnd w:id="379"/>
      <w:bookmarkEnd w:id="38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9.4.1</w:t>
      </w:r>
      <w:r>
        <w:rPr>
          <w:color w:val="auto"/>
          <w:spacing w:val="0"/>
          <w:w w:val="100"/>
          <w:position w:val="0"/>
        </w:rPr>
        <w:t>承包人在施工过程中，应遵守有关环境保护的法律，履行合同约定的环境保护义务，并对违反法律和合同约定义务所造成的环境破坏、人身伤害和财产损失负责。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9. 4.2</w:t>
      </w:r>
      <w:r>
        <w:rPr>
          <w:color w:val="auto"/>
          <w:spacing w:val="0"/>
          <w:w w:val="100"/>
          <w:position w:val="0"/>
        </w:rPr>
        <w:t>承包人应按合同约定的环保工作内容，编制施工环保措施计划，报送监理人审批。</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9.4.3</w:t>
      </w:r>
      <w:r>
        <w:rPr>
          <w:color w:val="auto"/>
          <w:spacing w:val="0"/>
          <w:w w:val="100"/>
          <w:position w:val="0"/>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 的，承包人应承担责任。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9.4.4</w:t>
      </w:r>
      <w:r>
        <w:rPr>
          <w:color w:val="auto"/>
          <w:spacing w:val="0"/>
          <w:w w:val="100"/>
          <w:position w:val="0"/>
        </w:rPr>
        <w:t>承包人应按合同约定采取有效措施，对施工开挖的边坡及时进行支护，维护排水设施，并进行水土保护，避免因施工造成的地质灾害。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9. 4.5</w:t>
      </w:r>
      <w:r>
        <w:rPr>
          <w:color w:val="auto"/>
          <w:spacing w:val="0"/>
          <w:w w:val="100"/>
          <w:position w:val="0"/>
        </w:rPr>
        <w:t>承包人应按国家饮用水管理标准定期对饮用水源进行监测，防止施工活动污染</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饮用水源。</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9. 4.6</w:t>
      </w:r>
      <w:r>
        <w:rPr>
          <w:color w:val="auto"/>
          <w:spacing w:val="0"/>
          <w:w w:val="100"/>
          <w:position w:val="0"/>
        </w:rPr>
        <w:t>承包人应按合同约定，加强对噪声、粉尘、废气、废水和废油的控制，努力降低噪声，控制粉尘和废气浓度，做好废水和废油的治理和排放。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1" w:name="bookmark1074"/>
      <w:bookmarkStart w:id="382" w:name="bookmark1073"/>
      <w:bookmarkStart w:id="383" w:name="bookmark1075"/>
      <w:r>
        <w:rPr>
          <w:rFonts w:ascii="Times New Roman" w:hAnsi="Times New Roman" w:eastAsia="Times New Roman" w:cs="Times New Roman"/>
          <w:b/>
          <w:bCs/>
          <w:color w:val="auto"/>
          <w:spacing w:val="0"/>
          <w:w w:val="100"/>
          <w:position w:val="0"/>
          <w:sz w:val="28"/>
          <w:szCs w:val="28"/>
          <w:lang w:val="en-US" w:eastAsia="en-US" w:bidi="en-US"/>
        </w:rPr>
        <w:t>9.5</w:t>
      </w:r>
      <w:r>
        <w:rPr>
          <w:color w:val="auto"/>
          <w:spacing w:val="0"/>
          <w:w w:val="100"/>
          <w:position w:val="0"/>
        </w:rPr>
        <w:t>事故处理</w:t>
      </w:r>
      <w:bookmarkEnd w:id="381"/>
      <w:bookmarkEnd w:id="382"/>
      <w:bookmarkEnd w:id="38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9. 5.1</w:t>
      </w:r>
      <w:r>
        <w:rPr>
          <w:color w:val="auto"/>
          <w:spacing w:val="0"/>
          <w:w w:val="100"/>
          <w:position w:val="0"/>
        </w:rPr>
        <w:t>发包人负责组织参建单位制定本工程的质量与安全事故应急预案，建立质量与安全事故应急处置指挥部。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9. 5.2</w:t>
      </w:r>
      <w:r>
        <w:rPr>
          <w:color w:val="auto"/>
          <w:spacing w:val="0"/>
          <w:w w:val="100"/>
          <w:position w:val="0"/>
        </w:rPr>
        <w:t>承包人应对施工现场易发生重大事故的部位、环节的进行监控，配备救援器材、设备，并定期组织演练。</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9.5.3</w:t>
      </w:r>
      <w:r>
        <w:rPr>
          <w:color w:val="auto"/>
          <w:spacing w:val="0"/>
          <w:w w:val="100"/>
          <w:position w:val="0"/>
        </w:rPr>
        <w:t>工程开工前，承包人应根据本工程特点制定施工现场施工质量与安全事故应急预案，并报发包人备案。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9. 5.4</w:t>
      </w:r>
      <w:r>
        <w:rPr>
          <w:color w:val="auto"/>
          <w:spacing w:val="0"/>
          <w:w w:val="100"/>
          <w:position w:val="0"/>
        </w:rPr>
        <w:t>施工过程中发生事故时，发包人、承包人应立即启动应急预案。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9. 5.5</w:t>
      </w:r>
      <w:r>
        <w:rPr>
          <w:color w:val="auto"/>
          <w:spacing w:val="0"/>
          <w:w w:val="100"/>
          <w:position w:val="0"/>
        </w:rPr>
        <w:t>事故调查处理由发包人按相关规定履行手续，承包人应配合。</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4" w:name="bookmark1078"/>
      <w:bookmarkStart w:id="385" w:name="bookmark1076"/>
      <w:bookmarkStart w:id="386" w:name="bookmark1077"/>
      <w:r>
        <w:rPr>
          <w:rFonts w:ascii="Times New Roman" w:hAnsi="Times New Roman" w:eastAsia="Times New Roman" w:cs="Times New Roman"/>
          <w:b/>
          <w:bCs/>
          <w:color w:val="auto"/>
          <w:spacing w:val="0"/>
          <w:w w:val="100"/>
          <w:position w:val="0"/>
          <w:sz w:val="28"/>
          <w:szCs w:val="28"/>
          <w:lang w:val="en-US" w:eastAsia="en-US" w:bidi="en-US"/>
        </w:rPr>
        <w:t>9.6</w:t>
      </w:r>
      <w:r>
        <w:rPr>
          <w:color w:val="auto"/>
          <w:spacing w:val="0"/>
          <w:w w:val="100"/>
          <w:position w:val="0"/>
        </w:rPr>
        <w:t>水土保持</w:t>
      </w:r>
      <w:bookmarkEnd w:id="384"/>
      <w:bookmarkEnd w:id="385"/>
      <w:bookmarkEnd w:id="38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9. 6. </w:t>
      </w:r>
      <w:r>
        <w:rPr>
          <w:rFonts w:ascii="Times New Roman" w:hAnsi="Times New Roman" w:eastAsia="Times New Roman" w:cs="Times New Roman"/>
          <w:color w:val="auto"/>
          <w:spacing w:val="0"/>
          <w:w w:val="100"/>
          <w:position w:val="0"/>
        </w:rPr>
        <w:t>1</w:t>
      </w:r>
      <w:r>
        <w:rPr>
          <w:color w:val="auto"/>
          <w:spacing w:val="0"/>
          <w:w w:val="100"/>
          <w:position w:val="0"/>
        </w:rPr>
        <w:t>发包人应及时向承包人提供水土保持方案。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9. 6.2</w:t>
      </w:r>
      <w:r>
        <w:rPr>
          <w:color w:val="auto"/>
          <w:spacing w:val="0"/>
          <w:w w:val="100"/>
          <w:position w:val="0"/>
        </w:rPr>
        <w:t>承包人在施工过程中，应遵守有关水土保持的法律法规和规章，履行合同约定的水土保持义务，并对其违反法律和合同约定义务所造成的水土流失灾害、人身伤害和财产损失负责。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9.6.3</w:t>
      </w:r>
      <w:r>
        <w:rPr>
          <w:color w:val="auto"/>
          <w:spacing w:val="0"/>
          <w:w w:val="100"/>
          <w:position w:val="0"/>
        </w:rPr>
        <w:t>承包人的水土保持措施计划，应满足技术标准和要求（合同技术条款）约定的要求。</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7" w:name="bookmark1081"/>
      <w:bookmarkStart w:id="388" w:name="bookmark1079"/>
      <w:bookmarkStart w:id="389" w:name="bookmark1080"/>
      <w:r>
        <w:rPr>
          <w:rFonts w:ascii="Times New Roman" w:hAnsi="Times New Roman" w:eastAsia="Times New Roman" w:cs="Times New Roman"/>
          <w:b/>
          <w:bCs/>
          <w:color w:val="auto"/>
          <w:spacing w:val="0"/>
          <w:w w:val="100"/>
          <w:position w:val="0"/>
          <w:sz w:val="28"/>
          <w:szCs w:val="28"/>
          <w:lang w:val="en-US" w:eastAsia="en-US" w:bidi="en-US"/>
        </w:rPr>
        <w:t>9.7</w:t>
      </w:r>
      <w:r>
        <w:rPr>
          <w:color w:val="auto"/>
          <w:spacing w:val="0"/>
          <w:w w:val="100"/>
          <w:position w:val="0"/>
        </w:rPr>
        <w:t>文明工地</w:t>
      </w:r>
      <w:bookmarkEnd w:id="387"/>
      <w:bookmarkEnd w:id="388"/>
      <w:bookmarkEnd w:id="38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9.7.1</w:t>
      </w:r>
      <w:r>
        <w:rPr>
          <w:color w:val="auto"/>
          <w:spacing w:val="0"/>
          <w:w w:val="100"/>
          <w:position w:val="0"/>
        </w:rPr>
        <w:t>发包人应按专用合同条款的约定，负责建立创建文明建设工地的组织机构，制定创建文明建设工地的规划和办法。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9.7.2</w:t>
      </w:r>
      <w:r>
        <w:rPr>
          <w:color w:val="auto"/>
          <w:spacing w:val="0"/>
          <w:w w:val="100"/>
          <w:position w:val="0"/>
        </w:rPr>
        <w:t>承包人应按创建文明建设工地的规划和办法，履行职责，承担相应责任。所需费用应含在已标价工程量清单中。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90" w:name="bookmark1083"/>
      <w:bookmarkStart w:id="391" w:name="bookmark1082"/>
      <w:bookmarkStart w:id="392" w:name="bookmark1084"/>
      <w:r>
        <w:rPr>
          <w:rFonts w:ascii="Times New Roman" w:hAnsi="Times New Roman" w:eastAsia="Times New Roman" w:cs="Times New Roman"/>
          <w:b/>
          <w:bCs/>
          <w:color w:val="auto"/>
          <w:spacing w:val="0"/>
          <w:w w:val="100"/>
          <w:position w:val="0"/>
          <w:sz w:val="28"/>
          <w:szCs w:val="28"/>
          <w:lang w:val="en-US" w:eastAsia="en-US" w:bidi="en-US"/>
        </w:rPr>
        <w:t>9.8</w:t>
      </w:r>
      <w:r>
        <w:rPr>
          <w:color w:val="auto"/>
          <w:spacing w:val="0"/>
          <w:w w:val="100"/>
          <w:position w:val="0"/>
        </w:rPr>
        <w:t>防汛度汛</w:t>
      </w:r>
      <w:bookmarkEnd w:id="390"/>
      <w:bookmarkEnd w:id="391"/>
      <w:bookmarkEnd w:id="39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9. 8. </w:t>
      </w:r>
      <w:r>
        <w:rPr>
          <w:rFonts w:ascii="Times New Roman" w:hAnsi="Times New Roman" w:eastAsia="Times New Roman" w:cs="Times New Roman"/>
          <w:color w:val="auto"/>
          <w:spacing w:val="0"/>
          <w:w w:val="100"/>
          <w:position w:val="0"/>
        </w:rPr>
        <w:t>1</w:t>
      </w:r>
      <w:r>
        <w:rPr>
          <w:color w:val="auto"/>
          <w:spacing w:val="0"/>
          <w:w w:val="100"/>
          <w:position w:val="0"/>
        </w:rPr>
        <w:t>发包人负责组织工程参建单位编制本工程的度汛方案和措施。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9.8.2</w:t>
      </w:r>
      <w:r>
        <w:rPr>
          <w:color w:val="auto"/>
          <w:spacing w:val="0"/>
          <w:w w:val="100"/>
          <w:position w:val="0"/>
        </w:rPr>
        <w:t>承包人应根据发包人编制的本工程度汛方案和措施，制定相应的度汛方案，报发包人批准后实施。</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3" w:name="bookmark1085"/>
      <w:bookmarkStart w:id="394" w:name="bookmark1087"/>
      <w:bookmarkStart w:id="395" w:name="bookmark1086"/>
      <w:r>
        <w:rPr>
          <w:rFonts w:ascii="Times New Roman" w:hAnsi="Times New Roman" w:eastAsia="Times New Roman" w:cs="Times New Roman"/>
          <w:color w:val="auto"/>
          <w:spacing w:val="0"/>
          <w:w w:val="100"/>
          <w:position w:val="0"/>
          <w:sz w:val="32"/>
          <w:szCs w:val="32"/>
          <w:lang w:val="en-US" w:eastAsia="en-US" w:bidi="en-US"/>
        </w:rPr>
        <w:t>10.</w:t>
      </w:r>
      <w:r>
        <w:rPr>
          <w:color w:val="auto"/>
          <w:spacing w:val="0"/>
          <w:w w:val="100"/>
          <w:position w:val="0"/>
        </w:rPr>
        <w:t>进度计划</w:t>
      </w:r>
      <w:bookmarkEnd w:id="393"/>
      <w:bookmarkEnd w:id="394"/>
      <w:bookmarkEnd w:id="39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6" w:name="bookmark1090"/>
      <w:bookmarkStart w:id="397" w:name="bookmark1088"/>
      <w:bookmarkStart w:id="398" w:name="bookmark1089"/>
      <w:r>
        <w:rPr>
          <w:rFonts w:ascii="Times New Roman" w:hAnsi="Times New Roman" w:eastAsia="Times New Roman" w:cs="Times New Roman"/>
          <w:b/>
          <w:bCs/>
          <w:color w:val="auto"/>
          <w:spacing w:val="0"/>
          <w:w w:val="100"/>
          <w:position w:val="0"/>
          <w:sz w:val="28"/>
          <w:szCs w:val="28"/>
          <w:lang w:val="en-US" w:eastAsia="en-US" w:bidi="en-US"/>
        </w:rPr>
        <w:t>10.1</w:t>
      </w:r>
      <w:r>
        <w:rPr>
          <w:color w:val="auto"/>
          <w:spacing w:val="0"/>
          <w:w w:val="100"/>
          <w:position w:val="0"/>
        </w:rPr>
        <w:t>合同进度计划</w:t>
      </w:r>
      <w:bookmarkEnd w:id="396"/>
      <w:bookmarkEnd w:id="397"/>
      <w:bookmarkEnd w:id="39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承包人应按技术标准和要求（合同技术条款）约定的内容和期限以及监理人的指示</w:t>
      </w:r>
      <w:r>
        <w:rPr>
          <w:rFonts w:hint="eastAsia"/>
          <w:color w:val="auto"/>
          <w:spacing w:val="0"/>
          <w:w w:val="100"/>
          <w:position w:val="0"/>
          <w:lang w:eastAsia="zh-CN"/>
        </w:rPr>
        <w:t>，</w:t>
      </w:r>
      <w:r>
        <w:rPr>
          <w:color w:val="auto"/>
          <w:spacing w:val="0"/>
          <w:w w:val="100"/>
          <w:position w:val="0"/>
        </w:rPr>
        <w:t>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9" w:name="bookmark1091"/>
      <w:bookmarkStart w:id="400" w:name="bookmark1092"/>
      <w:bookmarkStart w:id="401" w:name="bookmark1093"/>
      <w:r>
        <w:rPr>
          <w:rFonts w:ascii="Times New Roman" w:hAnsi="Times New Roman" w:eastAsia="Times New Roman" w:cs="Times New Roman"/>
          <w:b/>
          <w:bCs/>
          <w:color w:val="auto"/>
          <w:spacing w:val="0"/>
          <w:w w:val="100"/>
          <w:position w:val="0"/>
          <w:sz w:val="28"/>
          <w:szCs w:val="28"/>
          <w:lang w:val="en-US" w:eastAsia="en-US" w:bidi="en-US"/>
        </w:rPr>
        <w:t>10.2</w:t>
      </w:r>
      <w:r>
        <w:rPr>
          <w:color w:val="auto"/>
          <w:spacing w:val="0"/>
          <w:w w:val="100"/>
          <w:position w:val="0"/>
        </w:rPr>
        <w:t>合同进度计划的修订</w:t>
      </w:r>
      <w:bookmarkEnd w:id="399"/>
      <w:bookmarkEnd w:id="400"/>
      <w:bookmarkEnd w:id="40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不论何种原因造成工程的实际进度与第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款的合同进度计划不符时，承包人均应在</w:t>
      </w:r>
      <w:r>
        <w:rPr>
          <w:rFonts w:ascii="Times New Roman" w:hAnsi="Times New Roman" w:eastAsia="Times New Roman" w:cs="Times New Roman"/>
          <w:color w:val="auto"/>
          <w:spacing w:val="0"/>
          <w:w w:val="100"/>
          <w:position w:val="0"/>
          <w:lang w:val="zh-CN" w:eastAsia="zh-CN" w:bidi="zh-CN"/>
        </w:rPr>
        <w:t>14</w:t>
      </w:r>
      <w:r>
        <w:rPr>
          <w:color w:val="auto"/>
          <w:spacing w:val="0"/>
          <w:w w:val="100"/>
          <w:position w:val="0"/>
        </w:rPr>
        <w:t>天内向监理人提交修订合同进度计划的申请报告，并附有关措施和相关资料，报监理人审批；监理人应在收到申请报告后的</w:t>
      </w:r>
      <w:r>
        <w:rPr>
          <w:rFonts w:ascii="Times New Roman" w:hAnsi="Times New Roman" w:eastAsia="Times New Roman" w:cs="Times New Roman"/>
          <w:color w:val="auto"/>
          <w:spacing w:val="0"/>
          <w:w w:val="100"/>
          <w:position w:val="0"/>
        </w:rPr>
        <w:t>14</w:t>
      </w:r>
      <w:r>
        <w:rPr>
          <w:color w:val="auto"/>
          <w:spacing w:val="0"/>
          <w:w w:val="100"/>
          <w:position w:val="0"/>
        </w:rPr>
        <w:t>天内批复。当监理人认为需要修订合同进度计划时，承包人应按监理人的指示，在</w:t>
      </w:r>
      <w:r>
        <w:rPr>
          <w:rFonts w:ascii="Times New Roman" w:hAnsi="Times New Roman" w:eastAsia="Times New Roman" w:cs="Times New Roman"/>
          <w:color w:val="auto"/>
          <w:spacing w:val="0"/>
          <w:w w:val="100"/>
          <w:position w:val="0"/>
        </w:rPr>
        <w:t>14</w:t>
      </w:r>
      <w:r>
        <w:rPr>
          <w:color w:val="auto"/>
          <w:spacing w:val="0"/>
          <w:w w:val="100"/>
          <w:position w:val="0"/>
        </w:rPr>
        <w:t>天内向监理人提交修订的合同进度计划，并附调整计划的相关资料，提交监理人审批。监理人应在收到进度计划后的</w:t>
      </w:r>
      <w:r>
        <w:rPr>
          <w:rFonts w:ascii="Times New Roman" w:hAnsi="Times New Roman" w:eastAsia="Times New Roman" w:cs="Times New Roman"/>
          <w:color w:val="auto"/>
          <w:spacing w:val="0"/>
          <w:w w:val="100"/>
          <w:position w:val="0"/>
        </w:rPr>
        <w:t>14</w:t>
      </w:r>
      <w:r>
        <w:rPr>
          <w:color w:val="auto"/>
          <w:spacing w:val="0"/>
          <w:w w:val="100"/>
          <w:position w:val="0"/>
        </w:rPr>
        <w:t>天内批复。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3</w:t>
      </w:r>
      <w:r>
        <w:rPr>
          <w:color w:val="auto"/>
          <w:spacing w:val="0"/>
          <w:w w:val="100"/>
          <w:position w:val="0"/>
        </w:rPr>
        <w:t>款的约定办理；由于承包人原因造成施工进度延迟，应按第</w:t>
      </w: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w:t>
      </w:r>
      <w:r>
        <w:rPr>
          <w:rFonts w:ascii="Times New Roman" w:hAnsi="Times New Roman" w:eastAsia="Times New Roman" w:cs="Times New Roman"/>
          <w:color w:val="auto"/>
          <w:spacing w:val="0"/>
          <w:w w:val="100"/>
          <w:position w:val="0"/>
        </w:rPr>
        <w:t>5</w:t>
      </w:r>
      <w:r>
        <w:rPr>
          <w:color w:val="auto"/>
          <w:spacing w:val="0"/>
          <w:w w:val="100"/>
          <w:position w:val="0"/>
        </w:rPr>
        <w:t>款的约定办理。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02" w:name="bookmark1094"/>
      <w:bookmarkStart w:id="403" w:name="bookmark1095"/>
      <w:bookmarkStart w:id="404" w:name="bookmark1096"/>
      <w:r>
        <w:rPr>
          <w:rFonts w:ascii="Times New Roman" w:hAnsi="Times New Roman" w:eastAsia="Times New Roman" w:cs="Times New Roman"/>
          <w:b/>
          <w:bCs/>
          <w:color w:val="auto"/>
          <w:spacing w:val="0"/>
          <w:w w:val="100"/>
          <w:position w:val="0"/>
          <w:sz w:val="28"/>
          <w:szCs w:val="28"/>
          <w:lang w:val="en-US" w:eastAsia="en-US" w:bidi="en-US"/>
        </w:rPr>
        <w:t>10.3</w:t>
      </w:r>
      <w:r>
        <w:rPr>
          <w:color w:val="auto"/>
          <w:spacing w:val="0"/>
          <w:w w:val="100"/>
          <w:position w:val="0"/>
        </w:rPr>
        <w:t>单位工程进度计划</w:t>
      </w:r>
      <w:bookmarkEnd w:id="402"/>
      <w:bookmarkEnd w:id="403"/>
      <w:bookmarkEnd w:id="40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监理人认为有必要时，承包人应按监理人指示的内容和期限，并根据合同进度计划的进度控制要求，编制单位工程进度计划，提交监理人审批。</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05" w:name="bookmark1098"/>
      <w:bookmarkStart w:id="406" w:name="bookmark1097"/>
      <w:bookmarkStart w:id="407" w:name="bookmark1099"/>
      <w:r>
        <w:rPr>
          <w:rFonts w:ascii="Times New Roman" w:hAnsi="Times New Roman" w:eastAsia="Times New Roman" w:cs="Times New Roman"/>
          <w:b/>
          <w:bCs/>
          <w:color w:val="auto"/>
          <w:spacing w:val="0"/>
          <w:w w:val="100"/>
          <w:position w:val="0"/>
          <w:sz w:val="28"/>
          <w:szCs w:val="28"/>
          <w:lang w:val="en-US" w:eastAsia="en-US" w:bidi="en-US"/>
        </w:rPr>
        <w:t>10.4</w:t>
      </w:r>
      <w:r>
        <w:rPr>
          <w:color w:val="auto"/>
          <w:spacing w:val="0"/>
          <w:w w:val="100"/>
          <w:position w:val="0"/>
        </w:rPr>
        <w:t>提交资金流估算表</w:t>
      </w:r>
      <w:bookmarkEnd w:id="405"/>
      <w:bookmarkEnd w:id="406"/>
      <w:bookmarkEnd w:id="40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承包人应在按第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81"/>
        <w:keepNext w:val="0"/>
        <w:keepLines w:val="0"/>
        <w:pageBreakBefore w:val="0"/>
        <w:widowControl w:val="0"/>
        <w:shd w:val="clear" w:color="auto" w:fill="auto"/>
        <w:tabs>
          <w:tab w:val="left" w:pos="3329"/>
        </w:tabs>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spacing w:val="0"/>
          <w:w w:val="100"/>
          <w:position w:val="0"/>
        </w:rPr>
        <w:t>资金流估算表（参考格式）</w:t>
      </w:r>
      <w:r>
        <w:rPr>
          <w:color w:val="auto"/>
          <w:spacing w:val="0"/>
          <w:w w:val="100"/>
          <w:position w:val="0"/>
        </w:rPr>
        <w:tab/>
      </w:r>
      <w:r>
        <w:rPr>
          <w:color w:val="auto"/>
          <w:spacing w:val="0"/>
          <w:w w:val="100"/>
          <w:position w:val="0"/>
        </w:rPr>
        <w:t>金额单位</w:t>
      </w:r>
    </w:p>
    <w:tbl>
      <w:tblPr>
        <w:tblStyle w:val="35"/>
        <w:tblW w:w="8935" w:type="dxa"/>
        <w:jc w:val="center"/>
        <w:tblLayout w:type="fixed"/>
        <w:tblCellMar>
          <w:top w:w="0" w:type="dxa"/>
          <w:left w:w="10" w:type="dxa"/>
          <w:bottom w:w="0" w:type="dxa"/>
          <w:right w:w="10" w:type="dxa"/>
        </w:tblCellMar>
      </w:tblPr>
      <w:tblGrid>
        <w:gridCol w:w="312"/>
        <w:gridCol w:w="302"/>
        <w:gridCol w:w="1094"/>
        <w:gridCol w:w="1516"/>
        <w:gridCol w:w="1094"/>
        <w:gridCol w:w="1090"/>
        <w:gridCol w:w="1094"/>
        <w:gridCol w:w="482"/>
        <w:gridCol w:w="729"/>
        <w:gridCol w:w="1222"/>
      </w:tblGrid>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年</w:t>
            </w:r>
          </w:p>
        </w:tc>
        <w:tc>
          <w:tcPr>
            <w:tcW w:w="30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月</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工程预付款</w:t>
            </w:r>
          </w:p>
        </w:tc>
        <w:tc>
          <w:tcPr>
            <w:tcW w:w="1516"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完成工作量付款</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保留金扣留</w:t>
            </w:r>
          </w:p>
        </w:tc>
        <w:tc>
          <w:tcPr>
            <w:tcW w:w="1090"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材料款扣除</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预付款扣还</w:t>
            </w:r>
          </w:p>
        </w:tc>
        <w:tc>
          <w:tcPr>
            <w:tcW w:w="48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其他</w:t>
            </w:r>
          </w:p>
        </w:tc>
        <w:tc>
          <w:tcPr>
            <w:tcW w:w="729"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应收款</w:t>
            </w:r>
          </w:p>
        </w:tc>
        <w:tc>
          <w:tcPr>
            <w:tcW w:w="1222" w:type="dxa"/>
            <w:tcBorders>
              <w:top w:val="single" w:color="auto" w:sz="4" w:space="0"/>
              <w:left w:val="single" w:color="auto" w:sz="4" w:space="0"/>
              <w:righ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累计应收款</w:t>
            </w:r>
          </w:p>
        </w:tc>
      </w:tr>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r>
        <w:tblPrEx>
          <w:tblCellMar>
            <w:top w:w="0" w:type="dxa"/>
            <w:left w:w="10" w:type="dxa"/>
            <w:bottom w:w="0" w:type="dxa"/>
            <w:right w:w="10" w:type="dxa"/>
          </w:tblCellMar>
        </w:tblPrEx>
        <w:trPr>
          <w:trHeight w:val="512" w:hRule="exact"/>
          <w:jc w:val="center"/>
        </w:trPr>
        <w:tc>
          <w:tcPr>
            <w:tcW w:w="31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bl>
    <w:p>
      <w:pPr>
        <w:pageBreakBefore w:val="0"/>
        <w:widowControl w:val="0"/>
        <w:kinsoku/>
        <w:wordWrap/>
        <w:overflowPunct/>
        <w:topLinePunct w:val="0"/>
        <w:autoSpaceDE/>
        <w:autoSpaceDN/>
        <w:bidi w:val="0"/>
        <w:adjustRightInd/>
        <w:snapToGrid/>
        <w:spacing w:after="0" w:line="360" w:lineRule="auto"/>
        <w:textAlignment w:val="auto"/>
        <w:rPr>
          <w:color w:val="auto"/>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08" w:name="bookmark1102"/>
      <w:bookmarkStart w:id="409" w:name="bookmark1101"/>
      <w:bookmarkStart w:id="410" w:name="bookmark1100"/>
      <w:r>
        <w:rPr>
          <w:rFonts w:ascii="Times New Roman" w:hAnsi="Times New Roman" w:eastAsia="Times New Roman" w:cs="Times New Roman"/>
          <w:color w:val="auto"/>
          <w:spacing w:val="0"/>
          <w:w w:val="100"/>
          <w:position w:val="0"/>
          <w:sz w:val="32"/>
          <w:szCs w:val="32"/>
          <w:lang w:val="en-US" w:eastAsia="en-US" w:bidi="en-US"/>
        </w:rPr>
        <w:t>11.</w:t>
      </w:r>
      <w:r>
        <w:rPr>
          <w:color w:val="auto"/>
          <w:spacing w:val="0"/>
          <w:w w:val="100"/>
          <w:position w:val="0"/>
        </w:rPr>
        <w:t>开工和竣工（完工）</w:t>
      </w:r>
      <w:bookmarkEnd w:id="408"/>
      <w:bookmarkEnd w:id="409"/>
      <w:bookmarkEnd w:id="410"/>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w:t>
      </w:r>
      <w:r>
        <w:rPr>
          <w:rFonts w:ascii="Times New Roman" w:hAnsi="Times New Roman" w:eastAsia="Times New Roman" w:cs="Times New Roman"/>
          <w:b/>
          <w:bCs/>
          <w:color w:val="auto"/>
          <w:spacing w:val="0"/>
          <w:w w:val="100"/>
          <w:position w:val="0"/>
          <w:sz w:val="28"/>
          <w:szCs w:val="28"/>
        </w:rPr>
        <w:t xml:space="preserve">1 </w:t>
      </w:r>
      <w:r>
        <w:rPr>
          <w:color w:val="auto"/>
          <w:spacing w:val="0"/>
          <w:w w:val="100"/>
          <w:position w:val="0"/>
          <w:sz w:val="22"/>
          <w:szCs w:val="22"/>
        </w:rPr>
        <w:t>开工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.1.1</w:t>
      </w:r>
      <w:r>
        <w:rPr>
          <w:color w:val="auto"/>
          <w:spacing w:val="0"/>
          <w:w w:val="100"/>
          <w:position w:val="0"/>
        </w:rPr>
        <w:t>监理人应在开工日期</w:t>
      </w:r>
      <w:r>
        <w:rPr>
          <w:rFonts w:ascii="Times New Roman" w:hAnsi="Times New Roman" w:eastAsia="Times New Roman" w:cs="Times New Roman"/>
          <w:color w:val="auto"/>
          <w:spacing w:val="0"/>
          <w:w w:val="100"/>
          <w:position w:val="0"/>
        </w:rPr>
        <w:t>7</w:t>
      </w:r>
      <w:r>
        <w:rPr>
          <w:color w:val="auto"/>
          <w:spacing w:val="0"/>
          <w:w w:val="100"/>
          <w:position w:val="0"/>
        </w:rPr>
        <w:t>天前向承包人发出开工通知。监理人在发出开工通知前应获得发包人同意。工期自监理人发出的开工通知中载明的开工日期起计算。承包人应在开工日期后尽快施工。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1. </w:t>
      </w:r>
      <w:r>
        <w:rPr>
          <w:rFonts w:ascii="Times New Roman" w:hAnsi="Times New Roman" w:eastAsia="Times New Roman" w:cs="Times New Roman"/>
          <w:color w:val="auto"/>
          <w:spacing w:val="0"/>
          <w:w w:val="100"/>
          <w:position w:val="0"/>
        </w:rPr>
        <w:t>2</w:t>
      </w:r>
      <w:r>
        <w:rPr>
          <w:color w:val="auto"/>
          <w:spacing w:val="0"/>
          <w:w w:val="100"/>
          <w:position w:val="0"/>
        </w:rPr>
        <w:t>承包人应按第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款约定的合同进度计划，向监理人提交工程开工报审表</w:t>
      </w:r>
      <w:r>
        <w:rPr>
          <w:rFonts w:hint="eastAsia"/>
          <w:color w:val="auto"/>
          <w:spacing w:val="0"/>
          <w:w w:val="100"/>
          <w:position w:val="0"/>
          <w:lang w:eastAsia="zh-CN"/>
        </w:rPr>
        <w:t>，</w:t>
      </w:r>
      <w:r>
        <w:rPr>
          <w:color w:val="auto"/>
          <w:spacing w:val="0"/>
          <w:w w:val="100"/>
          <w:position w:val="0"/>
        </w:rPr>
        <w:t>经监理人审批后执行。开工报审表应详细说明按合同进度计划正常施工所需的施工道路、临时设施、材料设备、施工人员等施工组织措施的落实情况以及工程的进度安排。</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.1.3</w:t>
      </w:r>
      <w:r>
        <w:rPr>
          <w:color w:val="auto"/>
          <w:spacing w:val="0"/>
          <w:w w:val="100"/>
          <w:position w:val="0"/>
        </w:rPr>
        <w:t>若发包人未能按合同约定向承包人提供开工的必要条件，承包人有权要求延长工期。监理人应在收到承包人的书面要求后，按第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款的约定，与合同双方商定或确定增加的费用和延长的工期。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1.4</w:t>
      </w:r>
      <w:r>
        <w:rPr>
          <w:color w:val="auto"/>
          <w:spacing w:val="0"/>
          <w:w w:val="100"/>
          <w:position w:val="0"/>
        </w:rPr>
        <w:t>承包人在接到开工通知后</w:t>
      </w:r>
      <w:r>
        <w:rPr>
          <w:rFonts w:ascii="Times New Roman" w:hAnsi="Times New Roman" w:eastAsia="Times New Roman" w:cs="Times New Roman"/>
          <w:color w:val="auto"/>
          <w:spacing w:val="0"/>
          <w:w w:val="100"/>
          <w:position w:val="0"/>
        </w:rPr>
        <w:t>14</w:t>
      </w:r>
      <w:r>
        <w:rPr>
          <w:color w:val="auto"/>
          <w:spacing w:val="0"/>
          <w:w w:val="100"/>
          <w:position w:val="0"/>
        </w:rPr>
        <w:t>天内未按进度计划要求及时进场组织施工，监理人可通知承包人在接到通知后</w:t>
      </w:r>
      <w:r>
        <w:rPr>
          <w:rFonts w:ascii="Times New Roman" w:hAnsi="Times New Roman" w:eastAsia="Times New Roman" w:cs="Times New Roman"/>
          <w:color w:val="auto"/>
          <w:spacing w:val="0"/>
          <w:w w:val="100"/>
          <w:position w:val="0"/>
        </w:rPr>
        <w:t>7</w:t>
      </w:r>
      <w:r>
        <w:rPr>
          <w:color w:val="auto"/>
          <w:spacing w:val="0"/>
          <w:w w:val="100"/>
          <w:position w:val="0"/>
        </w:rPr>
        <w:t>天内提交一份说明其进场延误的书面报告，报送监理人。书面报告应说明不能及时进场的原因和补救措施，由此增加的费用和工期延误责任由承包人承担。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11" w:name="bookmark1103"/>
      <w:bookmarkStart w:id="412" w:name="bookmark1104"/>
      <w:bookmarkStart w:id="413" w:name="bookmark1105"/>
      <w:r>
        <w:rPr>
          <w:rFonts w:ascii="Times New Roman" w:hAnsi="Times New Roman" w:eastAsia="Times New Roman" w:cs="Times New Roman"/>
          <w:b/>
          <w:bCs/>
          <w:color w:val="auto"/>
          <w:spacing w:val="0"/>
          <w:w w:val="100"/>
          <w:position w:val="0"/>
          <w:sz w:val="28"/>
          <w:szCs w:val="28"/>
          <w:lang w:val="en-US" w:eastAsia="en-US" w:bidi="en-US"/>
        </w:rPr>
        <w:t>11.2</w:t>
      </w:r>
      <w:r>
        <w:rPr>
          <w:color w:val="auto"/>
          <w:spacing w:val="0"/>
          <w:w w:val="100"/>
          <w:position w:val="0"/>
        </w:rPr>
        <w:t>竣工(完工)</w:t>
      </w:r>
      <w:bookmarkEnd w:id="411"/>
      <w:bookmarkEnd w:id="412"/>
      <w:bookmarkEnd w:id="41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eastAsia" w:eastAsia="宋体"/>
          <w:color w:val="auto"/>
          <w:lang w:eastAsia="zh-CN"/>
        </w:rPr>
      </w:pPr>
      <w:r>
        <w:rPr>
          <w:color w:val="auto"/>
          <w:spacing w:val="0"/>
          <w:w w:val="100"/>
          <w:position w:val="0"/>
        </w:rPr>
        <w:t>承包人应在第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3</w:t>
      </w:r>
      <w:r>
        <w:rPr>
          <w:color w:val="auto"/>
          <w:spacing w:val="0"/>
          <w:w w:val="100"/>
          <w:position w:val="0"/>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Times New Roman" w:hAnsi="Times New Roman" w:cs="Times New Roman"/>
          <w:color w:val="auto"/>
          <w:spacing w:val="0"/>
          <w:w w:val="100"/>
          <w:position w:val="0"/>
          <w:lang w:val="en-US" w:eastAsia="zh-CN"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14" w:name="bookmark1108"/>
      <w:bookmarkStart w:id="415" w:name="bookmark1106"/>
      <w:bookmarkStart w:id="416" w:name="bookmark1107"/>
      <w:r>
        <w:rPr>
          <w:rFonts w:ascii="Times New Roman" w:hAnsi="Times New Roman" w:eastAsia="Times New Roman" w:cs="Times New Roman"/>
          <w:b/>
          <w:bCs/>
          <w:color w:val="auto"/>
          <w:spacing w:val="0"/>
          <w:w w:val="100"/>
          <w:position w:val="0"/>
          <w:sz w:val="28"/>
          <w:szCs w:val="28"/>
          <w:lang w:val="en-US" w:eastAsia="en-US" w:bidi="en-US"/>
        </w:rPr>
        <w:t>11.3</w:t>
      </w:r>
      <w:r>
        <w:rPr>
          <w:color w:val="auto"/>
          <w:spacing w:val="0"/>
          <w:w w:val="100"/>
          <w:position w:val="0"/>
        </w:rPr>
        <w:t>发包人的工期延误</w:t>
      </w:r>
      <w:bookmarkEnd w:id="414"/>
      <w:bookmarkEnd w:id="415"/>
      <w:bookmarkEnd w:id="41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在履行合同过程中，由于发包人的下列原因造成工期延误的，承包人有权要求发包人延长工期和(或)增加费用，并支付合理利润。需要修订合同进度计划的，按照第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2</w:t>
      </w:r>
      <w:r>
        <w:rPr>
          <w:color w:val="auto"/>
          <w:spacing w:val="0"/>
          <w:w w:val="100"/>
          <w:position w:val="0"/>
        </w:rPr>
        <w:t>款的约定办理。</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17" w:name="bookmark1109"/>
      <w:bookmarkEnd w:id="41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增加合同工作内容；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18" w:name="bookmark1110"/>
      <w:bookmarkEnd w:id="4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改变合同中任何一项工作的质量要求或其他特性；</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19" w:name="bookmark1111"/>
      <w:bookmarkEnd w:id="41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发包人迟延提供材料、工程设备或变更交货地点的；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0" w:name="bookmark1112"/>
      <w:bookmarkEnd w:id="420"/>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因发包人原因导致的暂停施工；</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1" w:name="bookmark1113"/>
      <w:bookmarkEnd w:id="421"/>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提供图纸延误；</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2" w:name="bookmark1114"/>
      <w:bookmarkEnd w:id="422"/>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未按合同约定及时支付预付款、进度款；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3" w:name="bookmark1115"/>
      <w:bookmarkEnd w:id="423"/>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发包人造成工期延误的其他原因。</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24" w:name="bookmark1117"/>
      <w:bookmarkStart w:id="425" w:name="bookmark1118"/>
      <w:bookmarkStart w:id="426" w:name="bookmark1116"/>
      <w:r>
        <w:rPr>
          <w:rFonts w:ascii="Times New Roman" w:hAnsi="Times New Roman" w:eastAsia="Times New Roman" w:cs="Times New Roman"/>
          <w:b/>
          <w:bCs/>
          <w:color w:val="auto"/>
          <w:spacing w:val="0"/>
          <w:w w:val="100"/>
          <w:position w:val="0"/>
          <w:sz w:val="28"/>
          <w:szCs w:val="28"/>
          <w:lang w:val="en-US" w:eastAsia="en-US" w:bidi="en-US"/>
        </w:rPr>
        <w:t>11.4</w:t>
      </w:r>
      <w:r>
        <w:rPr>
          <w:color w:val="auto"/>
          <w:spacing w:val="0"/>
          <w:w w:val="100"/>
          <w:position w:val="0"/>
        </w:rPr>
        <w:t>异常恶劣的气候条件</w:t>
      </w:r>
      <w:bookmarkEnd w:id="424"/>
      <w:bookmarkEnd w:id="425"/>
      <w:bookmarkEnd w:id="42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当工程所在地发生危及施工安全的异常恶劣气候时，发包人和承包人应按本合同通用合同条款第</w:t>
      </w:r>
      <w:r>
        <w:rPr>
          <w:rFonts w:ascii="Times New Roman" w:hAnsi="Times New Roman" w:eastAsia="Times New Roman" w:cs="Times New Roman"/>
          <w:color w:val="auto"/>
          <w:spacing w:val="0"/>
          <w:w w:val="100"/>
          <w:position w:val="0"/>
        </w:rPr>
        <w:t>12</w:t>
      </w:r>
      <w:r>
        <w:rPr>
          <w:color w:val="auto"/>
          <w:spacing w:val="0"/>
          <w:w w:val="100"/>
          <w:position w:val="0"/>
        </w:rPr>
        <w:t>条的约定，及时采取暂停施工或部分暂停施工措施。异常恶劣气候条件解除后，承包人应及时安排复工。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.4.2</w:t>
      </w:r>
      <w:r>
        <w:rPr>
          <w:color w:val="auto"/>
          <w:spacing w:val="0"/>
          <w:w w:val="100"/>
          <w:position w:val="0"/>
        </w:rPr>
        <w:t>异常恶劣气候条件造成的工期延误和工程损坏，应由发包人与承包人参照本合同通用合同条款第</w:t>
      </w:r>
      <w:r>
        <w:rPr>
          <w:rFonts w:ascii="Times New Roman" w:hAnsi="Times New Roman" w:eastAsia="Times New Roman" w:cs="Times New Roman"/>
          <w:color w:val="auto"/>
          <w:spacing w:val="0"/>
          <w:w w:val="100"/>
          <w:position w:val="0"/>
          <w:lang w:val="en-US" w:eastAsia="en-US" w:bidi="en-US"/>
        </w:rPr>
        <w:t xml:space="preserve">21. </w:t>
      </w:r>
      <w:r>
        <w:rPr>
          <w:rFonts w:ascii="Times New Roman" w:hAnsi="Times New Roman" w:eastAsia="Times New Roman" w:cs="Times New Roman"/>
          <w:color w:val="auto"/>
          <w:spacing w:val="0"/>
          <w:w w:val="100"/>
          <w:position w:val="0"/>
        </w:rPr>
        <w:t>3</w:t>
      </w:r>
      <w:r>
        <w:rPr>
          <w:color w:val="auto"/>
          <w:spacing w:val="0"/>
          <w:w w:val="100"/>
          <w:position w:val="0"/>
        </w:rPr>
        <w:t>款的约定共同协商处理。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3</w:t>
      </w:r>
      <w:r>
        <w:rPr>
          <w:color w:val="auto"/>
          <w:spacing w:val="0"/>
          <w:w w:val="100"/>
          <w:position w:val="0"/>
        </w:rPr>
        <w:t>本合同工程界定异常恶劣气候条件的范围在专用合同条款中约定。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27" w:name="bookmark1120"/>
      <w:bookmarkStart w:id="428" w:name="bookmark1121"/>
      <w:bookmarkStart w:id="429" w:name="bookmark1119"/>
      <w:r>
        <w:rPr>
          <w:rFonts w:ascii="Times New Roman" w:hAnsi="Times New Roman" w:eastAsia="Times New Roman" w:cs="Times New Roman"/>
          <w:b/>
          <w:bCs/>
          <w:color w:val="auto"/>
          <w:spacing w:val="0"/>
          <w:w w:val="100"/>
          <w:position w:val="0"/>
          <w:sz w:val="28"/>
          <w:szCs w:val="28"/>
          <w:lang w:val="en-US" w:eastAsia="en-US" w:bidi="en-US"/>
        </w:rPr>
        <w:t>11.5</w:t>
      </w:r>
      <w:r>
        <w:rPr>
          <w:color w:val="auto"/>
          <w:spacing w:val="0"/>
          <w:w w:val="100"/>
          <w:position w:val="0"/>
        </w:rPr>
        <w:t>承包人工期延误</w:t>
      </w:r>
      <w:bookmarkEnd w:id="427"/>
      <w:bookmarkEnd w:id="428"/>
      <w:bookmarkEnd w:id="42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11.6</w:t>
      </w:r>
      <w:r>
        <w:rPr>
          <w:color w:val="auto"/>
          <w:spacing w:val="0"/>
          <w:w w:val="100"/>
          <w:position w:val="0"/>
          <w:sz w:val="22"/>
          <w:szCs w:val="22"/>
        </w:rPr>
        <w:t>工期提前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发包人要求提前完工的，双方协商一致后应签订提前完工协议，协议内容包括：</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30" w:name="bookmark1122"/>
      <w:bookmarkEnd w:id="43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提前的时间和修订后的进度计划。</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31" w:name="bookmark1123"/>
      <w:bookmarkEnd w:id="43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承包人的赶工措施。</w:t>
      </w:r>
      <w:bookmarkStart w:id="432" w:name="bookmark1124"/>
      <w:bookmarkEnd w:id="432"/>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发包人为赶工提供的条件。</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33" w:name="bookmark1125"/>
      <w:bookmarkEnd w:id="43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赶工费用(包括利润和奖金)</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34" w:name="bookmark1127"/>
      <w:bookmarkStart w:id="435" w:name="bookmark1126"/>
      <w:bookmarkStart w:id="436" w:name="bookmark1128"/>
      <w:r>
        <w:rPr>
          <w:rFonts w:ascii="Times New Roman" w:hAnsi="Times New Roman" w:eastAsia="Times New Roman" w:cs="Times New Roman"/>
          <w:b/>
          <w:bCs/>
          <w:color w:val="auto"/>
          <w:spacing w:val="0"/>
          <w:w w:val="100"/>
          <w:position w:val="0"/>
          <w:sz w:val="28"/>
          <w:szCs w:val="28"/>
          <w:lang w:val="en-US" w:eastAsia="en-US" w:bidi="en-US"/>
        </w:rPr>
        <w:t>12.</w:t>
      </w:r>
      <w:r>
        <w:rPr>
          <w:color w:val="auto"/>
          <w:spacing w:val="0"/>
          <w:w w:val="100"/>
          <w:position w:val="0"/>
        </w:rPr>
        <w:t>暂停施工</w:t>
      </w:r>
      <w:bookmarkEnd w:id="434"/>
      <w:bookmarkEnd w:id="435"/>
      <w:bookmarkEnd w:id="436"/>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37" w:name="bookmark1131"/>
      <w:bookmarkStart w:id="438" w:name="bookmark1129"/>
      <w:bookmarkStart w:id="439" w:name="bookmark1130"/>
      <w:r>
        <w:rPr>
          <w:rFonts w:ascii="Times New Roman" w:hAnsi="Times New Roman" w:eastAsia="Times New Roman" w:cs="Times New Roman"/>
          <w:b/>
          <w:bCs/>
          <w:color w:val="auto"/>
          <w:spacing w:val="0"/>
          <w:w w:val="100"/>
          <w:position w:val="0"/>
          <w:sz w:val="28"/>
          <w:szCs w:val="28"/>
          <w:lang w:val="en-US" w:eastAsia="en-US" w:bidi="en-US"/>
        </w:rPr>
        <w:t>12.1</w:t>
      </w:r>
      <w:r>
        <w:rPr>
          <w:color w:val="auto"/>
          <w:spacing w:val="0"/>
          <w:w w:val="100"/>
          <w:position w:val="0"/>
        </w:rPr>
        <w:t>承包人暂停施工的责任</w:t>
      </w:r>
      <w:bookmarkEnd w:id="437"/>
      <w:bookmarkEnd w:id="438"/>
      <w:bookmarkEnd w:id="43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left"/>
        <w:textAlignment w:val="auto"/>
        <w:rPr>
          <w:color w:val="auto"/>
        </w:rPr>
      </w:pPr>
      <w:r>
        <w:rPr>
          <w:color w:val="auto"/>
          <w:spacing w:val="0"/>
          <w:w w:val="100"/>
          <w:position w:val="0"/>
        </w:rPr>
        <w:t>因下列暂停施工增加的费用和(或)工期延误由承包人承担：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0" w:name="bookmark1132"/>
      <w:bookmarkEnd w:id="44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承包人违约引起的暂停施工；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1" w:name="bookmark1133"/>
      <w:bookmarkEnd w:id="44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由于承包人原因为工程合理施工和安全保障所必需的暂停施工；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2" w:name="bookmark1134"/>
      <w:bookmarkEnd w:id="44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承包人擅自暂停施工；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3" w:name="bookmark1135"/>
      <w:bookmarkEnd w:id="44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承包人其他原因引起的暂停施工；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4" w:name="bookmark1136"/>
      <w:bookmarkEnd w:id="44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专用合同条款约定由承包人承担的其他暂停施工。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45" w:name="bookmark1139"/>
      <w:bookmarkStart w:id="446" w:name="bookmark1138"/>
      <w:bookmarkStart w:id="447" w:name="bookmark1137"/>
      <w:r>
        <w:rPr>
          <w:rFonts w:ascii="Times New Roman" w:hAnsi="Times New Roman" w:eastAsia="Times New Roman" w:cs="Times New Roman"/>
          <w:b/>
          <w:bCs/>
          <w:color w:val="auto"/>
          <w:spacing w:val="0"/>
          <w:w w:val="100"/>
          <w:position w:val="0"/>
          <w:sz w:val="28"/>
          <w:szCs w:val="28"/>
          <w:lang w:val="en-US" w:eastAsia="en-US" w:bidi="en-US"/>
        </w:rPr>
        <w:t>12.2</w:t>
      </w:r>
      <w:r>
        <w:rPr>
          <w:color w:val="auto"/>
          <w:spacing w:val="0"/>
          <w:w w:val="100"/>
          <w:position w:val="0"/>
        </w:rPr>
        <w:t>发包人暂停施工的责任</w:t>
      </w:r>
      <w:bookmarkEnd w:id="445"/>
      <w:bookmarkEnd w:id="446"/>
      <w:bookmarkEnd w:id="44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由于发包人原因引起的暂停施工造成工期延误的，承包人有权要求发包人延长工期和 (或)增加费用，并支付合理利润。属于下列任何一种情况引起的暂停施工，均为发包人的 责任：</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48" w:name="bookmark1140"/>
      <w:bookmarkEnd w:id="44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由于发包人违约引起的暂停施工。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9" w:name="bookmark1141"/>
      <w:bookmarkEnd w:id="44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由于不可抗力的自然或社会因素引起的暂停施工。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50" w:name="bookmark1142"/>
      <w:bookmarkEnd w:id="45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专用合同条款中约定的其它由于发包人原因引起的暂停施工。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1" w:name="bookmark1145"/>
      <w:bookmarkStart w:id="452" w:name="bookmark1144"/>
      <w:bookmarkStart w:id="453" w:name="bookmark1143"/>
      <w:r>
        <w:rPr>
          <w:rFonts w:ascii="Times New Roman" w:hAnsi="Times New Roman" w:eastAsia="Times New Roman" w:cs="Times New Roman"/>
          <w:b/>
          <w:bCs/>
          <w:color w:val="auto"/>
          <w:spacing w:val="0"/>
          <w:w w:val="100"/>
          <w:position w:val="0"/>
          <w:sz w:val="28"/>
          <w:szCs w:val="28"/>
          <w:lang w:val="en-US" w:eastAsia="en-US" w:bidi="en-US"/>
        </w:rPr>
        <w:t>12.3</w:t>
      </w:r>
      <w:r>
        <w:rPr>
          <w:color w:val="auto"/>
          <w:spacing w:val="0"/>
          <w:w w:val="100"/>
          <w:position w:val="0"/>
        </w:rPr>
        <w:t>监理人暂停施工指示</w:t>
      </w:r>
      <w:bookmarkEnd w:id="451"/>
      <w:bookmarkEnd w:id="452"/>
      <w:bookmarkEnd w:id="4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12.3.1</w:t>
      </w:r>
      <w:r>
        <w:rPr>
          <w:color w:val="auto"/>
          <w:spacing w:val="0"/>
          <w:w w:val="100"/>
          <w:position w:val="0"/>
        </w:rPr>
        <w:t>监理人认为有必要时，可向承包人作出暂停施工的指示，承包人应按监理人指示暂停施工。不论由于何种原因引起的暂停施工，暂停施工期间承包人应负责妥善保护工程并提供安全保障。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12.3.2</w:t>
      </w:r>
      <w:r>
        <w:rPr>
          <w:color w:val="auto"/>
          <w:spacing w:val="0"/>
          <w:w w:val="100"/>
          <w:position w:val="0"/>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eastAsia="Times New Roman" w:cs="Times New Roman"/>
          <w:color w:val="auto"/>
          <w:spacing w:val="0"/>
          <w:w w:val="100"/>
          <w:position w:val="0"/>
        </w:rPr>
        <w:t>24</w:t>
      </w:r>
      <w:r>
        <w:rPr>
          <w:color w:val="auto"/>
          <w:spacing w:val="0"/>
          <w:w w:val="100"/>
          <w:position w:val="0"/>
        </w:rPr>
        <w:t>小时内予以答复，逾期未答复的，视为同意承包人的暂停施工请求。</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4" w:name="bookmark1146"/>
      <w:bookmarkStart w:id="455" w:name="bookmark1148"/>
      <w:bookmarkStart w:id="456" w:name="bookmark1147"/>
      <w:r>
        <w:rPr>
          <w:rFonts w:ascii="Times New Roman" w:hAnsi="Times New Roman" w:eastAsia="Times New Roman" w:cs="Times New Roman"/>
          <w:b/>
          <w:bCs/>
          <w:color w:val="auto"/>
          <w:spacing w:val="0"/>
          <w:w w:val="100"/>
          <w:position w:val="0"/>
          <w:sz w:val="28"/>
          <w:szCs w:val="28"/>
          <w:lang w:val="en-US" w:eastAsia="en-US" w:bidi="en-US"/>
        </w:rPr>
        <w:t>12.4</w:t>
      </w:r>
      <w:r>
        <w:rPr>
          <w:color w:val="auto"/>
          <w:spacing w:val="0"/>
          <w:w w:val="100"/>
          <w:position w:val="0"/>
        </w:rPr>
        <w:t>暂停施工后的复工</w:t>
      </w:r>
      <w:bookmarkEnd w:id="454"/>
      <w:bookmarkEnd w:id="455"/>
      <w:bookmarkEnd w:id="456"/>
    </w:p>
    <w:p>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457" w:name="bookmark1149"/>
      <w:bookmarkEnd w:id="457"/>
      <w:r>
        <w:rPr>
          <w:rFonts w:hint="eastAsia" w:ascii="Times New Roman" w:hAnsi="Times New Roman" w:cs="Times New Roman"/>
          <w:color w:val="auto"/>
          <w:spacing w:val="0"/>
          <w:w w:val="100"/>
          <w:position w:val="0"/>
          <w:lang w:val="en-US" w:eastAsia="zh-CN" w:bidi="en-US"/>
        </w:rPr>
        <w:t>12.</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暂停施工后，监理人应与发包人和承包人协商，采取有效措施积极消除暂停 施工的影响。当工程具备复工条件时，监理人应立即向承包人发出复工通知。承包人收到 复工通知后，应在监理人指定的期限内复工。</w:t>
      </w:r>
    </w:p>
    <w:p>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458" w:name="bookmark1150"/>
      <w:bookmarkEnd w:id="458"/>
      <w:r>
        <w:rPr>
          <w:rFonts w:hint="eastAsia" w:ascii="Times New Roman" w:hAnsi="Times New Roman" w:cs="Times New Roman"/>
          <w:color w:val="auto"/>
          <w:spacing w:val="0"/>
          <w:w w:val="100"/>
          <w:position w:val="0"/>
          <w:lang w:val="en-US" w:eastAsia="zh-CN" w:bidi="en-US"/>
        </w:rPr>
        <w:t>12.</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2</w:t>
      </w:r>
      <w:r>
        <w:rPr>
          <w:color w:val="auto"/>
          <w:spacing w:val="0"/>
          <w:w w:val="100"/>
          <w:position w:val="0"/>
        </w:rPr>
        <w:t>承包人无故拖延和拒绝复工的，由此增加的费用和工期延误由承包人承担</w:t>
      </w:r>
      <w:r>
        <w:rPr>
          <w:rFonts w:hint="eastAsia"/>
          <w:color w:val="auto"/>
          <w:spacing w:val="0"/>
          <w:w w:val="100"/>
          <w:position w:val="0"/>
          <w:lang w:eastAsia="zh-CN"/>
        </w:rPr>
        <w:t>；</w:t>
      </w:r>
      <w:r>
        <w:rPr>
          <w:color w:val="auto"/>
          <w:spacing w:val="0"/>
          <w:w w:val="100"/>
          <w:position w:val="0"/>
        </w:rPr>
        <w:t xml:space="preserve"> 因发包人原因无法按时复工的，承包人有权要求发包人延长工期和(或)增加费用，并支付合理利润。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9" w:name="bookmark1151"/>
      <w:bookmarkStart w:id="460" w:name="bookmark1153"/>
      <w:bookmarkStart w:id="461" w:name="bookmark1152"/>
      <w:r>
        <w:rPr>
          <w:rFonts w:ascii="Times New Roman" w:hAnsi="Times New Roman" w:eastAsia="Times New Roman" w:cs="Times New Roman"/>
          <w:b/>
          <w:bCs/>
          <w:color w:val="auto"/>
          <w:spacing w:val="0"/>
          <w:w w:val="100"/>
          <w:position w:val="0"/>
          <w:sz w:val="28"/>
          <w:szCs w:val="28"/>
          <w:lang w:val="en-US" w:eastAsia="en-US" w:bidi="en-US"/>
        </w:rPr>
        <w:t>12.5</w:t>
      </w:r>
      <w:r>
        <w:rPr>
          <w:color w:val="auto"/>
          <w:spacing w:val="0"/>
          <w:w w:val="100"/>
          <w:position w:val="0"/>
        </w:rPr>
        <w:t>暂停施工持续56天以上</w:t>
      </w:r>
      <w:bookmarkEnd w:id="459"/>
      <w:bookmarkEnd w:id="460"/>
      <w:bookmarkEnd w:id="46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12.5.1</w:t>
      </w:r>
      <w:r>
        <w:rPr>
          <w:color w:val="auto"/>
          <w:spacing w:val="0"/>
          <w:w w:val="100"/>
          <w:position w:val="0"/>
        </w:rPr>
        <w:t>监理人发出暂停施工指示后</w:t>
      </w:r>
      <w:r>
        <w:rPr>
          <w:rFonts w:ascii="Times New Roman" w:hAnsi="Times New Roman" w:eastAsia="Times New Roman" w:cs="Times New Roman"/>
          <w:color w:val="auto"/>
          <w:spacing w:val="0"/>
          <w:w w:val="100"/>
          <w:position w:val="0"/>
        </w:rPr>
        <w:t>56</w:t>
      </w:r>
      <w:r>
        <w:rPr>
          <w:color w:val="auto"/>
          <w:spacing w:val="0"/>
          <w:w w:val="100"/>
          <w:position w:val="0"/>
        </w:rPr>
        <w:t>天内未向承包人发出复工通知，除了该项停工属于第</w:t>
      </w:r>
      <w:r>
        <w:rPr>
          <w:rFonts w:ascii="Times New Roman" w:hAnsi="Times New Roman" w:eastAsia="Times New Roman" w:cs="Times New Roman"/>
          <w:color w:val="auto"/>
          <w:spacing w:val="0"/>
          <w:w w:val="100"/>
          <w:position w:val="0"/>
          <w:lang w:val="en-US" w:eastAsia="en-US" w:bidi="en-US"/>
        </w:rPr>
        <w:t>12.1</w:t>
      </w:r>
      <w:r>
        <w:rPr>
          <w:color w:val="auto"/>
          <w:spacing w:val="0"/>
          <w:w w:val="100"/>
          <w:position w:val="0"/>
        </w:rPr>
        <w:t xml:space="preserve">款的情况外，承包人可向监理人提交书面通知，要求监理人在收到书面通知后 </w:t>
      </w:r>
      <w:r>
        <w:rPr>
          <w:rFonts w:ascii="Times New Roman" w:hAnsi="Times New Roman" w:eastAsia="Times New Roman" w:cs="Times New Roman"/>
          <w:color w:val="auto"/>
          <w:spacing w:val="0"/>
          <w:w w:val="100"/>
          <w:position w:val="0"/>
        </w:rPr>
        <w:t>28</w:t>
      </w:r>
      <w:r>
        <w:rPr>
          <w:color w:val="auto"/>
          <w:spacing w:val="0"/>
          <w:w w:val="100"/>
          <w:position w:val="0"/>
        </w:rPr>
        <w:t>天内准许已暂停施工的工程或其中一部分工程继续施工。如监理人逾期不予批准，则承包人可以通知监理人，将工程受影响的部分视为按第</w:t>
      </w:r>
      <w:r>
        <w:rPr>
          <w:rFonts w:ascii="Times New Roman" w:hAnsi="Times New Roman" w:eastAsia="Times New Roman" w:cs="Times New Roman"/>
          <w:color w:val="auto"/>
          <w:spacing w:val="0"/>
          <w:w w:val="100"/>
          <w:position w:val="0"/>
          <w:lang w:val="en-US" w:eastAsia="en-US" w:bidi="en-US"/>
        </w:rPr>
        <w:t xml:space="preserve">15.1 </w:t>
      </w:r>
      <w:r>
        <w:rPr>
          <w:rFonts w:ascii="Times New Roman" w:hAnsi="Times New Roman" w:eastAsia="Times New Roman" w:cs="Times New Roman"/>
          <w:color w:val="auto"/>
          <w:spacing w:val="0"/>
          <w:w w:val="100"/>
          <w:position w:val="0"/>
        </w:rPr>
        <w:t>(1)</w:t>
      </w:r>
      <w:r>
        <w:rPr>
          <w:color w:val="auto"/>
          <w:spacing w:val="0"/>
          <w:w w:val="100"/>
          <w:position w:val="0"/>
        </w:rPr>
        <w:t>项的可取消工作。如暂停施工影响到整个工程，可视为发包人违约，应按第</w:t>
      </w:r>
      <w:r>
        <w:rPr>
          <w:rFonts w:ascii="Times New Roman" w:hAnsi="Times New Roman" w:eastAsia="Times New Roman" w:cs="Times New Roman"/>
          <w:color w:val="auto"/>
          <w:spacing w:val="0"/>
          <w:w w:val="100"/>
          <w:position w:val="0"/>
          <w:lang w:val="en-US" w:eastAsia="en-US" w:bidi="en-US"/>
        </w:rPr>
        <w:t xml:space="preserve">22. </w:t>
      </w:r>
      <w:r>
        <w:rPr>
          <w:rFonts w:ascii="Times New Roman" w:hAnsi="Times New Roman" w:eastAsia="Times New Roman" w:cs="Times New Roman"/>
          <w:color w:val="auto"/>
          <w:spacing w:val="0"/>
          <w:w w:val="100"/>
          <w:position w:val="0"/>
        </w:rPr>
        <w:t>2</w:t>
      </w:r>
      <w:r>
        <w:rPr>
          <w:color w:val="auto"/>
          <w:spacing w:val="0"/>
          <w:w w:val="100"/>
          <w:position w:val="0"/>
        </w:rPr>
        <w:t>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12.5.2</w:t>
      </w:r>
      <w:r>
        <w:rPr>
          <w:color w:val="auto"/>
          <w:spacing w:val="0"/>
          <w:w w:val="100"/>
          <w:position w:val="0"/>
        </w:rPr>
        <w:t>由于承包人责任引起的暂停施工，如承包人在收到监理人暂停施工指示后</w:t>
      </w:r>
      <w:r>
        <w:rPr>
          <w:rFonts w:hint="eastAsia" w:ascii="Times New Roman" w:hAnsi="Times New Roman" w:cs="Times New Roman"/>
          <w:color w:val="auto"/>
          <w:spacing w:val="0"/>
          <w:w w:val="100"/>
          <w:position w:val="0"/>
          <w:lang w:val="en-US" w:eastAsia="zh-CN"/>
        </w:rPr>
        <w:t>56</w:t>
      </w:r>
      <w:r>
        <w:rPr>
          <w:color w:val="auto"/>
          <w:spacing w:val="0"/>
          <w:w w:val="100"/>
          <w:position w:val="0"/>
        </w:rPr>
        <w:t>天内不认真采取有效的复工措施，造成工期延误，可视为承包人违约，应按第</w:t>
      </w:r>
      <w:r>
        <w:rPr>
          <w:rFonts w:ascii="Times New Roman" w:hAnsi="Times New Roman" w:eastAsia="Times New Roman" w:cs="Times New Roman"/>
          <w:color w:val="auto"/>
          <w:spacing w:val="0"/>
          <w:w w:val="100"/>
          <w:position w:val="0"/>
          <w:lang w:val="en-US" w:eastAsia="en-US" w:bidi="en-US"/>
        </w:rPr>
        <w:t>22.1</w:t>
      </w:r>
      <w:r>
        <w:rPr>
          <w:color w:val="auto"/>
          <w:spacing w:val="0"/>
          <w:w w:val="100"/>
          <w:position w:val="0"/>
        </w:rPr>
        <w:t>款的约定办理。</w:t>
      </w:r>
      <w:bookmarkStart w:id="462" w:name="bookmark1154"/>
      <w:bookmarkStart w:id="463" w:name="bookmark1155"/>
      <w:bookmarkStart w:id="464" w:name="bookmark11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13.</w:t>
      </w:r>
      <w:r>
        <w:rPr>
          <w:color w:val="auto"/>
          <w:spacing w:val="0"/>
          <w:w w:val="100"/>
          <w:position w:val="0"/>
        </w:rPr>
        <w:t>工程质量</w:t>
      </w:r>
      <w:bookmarkEnd w:id="462"/>
      <w:bookmarkEnd w:id="463"/>
      <w:bookmarkEnd w:id="464"/>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65" w:name="bookmark1158"/>
      <w:bookmarkStart w:id="466" w:name="bookmark1157"/>
      <w:bookmarkStart w:id="467" w:name="bookmark1159"/>
      <w:r>
        <w:rPr>
          <w:rFonts w:ascii="Times New Roman" w:hAnsi="Times New Roman" w:eastAsia="Times New Roman" w:cs="Times New Roman"/>
          <w:b/>
          <w:bCs/>
          <w:color w:val="auto"/>
          <w:spacing w:val="0"/>
          <w:w w:val="100"/>
          <w:position w:val="0"/>
          <w:sz w:val="28"/>
          <w:szCs w:val="28"/>
          <w:lang w:val="en-US" w:eastAsia="en-US" w:bidi="en-US"/>
        </w:rPr>
        <w:t>13.1</w:t>
      </w:r>
      <w:r>
        <w:rPr>
          <w:color w:val="auto"/>
          <w:spacing w:val="0"/>
          <w:w w:val="100"/>
          <w:position w:val="0"/>
        </w:rPr>
        <w:t>工程质量要求</w:t>
      </w:r>
      <w:bookmarkEnd w:id="465"/>
      <w:bookmarkEnd w:id="466"/>
      <w:bookmarkEnd w:id="467"/>
    </w:p>
    <w:p>
      <w:pPr>
        <w:pStyle w:val="81"/>
        <w:keepNext w:val="0"/>
        <w:keepLines w:val="0"/>
        <w:pageBreakBefore w:val="0"/>
        <w:widowControl w:val="0"/>
        <w:numPr>
          <w:ilvl w:val="0"/>
          <w:numId w:val="0"/>
        </w:numPr>
        <w:shd w:val="clear" w:color="auto" w:fill="auto"/>
        <w:tabs>
          <w:tab w:val="left" w:pos="820"/>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468" w:name="bookmark1160"/>
      <w:bookmarkEnd w:id="468"/>
      <w:r>
        <w:rPr>
          <w:rFonts w:hint="eastAsia" w:ascii="Times New Roman" w:hAnsi="Times New Roman" w:cs="Times New Roman"/>
          <w:color w:val="auto"/>
          <w:spacing w:val="0"/>
          <w:w w:val="100"/>
          <w:position w:val="0"/>
          <w:lang w:val="en-US" w:eastAsia="zh-CN" w:bidi="en-US"/>
        </w:rPr>
        <w:t>13.</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1</w:t>
      </w:r>
      <w:r>
        <w:rPr>
          <w:color w:val="auto"/>
          <w:spacing w:val="0"/>
          <w:w w:val="100"/>
          <w:position w:val="0"/>
        </w:rPr>
        <w:t>工程质量验收按合同约定验收标准执行。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13.1.2</w:t>
      </w:r>
      <w:r>
        <w:rPr>
          <w:color w:val="auto"/>
          <w:spacing w:val="0"/>
          <w:w w:val="100"/>
          <w:position w:val="0"/>
        </w:rPr>
        <w:t>因承包人原因造成工程质量达不到合同约定验收标准的，监理人有权要求承包人返工直至符合合同要求为止，由此造成的费用增加和（或）工期延误由承包人承担。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13.1.3</w:t>
      </w:r>
      <w:r>
        <w:rPr>
          <w:color w:val="auto"/>
          <w:spacing w:val="0"/>
          <w:w w:val="100"/>
          <w:position w:val="0"/>
        </w:rPr>
        <w:t>因发包人原因造成工程质量达不到合同约定验收标准的，发包人应承担由于承包人返工造成的费用增加和（或）工期延误，并支付承包人合理利润。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69" w:name="bookmark1163"/>
      <w:bookmarkStart w:id="470" w:name="bookmark1161"/>
      <w:bookmarkStart w:id="471" w:name="bookmark1162"/>
      <w:r>
        <w:rPr>
          <w:rFonts w:ascii="Times New Roman" w:hAnsi="Times New Roman" w:eastAsia="Times New Roman" w:cs="Times New Roman"/>
          <w:b/>
          <w:bCs/>
          <w:color w:val="auto"/>
          <w:spacing w:val="0"/>
          <w:w w:val="100"/>
          <w:position w:val="0"/>
          <w:sz w:val="28"/>
          <w:szCs w:val="28"/>
          <w:lang w:val="en-US" w:eastAsia="en-US" w:bidi="en-US"/>
        </w:rPr>
        <w:t>13.2</w:t>
      </w:r>
      <w:r>
        <w:rPr>
          <w:color w:val="auto"/>
          <w:spacing w:val="0"/>
          <w:w w:val="100"/>
          <w:position w:val="0"/>
        </w:rPr>
        <w:t>承包人的质量管理</w:t>
      </w:r>
      <w:bookmarkEnd w:id="469"/>
      <w:bookmarkEnd w:id="470"/>
      <w:bookmarkEnd w:id="47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13.2.1</w:t>
      </w:r>
      <w:r>
        <w:rPr>
          <w:color w:val="auto"/>
          <w:spacing w:val="0"/>
          <w:w w:val="100"/>
          <w:position w:val="0"/>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编制工程质量保证措施文件，包括质量检查机构的组织和岗位责任、质量检查人员的组成、质量检查程序和实施细则等，提交监理人监批。监理人应在技术标准和要求（合同技术条款）约定期限内批复承包人。</w:t>
      </w:r>
    </w:p>
    <w:p>
      <w:pPr>
        <w:pStyle w:val="81"/>
        <w:keepNext w:val="0"/>
        <w:keepLines w:val="0"/>
        <w:pageBreakBefore w:val="0"/>
        <w:widowControl w:val="0"/>
        <w:numPr>
          <w:ilvl w:val="0"/>
          <w:numId w:val="0"/>
        </w:numPr>
        <w:shd w:val="clear" w:color="auto" w:fill="auto"/>
        <w:tabs>
          <w:tab w:val="left" w:pos="480"/>
          <w:tab w:val="left" w:pos="82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472" w:name="bookmark1164"/>
      <w:bookmarkEnd w:id="472"/>
      <w:r>
        <w:rPr>
          <w:rFonts w:hint="eastAsia" w:ascii="Times New Roman" w:hAnsi="Times New Roman" w:cs="Times New Roman"/>
          <w:color w:val="auto"/>
          <w:spacing w:val="0"/>
          <w:w w:val="100"/>
          <w:position w:val="0"/>
          <w:lang w:val="en-US" w:eastAsia="zh-CN" w:bidi="en-US"/>
        </w:rPr>
        <w:t>13.</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2</w:t>
      </w:r>
      <w:r>
        <w:rPr>
          <w:color w:val="auto"/>
          <w:spacing w:val="0"/>
          <w:w w:val="100"/>
          <w:position w:val="0"/>
        </w:rPr>
        <w:t>承包人应加强对施工人员的质量教育和技术培训，定期考核施工人员的劳动技能，严格执行规范和操作规程。</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3" w:name="bookmark1166"/>
      <w:bookmarkStart w:id="474" w:name="bookmark1165"/>
      <w:bookmarkStart w:id="475" w:name="bookmark1167"/>
      <w:r>
        <w:rPr>
          <w:rFonts w:ascii="Times New Roman" w:hAnsi="Times New Roman" w:eastAsia="Times New Roman" w:cs="Times New Roman"/>
          <w:b/>
          <w:bCs/>
          <w:color w:val="auto"/>
          <w:spacing w:val="0"/>
          <w:w w:val="100"/>
          <w:position w:val="0"/>
          <w:sz w:val="28"/>
          <w:szCs w:val="28"/>
          <w:lang w:val="en-US" w:eastAsia="en-US" w:bidi="en-US"/>
        </w:rPr>
        <w:t>13.3</w:t>
      </w:r>
      <w:r>
        <w:rPr>
          <w:color w:val="auto"/>
          <w:spacing w:val="0"/>
          <w:w w:val="100"/>
          <w:position w:val="0"/>
        </w:rPr>
        <w:t>承包人的质量检查</w:t>
      </w:r>
      <w:bookmarkEnd w:id="473"/>
      <w:bookmarkEnd w:id="474"/>
      <w:bookmarkEnd w:id="47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承包人应按合同约定对材料、工程设备以及工程的所有部位及其施工工艺进行全过程的质量检查和检验，并作详细记录，编制工程质量报表，报送监理人审查。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6" w:name="bookmark1168"/>
      <w:bookmarkStart w:id="477" w:name="bookmark1170"/>
      <w:bookmarkStart w:id="478" w:name="bookmark1169"/>
      <w:r>
        <w:rPr>
          <w:rFonts w:ascii="Times New Roman" w:hAnsi="Times New Roman" w:eastAsia="Times New Roman" w:cs="Times New Roman"/>
          <w:b/>
          <w:bCs/>
          <w:color w:val="auto"/>
          <w:spacing w:val="0"/>
          <w:w w:val="100"/>
          <w:position w:val="0"/>
          <w:sz w:val="28"/>
          <w:szCs w:val="28"/>
          <w:lang w:val="en-US" w:eastAsia="en-US" w:bidi="en-US"/>
        </w:rPr>
        <w:t>13.4</w:t>
      </w:r>
      <w:r>
        <w:rPr>
          <w:color w:val="auto"/>
          <w:spacing w:val="0"/>
          <w:w w:val="100"/>
          <w:position w:val="0"/>
        </w:rPr>
        <w:t>监理人的质量检查</w:t>
      </w:r>
      <w:bookmarkEnd w:id="476"/>
      <w:bookmarkEnd w:id="477"/>
      <w:bookmarkEnd w:id="4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9" w:name="bookmark1172"/>
      <w:bookmarkStart w:id="480" w:name="bookmark1171"/>
      <w:bookmarkStart w:id="481" w:name="bookmark1173"/>
      <w:r>
        <w:rPr>
          <w:rFonts w:ascii="Times New Roman" w:hAnsi="Times New Roman" w:eastAsia="Times New Roman" w:cs="Times New Roman"/>
          <w:b/>
          <w:bCs/>
          <w:color w:val="auto"/>
          <w:spacing w:val="0"/>
          <w:w w:val="100"/>
          <w:position w:val="0"/>
          <w:sz w:val="28"/>
          <w:szCs w:val="28"/>
          <w:lang w:val="en-US" w:eastAsia="en-US" w:bidi="en-US"/>
        </w:rPr>
        <w:t>13.5</w:t>
      </w:r>
      <w:r>
        <w:rPr>
          <w:color w:val="auto"/>
          <w:spacing w:val="0"/>
          <w:w w:val="100"/>
          <w:position w:val="0"/>
        </w:rPr>
        <w:t>工程隐蔽部位覆盖前的检查</w:t>
      </w:r>
      <w:bookmarkEnd w:id="479"/>
      <w:bookmarkEnd w:id="480"/>
      <w:bookmarkEnd w:id="4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1</w:t>
      </w:r>
      <w:r>
        <w:rPr>
          <w:color w:val="auto"/>
          <w:spacing w:val="0"/>
          <w:w w:val="100"/>
          <w:position w:val="0"/>
        </w:rPr>
        <w:t>通知监理人检查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lang w:val="zh-CN" w:eastAsia="zh-CN" w:bidi="zh-CN"/>
        </w:rPr>
      </w:pPr>
      <w:r>
        <w:rPr>
          <w:color w:val="auto"/>
          <w:spacing w:val="0"/>
          <w:w w:val="100"/>
          <w:position w:val="0"/>
        </w:rPr>
        <w:t xml:space="preserve">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 </w:t>
      </w:r>
      <w:r>
        <w:rPr>
          <w:color w:val="auto"/>
          <w:spacing w:val="0"/>
          <w:w w:val="100"/>
          <w:position w:val="0"/>
          <w:lang w:val="zh-CN" w:eastAsia="zh-CN" w:bidi="zh-CN"/>
        </w:rPr>
        <w:t>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13.5.2</w:t>
      </w:r>
      <w:r>
        <w:rPr>
          <w:color w:val="auto"/>
          <w:spacing w:val="0"/>
          <w:w w:val="100"/>
          <w:position w:val="0"/>
        </w:rPr>
        <w:t>监理人未到场检查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监理人未按第</w:t>
      </w:r>
      <w:r>
        <w:rPr>
          <w:rFonts w:ascii="Times New Roman" w:hAnsi="Times New Roman" w:eastAsia="Times New Roman" w:cs="Times New Roman"/>
          <w:color w:val="auto"/>
          <w:spacing w:val="0"/>
          <w:w w:val="100"/>
          <w:position w:val="0"/>
          <w:lang w:val="en-US" w:eastAsia="en-US" w:bidi="en-US"/>
        </w:rPr>
        <w:t>13.5.1</w:t>
      </w:r>
      <w:r>
        <w:rPr>
          <w:color w:val="auto"/>
          <w:spacing w:val="0"/>
          <w:w w:val="100"/>
          <w:position w:val="0"/>
        </w:rPr>
        <w:t>项约定的时间进行检查的，除监理人另有指示外，承包人可自行完成覆盖工作，并作相应记录报送监理人，监理人应签字确认。监理人事后对检查记录有疑问的，可按第</w:t>
      </w:r>
      <w:r>
        <w:rPr>
          <w:rFonts w:ascii="Times New Roman" w:hAnsi="Times New Roman" w:eastAsia="Times New Roman" w:cs="Times New Roman"/>
          <w:color w:val="auto"/>
          <w:spacing w:val="0"/>
          <w:w w:val="100"/>
          <w:position w:val="0"/>
          <w:lang w:val="en-US" w:eastAsia="en-US" w:bidi="en-US"/>
        </w:rPr>
        <w:t>13.5.3</w:t>
      </w:r>
      <w:r>
        <w:rPr>
          <w:color w:val="auto"/>
          <w:spacing w:val="0"/>
          <w:w w:val="100"/>
          <w:position w:val="0"/>
        </w:rPr>
        <w:t>项的约定重新检查。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13.5.3</w:t>
      </w:r>
      <w:r>
        <w:rPr>
          <w:color w:val="auto"/>
          <w:spacing w:val="0"/>
          <w:w w:val="100"/>
          <w:position w:val="0"/>
        </w:rPr>
        <w:t>监理人重新检查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1</w:t>
      </w:r>
      <w:r>
        <w:rPr>
          <w:color w:val="auto"/>
          <w:spacing w:val="0"/>
          <w:w w:val="100"/>
          <w:position w:val="0"/>
        </w:rPr>
        <w:t>项或第</w:t>
      </w: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2</w:t>
      </w:r>
      <w:r>
        <w:rPr>
          <w:color w:val="auto"/>
          <w:spacing w:val="0"/>
          <w:w w:val="100"/>
          <w:position w:val="0"/>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 费用和（或）工期延误，并支付承包人合理利润；经检验证明工程质量不符合合同要求的，由此增加的费用和（或）工期延误由承包人承担。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13.5.4</w:t>
      </w:r>
      <w:r>
        <w:rPr>
          <w:color w:val="auto"/>
          <w:spacing w:val="0"/>
          <w:w w:val="100"/>
          <w:position w:val="0"/>
        </w:rPr>
        <w:t>承包人私自覆盖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承包人未通知监理人到场检查，私自将工程隐蔽部位覆盖的，监理人有权指示承包人钻孔探测或揭开检查，由此增加的费用和（或）工期延误由承包人承担。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82" w:name="bookmark1176"/>
      <w:bookmarkStart w:id="483" w:name="bookmark1174"/>
      <w:bookmarkStart w:id="484" w:name="bookmark1175"/>
      <w:r>
        <w:rPr>
          <w:rFonts w:ascii="Times New Roman" w:hAnsi="Times New Roman" w:eastAsia="Times New Roman" w:cs="Times New Roman"/>
          <w:b/>
          <w:bCs/>
          <w:color w:val="auto"/>
          <w:spacing w:val="0"/>
          <w:w w:val="100"/>
          <w:position w:val="0"/>
          <w:sz w:val="28"/>
          <w:szCs w:val="28"/>
          <w:lang w:val="en-US" w:eastAsia="en-US" w:bidi="en-US"/>
        </w:rPr>
        <w:t>13.6</w:t>
      </w:r>
      <w:r>
        <w:rPr>
          <w:color w:val="auto"/>
          <w:spacing w:val="0"/>
          <w:w w:val="100"/>
          <w:position w:val="0"/>
        </w:rPr>
        <w:t>清除不合格工程</w:t>
      </w:r>
      <w:bookmarkEnd w:id="482"/>
      <w:bookmarkEnd w:id="483"/>
      <w:bookmarkEnd w:id="48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13.6.1</w:t>
      </w:r>
      <w:r>
        <w:rPr>
          <w:color w:val="auto"/>
          <w:spacing w:val="0"/>
          <w:w w:val="100"/>
          <w:position w:val="0"/>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sz w:val="20"/>
          <w:szCs w:val="20"/>
        </w:rPr>
      </w:pPr>
      <w:r>
        <w:rPr>
          <w:rFonts w:ascii="Times New Roman" w:hAnsi="Times New Roman" w:eastAsia="Times New Roman" w:cs="Times New Roman"/>
          <w:color w:val="auto"/>
          <w:spacing w:val="0"/>
          <w:w w:val="100"/>
          <w:position w:val="0"/>
          <w:sz w:val="20"/>
          <w:szCs w:val="20"/>
          <w:lang w:val="en-US" w:eastAsia="en-US" w:bidi="en-US"/>
        </w:rPr>
        <w:t>13.6.2</w:t>
      </w:r>
      <w:r>
        <w:rPr>
          <w:color w:val="auto"/>
          <w:spacing w:val="0"/>
          <w:w w:val="100"/>
          <w:position w:val="0"/>
          <w:sz w:val="20"/>
          <w:szCs w:val="20"/>
        </w:rPr>
        <w:t xml:space="preserve">由于发包人提供的材料或工程设备不合格造成的工程不合格，需要承包人采 取措施补救的，发包人应承担由此增加的费用和（或）工期延误，并支付承包人合理利润。 </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13.7</w:t>
      </w:r>
      <w:r>
        <w:rPr>
          <w:color w:val="auto"/>
          <w:spacing w:val="0"/>
          <w:w w:val="100"/>
          <w:position w:val="0"/>
          <w:sz w:val="22"/>
          <w:szCs w:val="22"/>
        </w:rPr>
        <w:t>质量评定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13.7.1</w:t>
      </w:r>
      <w:r>
        <w:rPr>
          <w:color w:val="auto"/>
          <w:spacing w:val="0"/>
          <w:w w:val="100"/>
          <w:position w:val="0"/>
        </w:rPr>
        <w:t>发包人应组织承包人进行工程项目划分，并确定单位工程、主要分部工程、 重要隐蔽单元工程和关键部位单元工程。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13.7.2</w:t>
      </w:r>
      <w:r>
        <w:rPr>
          <w:color w:val="auto"/>
          <w:spacing w:val="0"/>
          <w:w w:val="100"/>
          <w:position w:val="0"/>
        </w:rPr>
        <w:t>工程实施过程中，单位工程、主要分部工程、重要隐蔽单元工程和关键部位单元工程的项目划分需要调整时，承包人应报发包人确认。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13.7.3</w:t>
      </w:r>
      <w:r>
        <w:rPr>
          <w:color w:val="auto"/>
          <w:spacing w:val="0"/>
          <w:w w:val="100"/>
          <w:position w:val="0"/>
        </w:rPr>
        <w:t>承包人应在单元（工序）工程质量自评合格后，报监理人核定质量等级并签证认可。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13.7.4</w:t>
      </w:r>
      <w:r>
        <w:rPr>
          <w:color w:val="auto"/>
          <w:spacing w:val="0"/>
          <w:w w:val="100"/>
          <w:position w:val="0"/>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 构核备手续。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13.7.5</w:t>
      </w:r>
      <w:r>
        <w:rPr>
          <w:color w:val="auto"/>
          <w:spacing w:val="0"/>
          <w:w w:val="100"/>
          <w:position w:val="0"/>
        </w:rPr>
        <w:t>承包人应在分部工程质量自评合格后，报监理人复核和发包人认定。发包人负责按有关规定完成分部工程质量结论报工程质量监督机构核备（核定）手续。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13.7.6</w:t>
      </w:r>
      <w:r>
        <w:rPr>
          <w:color w:val="auto"/>
          <w:spacing w:val="0"/>
          <w:w w:val="100"/>
          <w:position w:val="0"/>
        </w:rPr>
        <w:t>承包人应在单位工程质量自评合格后，报监理人复核和发包人认定。发包人负责按有关规定完成单位工程质量结论报工程质量监督机构核定手续。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13.7.7</w:t>
      </w:r>
      <w:r>
        <w:rPr>
          <w:color w:val="auto"/>
          <w:spacing w:val="0"/>
          <w:w w:val="100"/>
          <w:position w:val="0"/>
        </w:rPr>
        <w:t>除专用合同条款另有约定外，工程质量等级分为合格和优良，应分别达到约定的标准。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85" w:name="bookmark1179"/>
      <w:bookmarkStart w:id="486" w:name="bookmark1178"/>
      <w:bookmarkStart w:id="487" w:name="bookmark1177"/>
      <w:r>
        <w:rPr>
          <w:rFonts w:ascii="Times New Roman" w:hAnsi="Times New Roman" w:eastAsia="Times New Roman" w:cs="Times New Roman"/>
          <w:b/>
          <w:bCs/>
          <w:color w:val="auto"/>
          <w:spacing w:val="0"/>
          <w:w w:val="100"/>
          <w:position w:val="0"/>
          <w:sz w:val="28"/>
          <w:szCs w:val="28"/>
          <w:lang w:val="en-US" w:eastAsia="en-US" w:bidi="en-US"/>
        </w:rPr>
        <w:t>13.8</w:t>
      </w:r>
      <w:r>
        <w:rPr>
          <w:color w:val="auto"/>
          <w:spacing w:val="0"/>
          <w:w w:val="100"/>
          <w:position w:val="0"/>
        </w:rPr>
        <w:t>质量事故处理</w:t>
      </w:r>
      <w:bookmarkEnd w:id="485"/>
      <w:bookmarkEnd w:id="486"/>
      <w:bookmarkEnd w:id="48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13.8.1</w:t>
      </w:r>
      <w:r>
        <w:rPr>
          <w:color w:val="auto"/>
          <w:spacing w:val="0"/>
          <w:w w:val="100"/>
          <w:position w:val="0"/>
        </w:rPr>
        <w:t>发生质量事故时，承包人应及时向发包人和监理人报告。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13.8.2</w:t>
      </w:r>
      <w:r>
        <w:rPr>
          <w:color w:val="auto"/>
          <w:spacing w:val="0"/>
          <w:w w:val="100"/>
          <w:position w:val="0"/>
        </w:rPr>
        <w:t>质量事故调查处理由发包人按相关规定履行手续，承包人应配合。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13.8.3</w:t>
      </w:r>
      <w:r>
        <w:rPr>
          <w:color w:val="auto"/>
          <w:spacing w:val="0"/>
          <w:w w:val="100"/>
          <w:position w:val="0"/>
        </w:rPr>
        <w:t>承包人应对质量缺陷进行备案。发包人委托监理人对质量缺陷备案情况进行 监督检查并履行相关手续。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13.8.4</w:t>
      </w:r>
      <w:r>
        <w:rPr>
          <w:color w:val="auto"/>
          <w:spacing w:val="0"/>
          <w:w w:val="100"/>
          <w:position w:val="0"/>
        </w:rPr>
        <w:t>除专用合同条款另有约定外，工程竣工验收时，发包人负责向竣工验收委员会汇报并提交历次质量缺陷处理的备案资料。</w:t>
      </w:r>
      <w:bookmarkStart w:id="488" w:name="bookmark1180"/>
      <w:bookmarkStart w:id="489" w:name="bookmark1181"/>
      <w:bookmarkStart w:id="490" w:name="bookmark118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rPr>
        <w:t>14</w:t>
      </w:r>
      <w:r>
        <w:rPr>
          <w:rFonts w:hint="eastAsia" w:ascii="Times New Roman" w:hAnsi="Times New Roman" w:cs="Times New Roman"/>
          <w:b/>
          <w:bCs/>
          <w:color w:val="auto"/>
          <w:spacing w:val="0"/>
          <w:w w:val="100"/>
          <w:position w:val="0"/>
          <w:sz w:val="28"/>
          <w:szCs w:val="28"/>
          <w:lang w:val="en-US" w:eastAsia="zh-CN"/>
        </w:rPr>
        <w:t>.</w:t>
      </w:r>
      <w:r>
        <w:rPr>
          <w:color w:val="auto"/>
          <w:spacing w:val="0"/>
          <w:w w:val="100"/>
          <w:position w:val="0"/>
          <w:lang w:val="zh-CN" w:eastAsia="zh-CN" w:bidi="zh-CN"/>
        </w:rPr>
        <w:t>试验</w:t>
      </w:r>
      <w:r>
        <w:rPr>
          <w:color w:val="auto"/>
          <w:spacing w:val="0"/>
          <w:w w:val="100"/>
          <w:position w:val="0"/>
        </w:rPr>
        <w:t>和检验</w:t>
      </w:r>
      <w:bookmarkEnd w:id="488"/>
      <w:bookmarkEnd w:id="489"/>
      <w:bookmarkEnd w:id="49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1" w:name="bookmark1183"/>
      <w:bookmarkStart w:id="492" w:name="bookmark1185"/>
      <w:bookmarkStart w:id="493" w:name="bookmark1184"/>
      <w:r>
        <w:rPr>
          <w:rFonts w:ascii="Times New Roman" w:hAnsi="Times New Roman" w:eastAsia="Times New Roman" w:cs="Times New Roman"/>
          <w:b/>
          <w:bCs/>
          <w:color w:val="auto"/>
          <w:spacing w:val="0"/>
          <w:w w:val="100"/>
          <w:position w:val="0"/>
          <w:sz w:val="28"/>
          <w:szCs w:val="28"/>
          <w:lang w:val="en-US" w:eastAsia="en-US" w:bidi="en-US"/>
        </w:rPr>
        <w:t>14.1</w:t>
      </w:r>
      <w:r>
        <w:rPr>
          <w:color w:val="auto"/>
          <w:spacing w:val="0"/>
          <w:w w:val="100"/>
          <w:position w:val="0"/>
        </w:rPr>
        <w:t>材料、工程设备和工程的试验和检验</w:t>
      </w:r>
      <w:bookmarkEnd w:id="491"/>
      <w:bookmarkEnd w:id="492"/>
      <w:bookmarkEnd w:id="493"/>
    </w:p>
    <w:p>
      <w:pPr>
        <w:pStyle w:val="81"/>
        <w:keepNext w:val="0"/>
        <w:keepLines w:val="0"/>
        <w:pageBreakBefore w:val="0"/>
        <w:widowControl w:val="0"/>
        <w:numPr>
          <w:ilvl w:val="0"/>
          <w:numId w:val="4"/>
        </w:numPr>
        <w:shd w:val="clear" w:color="auto" w:fill="auto"/>
        <w:tabs>
          <w:tab w:val="left" w:pos="818"/>
        </w:tabs>
        <w:kinsoku/>
        <w:wordWrap/>
        <w:overflowPunct/>
        <w:topLinePunct w:val="0"/>
        <w:autoSpaceDE/>
        <w:autoSpaceDN/>
        <w:bidi w:val="0"/>
        <w:adjustRightInd/>
        <w:snapToGrid/>
        <w:spacing w:before="0" w:after="0" w:line="360" w:lineRule="auto"/>
        <w:ind w:left="0" w:right="0" w:firstLine="440"/>
        <w:jc w:val="both"/>
        <w:textAlignment w:val="auto"/>
        <w:rPr>
          <w:color w:val="auto"/>
        </w:rPr>
      </w:pPr>
      <w:bookmarkStart w:id="494" w:name="bookmark1186"/>
      <w:bookmarkEnd w:id="494"/>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承包人应按合同约定进行材料、工程设备和工程的试验和检验，并为监理人对上述材料、工程设备和工程的质量检查提供必要的试验资料和原始记录。按合同约定应 由监理人与承包人共同进行试验和检验的，由承包人负责提供必要的试验资料和原始记录。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14.1.2</w:t>
      </w:r>
      <w:r>
        <w:rPr>
          <w:color w:val="auto"/>
          <w:spacing w:val="0"/>
          <w:w w:val="100"/>
          <w:position w:val="0"/>
        </w:rPr>
        <w:t>监理人未按合同约定派员参加试验和检验的，除监理人另有指示外，承包人可自行试验和检验，并应立即将试验和检验结果报送监理人，监理人应签字确认。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14.1.3</w:t>
      </w:r>
      <w:r>
        <w:rPr>
          <w:color w:val="auto"/>
          <w:spacing w:val="0"/>
          <w:w w:val="100"/>
          <w:position w:val="0"/>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 的费用和（或）工期延误由承包人承担；重新试验和检验结果证明该项材料、工程设备和工程符合合同要求，由发包人承担由此增加的费用和（或）工期延误，并支付承包人合理利润。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14.1.4</w:t>
      </w:r>
      <w:r>
        <w:rPr>
          <w:color w:val="auto"/>
          <w:spacing w:val="0"/>
          <w:w w:val="100"/>
          <w:position w:val="0"/>
        </w:rPr>
        <w:t>承包人应按相关规定和标准对水泥、钢材等原材料与中间产品质量进行检验,并报监理人复核。</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14.1.5</w:t>
      </w:r>
      <w:r>
        <w:rPr>
          <w:color w:val="auto"/>
          <w:spacing w:val="0"/>
          <w:w w:val="100"/>
          <w:position w:val="0"/>
        </w:rPr>
        <w:t>除专用合同条款另有约定外，水工金属结构、启闭机及机电产品进场后，监理人组织发包人按合同进行交货检查和验收。安装前，承包人应检查产品是否有出厂合格 证、设备安装说明书及有关技术文件，对在运输和存放过程中发生的变形、受潮、损坏等 问题应作好记录，并进行妥善处理。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14.1.6</w:t>
      </w:r>
      <w:r>
        <w:rPr>
          <w:color w:val="auto"/>
          <w:spacing w:val="0"/>
          <w:w w:val="100"/>
          <w:position w:val="0"/>
        </w:rPr>
        <w:t>对专用合同条款约定的试块、试件及有关材料，监理人实行见证取样。见证取样资料由承包人制备，记录应真实齐全，监理人、承包人等参与见证取样人员均应在相 关文件上签字。</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5" w:name="bookmark1187"/>
      <w:bookmarkStart w:id="496" w:name="bookmark1188"/>
      <w:bookmarkStart w:id="497" w:name="bookmark1189"/>
      <w:r>
        <w:rPr>
          <w:rFonts w:ascii="Times New Roman" w:hAnsi="Times New Roman" w:eastAsia="Times New Roman" w:cs="Times New Roman"/>
          <w:b/>
          <w:bCs/>
          <w:color w:val="auto"/>
          <w:spacing w:val="0"/>
          <w:w w:val="100"/>
          <w:position w:val="0"/>
          <w:sz w:val="28"/>
          <w:szCs w:val="28"/>
          <w:lang w:val="en-US" w:eastAsia="en-US" w:bidi="en-US"/>
        </w:rPr>
        <w:t>14.2</w:t>
      </w:r>
      <w:r>
        <w:rPr>
          <w:color w:val="auto"/>
          <w:spacing w:val="0"/>
          <w:w w:val="100"/>
          <w:position w:val="0"/>
        </w:rPr>
        <w:t>现场材料试验</w:t>
      </w:r>
      <w:bookmarkEnd w:id="495"/>
      <w:bookmarkEnd w:id="496"/>
      <w:bookmarkEnd w:id="497"/>
    </w:p>
    <w:p>
      <w:pPr>
        <w:pStyle w:val="81"/>
        <w:keepNext w:val="0"/>
        <w:keepLines w:val="0"/>
        <w:pageBreakBefore w:val="0"/>
        <w:widowControl w:val="0"/>
        <w:numPr>
          <w:ilvl w:val="0"/>
          <w:numId w:val="0"/>
        </w:numPr>
        <w:shd w:val="clear" w:color="auto" w:fill="auto"/>
        <w:tabs>
          <w:tab w:val="left" w:pos="815"/>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98" w:name="bookmark1190"/>
      <w:bookmarkEnd w:id="498"/>
      <w:r>
        <w:rPr>
          <w:rFonts w:hint="eastAsia" w:ascii="Times New Roman" w:hAnsi="Times New Roman" w:cs="Times New Roman"/>
          <w:color w:val="auto"/>
          <w:spacing w:val="0"/>
          <w:w w:val="100"/>
          <w:position w:val="0"/>
          <w:lang w:val="en-US" w:eastAsia="zh-CN" w:bidi="en-US"/>
        </w:rPr>
        <w:t>14.</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承包人根据合同约定或监理人指示进行的现场材料试验，应由承包人提供试验场所、试验人员、试验设备器材以及其他必要的试验条件。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14.2. </w:t>
      </w:r>
      <w:r>
        <w:rPr>
          <w:rFonts w:ascii="Times New Roman" w:hAnsi="Times New Roman" w:eastAsia="Times New Roman" w:cs="Times New Roman"/>
          <w:color w:val="auto"/>
          <w:spacing w:val="0"/>
          <w:w w:val="100"/>
          <w:position w:val="0"/>
        </w:rPr>
        <w:t>2</w:t>
      </w:r>
      <w:r>
        <w:rPr>
          <w:color w:val="auto"/>
          <w:spacing w:val="0"/>
          <w:w w:val="100"/>
          <w:position w:val="0"/>
        </w:rPr>
        <w:t>监理人在必要时可以使用承包人的试验场所、试验设备器材以及其他试验条件，进行以工程质量检查为目的的复核性材料试验，承包人应予以协助。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9" w:name="bookmark1193"/>
      <w:bookmarkStart w:id="500" w:name="bookmark1191"/>
      <w:bookmarkStart w:id="501" w:name="bookmark1192"/>
      <w:r>
        <w:rPr>
          <w:rFonts w:ascii="Times New Roman" w:hAnsi="Times New Roman" w:eastAsia="Times New Roman" w:cs="Times New Roman"/>
          <w:b/>
          <w:bCs/>
          <w:color w:val="auto"/>
          <w:spacing w:val="0"/>
          <w:w w:val="100"/>
          <w:position w:val="0"/>
          <w:sz w:val="28"/>
          <w:szCs w:val="28"/>
          <w:lang w:val="en-US" w:eastAsia="en-US" w:bidi="en-US"/>
        </w:rPr>
        <w:t>14.3</w:t>
      </w:r>
      <w:r>
        <w:rPr>
          <w:color w:val="auto"/>
          <w:spacing w:val="0"/>
          <w:w w:val="100"/>
          <w:position w:val="0"/>
        </w:rPr>
        <w:t>现场工艺试验</w:t>
      </w:r>
      <w:bookmarkEnd w:id="499"/>
      <w:bookmarkEnd w:id="500"/>
      <w:bookmarkEnd w:id="50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color w:val="auto"/>
          <w:spacing w:val="0"/>
          <w:w w:val="100"/>
          <w:position w:val="0"/>
        </w:rPr>
        <w:t>承包人应按合同约定或监理人指示进行现场工艺试验。对大型的现场工艺试验，监理人认为必要时，应由承包人根据监理人提出的工艺试验要求，编制工艺试验措施计划，报送监理人审批。</w:t>
      </w:r>
      <w:bookmarkStart w:id="502" w:name="bookmark1195"/>
      <w:bookmarkStart w:id="503" w:name="bookmark1196"/>
      <w:bookmarkStart w:id="504" w:name="bookmark119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lang w:val="zh-CN" w:eastAsia="zh-CN" w:bidi="zh-CN"/>
        </w:rPr>
      </w:pPr>
      <w:r>
        <w:rPr>
          <w:rFonts w:hint="eastAsia" w:ascii="Times New Roman" w:hAnsi="Times New Roman" w:eastAsia="Times New Roman" w:cs="Times New Roman"/>
          <w:b/>
          <w:bCs/>
          <w:color w:val="auto"/>
          <w:spacing w:val="0"/>
          <w:w w:val="100"/>
          <w:position w:val="0"/>
          <w:sz w:val="28"/>
          <w:szCs w:val="28"/>
          <w:lang w:val="en-US" w:eastAsia="zh-CN"/>
        </w:rPr>
        <w:t>15.</w:t>
      </w:r>
      <w:r>
        <w:rPr>
          <w:color w:val="auto"/>
          <w:spacing w:val="0"/>
          <w:w w:val="100"/>
          <w:position w:val="0"/>
          <w:lang w:val="zh-CN" w:eastAsia="zh-CN" w:bidi="zh-CN"/>
        </w:rPr>
        <w:t>变更</w:t>
      </w:r>
      <w:bookmarkEnd w:id="502"/>
      <w:bookmarkEnd w:id="503"/>
      <w:bookmarkEnd w:id="504"/>
      <w:bookmarkStart w:id="505" w:name="bookmark1198"/>
      <w:bookmarkStart w:id="506" w:name="bookmark1199"/>
      <w:bookmarkStart w:id="507" w:name="bookmark1197"/>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15.1</w:t>
      </w:r>
      <w:r>
        <w:rPr>
          <w:color w:val="auto"/>
          <w:spacing w:val="0"/>
          <w:w w:val="100"/>
          <w:position w:val="0"/>
        </w:rPr>
        <w:t>变更的范围和内容</w:t>
      </w:r>
      <w:bookmarkEnd w:id="505"/>
      <w:bookmarkEnd w:id="506"/>
      <w:bookmarkEnd w:id="50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在履行合同中发生以下情形之一，应按照本条规定进行变更。</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08" w:name="bookmark1200"/>
      <w:bookmarkEnd w:id="50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取消合同中任何一项工作，但被取消的工作不能转由发包人或其它人实施；</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09" w:name="bookmark1201"/>
      <w:bookmarkEnd w:id="50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改变合同中任何一项工作的质量或其它特性；</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0" w:name="bookmark1202"/>
      <w:bookmarkEnd w:id="51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改变合同工程的基线、标高、位置或尺寸；</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1" w:name="bookmark1203"/>
      <w:bookmarkEnd w:id="511"/>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改变合同中任何一项工作的施工时间或改变已批准的施工工艺或顺序；</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2" w:name="bookmark1204"/>
      <w:bookmarkEnd w:id="512"/>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为完成工程需要追加的额外工作；</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3" w:name="bookmark1205"/>
      <w:bookmarkEnd w:id="513"/>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增加或减少专用合同条款中约定的关键项目工程量超过其工程总量的一定数量的百分比。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上述第(</w:t>
      </w:r>
      <w:r>
        <w:rPr>
          <w:rFonts w:ascii="Times New Roman" w:hAnsi="Times New Roman" w:eastAsia="Times New Roman" w:cs="Times New Roman"/>
          <w:color w:val="auto"/>
          <w:spacing w:val="0"/>
          <w:w w:val="100"/>
          <w:position w:val="0"/>
        </w:rPr>
        <w:t>1) ~ (6)</w:t>
      </w:r>
      <w:r>
        <w:rPr>
          <w:color w:val="auto"/>
          <w:spacing w:val="0"/>
          <w:w w:val="100"/>
          <w:position w:val="0"/>
        </w:rPr>
        <w:t>目的变更内容引起工程施工组织和进度计划发生实质性变动和影响其原定的价格时，才予调整该项目的单价。第(</w:t>
      </w:r>
      <w:r>
        <w:rPr>
          <w:rFonts w:ascii="Times New Roman" w:hAnsi="Times New Roman" w:eastAsia="Times New Roman" w:cs="Times New Roman"/>
          <w:color w:val="auto"/>
          <w:spacing w:val="0"/>
          <w:w w:val="100"/>
          <w:position w:val="0"/>
        </w:rPr>
        <w:t>6)</w:t>
      </w:r>
      <w:r>
        <w:rPr>
          <w:color w:val="auto"/>
          <w:spacing w:val="0"/>
          <w:w w:val="100"/>
          <w:position w:val="0"/>
        </w:rPr>
        <w:t>目情形下单价调整方式在专用合同条 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15.2</w:t>
      </w:r>
      <w:r>
        <w:rPr>
          <w:color w:val="auto"/>
          <w:spacing w:val="0"/>
          <w:w w:val="100"/>
          <w:position w:val="0"/>
          <w:sz w:val="22"/>
          <w:szCs w:val="22"/>
        </w:rPr>
        <w:t>变更权</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在履行合同过程中，经发包人同意，监理人可按第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3</w:t>
      </w:r>
      <w:r>
        <w:rPr>
          <w:color w:val="auto"/>
          <w:spacing w:val="0"/>
          <w:w w:val="100"/>
          <w:position w:val="0"/>
        </w:rPr>
        <w:t>款约定的变更程序向承包人作出变更指示，承包人应遵照执行。没有监理人的变更指示，承包人不得擅自变更。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15.3</w:t>
      </w:r>
      <w:r>
        <w:rPr>
          <w:color w:val="auto"/>
          <w:spacing w:val="0"/>
          <w:w w:val="100"/>
          <w:position w:val="0"/>
          <w:sz w:val="22"/>
          <w:szCs w:val="22"/>
        </w:rPr>
        <w:t>变更程序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15.3.1</w:t>
      </w:r>
      <w:r>
        <w:rPr>
          <w:color w:val="auto"/>
          <w:spacing w:val="0"/>
          <w:w w:val="100"/>
          <w:position w:val="0"/>
        </w:rPr>
        <w:t>变更的提出</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4" w:name="bookmark1206"/>
      <w:bookmarkEnd w:id="51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在合同履行过程中，可能发生第</w:t>
      </w:r>
      <w:r>
        <w:rPr>
          <w:rFonts w:ascii="Times New Roman" w:hAnsi="Times New Roman" w:eastAsia="Times New Roman" w:cs="Times New Roman"/>
          <w:color w:val="auto"/>
          <w:spacing w:val="0"/>
          <w:w w:val="100"/>
          <w:position w:val="0"/>
          <w:lang w:val="en-US" w:eastAsia="en-US" w:bidi="en-US"/>
        </w:rPr>
        <w:t>15.1</w:t>
      </w:r>
      <w:r>
        <w:rPr>
          <w:color w:val="auto"/>
          <w:spacing w:val="0"/>
          <w:w w:val="100"/>
          <w:position w:val="0"/>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 等内容的实施方案。发包人同意承包人根据变更意向书要求提交的变更实施方案的，由监理人按第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项约定发出变更指示。</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5" w:name="bookmark1207"/>
      <w:bookmarkEnd w:id="51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在合同履行过程中，发生第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款约定情形的，监理人应按照第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项约定向承包人发出变更指示。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6" w:name="bookmark1208"/>
      <w:bookmarkEnd w:id="516"/>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承包人收到监理人按合同约定发出的图纸和文件，经检查认为其中存在第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eastAsia="Times New Roman" w:cs="Times New Roman"/>
          <w:color w:val="auto"/>
          <w:spacing w:val="0"/>
          <w:w w:val="100"/>
          <w:position w:val="0"/>
        </w:rPr>
        <w:t>14</w:t>
      </w:r>
      <w:r>
        <w:rPr>
          <w:color w:val="auto"/>
          <w:spacing w:val="0"/>
          <w:w w:val="100"/>
          <w:position w:val="0"/>
        </w:rPr>
        <w:t>天内作出变更指示。经研究后不同意作为变更的，应由监理人书面答复承包人。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7" w:name="bookmark1209"/>
      <w:bookmarkEnd w:id="517"/>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若承包人收到监理人的变更意向书后认为难以实施此项变更，应立即通知监理人</w:t>
      </w:r>
      <w:r>
        <w:rPr>
          <w:rFonts w:hint="eastAsia"/>
          <w:color w:val="auto"/>
          <w:spacing w:val="0"/>
          <w:w w:val="100"/>
          <w:position w:val="0"/>
          <w:lang w:eastAsia="zh-CN"/>
        </w:rPr>
        <w:t>，</w:t>
      </w:r>
      <w:r>
        <w:rPr>
          <w:color w:val="auto"/>
          <w:spacing w:val="0"/>
          <w:w w:val="100"/>
          <w:position w:val="0"/>
        </w:rPr>
        <w:t>说明原因并附详细依据。监理人与承包人和发包人协商后确定撤销、改变或不改变原变更意向书。</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15.3.2</w:t>
      </w:r>
      <w:r>
        <w:rPr>
          <w:rFonts w:ascii="宋体" w:hAnsi="宋体" w:eastAsia="宋体" w:cs="宋体"/>
          <w:color w:val="auto"/>
          <w:spacing w:val="0"/>
          <w:w w:val="100"/>
          <w:position w:val="0"/>
          <w:lang w:val="zh-TW" w:eastAsia="zh-TW" w:bidi="zh-TW"/>
        </w:rPr>
        <w:t>变更估价</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8" w:name="bookmark1210"/>
      <w:bookmarkEnd w:id="51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 xml:space="preserve">除专用合同条款对期限另有约定外，承包人应在收到变更指示或变更意向书后的 </w:t>
      </w:r>
      <w:r>
        <w:rPr>
          <w:rFonts w:ascii="Times New Roman" w:hAnsi="Times New Roman" w:eastAsia="Times New Roman" w:cs="Times New Roman"/>
          <w:color w:val="auto"/>
          <w:spacing w:val="0"/>
          <w:w w:val="100"/>
          <w:position w:val="0"/>
        </w:rPr>
        <w:t>14</w:t>
      </w:r>
      <w:r>
        <w:rPr>
          <w:color w:val="auto"/>
          <w:spacing w:val="0"/>
          <w:w w:val="100"/>
          <w:position w:val="0"/>
        </w:rPr>
        <w:t>天内，向监理人提交变更报价书，报价内容应根据第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款约定的估价原则，详细开列 变更工作的价格组成及其依据，并附必要的施工方法说明和有关图纸。</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9" w:name="bookmark1211"/>
      <w:bookmarkEnd w:id="51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变更工作影响工期的，承包人应提出调整工期的具体细节。监理人认为有必要时</w:t>
      </w:r>
      <w:r>
        <w:rPr>
          <w:rFonts w:hint="eastAsia"/>
          <w:color w:val="auto"/>
          <w:spacing w:val="0"/>
          <w:w w:val="100"/>
          <w:position w:val="0"/>
          <w:lang w:eastAsia="zh-CN"/>
        </w:rPr>
        <w:t>，</w:t>
      </w:r>
      <w:r>
        <w:rPr>
          <w:color w:val="auto"/>
          <w:spacing w:val="0"/>
          <w:w w:val="100"/>
          <w:position w:val="0"/>
        </w:rPr>
        <w:t>可要求承包人提交要求提前或延长工期的施工进度计划及相应施工措施等详细资料。</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0" w:name="bookmark1212"/>
      <w:bookmarkEnd w:id="52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除专用合同条款对期限另有约定外，监理人收到承包人变更报价书后的</w:t>
      </w:r>
      <w:r>
        <w:rPr>
          <w:rFonts w:ascii="Times New Roman" w:hAnsi="Times New Roman" w:eastAsia="Times New Roman" w:cs="Times New Roman"/>
          <w:color w:val="auto"/>
          <w:spacing w:val="0"/>
          <w:w w:val="100"/>
          <w:position w:val="0"/>
        </w:rPr>
        <w:t>14</w:t>
      </w:r>
      <w:r>
        <w:rPr>
          <w:color w:val="auto"/>
          <w:spacing w:val="0"/>
          <w:w w:val="100"/>
          <w:position w:val="0"/>
        </w:rPr>
        <w:t>天内</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款约定的估价原则，按照第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款商定或确定变更价格。</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15.3.3</w:t>
      </w:r>
      <w:r>
        <w:rPr>
          <w:rFonts w:ascii="宋体" w:hAnsi="宋体" w:eastAsia="宋体" w:cs="宋体"/>
          <w:color w:val="auto"/>
          <w:spacing w:val="0"/>
          <w:w w:val="100"/>
          <w:position w:val="0"/>
          <w:lang w:val="zh-TW" w:eastAsia="zh-TW" w:bidi="zh-TW"/>
        </w:rPr>
        <w:t>变更指示</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21" w:name="bookmark1213"/>
      <w:bookmarkEnd w:id="52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变更指示只能由监理人发出。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2" w:name="bookmark1214"/>
      <w:bookmarkEnd w:id="52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变更指示应说明变更的目的、范围、变更内容以及变更的工程量及其进度和技术要求，并附有关图纸和文件。承包人收到变更指示后，应按变更指示进行变更工作。</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23" w:name="bookmark1215"/>
      <w:bookmarkStart w:id="524" w:name="bookmark1217"/>
      <w:bookmarkStart w:id="525" w:name="bookmark1216"/>
      <w:r>
        <w:rPr>
          <w:rFonts w:ascii="Times New Roman" w:hAnsi="Times New Roman" w:eastAsia="Times New Roman" w:cs="Times New Roman"/>
          <w:b/>
          <w:bCs/>
          <w:color w:val="auto"/>
          <w:spacing w:val="0"/>
          <w:w w:val="100"/>
          <w:position w:val="0"/>
          <w:sz w:val="28"/>
          <w:szCs w:val="28"/>
          <w:lang w:val="en-US" w:eastAsia="en-US" w:bidi="en-US"/>
        </w:rPr>
        <w:t>15.4</w:t>
      </w:r>
      <w:r>
        <w:rPr>
          <w:color w:val="auto"/>
          <w:spacing w:val="0"/>
          <w:w w:val="100"/>
          <w:position w:val="0"/>
        </w:rPr>
        <w:t>变更的估价原则</w:t>
      </w:r>
      <w:bookmarkEnd w:id="523"/>
      <w:bookmarkEnd w:id="524"/>
      <w:bookmarkEnd w:id="52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除专用合同条款另有约定外，因变更引起的价格调整按照本款约定处理。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15.4.1</w:t>
      </w:r>
      <w:r>
        <w:rPr>
          <w:color w:val="auto"/>
          <w:spacing w:val="0"/>
          <w:w w:val="100"/>
          <w:position w:val="0"/>
        </w:rPr>
        <w:t>已标价工程量清单中有适用于变更工作的子目的，采用该子目的单价。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15.4.2</w:t>
      </w:r>
      <w:r>
        <w:rPr>
          <w:color w:val="auto"/>
          <w:spacing w:val="0"/>
          <w:w w:val="100"/>
          <w:position w:val="0"/>
        </w:rPr>
        <w:t>已标价工程量清单中无适用于变更工作的子目，但有类似子目的，可在合理范围内参照类似子目的单价，由监理人按第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款商定或确定变更工作的单价。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15.4.3</w:t>
      </w:r>
      <w:r>
        <w:rPr>
          <w:color w:val="auto"/>
          <w:spacing w:val="0"/>
          <w:w w:val="100"/>
          <w:position w:val="0"/>
        </w:rPr>
        <w:t>已标价工程量清单中无适用或类似子目的单价，可按照成本加利润的原则</w:t>
      </w:r>
      <w:r>
        <w:rPr>
          <w:rFonts w:hint="eastAsia"/>
          <w:color w:val="auto"/>
          <w:spacing w:val="0"/>
          <w:w w:val="100"/>
          <w:position w:val="0"/>
          <w:lang w:eastAsia="zh-CN"/>
        </w:rPr>
        <w:t>，</w:t>
      </w:r>
      <w:r>
        <w:rPr>
          <w:color w:val="auto"/>
          <w:spacing w:val="0"/>
          <w:w w:val="100"/>
          <w:position w:val="0"/>
        </w:rPr>
        <w:t>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款商定或确定变更工作的单价。</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26" w:name="bookmark1219"/>
      <w:bookmarkStart w:id="527" w:name="bookmark1220"/>
      <w:bookmarkStart w:id="528" w:name="bookmark1218"/>
      <w:r>
        <w:rPr>
          <w:rFonts w:ascii="Times New Roman" w:hAnsi="Times New Roman" w:eastAsia="Times New Roman" w:cs="Times New Roman"/>
          <w:b/>
          <w:bCs/>
          <w:color w:val="auto"/>
          <w:spacing w:val="0"/>
          <w:w w:val="100"/>
          <w:position w:val="0"/>
          <w:sz w:val="28"/>
          <w:szCs w:val="28"/>
          <w:lang w:val="en-US" w:eastAsia="en-US" w:bidi="en-US"/>
        </w:rPr>
        <w:t>15.5</w:t>
      </w:r>
      <w:r>
        <w:rPr>
          <w:color w:val="auto"/>
          <w:spacing w:val="0"/>
          <w:w w:val="100"/>
          <w:position w:val="0"/>
        </w:rPr>
        <w:t>承包人的合理化建议</w:t>
      </w:r>
      <w:bookmarkEnd w:id="526"/>
      <w:bookmarkEnd w:id="527"/>
      <w:bookmarkEnd w:id="528"/>
    </w:p>
    <w:p>
      <w:pPr>
        <w:pStyle w:val="81"/>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9" w:name="bookmark1221"/>
      <w:bookmarkEnd w:id="529"/>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1</w:t>
      </w:r>
      <w:r>
        <w:rPr>
          <w:color w:val="auto"/>
          <w:spacing w:val="0"/>
          <w:w w:val="100"/>
          <w:position w:val="0"/>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 包人协商是否采纳建议。建议被采纳并构成变更的，应按第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项约定向承包人发出变更指示。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15.5.2</w:t>
      </w:r>
      <w:r>
        <w:rPr>
          <w:color w:val="auto"/>
          <w:spacing w:val="0"/>
          <w:w w:val="100"/>
          <w:position w:val="0"/>
        </w:rPr>
        <w:t>承包人提出的合理化建议降低了合同价格、缩短了工期或者提高了工程经济效益的，发包人可按国家有关规定在专用合同条款中约定给予奖励。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15.6</w:t>
      </w:r>
      <w:r>
        <w:rPr>
          <w:color w:val="auto"/>
          <w:spacing w:val="0"/>
          <w:w w:val="100"/>
          <w:position w:val="0"/>
          <w:sz w:val="22"/>
          <w:szCs w:val="22"/>
        </w:rPr>
        <w:t>暂列金额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暂列金额只能按照监理人的指示使用，并对合同价格进行相应调整。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15.7</w:t>
      </w:r>
      <w:r>
        <w:rPr>
          <w:color w:val="auto"/>
          <w:spacing w:val="0"/>
          <w:w w:val="100"/>
          <w:position w:val="0"/>
          <w:sz w:val="22"/>
          <w:szCs w:val="22"/>
        </w:rPr>
        <w:t>计日工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15.7.1</w:t>
      </w:r>
      <w:r>
        <w:rPr>
          <w:color w:val="auto"/>
          <w:spacing w:val="0"/>
          <w:w w:val="100"/>
          <w:position w:val="0"/>
        </w:rPr>
        <w:t>发包人认为有必要时，由监理人通知承包人以计日工方式实施变更的零星工作。其价款按列入已标价工程量清单中的计日工计价子目及其单价进行计算。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15.7.2</w:t>
      </w:r>
      <w:r>
        <w:rPr>
          <w:color w:val="auto"/>
          <w:spacing w:val="0"/>
          <w:w w:val="100"/>
          <w:position w:val="0"/>
        </w:rPr>
        <w:t>采用计日工计价的任何一项变更工作，应从暂列金额中支付，承包人应在该项变更的实施过程中，每天提交以下报表和有关凭证报送监理人审批：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0" w:name="bookmark1222"/>
      <w:bookmarkEnd w:id="53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工作名称、内容和数量；</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1" w:name="bookmark1223"/>
      <w:bookmarkEnd w:id="53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投入该工作所有人员的姓名、工种、级别和耗用工时；</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2" w:name="bookmark1224"/>
      <w:bookmarkEnd w:id="53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投入该工作的材料类别和数量；</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3" w:name="bookmark1225"/>
      <w:bookmarkEnd w:id="53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投入该工作的施工设备型号、台数和耗用台时；</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4" w:name="bookmark1226"/>
      <w:bookmarkEnd w:id="53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监理人要求提交的其他资料和凭证。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15.7.3</w:t>
      </w:r>
      <w:r>
        <w:rPr>
          <w:color w:val="auto"/>
          <w:spacing w:val="0"/>
          <w:w w:val="100"/>
          <w:position w:val="0"/>
        </w:rPr>
        <w:t>计日工由承包人汇总后，按第</w:t>
      </w: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项的约定列入进度付款申请单，由监理人复核并经发包人同意后列入进度付款。</w:t>
      </w:r>
      <w:bookmarkStart w:id="535" w:name="bookmark1227"/>
      <w:bookmarkEnd w:id="53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Times New Roman" w:cs="Times New Roman"/>
          <w:b/>
          <w:bCs/>
          <w:color w:val="auto"/>
          <w:spacing w:val="0"/>
          <w:w w:val="100"/>
          <w:position w:val="0"/>
          <w:sz w:val="28"/>
          <w:szCs w:val="28"/>
          <w:lang w:val="en-US" w:eastAsia="zh-CN" w:bidi="en-US"/>
        </w:rPr>
      </w:pPr>
      <w:r>
        <w:rPr>
          <w:rFonts w:hint="eastAsia" w:ascii="Times New Roman" w:hAnsi="Times New Roman" w:eastAsia="Times New Roman" w:cs="Times New Roman"/>
          <w:b/>
          <w:bCs/>
          <w:color w:val="auto"/>
          <w:spacing w:val="0"/>
          <w:w w:val="100"/>
          <w:position w:val="0"/>
          <w:sz w:val="28"/>
          <w:szCs w:val="28"/>
          <w:lang w:val="en-US" w:eastAsia="zh-CN" w:bidi="en-US"/>
        </w:rPr>
        <w:t>15.8暂估价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1</w:t>
      </w:r>
      <w:r>
        <w:rPr>
          <w:color w:val="auto"/>
          <w:spacing w:val="0"/>
          <w:w w:val="100"/>
          <w:position w:val="0"/>
        </w:rPr>
        <w:t>发包人在工程量清单中给定暂估价的材料、工程设备和专业工程属于依法必须招标的范围并达到规定的规模标准的，若承包人不具备承担暂估价项目的能力或具备承 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36" w:name="bookmark1228"/>
      <w:bookmarkEnd w:id="536"/>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发包人在工程量清单中给定暂估价的材料和工程设备不属于依法必须招标的范围或未达到规定的规模标准的，应由承包人按第</w:t>
      </w:r>
      <w:r>
        <w:rPr>
          <w:rFonts w:ascii="Times New Roman" w:hAnsi="Times New Roman" w:eastAsia="Times New Roman" w:cs="Times New Roman"/>
          <w:color w:val="auto"/>
          <w:spacing w:val="0"/>
          <w:w w:val="100"/>
          <w:position w:val="0"/>
          <w:lang w:val="en-US" w:eastAsia="en-US" w:bidi="en-US"/>
        </w:rPr>
        <w:t>5.1</w:t>
      </w:r>
      <w:r>
        <w:rPr>
          <w:color w:val="auto"/>
          <w:spacing w:val="0"/>
          <w:w w:val="100"/>
          <w:position w:val="0"/>
        </w:rPr>
        <w:t>款的约定提供。经监理人确认的材 料、工程设备的价格与工程量清单中所列的暂估价的金额差以及相应的税金等其他费用列 入合同价格。</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37" w:name="bookmark1229"/>
      <w:bookmarkEnd w:id="537"/>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3</w:t>
      </w:r>
      <w:r>
        <w:rPr>
          <w:color w:val="auto"/>
          <w:spacing w:val="0"/>
          <w:w w:val="100"/>
          <w:position w:val="0"/>
        </w:rPr>
        <w:t>发包人在工程量清单中给定暂估价的专业工程不属于依法必须招标的范围或未达到规定的规模标准的，由监理人按照第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款进行估价，但专用合同条款另有约定的除外。经估价的专业工程与工程量清单中所列的暂估价的金额差以及相应的税金等其他费用列入合同价格。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Times New Roman" w:hAnsi="Times New Roman" w:eastAsia="Times New Roman" w:cs="Times New Roman"/>
          <w:b/>
          <w:bCs/>
          <w:color w:val="auto"/>
          <w:spacing w:val="0"/>
          <w:w w:val="100"/>
          <w:position w:val="0"/>
          <w:sz w:val="28"/>
          <w:szCs w:val="28"/>
          <w:lang w:val="en-US" w:eastAsia="zh-CN" w:bidi="en-US"/>
        </w:rPr>
      </w:pPr>
      <w:bookmarkStart w:id="538" w:name="bookmark1232"/>
      <w:bookmarkStart w:id="539" w:name="bookmark1230"/>
      <w:bookmarkStart w:id="540" w:name="bookmark1231"/>
      <w:r>
        <w:rPr>
          <w:rFonts w:hint="eastAsia" w:ascii="Times New Roman" w:hAnsi="Times New Roman" w:eastAsia="Times New Roman" w:cs="Times New Roman"/>
          <w:b/>
          <w:bCs/>
          <w:color w:val="auto"/>
          <w:spacing w:val="0"/>
          <w:w w:val="100"/>
          <w:position w:val="0"/>
          <w:sz w:val="28"/>
          <w:szCs w:val="28"/>
          <w:lang w:val="en-US" w:eastAsia="zh-CN" w:bidi="en-US"/>
        </w:rPr>
        <w:t xml:space="preserve">16 </w:t>
      </w:r>
      <w:r>
        <w:rPr>
          <w:rFonts w:hint="eastAsia" w:ascii="Times New Roman" w:hAnsi="Times New Roman" w:eastAsia="Times New Roman" w:cs="Times New Roman"/>
          <w:b/>
          <w:bCs/>
          <w:color w:val="auto"/>
          <w:spacing w:val="0"/>
          <w:w w:val="100"/>
          <w:position w:val="0"/>
          <w:sz w:val="28"/>
          <w:szCs w:val="28"/>
          <w:lang w:val="zh-CN" w:eastAsia="zh-CN" w:bidi="en-US"/>
        </w:rPr>
        <w:t>.价</w:t>
      </w:r>
      <w:r>
        <w:rPr>
          <w:rFonts w:hint="eastAsia" w:ascii="Times New Roman" w:hAnsi="Times New Roman" w:eastAsia="Times New Roman" w:cs="Times New Roman"/>
          <w:b/>
          <w:bCs/>
          <w:color w:val="auto"/>
          <w:spacing w:val="0"/>
          <w:w w:val="100"/>
          <w:position w:val="0"/>
          <w:sz w:val="28"/>
          <w:szCs w:val="28"/>
          <w:lang w:val="en-US" w:eastAsia="zh-CN" w:bidi="en-US"/>
        </w:rPr>
        <w:t>格调整</w:t>
      </w:r>
      <w:bookmarkEnd w:id="538"/>
      <w:bookmarkEnd w:id="539"/>
      <w:bookmarkEnd w:id="54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41" w:name="bookmark1235"/>
      <w:bookmarkStart w:id="542" w:name="bookmark1234"/>
      <w:bookmarkStart w:id="543" w:name="bookmark1233"/>
      <w:r>
        <w:rPr>
          <w:rFonts w:ascii="Times New Roman" w:hAnsi="Times New Roman" w:eastAsia="Times New Roman" w:cs="Times New Roman"/>
          <w:b/>
          <w:bCs/>
          <w:color w:val="auto"/>
          <w:spacing w:val="0"/>
          <w:w w:val="100"/>
          <w:position w:val="0"/>
          <w:sz w:val="28"/>
          <w:szCs w:val="28"/>
          <w:lang w:val="en-US" w:eastAsia="en-US" w:bidi="en-US"/>
        </w:rPr>
        <w:t>16.1</w:t>
      </w:r>
      <w:r>
        <w:rPr>
          <w:color w:val="auto"/>
          <w:spacing w:val="0"/>
          <w:w w:val="100"/>
          <w:position w:val="0"/>
        </w:rPr>
        <w:t>物价波动引起的价格调整</w:t>
      </w:r>
      <w:bookmarkEnd w:id="541"/>
      <w:bookmarkEnd w:id="542"/>
      <w:bookmarkEnd w:id="5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由于物价波动原因引起合同价格需要调整的，其价格调整方式在专用合同条款中约定</w:t>
      </w:r>
      <w:r>
        <w:rPr>
          <w:rFonts w:hint="eastAsia"/>
          <w:color w:val="auto"/>
          <w:spacing w:val="0"/>
          <w:w w:val="100"/>
          <w:position w:val="0"/>
          <w:lang w:eastAsia="zh-CN"/>
        </w:rPr>
        <w:t>；</w:t>
      </w:r>
      <w:r>
        <w:rPr>
          <w:color w:val="auto"/>
          <w:spacing w:val="0"/>
          <w:w w:val="100"/>
          <w:position w:val="0"/>
        </w:rPr>
        <w:t>除专用合同条款另有约定外，因物价波动引起的价格调整按照本款约定处理。</w:t>
      </w:r>
    </w:p>
    <w:p>
      <w:pPr>
        <w:pStyle w:val="81"/>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544" w:name="bookmark1236"/>
      <w:bookmarkEnd w:id="544"/>
      <w:r>
        <w:rPr>
          <w:rFonts w:hint="eastAsia" w:ascii="Times New Roman" w:hAnsi="Times New Roman"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采用价格指数调整价格差额</w:t>
      </w:r>
    </w:p>
    <w:p>
      <w:pPr>
        <w:pStyle w:val="82"/>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545" w:name="bookmark1237"/>
      <w:bookmarkEnd w:id="545"/>
      <w:r>
        <w:rPr>
          <w:rFonts w:hint="eastAsia" w:eastAsia="宋体"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 xml:space="preserve">1. 1.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价格调整公式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因人工、材料和设备等价格波动影响合同价格时，根据投标函附录中的价格指数和权重表约定的数据，按以下公式计算差额并调整合同价格。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position w:val="-34"/>
        </w:rPr>
        <w:object>
          <v:shape id="_x0000_i1025" o:spt="75" type="#_x0000_t75" style="height:40pt;width:289pt;" o:ole="t" filled="f" o:preferrelative="t" stroked="f" coordsize="21600,21600">
            <v:path/>
            <v:fill on="f" focussize="0,0"/>
            <v:stroke on="f"/>
            <v:imagedata r:id="rId30" o:title=""/>
            <o:lock v:ext="edit" aspectratio="t"/>
            <w10:wrap type="none"/>
            <w10:anchorlock/>
          </v:shape>
          <o:OLEObject Type="Embed" ProgID="Equation.KSEE3" ShapeID="_x0000_i1025" DrawAspect="Content" ObjectID="_1468075725" r:id="rId29">
            <o:LockedField>false</o:LockedField>
          </o:OLEObject>
        </w:objec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式中：</w:t>
      </w:r>
      <w:r>
        <w:rPr>
          <w:color w:val="auto"/>
          <w:spacing w:val="0"/>
          <w:w w:val="100"/>
          <w:position w:val="0"/>
          <w:lang w:val="zh-CN" w:eastAsia="zh-CN" w:bidi="zh-CN"/>
        </w:rPr>
        <w:t>△</w:t>
      </w:r>
      <w:r>
        <w:rPr>
          <w:rFonts w:ascii="Times New Roman" w:hAnsi="Times New Roman" w:eastAsia="Times New Roman" w:cs="Times New Roman"/>
          <w:color w:val="auto"/>
          <w:spacing w:val="0"/>
          <w:w w:val="100"/>
          <w:position w:val="0"/>
          <w:lang w:val="en-US" w:eastAsia="en-US" w:bidi="en-US"/>
        </w:rPr>
        <w:t>P—</w:t>
      </w:r>
      <w:r>
        <w:rPr>
          <w:color w:val="auto"/>
          <w:spacing w:val="0"/>
          <w:w w:val="100"/>
          <w:position w:val="0"/>
        </w:rPr>
        <w:t>需调整的价格差额；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P0—</w:t>
      </w:r>
      <w:r>
        <w:rPr>
          <w:color w:val="auto"/>
          <w:spacing w:val="0"/>
          <w:w w:val="100"/>
          <w:position w:val="0"/>
        </w:rPr>
        <w:t>第</w:t>
      </w:r>
      <w:r>
        <w:rPr>
          <w:rFonts w:ascii="Times New Roman" w:hAnsi="Times New Roman" w:eastAsia="Times New Roman" w:cs="Times New Roman"/>
          <w:color w:val="auto"/>
          <w:spacing w:val="0"/>
          <w:w w:val="100"/>
          <w:position w:val="0"/>
          <w:lang w:val="en-US" w:eastAsia="en-US" w:bidi="en-US"/>
        </w:rPr>
        <w:t xml:space="preserve">17. 3. </w:t>
      </w:r>
      <w:r>
        <w:rPr>
          <w:rFonts w:ascii="Times New Roman" w:hAnsi="Times New Roman" w:eastAsia="Times New Roman" w:cs="Times New Roman"/>
          <w:color w:val="auto"/>
          <w:spacing w:val="0"/>
          <w:w w:val="100"/>
          <w:position w:val="0"/>
        </w:rPr>
        <w:t>3</w:t>
      </w:r>
      <w:r>
        <w:rPr>
          <w:color w:val="auto"/>
          <w:spacing w:val="0"/>
          <w:w w:val="100"/>
          <w:position w:val="0"/>
        </w:rPr>
        <w:t>项、第</w:t>
      </w:r>
      <w:r>
        <w:rPr>
          <w:rFonts w:ascii="Times New Roman" w:hAnsi="Times New Roman" w:eastAsia="Times New Roman" w:cs="Times New Roman"/>
          <w:color w:val="auto"/>
          <w:spacing w:val="0"/>
          <w:w w:val="100"/>
          <w:position w:val="0"/>
          <w:lang w:val="en-US" w:eastAsia="en-US" w:bidi="en-US"/>
        </w:rPr>
        <w:t xml:space="preserve">17. 5. </w:t>
      </w:r>
      <w:r>
        <w:rPr>
          <w:rFonts w:ascii="Times New Roman" w:hAnsi="Times New Roman" w:eastAsia="Times New Roman" w:cs="Times New Roman"/>
          <w:color w:val="auto"/>
          <w:spacing w:val="0"/>
          <w:w w:val="100"/>
          <w:position w:val="0"/>
        </w:rPr>
        <w:t>2</w:t>
      </w:r>
      <w:r>
        <w:rPr>
          <w:color w:val="auto"/>
          <w:spacing w:val="0"/>
          <w:w w:val="100"/>
          <w:position w:val="0"/>
        </w:rPr>
        <w:t>项和第</w:t>
      </w:r>
      <w:r>
        <w:rPr>
          <w:rFonts w:ascii="Times New Roman" w:hAnsi="Times New Roman" w:eastAsia="Times New Roman" w:cs="Times New Roman"/>
          <w:color w:val="auto"/>
          <w:spacing w:val="0"/>
          <w:w w:val="100"/>
          <w:position w:val="0"/>
          <w:lang w:val="en-US" w:eastAsia="en-US" w:bidi="en-US"/>
        </w:rPr>
        <w:t xml:space="preserve">17. 6. </w:t>
      </w:r>
      <w:r>
        <w:rPr>
          <w:rFonts w:ascii="Times New Roman" w:hAnsi="Times New Roman" w:eastAsia="Times New Roman" w:cs="Times New Roman"/>
          <w:color w:val="auto"/>
          <w:spacing w:val="0"/>
          <w:w w:val="100"/>
          <w:position w:val="0"/>
        </w:rPr>
        <w:t>2</w:t>
      </w:r>
      <w:r>
        <w:rPr>
          <w:color w:val="auto"/>
          <w:spacing w:val="0"/>
          <w:w w:val="100"/>
          <w:position w:val="0"/>
        </w:rPr>
        <w:t>项约定的付款证书中承包人应得到的已完成工程量的金额。此项金额应不包括价格调整、不计质量保证金的扣留和支付、预付款的 支付和扣回。第</w:t>
      </w:r>
      <w:r>
        <w:rPr>
          <w:rFonts w:ascii="Times New Roman" w:hAnsi="Times New Roman" w:eastAsia="Times New Roman" w:cs="Times New Roman"/>
          <w:color w:val="auto"/>
          <w:spacing w:val="0"/>
          <w:w w:val="100"/>
          <w:position w:val="0"/>
        </w:rPr>
        <w:t>15</w:t>
      </w:r>
      <w:r>
        <w:rPr>
          <w:color w:val="auto"/>
          <w:spacing w:val="0"/>
          <w:w w:val="100"/>
          <w:position w:val="0"/>
        </w:rPr>
        <w:t>条约定的变更及其他金额已按现行价格计价的，也不计在内；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rPr>
        <w:t>A</w:t>
      </w:r>
      <w:r>
        <w:rPr>
          <w:color w:val="auto"/>
          <w:spacing w:val="0"/>
          <w:w w:val="100"/>
          <w:position w:val="0"/>
        </w:rPr>
        <w:t>一定值权重（即不调部分的权重）；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rPr>
        <w:t>B</w:t>
      </w:r>
      <w:r>
        <w:rPr>
          <w:rFonts w:hint="eastAsia" w:ascii="Times New Roman" w:hAnsi="Times New Roman" w:cs="Times New Roman"/>
          <w:color w:val="auto"/>
          <w:spacing w:val="0"/>
          <w:w w:val="100"/>
          <w:position w:val="0"/>
          <w:vertAlign w:val="subscript"/>
          <w:lang w:val="en-US" w:eastAsia="zh-CN"/>
        </w:rPr>
        <w:t>1</w:t>
      </w:r>
      <w:r>
        <w:rPr>
          <w:rFonts w:hint="eastAsia"/>
          <w:color w:val="auto"/>
          <w:spacing w:val="0"/>
          <w:w w:val="100"/>
          <w:position w:val="0"/>
          <w:lang w:eastAsia="zh-CN"/>
        </w:rPr>
        <w:t>；</w:t>
      </w:r>
      <w:r>
        <w:rPr>
          <w:rFonts w:hint="eastAsia" w:ascii="Times New Roman" w:hAnsi="Times New Roman" w:cs="Times New Roman"/>
          <w:color w:val="auto"/>
          <w:spacing w:val="0"/>
          <w:w w:val="100"/>
          <w:position w:val="0"/>
          <w:lang w:val="en-US" w:eastAsia="zh-CN"/>
        </w:rPr>
        <w:t>B</w:t>
      </w:r>
      <w:r>
        <w:rPr>
          <w:rFonts w:ascii="Times New Roman" w:hAnsi="Times New Roman" w:eastAsia="Times New Roman" w:cs="Times New Roman"/>
          <w:color w:val="auto"/>
          <w:spacing w:val="0"/>
          <w:w w:val="100"/>
          <w:position w:val="0"/>
          <w:vertAlign w:val="subscript"/>
        </w:rPr>
        <w:t>2</w:t>
      </w:r>
      <w:r>
        <w:rPr>
          <w:color w:val="auto"/>
          <w:spacing w:val="0"/>
          <w:w w:val="100"/>
          <w:position w:val="0"/>
        </w:rPr>
        <w:t>；</w:t>
      </w:r>
      <w:r>
        <w:rPr>
          <w:rFonts w:hint="eastAsia" w:ascii="Times New Roman" w:hAnsi="Times New Roman" w:cs="Times New Roman"/>
          <w:color w:val="auto"/>
          <w:spacing w:val="0"/>
          <w:w w:val="100"/>
          <w:position w:val="0"/>
          <w:lang w:val="en-US" w:eastAsia="zh-CN"/>
        </w:rPr>
        <w:t>B</w:t>
      </w:r>
      <w:r>
        <w:rPr>
          <w:rFonts w:ascii="Times New Roman" w:hAnsi="Times New Roman" w:eastAsia="Times New Roman" w:cs="Times New Roman"/>
          <w:color w:val="auto"/>
          <w:spacing w:val="0"/>
          <w:w w:val="100"/>
          <w:position w:val="0"/>
          <w:vertAlign w:val="subscript"/>
          <w:lang w:val="en-US" w:eastAsia="en-US" w:bidi="en-US"/>
        </w:rPr>
        <w:t>3</w:t>
      </w:r>
      <w:r>
        <w:rPr>
          <w:color w:val="auto"/>
          <w:spacing w:val="0"/>
          <w:w w:val="100"/>
          <w:position w:val="0"/>
          <w:lang w:val="en-US" w:eastAsia="en-US" w:bidi="en-US"/>
        </w:rPr>
        <w:t>・・・</w:t>
      </w:r>
      <w:r>
        <w:rPr>
          <w:rFonts w:hint="eastAsia" w:ascii="Times New Roman" w:hAnsi="Times New Roman" w:cs="Times New Roman"/>
          <w:color w:val="auto"/>
          <w:spacing w:val="0"/>
          <w:w w:val="100"/>
          <w:position w:val="0"/>
          <w:lang w:val="en-US" w:eastAsia="zh-CN"/>
        </w:rPr>
        <w:t>B</w:t>
      </w:r>
      <w:r>
        <w:rPr>
          <w:rFonts w:hint="eastAsia" w:ascii="Times New Roman" w:hAnsi="Times New Roman" w:cs="Times New Roman"/>
          <w:color w:val="auto"/>
          <w:spacing w:val="0"/>
          <w:w w:val="100"/>
          <w:position w:val="0"/>
          <w:vertAlign w:val="subscript"/>
          <w:lang w:val="en-US" w:eastAsia="zh-CN"/>
        </w:rPr>
        <w:t>n</w:t>
      </w:r>
      <w:r>
        <w:rPr>
          <w:rFonts w:ascii="Times New Roman" w:hAnsi="Times New Roman" w:eastAsia="Times New Roman" w:cs="Times New Roman"/>
          <w:color w:val="auto"/>
          <w:spacing w:val="0"/>
          <w:w w:val="100"/>
          <w:position w:val="0"/>
          <w:lang w:val="en-US" w:eastAsia="en-US" w:bidi="en-US"/>
        </w:rPr>
        <w:t>—</w:t>
      </w:r>
      <w:r>
        <w:rPr>
          <w:color w:val="auto"/>
          <w:spacing w:val="0"/>
          <w:w w:val="100"/>
          <w:position w:val="0"/>
        </w:rPr>
        <w:t>各可调因子的变值权重（即可调部分的权重）为各可调因子在投标函投标总报价中所占的比例；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hint="eastAsia" w:ascii="Times New Roman" w:hAnsi="Times New Roman" w:cs="Times New Roman"/>
          <w:i w:val="0"/>
          <w:iCs w:val="0"/>
          <w:color w:val="auto"/>
          <w:spacing w:val="0"/>
          <w:w w:val="100"/>
          <w:position w:val="0"/>
          <w:shd w:val="clear" w:color="auto" w:fill="FFFFFF"/>
          <w:lang w:val="en-US" w:eastAsia="zh-CN" w:bidi="en-US"/>
        </w:rPr>
        <w:t>1</w:t>
      </w:r>
      <w:r>
        <w:rPr>
          <w:rFonts w:hint="eastAsia"/>
          <w:color w:val="auto"/>
          <w:spacing w:val="0"/>
          <w:w w:val="100"/>
          <w:position w:val="0"/>
          <w:shd w:val="clear" w:color="auto" w:fill="FFFFFF"/>
          <w:lang w:val="en-US" w:eastAsia="zh-CN"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ascii="Times New Roman" w:hAnsi="Times New Roman" w:eastAsia="Times New Roman" w:cs="Times New Roman"/>
          <w:i w:val="0"/>
          <w:iCs w:val="0"/>
          <w:color w:val="auto"/>
          <w:spacing w:val="0"/>
          <w:w w:val="100"/>
          <w:position w:val="0"/>
          <w:shd w:val="clear" w:color="auto" w:fill="FFFFFF"/>
          <w:lang w:val="en-US" w:eastAsia="en-US" w:bidi="en-US"/>
        </w:rPr>
        <w:t>2</w:t>
      </w:r>
      <w:r>
        <w:rPr>
          <w:rFonts w:hint="eastAsia"/>
          <w:i w:val="0"/>
          <w:iCs w:val="0"/>
          <w:color w:val="auto"/>
          <w:spacing w:val="0"/>
          <w:w w:val="100"/>
          <w:position w:val="0"/>
          <w:shd w:val="clear" w:color="auto" w:fill="FFFFFF"/>
          <w:lang w:val="en-US" w:eastAsia="zh-CN"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hint="eastAsia" w:ascii="Times New Roman" w:hAnsi="Times New Roman" w:cs="Times New Roman"/>
          <w:i w:val="0"/>
          <w:iCs w:val="0"/>
          <w:color w:val="auto"/>
          <w:spacing w:val="0"/>
          <w:w w:val="100"/>
          <w:position w:val="0"/>
          <w:shd w:val="clear" w:color="auto" w:fill="FFFFFF"/>
          <w:lang w:val="en-US" w:eastAsia="zh-CN" w:bidi="en-US"/>
        </w:rPr>
        <w:t>3</w:t>
      </w:r>
      <w:r>
        <w:rPr>
          <w:i w:val="0"/>
          <w:iCs w:val="0"/>
          <w:color w:val="auto"/>
          <w:spacing w:val="0"/>
          <w:w w:val="100"/>
          <w:position w:val="0"/>
          <w:shd w:val="clear" w:color="auto" w:fill="FFFFFF"/>
          <w:lang w:val="en-US" w:eastAsia="en-US"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Ftm—</w:t>
      </w:r>
      <w:r>
        <w:rPr>
          <w:i w:val="0"/>
          <w:iCs w:val="0"/>
          <w:color w:val="auto"/>
          <w:spacing w:val="0"/>
          <w:w w:val="100"/>
          <w:position w:val="0"/>
          <w:shd w:val="clear" w:color="auto" w:fill="FFFFFF"/>
        </w:rPr>
        <w:t>各可调因子的现行价</w:t>
      </w:r>
      <w:r>
        <w:rPr>
          <w:color w:val="auto"/>
          <w:spacing w:val="0"/>
          <w:w w:val="100"/>
          <w:position w:val="0"/>
          <w:shd w:val="clear" w:color="auto" w:fill="FFFFFF"/>
        </w:rPr>
        <w:t>格指数，指第</w:t>
      </w:r>
      <w:r>
        <w:rPr>
          <w:rFonts w:ascii="Times New Roman" w:hAnsi="Times New Roman" w:eastAsia="Times New Roman" w:cs="Times New Roman"/>
          <w:color w:val="auto"/>
          <w:spacing w:val="0"/>
          <w:w w:val="100"/>
          <w:position w:val="0"/>
          <w:shd w:val="clear" w:color="auto" w:fill="FFFFFF"/>
          <w:lang w:val="en-US" w:eastAsia="en-US" w:bidi="en-US"/>
        </w:rPr>
        <w:t xml:space="preserve">17. 3. </w:t>
      </w:r>
      <w:r>
        <w:rPr>
          <w:rFonts w:ascii="Times New Roman" w:hAnsi="Times New Roman" w:eastAsia="Times New Roman" w:cs="Times New Roman"/>
          <w:color w:val="auto"/>
          <w:spacing w:val="0"/>
          <w:w w:val="100"/>
          <w:position w:val="0"/>
          <w:shd w:val="clear" w:color="auto" w:fill="FFFFFF"/>
        </w:rPr>
        <w:t>3</w:t>
      </w:r>
      <w:r>
        <w:rPr>
          <w:color w:val="auto"/>
          <w:spacing w:val="0"/>
          <w:w w:val="100"/>
          <w:position w:val="0"/>
          <w:shd w:val="clear" w:color="auto" w:fill="FFFFFF"/>
        </w:rPr>
        <w:t>项、第</w:t>
      </w:r>
      <w:r>
        <w:rPr>
          <w:rFonts w:ascii="Times New Roman" w:hAnsi="Times New Roman" w:eastAsia="Times New Roman" w:cs="Times New Roman"/>
          <w:color w:val="auto"/>
          <w:spacing w:val="0"/>
          <w:w w:val="100"/>
          <w:position w:val="0"/>
          <w:shd w:val="clear" w:color="auto" w:fill="FFFFFF"/>
          <w:lang w:val="en-US" w:eastAsia="en-US" w:bidi="en-US"/>
        </w:rPr>
        <w:t xml:space="preserve">17. 5. </w:t>
      </w:r>
      <w:r>
        <w:rPr>
          <w:rFonts w:ascii="Times New Roman" w:hAnsi="Times New Roman" w:eastAsia="Times New Roman" w:cs="Times New Roman"/>
          <w:color w:val="auto"/>
          <w:spacing w:val="0"/>
          <w:w w:val="100"/>
          <w:position w:val="0"/>
          <w:shd w:val="clear" w:color="auto" w:fill="FFFFFF"/>
        </w:rPr>
        <w:t>2</w:t>
      </w:r>
      <w:r>
        <w:rPr>
          <w:color w:val="auto"/>
          <w:spacing w:val="0"/>
          <w:w w:val="100"/>
          <w:position w:val="0"/>
          <w:shd w:val="clear" w:color="auto" w:fill="FFFFFF"/>
        </w:rPr>
        <w:t>项和第</w:t>
      </w:r>
      <w:bookmarkStart w:id="546" w:name="bookmark1238"/>
      <w:bookmarkEnd w:id="546"/>
      <w:r>
        <w:rPr>
          <w:rFonts w:hint="eastAsia" w:ascii="Times New Roman" w:hAnsi="Times New Roman"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6.</w:t>
      </w:r>
      <w:r>
        <w:rPr>
          <w:rFonts w:ascii="Times New Roman" w:hAnsi="Times New Roman" w:eastAsia="Times New Roman" w:cs="Times New Roman"/>
          <w:color w:val="auto"/>
          <w:spacing w:val="0"/>
          <w:w w:val="100"/>
          <w:position w:val="0"/>
        </w:rPr>
        <w:t>2</w:t>
      </w:r>
      <w:r>
        <w:rPr>
          <w:color w:val="auto"/>
          <w:spacing w:val="0"/>
          <w:w w:val="100"/>
          <w:position w:val="0"/>
        </w:rPr>
        <w:t>项约定的付款证书相关周期最后一天的前</w:t>
      </w:r>
      <w:r>
        <w:rPr>
          <w:rFonts w:ascii="Times New Roman" w:hAnsi="Times New Roman" w:eastAsia="Times New Roman" w:cs="Times New Roman"/>
          <w:color w:val="auto"/>
          <w:spacing w:val="0"/>
          <w:w w:val="100"/>
          <w:position w:val="0"/>
        </w:rPr>
        <w:t>42</w:t>
      </w:r>
      <w:r>
        <w:rPr>
          <w:color w:val="auto"/>
          <w:spacing w:val="0"/>
          <w:w w:val="100"/>
          <w:position w:val="0"/>
        </w:rPr>
        <w:t>天的各可调因子的价格指数；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i/>
          <w:iCs/>
          <w:color w:val="auto"/>
          <w:spacing w:val="0"/>
          <w:w w:val="100"/>
          <w:position w:val="0"/>
          <w:lang w:val="en-US" w:eastAsia="en-US" w:bidi="en-US"/>
        </w:rPr>
        <w:t>Fo</w:t>
      </w:r>
      <w:r>
        <w:rPr>
          <w:rFonts w:hint="eastAsia" w:ascii="Times New Roman" w:hAnsi="Times New Roman" w:cs="Times New Roman"/>
          <w:i w:val="0"/>
          <w:iCs w:val="0"/>
          <w:color w:val="auto"/>
          <w:spacing w:val="0"/>
          <w:w w:val="100"/>
          <w:position w:val="0"/>
          <w:lang w:val="en-US" w:eastAsia="zh-CN" w:bidi="en-US"/>
        </w:rPr>
        <w:t>1</w:t>
      </w:r>
      <w:r>
        <w:rPr>
          <w:rFonts w:hint="eastAsia"/>
          <w:i w:val="0"/>
          <w:iCs w:val="0"/>
          <w:color w:val="auto"/>
          <w:spacing w:val="0"/>
          <w:w w:val="100"/>
          <w:position w:val="0"/>
          <w:lang w:val="en-US" w:eastAsia="zh-CN" w:bidi="en-US"/>
        </w:rPr>
        <w:t>；</w:t>
      </w:r>
      <w:r>
        <w:rPr>
          <w:rFonts w:ascii="Times New Roman" w:hAnsi="Times New Roman" w:eastAsia="Times New Roman" w:cs="Times New Roman"/>
          <w:i/>
          <w:iCs/>
          <w:color w:val="auto"/>
          <w:spacing w:val="0"/>
          <w:w w:val="100"/>
          <w:position w:val="0"/>
          <w:lang w:val="en-US" w:eastAsia="en-US" w:bidi="en-US"/>
        </w:rPr>
        <w:t>Fo</w:t>
      </w:r>
      <w:r>
        <w:rPr>
          <w:rFonts w:ascii="Times New Roman" w:hAnsi="Times New Roman" w:eastAsia="Times New Roman" w:cs="Times New Roman"/>
          <w:i w:val="0"/>
          <w:iCs w:val="0"/>
          <w:color w:val="auto"/>
          <w:spacing w:val="0"/>
          <w:w w:val="100"/>
          <w:position w:val="0"/>
          <w:lang w:val="en-US" w:eastAsia="en-US" w:bidi="en-US"/>
        </w:rPr>
        <w:t>2</w:t>
      </w:r>
      <w:r>
        <w:rPr>
          <w:i w:val="0"/>
          <w:iCs w:val="0"/>
          <w:color w:val="auto"/>
          <w:spacing w:val="0"/>
          <w:w w:val="100"/>
          <w:position w:val="0"/>
          <w:lang w:val="en-US" w:eastAsia="en-US" w:bidi="en-US"/>
        </w:rPr>
        <w:t>；</w:t>
      </w:r>
      <w:r>
        <w:rPr>
          <w:rFonts w:ascii="Times New Roman" w:hAnsi="Times New Roman" w:eastAsia="Times New Roman" w:cs="Times New Roman"/>
          <w:i/>
          <w:iCs/>
          <w:color w:val="auto"/>
          <w:spacing w:val="0"/>
          <w:w w:val="100"/>
          <w:position w:val="0"/>
          <w:lang w:val="en-US" w:eastAsia="en-US" w:bidi="en-US"/>
        </w:rPr>
        <w:t>Fo</w:t>
      </w:r>
      <w:r>
        <w:rPr>
          <w:rFonts w:ascii="Times New Roman" w:hAnsi="Times New Roman" w:eastAsia="Times New Roman" w:cs="Times New Roman"/>
          <w:i w:val="0"/>
          <w:iCs w:val="0"/>
          <w:color w:val="auto"/>
          <w:spacing w:val="0"/>
          <w:w w:val="100"/>
          <w:position w:val="0"/>
          <w:lang w:val="en-US" w:eastAsia="en-US" w:bidi="en-US"/>
        </w:rPr>
        <w:t>3</w:t>
      </w:r>
      <w:r>
        <w:rPr>
          <w:i w:val="0"/>
          <w:iCs w:val="0"/>
          <w:color w:val="auto"/>
          <w:spacing w:val="0"/>
          <w:w w:val="100"/>
          <w:position w:val="0"/>
          <w:lang w:val="en-US" w:eastAsia="en-US" w:bidi="en-US"/>
        </w:rPr>
        <w:t>・・・</w:t>
      </w:r>
      <w:r>
        <w:rPr>
          <w:rFonts w:ascii="Times New Roman" w:hAnsi="Times New Roman" w:eastAsia="Times New Roman" w:cs="Times New Roman"/>
          <w:i/>
          <w:iCs/>
          <w:color w:val="auto"/>
          <w:spacing w:val="0"/>
          <w:w w:val="100"/>
          <w:position w:val="0"/>
          <w:lang w:val="en-US" w:eastAsia="en-US" w:bidi="en-US"/>
        </w:rPr>
        <w:t>Fo</w:t>
      </w:r>
      <w:r>
        <w:rPr>
          <w:rFonts w:hint="eastAsia" w:ascii="Times New Roman" w:hAnsi="Times New Roman" w:cs="Times New Roman"/>
          <w:i/>
          <w:iCs/>
          <w:color w:val="auto"/>
          <w:spacing w:val="0"/>
          <w:w w:val="100"/>
          <w:position w:val="0"/>
          <w:lang w:val="en-US" w:eastAsia="zh-CN" w:bidi="en-US"/>
        </w:rPr>
        <w:t>n</w:t>
      </w:r>
      <w:r>
        <w:rPr>
          <w:rFonts w:ascii="Times New Roman" w:hAnsi="Times New Roman" w:eastAsia="Times New Roman" w:cs="Times New Roman"/>
          <w:i/>
          <w:iCs/>
          <w:color w:val="auto"/>
          <w:spacing w:val="0"/>
          <w:w w:val="100"/>
          <w:position w:val="0"/>
          <w:lang w:val="en-US" w:eastAsia="en-US" w:bidi="en-US"/>
        </w:rPr>
        <w:t>—</w:t>
      </w:r>
      <w:r>
        <w:rPr>
          <w:i w:val="0"/>
          <w:iCs w:val="0"/>
          <w:color w:val="auto"/>
          <w:spacing w:val="0"/>
          <w:w w:val="100"/>
          <w:position w:val="0"/>
        </w:rPr>
        <w:t>各可调因子的基</w:t>
      </w:r>
      <w:r>
        <w:rPr>
          <w:color w:val="auto"/>
          <w:spacing w:val="0"/>
          <w:w w:val="100"/>
          <w:position w:val="0"/>
        </w:rPr>
        <w:t>本价格指数，指基准日期的各可调因子的价格指数。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16.1.1.2</w:t>
      </w:r>
      <w:r>
        <w:rPr>
          <w:color w:val="auto"/>
          <w:spacing w:val="0"/>
          <w:w w:val="100"/>
          <w:position w:val="0"/>
        </w:rPr>
        <w:t>暂时确定调整差额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在计算调整差额时得不到现行价格指数的，可暂用上一次价格指数计算，并在以后的付款中再按实际价格指数进行调整。</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16.1.1.3</w:t>
      </w:r>
      <w:r>
        <w:rPr>
          <w:rFonts w:ascii="宋体" w:hAnsi="宋体" w:eastAsia="宋体" w:cs="宋体"/>
          <w:color w:val="auto"/>
          <w:spacing w:val="0"/>
          <w:w w:val="100"/>
          <w:position w:val="0"/>
          <w:lang w:val="zh-TW" w:eastAsia="zh-TW" w:bidi="zh-TW"/>
        </w:rPr>
        <w:t>权重的调整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按第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款约定的变更导致原定合同中的权重不合理时，由监理人与承包人和发包人协商后进行调整。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16.1.1.4</w:t>
      </w:r>
      <w:r>
        <w:rPr>
          <w:color w:val="auto"/>
          <w:spacing w:val="0"/>
          <w:w w:val="100"/>
          <w:position w:val="0"/>
        </w:rPr>
        <w:t>承包人工期延误后的价格调整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由于承包人原因未在约定的工期内竣工的，则对原约定竣工日期后继续施工的工程,在使用第</w:t>
      </w:r>
      <w:r>
        <w:rPr>
          <w:rFonts w:ascii="Times New Roman" w:hAnsi="Times New Roman" w:eastAsia="Times New Roman" w:cs="Times New Roman"/>
          <w:color w:val="auto"/>
          <w:spacing w:val="0"/>
          <w:w w:val="100"/>
          <w:position w:val="0"/>
          <w:lang w:val="en-US" w:eastAsia="en-US" w:bidi="en-US"/>
        </w:rPr>
        <w:t xml:space="preserve">16. 1. 1. </w:t>
      </w:r>
      <w:r>
        <w:rPr>
          <w:rFonts w:ascii="Times New Roman" w:hAnsi="Times New Roman" w:eastAsia="Times New Roman" w:cs="Times New Roman"/>
          <w:color w:val="auto"/>
          <w:spacing w:val="0"/>
          <w:w w:val="100"/>
          <w:position w:val="0"/>
        </w:rPr>
        <w:t>1</w:t>
      </w:r>
      <w:r>
        <w:rPr>
          <w:color w:val="auto"/>
          <w:spacing w:val="0"/>
          <w:w w:val="100"/>
          <w:position w:val="0"/>
        </w:rPr>
        <w:t>目价格调整公式时，应采用原约定竣工日期与实际竣工日期的两个价格指数中较低的一个作为现行价格指数。</w:t>
      </w:r>
    </w:p>
    <w:p>
      <w:pPr>
        <w:pStyle w:val="81"/>
        <w:keepNext w:val="0"/>
        <w:keepLines w:val="0"/>
        <w:pageBreakBefore w:val="0"/>
        <w:widowControl w:val="0"/>
        <w:numPr>
          <w:ilvl w:val="0"/>
          <w:numId w:val="0"/>
        </w:numPr>
        <w:shd w:val="clear" w:color="auto" w:fill="auto"/>
        <w:tabs>
          <w:tab w:val="left" w:pos="861"/>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47" w:name="bookmark1239"/>
      <w:bookmarkEnd w:id="547"/>
      <w:r>
        <w:rPr>
          <w:rFonts w:hint="eastAsia" w:ascii="Times New Roman" w:hAnsi="Times New Roman"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2</w:t>
      </w:r>
      <w:r>
        <w:rPr>
          <w:color w:val="auto"/>
          <w:spacing w:val="0"/>
          <w:w w:val="100"/>
          <w:position w:val="0"/>
        </w:rPr>
        <w:t>采用造价信息调整价格差额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工程造价信息的来源以及价格调整的项目和系数在专用合同条款中约定。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48" w:name="bookmark1242"/>
      <w:bookmarkStart w:id="549" w:name="bookmark1240"/>
      <w:bookmarkStart w:id="550" w:name="bookmark1241"/>
      <w:r>
        <w:rPr>
          <w:rFonts w:ascii="Times New Roman" w:hAnsi="Times New Roman" w:eastAsia="Times New Roman" w:cs="Times New Roman"/>
          <w:b/>
          <w:bCs/>
          <w:color w:val="auto"/>
          <w:spacing w:val="0"/>
          <w:w w:val="100"/>
          <w:position w:val="0"/>
          <w:sz w:val="28"/>
          <w:szCs w:val="28"/>
          <w:lang w:val="en-US" w:eastAsia="en-US" w:bidi="en-US"/>
        </w:rPr>
        <w:t>16.2</w:t>
      </w:r>
      <w:r>
        <w:rPr>
          <w:color w:val="auto"/>
          <w:spacing w:val="0"/>
          <w:w w:val="100"/>
          <w:position w:val="0"/>
        </w:rPr>
        <w:t>法律变化引起的价格调整</w:t>
      </w:r>
      <w:bookmarkEnd w:id="548"/>
      <w:bookmarkEnd w:id="549"/>
      <w:bookmarkEnd w:id="5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在基准日后，因法律变化导致承包人在合同履行中所需要的工程费用发生除第</w:t>
      </w: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1</w:t>
      </w:r>
      <w:r>
        <w:rPr>
          <w:color w:val="auto"/>
          <w:spacing w:val="0"/>
          <w:w w:val="100"/>
          <w:position w:val="0"/>
        </w:rPr>
        <w:t>款约定以外的增减时，监理人应根据法律、国家或省、自治区、直辖市有关部门的规定，按第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款商定或确定需调整的合同价款。</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51" w:name="bookmark1244"/>
      <w:bookmarkStart w:id="552" w:name="bookmark1243"/>
      <w:bookmarkStart w:id="553" w:name="bookmark1245"/>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rPr>
        <w:t>计量与支付</w:t>
      </w:r>
      <w:bookmarkEnd w:id="551"/>
      <w:bookmarkEnd w:id="552"/>
      <w:bookmarkEnd w:id="553"/>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sz w:val="22"/>
          <w:szCs w:val="22"/>
        </w:rPr>
        <w:t>计量</w:t>
      </w:r>
    </w:p>
    <w:p>
      <w:pPr>
        <w:pStyle w:val="82"/>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54" w:name="bookmark1246"/>
      <w:bookmarkEnd w:id="554"/>
      <w:r>
        <w:rPr>
          <w:rFonts w:hint="eastAsia" w:eastAsia="宋体"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计量单位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计量采用国家法定的计量单位。</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55" w:name="bookmark1247"/>
      <w:bookmarkEnd w:id="555"/>
      <w:r>
        <w:rPr>
          <w:rFonts w:hint="eastAsia" w:ascii="Times New Roman" w:hAnsi="Times New Roman"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2</w:t>
      </w:r>
      <w:r>
        <w:rPr>
          <w:color w:val="auto"/>
          <w:spacing w:val="0"/>
          <w:w w:val="100"/>
          <w:position w:val="0"/>
        </w:rPr>
        <w:t>计量方法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结算工程量应按工程量清单中约定的方法计算。</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17. 1.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计量周期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除专用合同条款另有约定外，单价子目已完成工程量按月计量，总价子目的计量周期按批准的支付分解报告确定。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17.1.4</w:t>
      </w:r>
      <w:r>
        <w:rPr>
          <w:color w:val="auto"/>
          <w:spacing w:val="0"/>
          <w:w w:val="100"/>
          <w:position w:val="0"/>
        </w:rPr>
        <w:t>单价子目的计量</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6" w:name="bookmark1248"/>
      <w:bookmarkEnd w:id="55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已标价工程量清单中的单价子目工程量为估算工程量。结算工程量是承包人实际完成的，并按合同约定的计量方法进行计量的工程量。</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7" w:name="bookmark1249"/>
      <w:bookmarkEnd w:id="55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承包人对已完成的工程进行计量，向监理人提交进度付款申请单、已完成工程量报表和有关计量资料。</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8" w:name="bookmark1250"/>
      <w:bookmarkEnd w:id="55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监理人对承包人提交的工程量报表进行复核，以确定实际完成的工程量。对数量有异议的，可要求承包人按第</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款约定进行共同复核和抽样复测。承包人应协助监理人进行复核并按监理人要求提供补充计量资料。承包人未按监理人要求参加复核，监理人复核或修正的工程量视为承包人实际完成的工程量。</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9" w:name="bookmark1251"/>
      <w:bookmarkEnd w:id="55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监理人认为有必要时，可通知承包人共同进行联合测量、计量，承包人应遵照执行。</w:t>
      </w:r>
    </w:p>
    <w:p>
      <w:pPr>
        <w:pStyle w:val="81"/>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0" w:name="bookmark1252"/>
      <w:bookmarkEnd w:id="560"/>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承包人完成工程量清单中每个子目的工程量后，监理人应要求承包人派员共同对每个子目的历次计量报表进行汇总，以核实最终结算工程量。监理人可要求承包人提供补 充计量资料，以确定最后一次进度付款的准确工程量。承包人未按监理人要求派员参加的， 监理人最终核实的工程量视为承包人完成该子目的准确工程量。</w:t>
      </w:r>
    </w:p>
    <w:p>
      <w:pPr>
        <w:pStyle w:val="81"/>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1" w:name="bookmark1253"/>
      <w:bookmarkEnd w:id="561"/>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监理人应在收到承包人提交的工程量报表后的</w:t>
      </w:r>
      <w:r>
        <w:rPr>
          <w:rFonts w:ascii="Times New Roman" w:hAnsi="Times New Roman" w:eastAsia="Times New Roman" w:cs="Times New Roman"/>
          <w:color w:val="auto"/>
          <w:spacing w:val="0"/>
          <w:w w:val="100"/>
          <w:position w:val="0"/>
        </w:rPr>
        <w:t>7</w:t>
      </w:r>
      <w:r>
        <w:rPr>
          <w:color w:val="auto"/>
          <w:spacing w:val="0"/>
          <w:w w:val="100"/>
          <w:position w:val="0"/>
        </w:rPr>
        <w:t>天内进行复核，监理人未在约定时间内复核的，承包人提交的工程量报表中的工程量视为承包人实际完成的工程量，据此计算工程价款。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17.1.5</w:t>
      </w:r>
      <w:r>
        <w:rPr>
          <w:color w:val="auto"/>
          <w:spacing w:val="0"/>
          <w:w w:val="100"/>
          <w:position w:val="0"/>
        </w:rPr>
        <w:t>总价子目的计量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总价子目的分解和计量按照下述约定进行。</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2" w:name="bookmark1254"/>
      <w:bookmarkEnd w:id="56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总价子目的计量和支付应以总价为基础，不因第</w:t>
      </w:r>
      <w:r>
        <w:rPr>
          <w:rFonts w:ascii="Times New Roman" w:hAnsi="Times New Roman" w:eastAsia="Times New Roman" w:cs="Times New Roman"/>
          <w:color w:val="auto"/>
          <w:spacing w:val="0"/>
          <w:w w:val="100"/>
          <w:position w:val="0"/>
          <w:lang w:val="en-US" w:eastAsia="en-US" w:bidi="en-US"/>
        </w:rPr>
        <w:t>16.1</w:t>
      </w:r>
      <w:r>
        <w:rPr>
          <w:color w:val="auto"/>
          <w:spacing w:val="0"/>
          <w:w w:val="100"/>
          <w:position w:val="0"/>
        </w:rPr>
        <w:t>款中的因素而进行调整。承包人实际完成的工程量，是进行工程目标管理和控制进度支付的依据。</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3" w:name="bookmark1255"/>
      <w:bookmarkEnd w:id="56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承包人应按工程量清单的要求对总价子目进行分解，并在签订协议书后的</w:t>
      </w:r>
      <w:r>
        <w:rPr>
          <w:rFonts w:ascii="Times New Roman" w:hAnsi="Times New Roman" w:eastAsia="Times New Roman" w:cs="Times New Roman"/>
          <w:color w:val="auto"/>
          <w:spacing w:val="0"/>
          <w:w w:val="100"/>
          <w:position w:val="0"/>
        </w:rPr>
        <w:t>28</w:t>
      </w:r>
      <w:r>
        <w:rPr>
          <w:color w:val="auto"/>
          <w:spacing w:val="0"/>
          <w:w w:val="100"/>
          <w:position w:val="0"/>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4" w:name="bookmark1256"/>
      <w:bookmarkEnd w:id="56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监理人对承包人提交的上述资料进行复核，以确定分阶段实际完成的工程量和工程形象目标。对其有异议的，可要求承包人按第</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款约定进行共同复核和抽样复测。</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5" w:name="bookmark1257"/>
      <w:bookmarkEnd w:id="56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除按照第</w:t>
      </w:r>
      <w:r>
        <w:rPr>
          <w:rFonts w:ascii="Times New Roman" w:hAnsi="Times New Roman" w:eastAsia="Times New Roman" w:cs="Times New Roman"/>
          <w:color w:val="auto"/>
          <w:spacing w:val="0"/>
          <w:w w:val="100"/>
          <w:position w:val="0"/>
        </w:rPr>
        <w:t>15</w:t>
      </w:r>
      <w:r>
        <w:rPr>
          <w:color w:val="auto"/>
          <w:spacing w:val="0"/>
          <w:w w:val="100"/>
          <w:position w:val="0"/>
        </w:rPr>
        <w:t>条约定的变更外，总价子目的工程量是承包人用于结算的最终工</w:t>
      </w:r>
      <w:r>
        <w:rPr>
          <w:color w:val="auto"/>
          <w:spacing w:val="0"/>
          <w:w w:val="100"/>
          <w:position w:val="0"/>
          <w:lang w:val="zh-CN" w:eastAsia="zh-CN" w:bidi="zh-CN"/>
        </w:rPr>
        <w:t>程量。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17.2</w:t>
      </w:r>
      <w:r>
        <w:rPr>
          <w:color w:val="auto"/>
          <w:spacing w:val="0"/>
          <w:w w:val="100"/>
          <w:position w:val="0"/>
          <w:sz w:val="22"/>
          <w:szCs w:val="22"/>
        </w:rPr>
        <w:t>预付款</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17.2.1</w:t>
      </w:r>
      <w:r>
        <w:rPr>
          <w:rFonts w:ascii="宋体" w:hAnsi="宋体" w:eastAsia="宋体" w:cs="宋体"/>
          <w:color w:val="auto"/>
          <w:spacing w:val="0"/>
          <w:w w:val="100"/>
          <w:position w:val="0"/>
          <w:lang w:val="zh-TW" w:eastAsia="zh-TW" w:bidi="zh-TW"/>
        </w:rPr>
        <w:t>预付款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17.2.2</w:t>
      </w:r>
      <w:r>
        <w:rPr>
          <w:color w:val="auto"/>
          <w:spacing w:val="0"/>
          <w:w w:val="100"/>
          <w:position w:val="0"/>
        </w:rPr>
        <w:t>预付款保函(担保)</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6" w:name="bookmark1258"/>
      <w:bookmarkEnd w:id="56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承包人应在收到第一次工程预付款的同时向发包人提交工程预付款担保，担保金额应与第一次工程预付款金额相同，工程预付款担保在第一次工程预付款被发包人扣回前一直有效。</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7" w:name="bookmark1259"/>
      <w:bookmarkEnd w:id="56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工程材料预付款的担保在专用合同条款中约定。</w:t>
      </w:r>
    </w:p>
    <w:p>
      <w:pPr>
        <w:pStyle w:val="81"/>
        <w:keepNext w:val="0"/>
        <w:keepLines w:val="0"/>
        <w:pageBreakBefore w:val="0"/>
        <w:widowControl w:val="0"/>
        <w:numPr>
          <w:ilvl w:val="0"/>
          <w:numId w:val="0"/>
        </w:numPr>
        <w:shd w:val="clear" w:color="auto" w:fill="auto"/>
        <w:tabs>
          <w:tab w:val="left" w:pos="88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68" w:name="bookmark1260"/>
      <w:bookmarkEnd w:id="56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预付款担保的担保金额可根据预付款扣回的金额相应递减。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17.2.3</w:t>
      </w:r>
      <w:r>
        <w:rPr>
          <w:color w:val="auto"/>
          <w:spacing w:val="0"/>
          <w:w w:val="100"/>
          <w:position w:val="0"/>
        </w:rPr>
        <w:t>预付款的扣回与还清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69" w:name="bookmark1261"/>
      <w:bookmarkStart w:id="570" w:name="bookmark1262"/>
      <w:bookmarkStart w:id="571" w:name="bookmark1263"/>
      <w:r>
        <w:rPr>
          <w:rFonts w:ascii="Times New Roman" w:hAnsi="Times New Roman" w:eastAsia="Times New Roman" w:cs="Times New Roman"/>
          <w:b/>
          <w:bCs/>
          <w:color w:val="auto"/>
          <w:spacing w:val="0"/>
          <w:w w:val="100"/>
          <w:position w:val="0"/>
          <w:sz w:val="28"/>
          <w:szCs w:val="28"/>
          <w:lang w:val="en-US" w:eastAsia="en-US" w:bidi="en-US"/>
        </w:rPr>
        <w:t>17.3</w:t>
      </w:r>
      <w:r>
        <w:rPr>
          <w:color w:val="auto"/>
          <w:spacing w:val="0"/>
          <w:w w:val="100"/>
          <w:position w:val="0"/>
        </w:rPr>
        <w:t>工程进度付款</w:t>
      </w:r>
      <w:bookmarkEnd w:id="569"/>
      <w:bookmarkEnd w:id="570"/>
      <w:bookmarkEnd w:id="571"/>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17.3.1</w:t>
      </w:r>
      <w:r>
        <w:rPr>
          <w:rFonts w:ascii="宋体" w:hAnsi="宋体" w:eastAsia="宋体" w:cs="宋体"/>
          <w:color w:val="auto"/>
          <w:spacing w:val="0"/>
          <w:w w:val="100"/>
          <w:position w:val="0"/>
          <w:lang w:val="zh-TW" w:eastAsia="zh-TW" w:bidi="zh-TW"/>
        </w:rPr>
        <w:t>付款周期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付款周期同计量周期。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进度付款申请单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2" w:name="bookmark1264"/>
      <w:bookmarkEnd w:id="57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截至本次付款周期末已实施工程的价款；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3" w:name="bookmark1265"/>
      <w:bookmarkEnd w:id="57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rPr>
        <w:t>15</w:t>
      </w:r>
      <w:r>
        <w:rPr>
          <w:color w:val="auto"/>
          <w:spacing w:val="0"/>
          <w:w w:val="100"/>
          <w:position w:val="0"/>
        </w:rPr>
        <w:t>条应增加和扣减的变更金额；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4" w:name="bookmark1266"/>
      <w:bookmarkEnd w:id="57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rPr>
        <w:t>23</w:t>
      </w:r>
      <w:r>
        <w:rPr>
          <w:color w:val="auto"/>
          <w:spacing w:val="0"/>
          <w:w w:val="100"/>
          <w:position w:val="0"/>
        </w:rPr>
        <w:t>条应增加和扣减的索赔金额；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5" w:name="bookmark1267"/>
      <w:bookmarkEnd w:id="57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2</w:t>
      </w:r>
      <w:r>
        <w:rPr>
          <w:color w:val="auto"/>
          <w:spacing w:val="0"/>
          <w:w w:val="100"/>
          <w:position w:val="0"/>
        </w:rPr>
        <w:t>款约定应支付的预付款和扣减的返还预付款；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6" w:name="bookmark1268"/>
      <w:bookmarkEnd w:id="576"/>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17.4. </w:t>
      </w:r>
      <w:r>
        <w:rPr>
          <w:rFonts w:ascii="Times New Roman" w:hAnsi="Times New Roman" w:eastAsia="Times New Roman" w:cs="Times New Roman"/>
          <w:color w:val="auto"/>
          <w:spacing w:val="0"/>
          <w:w w:val="100"/>
          <w:position w:val="0"/>
        </w:rPr>
        <w:t>1</w:t>
      </w:r>
      <w:r>
        <w:rPr>
          <w:color w:val="auto"/>
          <w:spacing w:val="0"/>
          <w:w w:val="100"/>
          <w:position w:val="0"/>
        </w:rPr>
        <w:t>项约定应扣减的质量保证金；</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7" w:name="bookmark1269"/>
      <w:bookmarkEnd w:id="577"/>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根据合同应增加和扣减的其他金额。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17.3.3</w:t>
      </w:r>
      <w:r>
        <w:rPr>
          <w:color w:val="auto"/>
          <w:spacing w:val="0"/>
          <w:w w:val="100"/>
          <w:position w:val="0"/>
        </w:rPr>
        <w:t>进度付款证书和支付时间</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78" w:name="bookmark1270"/>
      <w:bookmarkEnd w:id="57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监理人在收到承包人进度付款申请单以及相应的支持性证明文件后的</w:t>
      </w:r>
      <w:r>
        <w:rPr>
          <w:rFonts w:ascii="Times New Roman" w:hAnsi="Times New Roman" w:eastAsia="Times New Roman" w:cs="Times New Roman"/>
          <w:color w:val="auto"/>
          <w:spacing w:val="0"/>
          <w:w w:val="100"/>
          <w:position w:val="0"/>
        </w:rPr>
        <w:t>14</w:t>
      </w:r>
      <w:r>
        <w:rPr>
          <w:color w:val="auto"/>
          <w:spacing w:val="0"/>
          <w:w w:val="100"/>
          <w:position w:val="0"/>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79" w:name="bookmark1271"/>
      <w:bookmarkEnd w:id="57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发包人应在监理人收到进度付款申请单后的</w:t>
      </w:r>
      <w:r>
        <w:rPr>
          <w:rFonts w:ascii="Times New Roman" w:hAnsi="Times New Roman" w:eastAsia="Times New Roman" w:cs="Times New Roman"/>
          <w:color w:val="auto"/>
          <w:spacing w:val="0"/>
          <w:w w:val="100"/>
          <w:position w:val="0"/>
        </w:rPr>
        <w:t>28</w:t>
      </w:r>
      <w:r>
        <w:rPr>
          <w:color w:val="auto"/>
          <w:spacing w:val="0"/>
          <w:w w:val="100"/>
          <w:position w:val="0"/>
        </w:rPr>
        <w:t>天内，将进度应付款支付给承包人。发包人不按期支付的，按专用合同条款的约定支付逾期付款违约金。</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0" w:name="bookmark1272"/>
      <w:bookmarkEnd w:id="58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监理人出具进度付款证书，不应视为监理人已同意、批准或接受了承包人完成的该部分工作。</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1" w:name="bookmark1273"/>
      <w:bookmarkEnd w:id="581"/>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进度付款涉及政府投资资金的，按照国库集中支付等国家相关规定和专用合同条款的约定办理。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17.3.4</w:t>
      </w:r>
      <w:r>
        <w:rPr>
          <w:color w:val="auto"/>
          <w:spacing w:val="0"/>
          <w:w w:val="100"/>
          <w:position w:val="0"/>
        </w:rPr>
        <w:t>工程进度付款的修正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在对以往历次已签发的进度付款证书进行汇总和复核中发现错、漏或重复的，监理人有权予以修正，承包人也有权提出修正申请。经双方复核同意的修正，应在本次进度付款中支付或扣除。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82" w:name="bookmark1276"/>
      <w:bookmarkStart w:id="583" w:name="bookmark1274"/>
      <w:bookmarkStart w:id="584" w:name="bookmark1275"/>
      <w:r>
        <w:rPr>
          <w:rFonts w:ascii="Times New Roman" w:hAnsi="Times New Roman" w:eastAsia="Times New Roman" w:cs="Times New Roman"/>
          <w:b/>
          <w:bCs/>
          <w:color w:val="auto"/>
          <w:spacing w:val="0"/>
          <w:w w:val="100"/>
          <w:position w:val="0"/>
          <w:sz w:val="28"/>
          <w:szCs w:val="28"/>
          <w:lang w:val="en-US" w:eastAsia="en-US" w:bidi="en-US"/>
        </w:rPr>
        <w:t>17.4</w:t>
      </w:r>
      <w:r>
        <w:rPr>
          <w:color w:val="auto"/>
          <w:spacing w:val="0"/>
          <w:w w:val="100"/>
          <w:position w:val="0"/>
        </w:rPr>
        <w:t>质量保证金</w:t>
      </w:r>
      <w:bookmarkEnd w:id="582"/>
      <w:bookmarkEnd w:id="583"/>
      <w:bookmarkEnd w:id="58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17.4.1</w:t>
      </w:r>
      <w:r>
        <w:rPr>
          <w:color w:val="auto"/>
          <w:spacing w:val="0"/>
          <w:w w:val="100"/>
          <w:position w:val="0"/>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17.4.2</w:t>
      </w:r>
      <w:r>
        <w:rPr>
          <w:color w:val="auto"/>
          <w:spacing w:val="0"/>
          <w:w w:val="100"/>
          <w:position w:val="0"/>
        </w:rPr>
        <w:t>竣工验收鉴定书签署后</w:t>
      </w:r>
      <w:r>
        <w:rPr>
          <w:rFonts w:ascii="Times New Roman" w:hAnsi="Times New Roman" w:eastAsia="Times New Roman" w:cs="Times New Roman"/>
          <w:color w:val="auto"/>
          <w:spacing w:val="0"/>
          <w:w w:val="100"/>
          <w:position w:val="0"/>
        </w:rPr>
        <w:t>14</w:t>
      </w:r>
      <w:r>
        <w:rPr>
          <w:color w:val="auto"/>
          <w:spacing w:val="0"/>
          <w:w w:val="100"/>
          <w:position w:val="0"/>
        </w:rPr>
        <w:t>天内，发包人将质量保证金总额的一半支付给承包人。在第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5</w:t>
      </w:r>
      <w:r>
        <w:rPr>
          <w:color w:val="auto"/>
          <w:spacing w:val="0"/>
          <w:w w:val="100"/>
          <w:position w:val="0"/>
        </w:rPr>
        <w:t>目约定的缺陷责任期(工程质量保修期)满时，发包人将在</w:t>
      </w:r>
      <w:r>
        <w:rPr>
          <w:rFonts w:ascii="Times New Roman" w:hAnsi="Times New Roman" w:eastAsia="Times New Roman" w:cs="Times New Roman"/>
          <w:color w:val="auto"/>
          <w:spacing w:val="0"/>
          <w:w w:val="100"/>
          <w:position w:val="0"/>
        </w:rPr>
        <w:t>30</w:t>
      </w:r>
      <w:r>
        <w:rPr>
          <w:color w:val="auto"/>
          <w:spacing w:val="0"/>
          <w:w w:val="100"/>
          <w:position w:val="0"/>
        </w:rPr>
        <w:t>个工作日内会同承包人按照合同约定的内容核实承包人是否完成保修责任。如无异议，发包人应当在核实后将剩余的质量保证金支付给承包人。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17.4.3</w:t>
      </w:r>
      <w:r>
        <w:rPr>
          <w:color w:val="auto"/>
          <w:spacing w:val="0"/>
          <w:w w:val="100"/>
          <w:position w:val="0"/>
        </w:rPr>
        <w:t>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5</w:t>
      </w:r>
      <w:r>
        <w:rPr>
          <w:color w:val="auto"/>
          <w:spacing w:val="0"/>
          <w:w w:val="100"/>
          <w:position w:val="0"/>
        </w:rPr>
        <w:t>目约定的缺陷责任期满时，承包人没有完成缺陷责任的，发包 人有权扣留与未履行责任剩余工作所需金额相应的质量保证金余额，并有权根据第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3</w:t>
      </w:r>
      <w:r>
        <w:rPr>
          <w:color w:val="auto"/>
          <w:spacing w:val="0"/>
          <w:w w:val="100"/>
          <w:position w:val="0"/>
        </w:rPr>
        <w:t>款约定要求延长缺陷责任期，直至完成剩余工作为止。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85" w:name="bookmark1279"/>
      <w:bookmarkStart w:id="586" w:name="bookmark1277"/>
      <w:bookmarkStart w:id="587" w:name="bookmark1278"/>
      <w:r>
        <w:rPr>
          <w:rFonts w:ascii="Times New Roman" w:hAnsi="Times New Roman" w:eastAsia="Times New Roman" w:cs="Times New Roman"/>
          <w:b/>
          <w:bCs/>
          <w:color w:val="auto"/>
          <w:spacing w:val="0"/>
          <w:w w:val="100"/>
          <w:position w:val="0"/>
          <w:sz w:val="28"/>
          <w:szCs w:val="28"/>
          <w:lang w:val="en-US" w:eastAsia="en-US" w:bidi="en-US"/>
        </w:rPr>
        <w:t>17.5</w:t>
      </w:r>
      <w:r>
        <w:rPr>
          <w:color w:val="auto"/>
          <w:spacing w:val="0"/>
          <w:w w:val="100"/>
          <w:position w:val="0"/>
        </w:rPr>
        <w:t>竣工结算(完工结算)</w:t>
      </w:r>
      <w:bookmarkEnd w:id="585"/>
      <w:bookmarkEnd w:id="586"/>
      <w:bookmarkEnd w:id="58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17.5.1</w:t>
      </w:r>
      <w:r>
        <w:rPr>
          <w:color w:val="auto"/>
          <w:spacing w:val="0"/>
          <w:w w:val="100"/>
          <w:position w:val="0"/>
        </w:rPr>
        <w:t>竣工(完工)付款申请单</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8" w:name="bookmark1280"/>
      <w:bookmarkEnd w:id="58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承包人应在合同工程完工证书颁发后</w:t>
      </w:r>
      <w:r>
        <w:rPr>
          <w:rFonts w:ascii="Times New Roman" w:hAnsi="Times New Roman" w:eastAsia="Times New Roman" w:cs="Times New Roman"/>
          <w:color w:val="auto"/>
          <w:spacing w:val="0"/>
          <w:w w:val="100"/>
          <w:position w:val="0"/>
        </w:rPr>
        <w:t>28</w:t>
      </w:r>
      <w:r>
        <w:rPr>
          <w:color w:val="auto"/>
          <w:spacing w:val="0"/>
          <w:w w:val="100"/>
          <w:position w:val="0"/>
        </w:rPr>
        <w:t>天内，按专用合同条款约定的份数向监理人提交完工付款申请单，并提供相关证明材料。完工付款申请单应包括下列内容：完工结算合同总价、发包人已支付承包人的工程价款、应扣留的质量保证金、应支付的完工付款 金额。</w:t>
      </w:r>
    </w:p>
    <w:p>
      <w:pPr>
        <w:pStyle w:val="81"/>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9" w:name="bookmark1281"/>
      <w:bookmarkEnd w:id="58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监理人对完工付款申请单有异议的，有权要求承包人进行修正和提供补充资料。经监理人和承包人协商后，由承包人向监理人提交修正后的完工付款申请单。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17.5.2</w:t>
      </w:r>
      <w:r>
        <w:rPr>
          <w:color w:val="auto"/>
          <w:spacing w:val="0"/>
          <w:w w:val="100"/>
          <w:position w:val="0"/>
        </w:rPr>
        <w:t>竣工(完工)付款证书及支付时间</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0" w:name="bookmark1282"/>
      <w:bookmarkEnd w:id="59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监理人在收到承包人提交的完工付款申请单后的</w:t>
      </w:r>
      <w:r>
        <w:rPr>
          <w:rFonts w:ascii="Times New Roman" w:hAnsi="Times New Roman" w:eastAsia="Times New Roman" w:cs="Times New Roman"/>
          <w:color w:val="auto"/>
          <w:spacing w:val="0"/>
          <w:w w:val="100"/>
          <w:position w:val="0"/>
        </w:rPr>
        <w:t>14</w:t>
      </w:r>
      <w:r>
        <w:rPr>
          <w:color w:val="auto"/>
          <w:spacing w:val="0"/>
          <w:w w:val="100"/>
          <w:position w:val="0"/>
        </w:rPr>
        <w:t>天内完成核查，提出发包人到 期应支付给承包人的价款送发包人审核并抄送承包人。发包人应在收到后</w:t>
      </w:r>
      <w:r>
        <w:rPr>
          <w:rFonts w:ascii="Times New Roman" w:hAnsi="Times New Roman" w:eastAsia="Times New Roman" w:cs="Times New Roman"/>
          <w:color w:val="auto"/>
          <w:spacing w:val="0"/>
          <w:w w:val="100"/>
          <w:position w:val="0"/>
        </w:rPr>
        <w:t>14</w:t>
      </w:r>
      <w:r>
        <w:rPr>
          <w:color w:val="auto"/>
          <w:spacing w:val="0"/>
          <w:w w:val="100"/>
          <w:position w:val="0"/>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1" w:name="bookmark1283"/>
      <w:bookmarkEnd w:id="59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发包人应在监理人出具完工付款证书后的</w:t>
      </w:r>
      <w:r>
        <w:rPr>
          <w:rFonts w:ascii="Times New Roman" w:hAnsi="Times New Roman" w:eastAsia="Times New Roman" w:cs="Times New Roman"/>
          <w:color w:val="auto"/>
          <w:spacing w:val="0"/>
          <w:w w:val="100"/>
          <w:position w:val="0"/>
        </w:rPr>
        <w:t>14</w:t>
      </w:r>
      <w:r>
        <w:rPr>
          <w:color w:val="auto"/>
          <w:spacing w:val="0"/>
          <w:w w:val="100"/>
          <w:position w:val="0"/>
        </w:rPr>
        <w:t>天内，将应支付款支付给承包人。发包人不按期支付的，按第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(2)</w:t>
      </w:r>
      <w:r>
        <w:rPr>
          <w:color w:val="auto"/>
          <w:spacing w:val="0"/>
          <w:w w:val="100"/>
          <w:position w:val="0"/>
        </w:rPr>
        <w:t>目的约定，将逾期付款违约金支付给承包人。</w:t>
      </w:r>
    </w:p>
    <w:p>
      <w:pPr>
        <w:pStyle w:val="81"/>
        <w:keepNext w:val="0"/>
        <w:keepLines w:val="0"/>
        <w:pageBreakBefore w:val="0"/>
        <w:widowControl w:val="0"/>
        <w:numPr>
          <w:ilvl w:val="0"/>
          <w:numId w:val="0"/>
        </w:numPr>
        <w:shd w:val="clear" w:color="auto" w:fill="auto"/>
        <w:tabs>
          <w:tab w:val="left" w:pos="91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2" w:name="bookmark1284"/>
      <w:bookmarkEnd w:id="59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承包人对发包人签认的完工付款证书有异议的，发包人可出具完工付款申请单中承包人已同意部分的临时付款证书。存在争议的部分，按第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3" w:name="bookmark1285"/>
      <w:bookmarkEnd w:id="59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完工付款涉及政府投资资金的，按第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(4)</w:t>
      </w:r>
      <w:r>
        <w:rPr>
          <w:color w:val="auto"/>
          <w:spacing w:val="0"/>
          <w:w w:val="100"/>
          <w:position w:val="0"/>
        </w:rPr>
        <w:t>目的约定办理。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17.6</w:t>
      </w:r>
      <w:r>
        <w:rPr>
          <w:color w:val="auto"/>
          <w:spacing w:val="0"/>
          <w:w w:val="100"/>
          <w:position w:val="0"/>
          <w:sz w:val="22"/>
          <w:szCs w:val="22"/>
        </w:rPr>
        <w:t>最终结清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17.6.1</w:t>
      </w:r>
      <w:r>
        <w:rPr>
          <w:color w:val="auto"/>
          <w:spacing w:val="0"/>
          <w:w w:val="100"/>
          <w:position w:val="0"/>
        </w:rPr>
        <w:t>最终结清申请单</w:t>
      </w:r>
    </w:p>
    <w:p>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4" w:name="bookmark1286"/>
      <w:bookmarkEnd w:id="59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工程质量保修责任终止证书签发后，承包人应按监理人批准的格式提交最终结清 申请单。提交最终结清申请单的份数在专用合同条款中约定。</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5" w:name="bookmark1287"/>
      <w:bookmarkEnd w:id="59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发包人对最终结清申请单内容有异议的，有权要求承包人进行修正和提供补充资 料，由承包人向监理人提交修正后的最终结清申请单。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17.6.2</w:t>
      </w:r>
      <w:r>
        <w:rPr>
          <w:color w:val="auto"/>
          <w:spacing w:val="0"/>
          <w:w w:val="100"/>
          <w:position w:val="0"/>
        </w:rPr>
        <w:t>最终结清证书和支付时间</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6" w:name="bookmark1288"/>
      <w:bookmarkEnd w:id="59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监理人收到承包人提交的最终结清申请单后的</w:t>
      </w:r>
      <w:r>
        <w:rPr>
          <w:rFonts w:ascii="Times New Roman" w:hAnsi="Times New Roman" w:eastAsia="Times New Roman" w:cs="Times New Roman"/>
          <w:color w:val="auto"/>
          <w:spacing w:val="0"/>
          <w:w w:val="100"/>
          <w:position w:val="0"/>
        </w:rPr>
        <w:t>14</w:t>
      </w:r>
      <w:r>
        <w:rPr>
          <w:color w:val="auto"/>
          <w:spacing w:val="0"/>
          <w:w w:val="100"/>
          <w:position w:val="0"/>
        </w:rPr>
        <w:t>天内，提出发包人应支付给承包人的价款送发包人审核并抄送承包人。发包人应在收到后</w:t>
      </w:r>
      <w:r>
        <w:rPr>
          <w:rFonts w:ascii="Times New Roman" w:hAnsi="Times New Roman" w:eastAsia="Times New Roman" w:cs="Times New Roman"/>
          <w:color w:val="auto"/>
          <w:spacing w:val="0"/>
          <w:w w:val="100"/>
          <w:position w:val="0"/>
        </w:rPr>
        <w:t>14</w:t>
      </w:r>
      <w:r>
        <w:rPr>
          <w:color w:val="auto"/>
          <w:spacing w:val="0"/>
          <w:w w:val="100"/>
          <w:position w:val="0"/>
        </w:rPr>
        <w:t>天内审核完毕，由监理人向承包人出具经发包人签认的最终结清证书。监理人未在约定时间内核查，又未提出具体意见 的，视为承包人提交的最终结清申请已经监理人核查同意；发包人未在约定时间内审核又未提出具体意见的，监理人提出应支付给承包人的价款视为已经发包人同意。</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7" w:name="bookmark1289"/>
      <w:bookmarkEnd w:id="59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发包人应在监理人出具最终结清证书后的</w:t>
      </w:r>
      <w:r>
        <w:rPr>
          <w:rFonts w:ascii="Times New Roman" w:hAnsi="Times New Roman" w:eastAsia="Times New Roman" w:cs="Times New Roman"/>
          <w:color w:val="auto"/>
          <w:spacing w:val="0"/>
          <w:w w:val="100"/>
          <w:position w:val="0"/>
        </w:rPr>
        <w:t>14</w:t>
      </w:r>
      <w:r>
        <w:rPr>
          <w:color w:val="auto"/>
          <w:spacing w:val="0"/>
          <w:w w:val="100"/>
          <w:position w:val="0"/>
        </w:rPr>
        <w:t>天内，将应支付款支付给承包人。发包人不按期支付的，按第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(2)</w:t>
      </w:r>
      <w:r>
        <w:rPr>
          <w:color w:val="auto"/>
          <w:spacing w:val="0"/>
          <w:w w:val="100"/>
          <w:position w:val="0"/>
        </w:rPr>
        <w:t>目的约定，将逾期付款违约金支付给承包人。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8" w:name="bookmark1290"/>
      <w:bookmarkEnd w:id="59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承包人对发包人签认的最终结清证书有异议的，按第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9" w:name="bookmark1291"/>
      <w:bookmarkEnd w:id="59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最终结清付款涉及政府投资资金的，按第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(4)</w:t>
      </w:r>
      <w:r>
        <w:rPr>
          <w:color w:val="auto"/>
          <w:spacing w:val="0"/>
          <w:w w:val="100"/>
          <w:position w:val="0"/>
        </w:rPr>
        <w:t>目的约定办理。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0" w:name="bookmark1293"/>
      <w:bookmarkStart w:id="601" w:name="bookmark1292"/>
      <w:bookmarkStart w:id="602" w:name="bookmark1294"/>
      <w:r>
        <w:rPr>
          <w:rFonts w:ascii="Times New Roman" w:hAnsi="Times New Roman" w:eastAsia="Times New Roman" w:cs="Times New Roman"/>
          <w:b/>
          <w:bCs/>
          <w:color w:val="auto"/>
          <w:spacing w:val="0"/>
          <w:w w:val="100"/>
          <w:position w:val="0"/>
          <w:sz w:val="28"/>
          <w:szCs w:val="28"/>
          <w:lang w:val="en-US" w:eastAsia="en-US" w:bidi="en-US"/>
        </w:rPr>
        <w:t>17.7</w:t>
      </w:r>
      <w:r>
        <w:rPr>
          <w:color w:val="auto"/>
          <w:spacing w:val="0"/>
          <w:w w:val="100"/>
          <w:position w:val="0"/>
        </w:rPr>
        <w:t>竣工财务决算</w:t>
      </w:r>
      <w:bookmarkEnd w:id="600"/>
      <w:bookmarkEnd w:id="601"/>
      <w:bookmarkEnd w:id="60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发包人负责编制本工程项目竣工财务决算，承包人应按专用合同条款的约定提供竣工财务决算编制所需的相关</w:t>
      </w:r>
      <w:r>
        <w:rPr>
          <w:color w:val="auto"/>
          <w:spacing w:val="0"/>
          <w:w w:val="100"/>
          <w:position w:val="0"/>
          <w:lang w:val="zh-CN" w:eastAsia="zh-CN" w:bidi="zh-CN"/>
        </w:rPr>
        <w:t>材料。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17.8</w:t>
      </w:r>
      <w:r>
        <w:rPr>
          <w:color w:val="auto"/>
          <w:spacing w:val="0"/>
          <w:w w:val="100"/>
          <w:position w:val="0"/>
          <w:sz w:val="22"/>
          <w:szCs w:val="22"/>
        </w:rPr>
        <w:t>竣工审计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发包人负责完成本工程竣工审计手续，承包人应完成相关配合工作。</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03" w:name="bookmark1295"/>
      <w:bookmarkStart w:id="604" w:name="bookmark1296"/>
      <w:bookmarkStart w:id="605" w:name="bookmark1297"/>
      <w:r>
        <w:rPr>
          <w:rFonts w:ascii="Times New Roman" w:hAnsi="Times New Roman" w:eastAsia="Times New Roman" w:cs="Times New Roman"/>
          <w:b/>
          <w:bCs/>
          <w:color w:val="auto"/>
          <w:spacing w:val="0"/>
          <w:w w:val="100"/>
          <w:position w:val="0"/>
          <w:sz w:val="28"/>
          <w:szCs w:val="28"/>
          <w:lang w:val="en-US" w:eastAsia="en-US" w:bidi="en-US"/>
        </w:rPr>
        <w:t>18.</w:t>
      </w:r>
      <w:r>
        <w:rPr>
          <w:color w:val="auto"/>
          <w:spacing w:val="0"/>
          <w:w w:val="100"/>
          <w:position w:val="0"/>
        </w:rPr>
        <w:t>竣工验收（验收）</w:t>
      </w:r>
      <w:bookmarkEnd w:id="603"/>
      <w:bookmarkEnd w:id="604"/>
      <w:bookmarkEnd w:id="60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6" w:name="bookmark1300"/>
      <w:bookmarkStart w:id="607" w:name="bookmark1298"/>
      <w:bookmarkStart w:id="608" w:name="bookmark1299"/>
      <w:r>
        <w:rPr>
          <w:rFonts w:ascii="Times New Roman" w:hAnsi="Times New Roman" w:eastAsia="Times New Roman" w:cs="Times New Roman"/>
          <w:b/>
          <w:bCs/>
          <w:color w:val="auto"/>
          <w:spacing w:val="0"/>
          <w:w w:val="100"/>
          <w:position w:val="0"/>
          <w:sz w:val="28"/>
          <w:szCs w:val="28"/>
          <w:lang w:val="en-US" w:eastAsia="en-US" w:bidi="en-US"/>
        </w:rPr>
        <w:t>18.1</w:t>
      </w:r>
      <w:r>
        <w:rPr>
          <w:color w:val="auto"/>
          <w:spacing w:val="0"/>
          <w:w w:val="100"/>
          <w:position w:val="0"/>
        </w:rPr>
        <w:t>验收工作分类</w:t>
      </w:r>
      <w:bookmarkEnd w:id="606"/>
      <w:bookmarkEnd w:id="607"/>
      <w:bookmarkEnd w:id="60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9" w:name="bookmark1301"/>
      <w:bookmarkStart w:id="610" w:name="bookmark1302"/>
      <w:bookmarkStart w:id="611" w:name="bookmark1303"/>
      <w:r>
        <w:rPr>
          <w:rFonts w:ascii="Times New Roman" w:hAnsi="Times New Roman" w:eastAsia="Times New Roman" w:cs="Times New Roman"/>
          <w:b/>
          <w:bCs/>
          <w:color w:val="auto"/>
          <w:spacing w:val="0"/>
          <w:w w:val="100"/>
          <w:position w:val="0"/>
          <w:sz w:val="28"/>
          <w:szCs w:val="28"/>
          <w:lang w:val="en-US" w:eastAsia="en-US" w:bidi="en-US"/>
        </w:rPr>
        <w:t>18.2</w:t>
      </w:r>
      <w:r>
        <w:rPr>
          <w:color w:val="auto"/>
          <w:spacing w:val="0"/>
          <w:w w:val="100"/>
          <w:position w:val="0"/>
        </w:rPr>
        <w:t>分部工程验收</w:t>
      </w:r>
      <w:bookmarkEnd w:id="609"/>
      <w:bookmarkEnd w:id="610"/>
      <w:bookmarkEnd w:id="61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18.2.1</w:t>
      </w:r>
      <w:r>
        <w:rPr>
          <w:color w:val="auto"/>
          <w:spacing w:val="0"/>
          <w:w w:val="100"/>
          <w:position w:val="0"/>
        </w:rPr>
        <w:t>分部工程具备验收条件时，承包人应向发包人提交验收申请报告，发包人应在收到验收申请报告之日起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10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18.2.2</w:t>
      </w:r>
      <w:r>
        <w:rPr>
          <w:color w:val="auto"/>
          <w:spacing w:val="0"/>
          <w:w w:val="100"/>
          <w:position w:val="0"/>
        </w:rPr>
        <w:t>除专用合同条款另有约定外，监理人主持分部工程验收，承包人应派符合条件的代表参加验收工作组。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18.2.3</w:t>
      </w:r>
      <w:r>
        <w:rPr>
          <w:color w:val="auto"/>
          <w:spacing w:val="0"/>
          <w:w w:val="100"/>
          <w:position w:val="0"/>
        </w:rPr>
        <w:t>分部工程验收通过后，发包人向承包人发送分部工程验收鉴定书。承包人应及时完成分部工程验收鉴定书载明应由承包人处理的遗留问题。</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12" w:name="bookmark1306"/>
      <w:bookmarkStart w:id="613" w:name="bookmark1305"/>
      <w:bookmarkStart w:id="614" w:name="bookmark1304"/>
      <w:r>
        <w:rPr>
          <w:rFonts w:ascii="Times New Roman" w:hAnsi="Times New Roman" w:eastAsia="Times New Roman" w:cs="Times New Roman"/>
          <w:b/>
          <w:bCs/>
          <w:color w:val="auto"/>
          <w:spacing w:val="0"/>
          <w:w w:val="100"/>
          <w:position w:val="0"/>
          <w:sz w:val="28"/>
          <w:szCs w:val="28"/>
          <w:lang w:val="en-US" w:eastAsia="en-US" w:bidi="en-US"/>
        </w:rPr>
        <w:t>18.3</w:t>
      </w:r>
      <w:r>
        <w:rPr>
          <w:color w:val="auto"/>
          <w:spacing w:val="0"/>
          <w:w w:val="100"/>
          <w:position w:val="0"/>
        </w:rPr>
        <w:t>单位工程验收</w:t>
      </w:r>
      <w:bookmarkEnd w:id="612"/>
      <w:bookmarkEnd w:id="613"/>
      <w:bookmarkEnd w:id="61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18.3.1</w:t>
      </w:r>
      <w:r>
        <w:rPr>
          <w:color w:val="auto"/>
          <w:spacing w:val="0"/>
          <w:w w:val="100"/>
          <w:position w:val="0"/>
        </w:rPr>
        <w:t>单位工程具备验收条件时，承包人应向发包人提交验收申请报告，发包人应在收到验收申请报告之日起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10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18.3.2</w:t>
      </w:r>
      <w:r>
        <w:rPr>
          <w:color w:val="auto"/>
          <w:spacing w:val="0"/>
          <w:w w:val="100"/>
          <w:position w:val="0"/>
        </w:rPr>
        <w:t>发包人主持单位工程验收，承包人应派符合条件的代表参加验收工作组。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18.3.3</w:t>
      </w:r>
      <w:r>
        <w:rPr>
          <w:color w:val="auto"/>
          <w:spacing w:val="0"/>
          <w:w w:val="100"/>
          <w:position w:val="0"/>
        </w:rPr>
        <w:t>单位工程验收通过后，发包人向承包人发送单位工程验收鉴定书。承包人应及时完成单位工程验收鉴定书载明应由承包人处理的遗留问题。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18.3.4</w:t>
      </w:r>
      <w:r>
        <w:rPr>
          <w:color w:val="auto"/>
          <w:spacing w:val="0"/>
          <w:w w:val="100"/>
          <w:position w:val="0"/>
        </w:rPr>
        <w:t>需提前投入使用的单位工程在专用合同条款中明确。</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15" w:name="bookmark1309"/>
      <w:bookmarkStart w:id="616" w:name="bookmark1307"/>
      <w:bookmarkStart w:id="617" w:name="bookmark1308"/>
      <w:r>
        <w:rPr>
          <w:rFonts w:ascii="Times New Roman" w:hAnsi="Times New Roman" w:eastAsia="Times New Roman" w:cs="Times New Roman"/>
          <w:b/>
          <w:bCs/>
          <w:color w:val="auto"/>
          <w:spacing w:val="0"/>
          <w:w w:val="100"/>
          <w:position w:val="0"/>
          <w:sz w:val="28"/>
          <w:szCs w:val="28"/>
          <w:lang w:val="en-US" w:eastAsia="en-US" w:bidi="en-US"/>
        </w:rPr>
        <w:t>18.4</w:t>
      </w:r>
      <w:r>
        <w:rPr>
          <w:color w:val="auto"/>
          <w:spacing w:val="0"/>
          <w:w w:val="100"/>
          <w:position w:val="0"/>
        </w:rPr>
        <w:t>合同工程完工验收</w:t>
      </w:r>
      <w:bookmarkEnd w:id="615"/>
      <w:bookmarkEnd w:id="616"/>
      <w:bookmarkEnd w:id="61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18.4.1</w:t>
      </w:r>
      <w:r>
        <w:rPr>
          <w:color w:val="auto"/>
          <w:spacing w:val="0"/>
          <w:w w:val="100"/>
          <w:position w:val="0"/>
        </w:rPr>
        <w:t>合同工程具备验收条件时，承包人应向发包人提交验收申请报告，发包人应在收到验收申请报告之日起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20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18.4.2</w:t>
      </w:r>
      <w:r>
        <w:rPr>
          <w:color w:val="auto"/>
          <w:spacing w:val="0"/>
          <w:w w:val="100"/>
          <w:position w:val="0"/>
        </w:rPr>
        <w:t>发包人主持合同工程完工验收，承包人应派项目经理参加验收工作组。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18.4.3</w:t>
      </w:r>
      <w:r>
        <w:rPr>
          <w:color w:val="auto"/>
          <w:spacing w:val="0"/>
          <w:w w:val="100"/>
          <w:position w:val="0"/>
        </w:rPr>
        <w:t>合同工程完工验收通过后，发包人向承包人发送合同工程完工验收鉴定书。承包人应及时完成合同工程完工验收鉴定书载明应由承包人处理的遗留问题。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18.4.4</w:t>
      </w:r>
      <w:r>
        <w:rPr>
          <w:color w:val="auto"/>
          <w:spacing w:val="0"/>
          <w:w w:val="100"/>
          <w:position w:val="0"/>
        </w:rPr>
        <w:t>合同工程完工验收通过后，发包人与承包人应在</w:t>
      </w:r>
      <w:r>
        <w:rPr>
          <w:rFonts w:ascii="Times New Roman" w:hAnsi="Times New Roman" w:eastAsia="Times New Roman" w:cs="Times New Roman"/>
          <w:color w:val="auto"/>
          <w:spacing w:val="0"/>
          <w:w w:val="100"/>
          <w:position w:val="0"/>
        </w:rPr>
        <w:t>30</w:t>
      </w:r>
      <w:r>
        <w:rPr>
          <w:color w:val="auto"/>
          <w:spacing w:val="0"/>
          <w:w w:val="100"/>
          <w:position w:val="0"/>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ascii="Times New Roman" w:hAnsi="Times New Roman" w:eastAsia="Times New Roman" w:cs="Times New Roman"/>
          <w:color w:val="auto"/>
          <w:spacing w:val="0"/>
          <w:w w:val="100"/>
          <w:position w:val="0"/>
        </w:rPr>
        <w:t>30</w:t>
      </w:r>
      <w:r>
        <w:rPr>
          <w:color w:val="auto"/>
          <w:spacing w:val="0"/>
          <w:w w:val="100"/>
          <w:position w:val="0"/>
        </w:rPr>
        <w:t>个工作日内向承包人颁发合同工程完工证书。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18.5</w:t>
      </w:r>
      <w:r>
        <w:rPr>
          <w:color w:val="auto"/>
          <w:spacing w:val="0"/>
          <w:w w:val="100"/>
          <w:position w:val="0"/>
          <w:sz w:val="22"/>
          <w:szCs w:val="22"/>
        </w:rPr>
        <w:t>阶段验收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18.5.1</w:t>
      </w:r>
      <w:r>
        <w:rPr>
          <w:color w:val="auto"/>
          <w:spacing w:val="0"/>
          <w:w w:val="100"/>
          <w:position w:val="0"/>
        </w:rPr>
        <w:t>工程建设具备阶段验收条件时，发包人负责提出阶段验收申请报告。承包人应派代表参加阶段验收，并作为被验收单位在验收鉴定书上签字。阶段验收的具体类别在专用合同条款中约定。</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618" w:name="bookmark1310"/>
      <w:bookmarkEnd w:id="618"/>
      <w:r>
        <w:rPr>
          <w:rFonts w:hint="eastAsia" w:ascii="Times New Roman" w:hAnsi="Times New Roman" w:cs="Times New Roman"/>
          <w:color w:val="auto"/>
          <w:spacing w:val="0"/>
          <w:w w:val="100"/>
          <w:position w:val="0"/>
          <w:lang w:val="en-US" w:eastAsia="zh-CN" w:bidi="en-US"/>
        </w:rPr>
        <w:t>18.</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承包人应及时完成阶段验收鉴定书载明应由承包人处理的遗留问题。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18.6</w:t>
      </w:r>
      <w:r>
        <w:rPr>
          <w:color w:val="auto"/>
          <w:spacing w:val="0"/>
          <w:w w:val="100"/>
          <w:position w:val="0"/>
          <w:sz w:val="22"/>
          <w:szCs w:val="22"/>
        </w:rPr>
        <w:t>专项验收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18.6.1</w:t>
      </w:r>
      <w:r>
        <w:rPr>
          <w:color w:val="auto"/>
          <w:spacing w:val="0"/>
          <w:w w:val="100"/>
          <w:position w:val="0"/>
        </w:rPr>
        <w:t>发包人负责提出专项验收申请报告。承包人应按专项验收的相关规定参加专项验收。专项验收的具体类别在专用合同条款中约定。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18. 6. </w:t>
      </w:r>
      <w:r>
        <w:rPr>
          <w:rFonts w:ascii="Times New Roman" w:hAnsi="Times New Roman" w:eastAsia="Times New Roman" w:cs="Times New Roman"/>
          <w:color w:val="auto"/>
          <w:spacing w:val="0"/>
          <w:w w:val="100"/>
          <w:position w:val="0"/>
        </w:rPr>
        <w:t>2</w:t>
      </w:r>
      <w:r>
        <w:rPr>
          <w:color w:val="auto"/>
          <w:spacing w:val="0"/>
          <w:w w:val="100"/>
          <w:position w:val="0"/>
        </w:rPr>
        <w:t>承包应及时完成专项验收成果性文件载明应由承包人处理的遗留问题。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18.7</w:t>
      </w:r>
      <w:r>
        <w:rPr>
          <w:color w:val="auto"/>
          <w:spacing w:val="0"/>
          <w:w w:val="100"/>
          <w:position w:val="0"/>
          <w:sz w:val="22"/>
          <w:szCs w:val="22"/>
        </w:rPr>
        <w:t>竣工验收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18.7.1</w:t>
      </w:r>
      <w:r>
        <w:rPr>
          <w:color w:val="auto"/>
          <w:spacing w:val="0"/>
          <w:w w:val="100"/>
          <w:position w:val="0"/>
        </w:rPr>
        <w:t>申请竣工验收前，发包人组织竣工验收自查，承包人应派项目经理或技术负责人参加。</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18.7.2</w:t>
      </w:r>
      <w:r>
        <w:rPr>
          <w:color w:val="auto"/>
          <w:spacing w:val="0"/>
          <w:w w:val="100"/>
          <w:position w:val="0"/>
        </w:rPr>
        <w:t>竣工验收分为竣工技术预验收和竣工验收两个阶段，发包人应通知承包人派法定代表人或项目经理参加技术预验收和竣工验收。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18.7.3</w:t>
      </w:r>
      <w:r>
        <w:rPr>
          <w:color w:val="auto"/>
          <w:spacing w:val="0"/>
          <w:w w:val="100"/>
          <w:position w:val="0"/>
        </w:rPr>
        <w:t>专用合同条款约定工程需要进行技术鉴定的，承包人应提交有关资料并完成配合工作。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18.7.4</w:t>
      </w:r>
      <w:r>
        <w:rPr>
          <w:color w:val="auto"/>
          <w:spacing w:val="0"/>
          <w:w w:val="100"/>
          <w:position w:val="0"/>
        </w:rPr>
        <w:t>竣工验收需要进行质量检测的，所需费用由发包人承担，但因承包人原因造成质量不合格的除外。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18.7.5</w:t>
      </w:r>
      <w:r>
        <w:rPr>
          <w:color w:val="auto"/>
          <w:spacing w:val="0"/>
          <w:w w:val="100"/>
          <w:position w:val="0"/>
        </w:rPr>
        <w:t>工程质量保修期满以及竣工验收遗留问题和尾工处理完成并通过验收后，发包人负责将处理情况和验收成果报送竣工验收主持单位，申请领取工程竣工证书，并发送承</w:t>
      </w:r>
      <w:r>
        <w:rPr>
          <w:color w:val="auto"/>
          <w:spacing w:val="0"/>
          <w:w w:val="100"/>
          <w:position w:val="0"/>
          <w:lang w:val="zh-CN" w:eastAsia="zh-CN" w:bidi="zh-CN"/>
        </w:rPr>
        <w:t>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19" w:name="bookmark1311"/>
      <w:bookmarkStart w:id="620" w:name="bookmark1312"/>
      <w:bookmarkStart w:id="621" w:name="bookmark1313"/>
      <w:r>
        <w:rPr>
          <w:rFonts w:ascii="Times New Roman" w:hAnsi="Times New Roman" w:eastAsia="Times New Roman" w:cs="Times New Roman"/>
          <w:b/>
          <w:bCs/>
          <w:color w:val="auto"/>
          <w:spacing w:val="0"/>
          <w:w w:val="100"/>
          <w:position w:val="0"/>
          <w:sz w:val="28"/>
          <w:szCs w:val="28"/>
          <w:lang w:val="en-US" w:eastAsia="en-US" w:bidi="en-US"/>
        </w:rPr>
        <w:t>18.8</w:t>
      </w:r>
      <w:r>
        <w:rPr>
          <w:color w:val="auto"/>
          <w:spacing w:val="0"/>
          <w:w w:val="100"/>
          <w:position w:val="0"/>
        </w:rPr>
        <w:t>施工期运行</w:t>
      </w:r>
      <w:bookmarkEnd w:id="619"/>
      <w:bookmarkEnd w:id="620"/>
      <w:bookmarkEnd w:id="62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18.8.1</w:t>
      </w:r>
      <w:r>
        <w:rPr>
          <w:color w:val="auto"/>
          <w:spacing w:val="0"/>
          <w:w w:val="100"/>
          <w:position w:val="0"/>
        </w:rPr>
        <w:t>施工期运行是指合同工程尚未全部完工，其中某单位工程或部分工程已完工,需要投入施工期运行的，经发包人按第</w:t>
      </w:r>
      <w:r>
        <w:rPr>
          <w:rFonts w:ascii="Times New Roman" w:hAnsi="Times New Roman" w:eastAsia="Times New Roman" w:cs="Times New Roman"/>
          <w:color w:val="auto"/>
          <w:spacing w:val="0"/>
          <w:w w:val="100"/>
          <w:position w:val="0"/>
          <w:lang w:val="en-US" w:eastAsia="en-US" w:bidi="en-US"/>
        </w:rPr>
        <w:t xml:space="preserve">18. </w:t>
      </w:r>
      <w:r>
        <w:rPr>
          <w:rFonts w:ascii="Times New Roman" w:hAnsi="Times New Roman" w:eastAsia="Times New Roman" w:cs="Times New Roman"/>
          <w:color w:val="auto"/>
          <w:spacing w:val="0"/>
          <w:w w:val="100"/>
          <w:position w:val="0"/>
        </w:rPr>
        <w:t>2</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18. </w:t>
      </w:r>
      <w:r>
        <w:rPr>
          <w:rFonts w:ascii="Times New Roman" w:hAnsi="Times New Roman" w:eastAsia="Times New Roman" w:cs="Times New Roman"/>
          <w:color w:val="auto"/>
          <w:spacing w:val="0"/>
          <w:w w:val="100"/>
          <w:position w:val="0"/>
        </w:rPr>
        <w:t>3</w:t>
      </w:r>
      <w:r>
        <w:rPr>
          <w:color w:val="auto"/>
          <w:spacing w:val="0"/>
          <w:w w:val="100"/>
          <w:position w:val="0"/>
        </w:rPr>
        <w:t>款的约定验收合格，证明能确保安全后，才能在施工期投入运行。需要在施工期运行的单位工程或部分工程在专用合同条款中约定。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18.8.2</w:t>
      </w:r>
      <w:r>
        <w:rPr>
          <w:color w:val="auto"/>
          <w:spacing w:val="0"/>
          <w:w w:val="100"/>
          <w:position w:val="0"/>
        </w:rPr>
        <w:t>在施工期运行中发现工程或工程设备损坏或存在缺陷的，由承包人按第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2</w:t>
      </w:r>
      <w:r>
        <w:rPr>
          <w:color w:val="auto"/>
          <w:spacing w:val="0"/>
          <w:w w:val="100"/>
          <w:position w:val="0"/>
        </w:rPr>
        <w:t>款约定进行修复。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18.9</w:t>
      </w:r>
      <w:r>
        <w:rPr>
          <w:color w:val="auto"/>
          <w:spacing w:val="0"/>
          <w:w w:val="100"/>
          <w:position w:val="0"/>
          <w:sz w:val="22"/>
          <w:szCs w:val="22"/>
        </w:rPr>
        <w:t>试运行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18.9.1</w:t>
      </w:r>
      <w:r>
        <w:rPr>
          <w:color w:val="auto"/>
          <w:spacing w:val="0"/>
          <w:w w:val="100"/>
          <w:position w:val="0"/>
        </w:rPr>
        <w:t>除专用合同条款另有约定外，承包人应按规定进行工程及工程设备试运行,负责提供试运行所需的人员、器材和必要的条件，并承担全部试运行费用。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18.9.2</w:t>
      </w:r>
      <w:r>
        <w:rPr>
          <w:color w:val="auto"/>
          <w:spacing w:val="0"/>
          <w:w w:val="100"/>
          <w:position w:val="0"/>
        </w:rPr>
        <w:t>由于承包人的原因导致试运行失败的，承包人应采取措施保证试运行合格,并承担相应费用。由于发包人的原因导致试运行失败的，承包人应当采取措施保证试运行 合格，发包人应承担由此产生的费用，并支付承包人合理利润。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22" w:name="bookmark1316"/>
      <w:bookmarkStart w:id="623" w:name="bookmark1314"/>
      <w:bookmarkStart w:id="624" w:name="bookmark1315"/>
      <w:r>
        <w:rPr>
          <w:rFonts w:ascii="Times New Roman" w:hAnsi="Times New Roman" w:eastAsia="Times New Roman" w:cs="Times New Roman"/>
          <w:b/>
          <w:bCs/>
          <w:color w:val="auto"/>
          <w:spacing w:val="0"/>
          <w:w w:val="100"/>
          <w:position w:val="0"/>
          <w:sz w:val="28"/>
          <w:szCs w:val="28"/>
          <w:lang w:val="en-US" w:eastAsia="en-US" w:bidi="en-US"/>
        </w:rPr>
        <w:t>18.</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竣工（完工）清场</w:t>
      </w:r>
      <w:bookmarkEnd w:id="622"/>
      <w:bookmarkEnd w:id="623"/>
      <w:bookmarkEnd w:id="62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18.10.1</w:t>
      </w:r>
      <w:r>
        <w:rPr>
          <w:color w:val="auto"/>
          <w:spacing w:val="0"/>
          <w:w w:val="100"/>
          <w:position w:val="0"/>
        </w:rPr>
        <w:t>工程项目竣工（完工）清场的工作范围和内容在技术标准和要求（合同技术 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18.10.2</w:t>
      </w:r>
      <w:r>
        <w:rPr>
          <w:color w:val="auto"/>
          <w:spacing w:val="0"/>
          <w:w w:val="100"/>
          <w:position w:val="0"/>
        </w:rPr>
        <w:t>承包未按监理人的要求恢复临时占地，或者场地清理未达到合同约定的，发包人有权委托其它人恢复或清理，所发生的金额从拟支付给承包人的款项中扣除。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25" w:name="bookmark1318"/>
      <w:bookmarkStart w:id="626" w:name="bookmark1317"/>
      <w:bookmarkStart w:id="627" w:name="bookmark1319"/>
      <w:r>
        <w:rPr>
          <w:rFonts w:ascii="Times New Roman" w:hAnsi="Times New Roman" w:eastAsia="Times New Roman" w:cs="Times New Roman"/>
          <w:b/>
          <w:bCs/>
          <w:color w:val="auto"/>
          <w:spacing w:val="0"/>
          <w:w w:val="100"/>
          <w:position w:val="0"/>
          <w:sz w:val="28"/>
          <w:szCs w:val="28"/>
          <w:lang w:val="en-US" w:eastAsia="en-US" w:bidi="en-US"/>
        </w:rPr>
        <w:t>18.</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施工队伍的撤离</w:t>
      </w:r>
      <w:bookmarkEnd w:id="625"/>
      <w:bookmarkEnd w:id="626"/>
      <w:bookmarkEnd w:id="62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合同工程完工证书颁发后的</w:t>
      </w:r>
      <w:r>
        <w:rPr>
          <w:rFonts w:ascii="Times New Roman" w:hAnsi="Times New Roman" w:eastAsia="Times New Roman" w:cs="Times New Roman"/>
          <w:color w:val="auto"/>
          <w:spacing w:val="0"/>
          <w:w w:val="100"/>
          <w:position w:val="0"/>
        </w:rPr>
        <w:t>56</w:t>
      </w:r>
      <w:r>
        <w:rPr>
          <w:color w:val="auto"/>
          <w:spacing w:val="0"/>
          <w:w w:val="100"/>
          <w:position w:val="0"/>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28" w:name="bookmark1322"/>
      <w:bookmarkStart w:id="629" w:name="bookmark1321"/>
      <w:bookmarkStart w:id="630" w:name="bookmark1320"/>
      <w:r>
        <w:rPr>
          <w:rFonts w:ascii="Times New Roman" w:hAnsi="Times New Roman" w:eastAsia="Times New Roman" w:cs="Times New Roman"/>
          <w:color w:val="auto"/>
          <w:spacing w:val="0"/>
          <w:w w:val="100"/>
          <w:position w:val="0"/>
          <w:sz w:val="32"/>
          <w:szCs w:val="32"/>
          <w:lang w:val="en-US" w:eastAsia="en-US" w:bidi="en-US"/>
        </w:rPr>
        <w:t>19.</w:t>
      </w:r>
      <w:r>
        <w:rPr>
          <w:color w:val="auto"/>
          <w:spacing w:val="0"/>
          <w:w w:val="100"/>
          <w:position w:val="0"/>
        </w:rPr>
        <w:t>缺陷责任与保修责任</w:t>
      </w:r>
      <w:bookmarkEnd w:id="628"/>
      <w:bookmarkEnd w:id="629"/>
      <w:bookmarkEnd w:id="63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1" w:name="bookmark1325"/>
      <w:bookmarkStart w:id="632" w:name="bookmark1324"/>
      <w:bookmarkStart w:id="633" w:name="bookmark1323"/>
      <w:r>
        <w:rPr>
          <w:rFonts w:ascii="Times New Roman" w:hAnsi="Times New Roman" w:eastAsia="Times New Roman" w:cs="Times New Roman"/>
          <w:b/>
          <w:bCs/>
          <w:color w:val="auto"/>
          <w:spacing w:val="0"/>
          <w:w w:val="100"/>
          <w:position w:val="0"/>
          <w:sz w:val="28"/>
          <w:szCs w:val="28"/>
          <w:lang w:val="en-US" w:eastAsia="en-US" w:bidi="en-US"/>
        </w:rPr>
        <w:t>19.1</w:t>
      </w:r>
      <w:r>
        <w:rPr>
          <w:color w:val="auto"/>
          <w:spacing w:val="0"/>
          <w:w w:val="100"/>
          <w:position w:val="0"/>
        </w:rPr>
        <w:t>缺陷责任期（工程质量保修期）的起算时间</w:t>
      </w:r>
      <w:bookmarkEnd w:id="631"/>
      <w:bookmarkEnd w:id="632"/>
      <w:bookmarkEnd w:id="63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19.2</w:t>
      </w:r>
      <w:r>
        <w:rPr>
          <w:color w:val="auto"/>
          <w:spacing w:val="0"/>
          <w:w w:val="100"/>
          <w:position w:val="0"/>
          <w:sz w:val="22"/>
          <w:szCs w:val="22"/>
        </w:rPr>
        <w:t>缺陷责任</w:t>
      </w:r>
    </w:p>
    <w:p>
      <w:pPr>
        <w:pStyle w:val="81"/>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634" w:name="bookmark1326"/>
      <w:bookmarkEnd w:id="634"/>
      <w:r>
        <w:rPr>
          <w:rFonts w:hint="eastAsia" w:ascii="Times New Roman" w:hAnsi="Times New Roman" w:cs="Times New Roman"/>
          <w:color w:val="auto"/>
          <w:spacing w:val="0"/>
          <w:w w:val="100"/>
          <w:position w:val="0"/>
          <w:lang w:val="en-US" w:eastAsia="zh-CN" w:bidi="en-US"/>
        </w:rPr>
        <w:t>19.</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承包人应在缺陷责任期内对已交付使用的工程承担缺陷责任。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19.2.2</w:t>
      </w:r>
      <w:r>
        <w:rPr>
          <w:color w:val="auto"/>
          <w:spacing w:val="0"/>
          <w:w w:val="100"/>
          <w:position w:val="0"/>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19.2.3</w:t>
      </w:r>
      <w:r>
        <w:rPr>
          <w:color w:val="auto"/>
          <w:spacing w:val="0"/>
          <w:w w:val="100"/>
          <w:position w:val="0"/>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19.2.4</w:t>
      </w:r>
      <w:r>
        <w:rPr>
          <w:color w:val="auto"/>
          <w:spacing w:val="0"/>
          <w:w w:val="100"/>
          <w:position w:val="0"/>
        </w:rPr>
        <w:t>承包人不能在合理时间内修复缺陷的，发包人可自行修复或委托其他人修复,所需费用和利润的承担，按第</w:t>
      </w:r>
      <w:r>
        <w:rPr>
          <w:rFonts w:ascii="Times New Roman" w:hAnsi="Times New Roman" w:eastAsia="Times New Roman" w:cs="Times New Roman"/>
          <w:color w:val="auto"/>
          <w:spacing w:val="0"/>
          <w:w w:val="100"/>
          <w:position w:val="0"/>
          <w:lang w:val="en-US" w:eastAsia="en-US" w:bidi="en-US"/>
        </w:rPr>
        <w:t xml:space="preserve">19. 2. </w:t>
      </w:r>
      <w:r>
        <w:rPr>
          <w:rFonts w:ascii="Times New Roman" w:hAnsi="Times New Roman" w:eastAsia="Times New Roman" w:cs="Times New Roman"/>
          <w:color w:val="auto"/>
          <w:spacing w:val="0"/>
          <w:w w:val="100"/>
          <w:position w:val="0"/>
        </w:rPr>
        <w:t>3</w:t>
      </w:r>
      <w:r>
        <w:rPr>
          <w:color w:val="auto"/>
          <w:spacing w:val="0"/>
          <w:w w:val="100"/>
          <w:position w:val="0"/>
        </w:rPr>
        <w:t>项约定办理。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5" w:name="bookmark1327"/>
      <w:bookmarkStart w:id="636" w:name="bookmark1329"/>
      <w:bookmarkStart w:id="637" w:name="bookmark1328"/>
      <w:r>
        <w:rPr>
          <w:rFonts w:ascii="Times New Roman" w:hAnsi="Times New Roman" w:eastAsia="Times New Roman" w:cs="Times New Roman"/>
          <w:b/>
          <w:bCs/>
          <w:color w:val="auto"/>
          <w:spacing w:val="0"/>
          <w:w w:val="100"/>
          <w:position w:val="0"/>
          <w:sz w:val="28"/>
          <w:szCs w:val="28"/>
          <w:lang w:val="en-US" w:eastAsia="en-US" w:bidi="en-US"/>
        </w:rPr>
        <w:t>19.3</w:t>
      </w:r>
      <w:r>
        <w:rPr>
          <w:color w:val="auto"/>
          <w:spacing w:val="0"/>
          <w:w w:val="100"/>
          <w:position w:val="0"/>
        </w:rPr>
        <w:t>缺陷责任期的延长</w:t>
      </w:r>
      <w:bookmarkEnd w:id="635"/>
      <w:bookmarkEnd w:id="636"/>
      <w:bookmarkEnd w:id="63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eastAsia="Times New Roman" w:cs="Times New Roman"/>
          <w:color w:val="auto"/>
          <w:spacing w:val="0"/>
          <w:w w:val="100"/>
          <w:position w:val="0"/>
        </w:rPr>
        <w:t>2</w:t>
      </w:r>
      <w:r>
        <w:rPr>
          <w:color w:val="auto"/>
          <w:spacing w:val="0"/>
          <w:w w:val="100"/>
          <w:position w:val="0"/>
        </w:rPr>
        <w:t>年。</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8" w:name="bookmark1330"/>
      <w:bookmarkStart w:id="639" w:name="bookmark1331"/>
      <w:bookmarkStart w:id="640" w:name="bookmark1332"/>
      <w:r>
        <w:rPr>
          <w:rFonts w:ascii="Times New Roman" w:hAnsi="Times New Roman" w:eastAsia="Times New Roman" w:cs="Times New Roman"/>
          <w:b/>
          <w:bCs/>
          <w:color w:val="auto"/>
          <w:spacing w:val="0"/>
          <w:w w:val="100"/>
          <w:position w:val="0"/>
          <w:sz w:val="28"/>
          <w:szCs w:val="28"/>
          <w:lang w:val="en-US" w:eastAsia="en-US" w:bidi="en-US"/>
        </w:rPr>
        <w:t>19.4</w:t>
      </w:r>
      <w:r>
        <w:rPr>
          <w:color w:val="auto"/>
          <w:spacing w:val="0"/>
          <w:w w:val="100"/>
          <w:position w:val="0"/>
        </w:rPr>
        <w:t>进一步试验和试运行</w:t>
      </w:r>
      <w:bookmarkEnd w:id="638"/>
      <w:bookmarkEnd w:id="639"/>
      <w:bookmarkEnd w:id="64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任何一项缺陷或损坏修复后，经检查证明其影响了工程或工程设备的使用性能，承包人应重新进行合同约定的试验和试运行，试验和试运行的全部费用应由责任方承担。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41" w:name="bookmark1334"/>
      <w:bookmarkStart w:id="642" w:name="bookmark1333"/>
      <w:bookmarkStart w:id="643" w:name="bookmark1335"/>
      <w:r>
        <w:rPr>
          <w:rFonts w:ascii="Times New Roman" w:hAnsi="Times New Roman" w:eastAsia="Times New Roman" w:cs="Times New Roman"/>
          <w:b/>
          <w:bCs/>
          <w:color w:val="auto"/>
          <w:spacing w:val="0"/>
          <w:w w:val="100"/>
          <w:position w:val="0"/>
          <w:sz w:val="28"/>
          <w:szCs w:val="28"/>
          <w:lang w:val="en-US" w:eastAsia="en-US" w:bidi="en-US"/>
        </w:rPr>
        <w:t>19.5</w:t>
      </w:r>
      <w:r>
        <w:rPr>
          <w:color w:val="auto"/>
          <w:spacing w:val="0"/>
          <w:w w:val="100"/>
          <w:position w:val="0"/>
        </w:rPr>
        <w:t>承包人的进入权</w:t>
      </w:r>
      <w:bookmarkEnd w:id="641"/>
      <w:bookmarkEnd w:id="642"/>
      <w:bookmarkEnd w:id="6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缺陷责任期内承包人为缺陷修复工作需要，有权进入工程现场，但应遵守发包人的保安和保密规定。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44" w:name="bookmark1336"/>
      <w:bookmarkStart w:id="645" w:name="bookmark1338"/>
      <w:bookmarkStart w:id="646" w:name="bookmark1337"/>
      <w:r>
        <w:rPr>
          <w:rFonts w:ascii="Times New Roman" w:hAnsi="Times New Roman" w:eastAsia="Times New Roman" w:cs="Times New Roman"/>
          <w:b/>
          <w:bCs/>
          <w:color w:val="auto"/>
          <w:spacing w:val="0"/>
          <w:w w:val="100"/>
          <w:position w:val="0"/>
          <w:sz w:val="28"/>
          <w:szCs w:val="28"/>
          <w:lang w:val="en-US" w:eastAsia="en-US" w:bidi="en-US"/>
        </w:rPr>
        <w:t>19.6</w:t>
      </w:r>
      <w:r>
        <w:rPr>
          <w:color w:val="auto"/>
          <w:spacing w:val="0"/>
          <w:w w:val="100"/>
          <w:position w:val="0"/>
        </w:rPr>
        <w:t>缺陷责任期终止证书（工程质量保修责任终止证书）</w:t>
      </w:r>
      <w:bookmarkEnd w:id="644"/>
      <w:bookmarkEnd w:id="645"/>
      <w:bookmarkEnd w:id="64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合同工程完工验收后，发包人与承包人应办理工程交接手续，承包人应向发包人递交工程质量保修书。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缺陷责任期（工程质量保修期）满后</w:t>
      </w:r>
      <w:r>
        <w:rPr>
          <w:rFonts w:ascii="Times New Roman" w:hAnsi="Times New Roman" w:eastAsia="Times New Roman" w:cs="Times New Roman"/>
          <w:color w:val="auto"/>
          <w:spacing w:val="0"/>
          <w:w w:val="100"/>
          <w:position w:val="0"/>
        </w:rPr>
        <w:t>30</w:t>
      </w:r>
      <w:r>
        <w:rPr>
          <w:color w:val="auto"/>
          <w:spacing w:val="0"/>
          <w:w w:val="100"/>
          <w:position w:val="0"/>
        </w:rPr>
        <w:t>个工作日内，发包人应向承包人颁发工程质量保修责任终止证书，并退还剩余的质量保证金，但保修责任范围内的质量缺陷未处理完成 的应除外。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19.7</w:t>
      </w:r>
      <w:r>
        <w:rPr>
          <w:color w:val="auto"/>
          <w:spacing w:val="0"/>
          <w:w w:val="100"/>
          <w:position w:val="0"/>
          <w:sz w:val="22"/>
          <w:szCs w:val="22"/>
        </w:rPr>
        <w:t>保修责任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47" w:name="bookmark1340"/>
      <w:bookmarkStart w:id="648" w:name="bookmark1339"/>
      <w:bookmarkStart w:id="649" w:name="bookmark1341"/>
      <w:r>
        <w:rPr>
          <w:rFonts w:ascii="Times New Roman" w:hAnsi="Times New Roman" w:eastAsia="Times New Roman" w:cs="Times New Roman"/>
          <w:color w:val="auto"/>
          <w:spacing w:val="0"/>
          <w:w w:val="100"/>
          <w:position w:val="0"/>
          <w:sz w:val="32"/>
          <w:szCs w:val="32"/>
          <w:lang w:val="en-US" w:eastAsia="en-US" w:bidi="en-US"/>
        </w:rPr>
        <w:t>20.</w:t>
      </w:r>
      <w:r>
        <w:rPr>
          <w:color w:val="auto"/>
          <w:spacing w:val="0"/>
          <w:w w:val="100"/>
          <w:position w:val="0"/>
        </w:rPr>
        <w:t>保险</w:t>
      </w:r>
      <w:bookmarkEnd w:id="647"/>
      <w:bookmarkEnd w:id="648"/>
      <w:bookmarkEnd w:id="64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20.1</w:t>
      </w:r>
      <w:r>
        <w:rPr>
          <w:color w:val="auto"/>
          <w:spacing w:val="0"/>
          <w:w w:val="100"/>
          <w:position w:val="0"/>
          <w:sz w:val="22"/>
          <w:szCs w:val="22"/>
        </w:rPr>
        <w:t>工程保险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50" w:name="bookmark1343"/>
      <w:bookmarkStart w:id="651" w:name="bookmark1342"/>
      <w:bookmarkStart w:id="652" w:name="bookmark1344"/>
      <w:r>
        <w:rPr>
          <w:rFonts w:ascii="Times New Roman" w:hAnsi="Times New Roman" w:eastAsia="Times New Roman" w:cs="Times New Roman"/>
          <w:b/>
          <w:bCs/>
          <w:color w:val="auto"/>
          <w:spacing w:val="0"/>
          <w:w w:val="100"/>
          <w:position w:val="0"/>
          <w:sz w:val="28"/>
          <w:szCs w:val="28"/>
          <w:lang w:val="en-US" w:eastAsia="en-US" w:bidi="en-US"/>
        </w:rPr>
        <w:t>20.2</w:t>
      </w:r>
      <w:r>
        <w:rPr>
          <w:color w:val="auto"/>
          <w:spacing w:val="0"/>
          <w:w w:val="100"/>
          <w:position w:val="0"/>
        </w:rPr>
        <w:t>人员工伤事故的保险</w:t>
      </w:r>
      <w:bookmarkEnd w:id="650"/>
      <w:bookmarkEnd w:id="651"/>
      <w:bookmarkEnd w:id="652"/>
    </w:p>
    <w:p>
      <w:pPr>
        <w:pStyle w:val="81"/>
        <w:keepNext w:val="0"/>
        <w:keepLines w:val="0"/>
        <w:pageBreakBefore w:val="0"/>
        <w:widowControl w:val="0"/>
        <w:numPr>
          <w:ilvl w:val="0"/>
          <w:numId w:val="0"/>
        </w:numPr>
        <w:shd w:val="clear" w:color="auto" w:fill="auto"/>
        <w:tabs>
          <w:tab w:val="left" w:pos="878"/>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653" w:name="bookmark1345"/>
      <w:bookmarkEnd w:id="653"/>
      <w:r>
        <w:rPr>
          <w:rFonts w:hint="eastAsia" w:ascii="Times New Roman" w:hAnsi="Times New Roman" w:cs="Times New Roman"/>
          <w:color w:val="auto"/>
          <w:spacing w:val="0"/>
          <w:w w:val="100"/>
          <w:position w:val="0"/>
          <w:lang w:val="en-US" w:eastAsia="zh-CN" w:bidi="en-US"/>
        </w:rPr>
        <w:t>20.</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承包人员工伤事故的保险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承包人应依照有关法律规定参加工伤保险，为其履行合同所雇佣的全部人员，缴纳工伤保险费，并要求其分包人也进行此项保险。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20. 2. </w:t>
      </w:r>
      <w:r>
        <w:rPr>
          <w:rFonts w:ascii="Times New Roman" w:hAnsi="Times New Roman" w:eastAsia="Times New Roman" w:cs="Times New Roman"/>
          <w:color w:val="auto"/>
          <w:spacing w:val="0"/>
          <w:w w:val="100"/>
          <w:position w:val="0"/>
        </w:rPr>
        <w:t>2</w:t>
      </w:r>
      <w:r>
        <w:rPr>
          <w:color w:val="auto"/>
          <w:spacing w:val="0"/>
          <w:w w:val="100"/>
          <w:position w:val="0"/>
        </w:rPr>
        <w:t>发包人员工伤事故的保险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发包人应依照有关法律规定参加工伤保险，为其现场机构雇佣的全部人员，缴纳工伤保险费，并要求其监理人也进行此项保险。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54" w:name="bookmark1348"/>
      <w:bookmarkStart w:id="655" w:name="bookmark1347"/>
      <w:bookmarkStart w:id="656" w:name="bookmark1346"/>
      <w:r>
        <w:rPr>
          <w:rFonts w:ascii="Times New Roman" w:hAnsi="Times New Roman" w:eastAsia="Times New Roman" w:cs="Times New Roman"/>
          <w:b/>
          <w:bCs/>
          <w:color w:val="auto"/>
          <w:spacing w:val="0"/>
          <w:w w:val="100"/>
          <w:position w:val="0"/>
          <w:sz w:val="28"/>
          <w:szCs w:val="28"/>
          <w:lang w:val="en-US" w:eastAsia="en-US" w:bidi="en-US"/>
        </w:rPr>
        <w:t>20.3</w:t>
      </w:r>
      <w:r>
        <w:rPr>
          <w:color w:val="auto"/>
          <w:spacing w:val="0"/>
          <w:w w:val="100"/>
          <w:position w:val="0"/>
        </w:rPr>
        <w:t>人身意外伤害险</w:t>
      </w:r>
      <w:bookmarkEnd w:id="654"/>
      <w:bookmarkEnd w:id="655"/>
      <w:bookmarkEnd w:id="6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20.3.1</w:t>
      </w:r>
      <w:r>
        <w:rPr>
          <w:color w:val="auto"/>
          <w:spacing w:val="0"/>
          <w:w w:val="100"/>
          <w:position w:val="0"/>
        </w:rPr>
        <w:t>发包人应在整个施工期间为其现场机构雇用的全部人员，投保人身意外伤害险，缴纳保险费，并要求其监理人也进行此项保险。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20.3.2</w:t>
      </w:r>
      <w:r>
        <w:rPr>
          <w:color w:val="auto"/>
          <w:spacing w:val="0"/>
          <w:w w:val="100"/>
          <w:position w:val="0"/>
        </w:rPr>
        <w:t>承包人应在整个施工期间为其现场机构雇用的全部人员，投保人身意外伤害险，缴纳保险费，并要求其分包人也进行此项保险。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57" w:name="bookmark1351"/>
      <w:bookmarkStart w:id="658" w:name="bookmark1349"/>
      <w:bookmarkStart w:id="659" w:name="bookmark1350"/>
      <w:r>
        <w:rPr>
          <w:rFonts w:ascii="Times New Roman" w:hAnsi="Times New Roman" w:eastAsia="Times New Roman" w:cs="Times New Roman"/>
          <w:b/>
          <w:bCs/>
          <w:color w:val="auto"/>
          <w:spacing w:val="0"/>
          <w:w w:val="100"/>
          <w:position w:val="0"/>
          <w:sz w:val="28"/>
          <w:szCs w:val="28"/>
          <w:lang w:val="en-US" w:eastAsia="en-US" w:bidi="en-US"/>
        </w:rPr>
        <w:t>20.4</w:t>
      </w:r>
      <w:r>
        <w:rPr>
          <w:color w:val="auto"/>
          <w:spacing w:val="0"/>
          <w:w w:val="100"/>
          <w:position w:val="0"/>
        </w:rPr>
        <w:t>第三者责任险</w:t>
      </w:r>
      <w:bookmarkEnd w:id="657"/>
      <w:bookmarkEnd w:id="658"/>
      <w:bookmarkEnd w:id="65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20. 4.1</w:t>
      </w:r>
      <w:r>
        <w:rPr>
          <w:color w:val="auto"/>
          <w:spacing w:val="0"/>
          <w:w w:val="100"/>
          <w:position w:val="0"/>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20. 4.2</w:t>
      </w:r>
      <w:r>
        <w:rPr>
          <w:color w:val="auto"/>
          <w:spacing w:val="0"/>
          <w:w w:val="100"/>
          <w:position w:val="0"/>
        </w:rPr>
        <w:t>在缺陷责任期终止证书颁发前，承包人应以承包人和发包人的共同名义，投保第</w:t>
      </w:r>
      <w:r>
        <w:rPr>
          <w:rFonts w:ascii="Times New Roman" w:hAnsi="Times New Roman" w:eastAsia="Times New Roman" w:cs="Times New Roman"/>
          <w:color w:val="auto"/>
          <w:spacing w:val="0"/>
          <w:w w:val="100"/>
          <w:position w:val="0"/>
          <w:lang w:val="en-US" w:eastAsia="en-US" w:bidi="en-US"/>
        </w:rPr>
        <w:t>20. 4.1</w:t>
      </w:r>
      <w:r>
        <w:rPr>
          <w:color w:val="auto"/>
          <w:spacing w:val="0"/>
          <w:w w:val="100"/>
          <w:position w:val="0"/>
        </w:rPr>
        <w:t>项约定的第三者责任险，其保险费率、保险金额等有关内容在专用合同条款中约定。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20.5</w:t>
      </w:r>
      <w:r>
        <w:rPr>
          <w:color w:val="auto"/>
          <w:spacing w:val="0"/>
          <w:w w:val="100"/>
          <w:position w:val="0"/>
          <w:sz w:val="22"/>
          <w:szCs w:val="22"/>
        </w:rPr>
        <w:t>其他保险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除专用合同条款另有约定外，承包人应为其施工设备、进场的材料和工程设备等办理</w:t>
      </w:r>
      <w:r>
        <w:rPr>
          <w:color w:val="auto"/>
          <w:spacing w:val="0"/>
          <w:w w:val="100"/>
          <w:position w:val="0"/>
          <w:lang w:val="zh-CN" w:eastAsia="zh-CN" w:bidi="zh-CN"/>
        </w:rPr>
        <w:t>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60" w:name="bookmark1354"/>
      <w:bookmarkStart w:id="661" w:name="bookmark1352"/>
      <w:bookmarkStart w:id="662" w:name="bookmark1353"/>
      <w:r>
        <w:rPr>
          <w:rFonts w:ascii="Times New Roman" w:hAnsi="Times New Roman" w:eastAsia="Times New Roman" w:cs="Times New Roman"/>
          <w:b/>
          <w:bCs/>
          <w:color w:val="auto"/>
          <w:spacing w:val="0"/>
          <w:w w:val="100"/>
          <w:position w:val="0"/>
          <w:sz w:val="28"/>
          <w:szCs w:val="28"/>
          <w:lang w:val="en-US" w:eastAsia="en-US" w:bidi="en-US"/>
        </w:rPr>
        <w:t>20.6</w:t>
      </w:r>
      <w:r>
        <w:rPr>
          <w:color w:val="auto"/>
          <w:spacing w:val="0"/>
          <w:w w:val="100"/>
          <w:position w:val="0"/>
        </w:rPr>
        <w:t>对各项保险的一般要求</w:t>
      </w:r>
      <w:bookmarkEnd w:id="660"/>
      <w:bookmarkEnd w:id="661"/>
      <w:bookmarkEnd w:id="662"/>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保险凭证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承包人应在专用合同条款约定的期限内向发包人提交各项保险生效的证据和保险单副本，保险单必须与专用合同条款约定的条件保持一致。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20.6.2</w:t>
      </w:r>
      <w:r>
        <w:rPr>
          <w:color w:val="auto"/>
          <w:spacing w:val="0"/>
          <w:w w:val="100"/>
          <w:position w:val="0"/>
        </w:rPr>
        <w:t>保险合同条款的变动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承包人需要变动保险合同条款时，应事先征得发包人同意，并通知监理人。保险人作出变动的，承包人应在收到保险人通知后立即通知发包人和监理人。</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持续保险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承包人应与保险人保持联系，使保险人能够随时了解工程实施中的变动，并确保按保险合同条款要求持续保险。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20.6.4</w:t>
      </w:r>
      <w:r>
        <w:rPr>
          <w:color w:val="auto"/>
          <w:spacing w:val="0"/>
          <w:w w:val="100"/>
          <w:position w:val="0"/>
        </w:rPr>
        <w:t>保险金不足的补偿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保险金不足以补偿损失时，应由承包人和发包人各自负责补偿的范围和金额在专用合同条款中约定。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rPr>
        <w:t>5</w:t>
      </w:r>
      <w:r>
        <w:rPr>
          <w:color w:val="auto"/>
          <w:spacing w:val="0"/>
          <w:w w:val="100"/>
          <w:position w:val="0"/>
        </w:rPr>
        <w:t>未按约定投保的补救</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63" w:name="bookmark1355"/>
      <w:bookmarkEnd w:id="663"/>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由于负有投保义务的一方当事人未按合同约定办理保险，或未能使保险持续有效的，另一方当事人可代为办理，所需费用由对方当事人承担。</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64" w:name="bookmark1356"/>
      <w:bookmarkEnd w:id="664"/>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由于负有投保义务的一方当事人未按合同约定办理某项保险，导致受益人未能得到保险人的赔偿，原应从该项保险得到的保险金应由负有投保义务的一方当事人支付。</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20.6.6</w:t>
      </w:r>
      <w:r>
        <w:rPr>
          <w:rFonts w:ascii="宋体" w:hAnsi="宋体" w:eastAsia="宋体" w:cs="宋体"/>
          <w:color w:val="auto"/>
          <w:spacing w:val="0"/>
          <w:w w:val="100"/>
          <w:position w:val="0"/>
          <w:lang w:val="zh-TW" w:eastAsia="zh-TW" w:bidi="zh-TW"/>
        </w:rPr>
        <w:t>报告义务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当保险事故发生时，投保人应按照保险单规定的条件和期限及时向保险人报告。</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65" w:name="bookmark1359"/>
      <w:bookmarkStart w:id="666" w:name="bookmark1357"/>
      <w:bookmarkStart w:id="667" w:name="bookmark1358"/>
      <w:r>
        <w:rPr>
          <w:rFonts w:ascii="Times New Roman" w:hAnsi="Times New Roman" w:eastAsia="Times New Roman" w:cs="Times New Roman"/>
          <w:b/>
          <w:bCs/>
          <w:color w:val="auto"/>
          <w:spacing w:val="0"/>
          <w:w w:val="100"/>
          <w:position w:val="0"/>
          <w:sz w:val="28"/>
          <w:szCs w:val="28"/>
          <w:lang w:val="en-US" w:eastAsia="en-US" w:bidi="en-US"/>
        </w:rPr>
        <w:t>20.7</w:t>
      </w:r>
      <w:r>
        <w:rPr>
          <w:color w:val="auto"/>
          <w:spacing w:val="0"/>
          <w:w w:val="100"/>
          <w:position w:val="0"/>
        </w:rPr>
        <w:t>风险责任的转移</w:t>
      </w:r>
      <w:bookmarkEnd w:id="665"/>
      <w:bookmarkEnd w:id="666"/>
      <w:bookmarkEnd w:id="66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工程通过合同工程完工验收并移交给发包人后，原由承包人应承担的风险责任，以及保险的责任、权利和义务同时转移给发包人，但承包人在缺陷责任期(工程质量保修期) 前造成损失和损坏情形除外</w:t>
      </w:r>
      <w:r>
        <w:rPr>
          <w:color w:val="auto"/>
          <w:spacing w:val="0"/>
          <w:w w:val="100"/>
          <w:position w:val="0"/>
          <w:lang w:val="en-US" w:eastAsia="en-US" w:bidi="en-US"/>
        </w:rPr>
        <w:t>。</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68" w:name="bookmark1360"/>
      <w:bookmarkStart w:id="669" w:name="bookmark1361"/>
      <w:bookmarkStart w:id="670" w:name="bookmark1362"/>
      <w:r>
        <w:rPr>
          <w:rFonts w:ascii="Times New Roman" w:hAnsi="Times New Roman" w:eastAsia="Times New Roman" w:cs="Times New Roman"/>
          <w:color w:val="auto"/>
          <w:spacing w:val="0"/>
          <w:w w:val="100"/>
          <w:position w:val="0"/>
          <w:sz w:val="32"/>
          <w:szCs w:val="32"/>
          <w:lang w:val="en-US" w:eastAsia="en-US" w:bidi="en-US"/>
        </w:rPr>
        <w:t>21.</w:t>
      </w:r>
      <w:r>
        <w:rPr>
          <w:color w:val="auto"/>
          <w:spacing w:val="0"/>
          <w:w w:val="100"/>
          <w:position w:val="0"/>
        </w:rPr>
        <w:t>不可抗力</w:t>
      </w:r>
      <w:bookmarkEnd w:id="668"/>
      <w:bookmarkEnd w:id="669"/>
      <w:bookmarkEnd w:id="67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71" w:name="bookmark1363"/>
      <w:bookmarkStart w:id="672" w:name="bookmark1365"/>
      <w:bookmarkStart w:id="673" w:name="bookmark1364"/>
      <w:r>
        <w:rPr>
          <w:rFonts w:ascii="Times New Roman" w:hAnsi="Times New Roman" w:eastAsia="Times New Roman" w:cs="Times New Roman"/>
          <w:b/>
          <w:bCs/>
          <w:color w:val="auto"/>
          <w:spacing w:val="0"/>
          <w:w w:val="100"/>
          <w:position w:val="0"/>
          <w:sz w:val="28"/>
          <w:szCs w:val="28"/>
          <w:lang w:val="en-US" w:eastAsia="en-US" w:bidi="en-US"/>
        </w:rPr>
        <w:t>21.1</w:t>
      </w:r>
      <w:r>
        <w:rPr>
          <w:color w:val="auto"/>
          <w:spacing w:val="0"/>
          <w:w w:val="100"/>
          <w:position w:val="0"/>
        </w:rPr>
        <w:t>不可抗力的确认</w:t>
      </w:r>
      <w:bookmarkEnd w:id="671"/>
      <w:bookmarkEnd w:id="672"/>
      <w:bookmarkEnd w:id="67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21.1.1</w:t>
      </w:r>
      <w:r>
        <w:rPr>
          <w:color w:val="auto"/>
          <w:spacing w:val="0"/>
          <w:w w:val="100"/>
          <w:position w:val="0"/>
        </w:rPr>
        <w:t>不可抗力是指承包人和发包人在订立合同时不可预见，在工程施工过程中不可避免发生并不能克服的自然灾害和社会性突发事件，如地震、海啸、瘟疫、水灾、骚乱、 暴动、战争和专用合同条款约定的其他情形。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21.1.2</w:t>
      </w:r>
      <w:r>
        <w:rPr>
          <w:color w:val="auto"/>
          <w:spacing w:val="0"/>
          <w:w w:val="100"/>
          <w:position w:val="0"/>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款商定或确定。发生争议时，按第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74" w:name="bookmark1368"/>
      <w:bookmarkStart w:id="675" w:name="bookmark1367"/>
      <w:bookmarkStart w:id="676" w:name="bookmark1366"/>
      <w:r>
        <w:rPr>
          <w:rFonts w:ascii="Times New Roman" w:hAnsi="Times New Roman" w:eastAsia="Times New Roman" w:cs="Times New Roman"/>
          <w:b/>
          <w:bCs/>
          <w:color w:val="auto"/>
          <w:spacing w:val="0"/>
          <w:w w:val="100"/>
          <w:position w:val="0"/>
          <w:sz w:val="28"/>
          <w:szCs w:val="28"/>
          <w:lang w:val="en-US" w:eastAsia="en-US" w:bidi="en-US"/>
        </w:rPr>
        <w:t>21.2</w:t>
      </w:r>
      <w:r>
        <w:rPr>
          <w:color w:val="auto"/>
          <w:spacing w:val="0"/>
          <w:w w:val="100"/>
          <w:position w:val="0"/>
        </w:rPr>
        <w:t>不可抗力的通知</w:t>
      </w:r>
      <w:bookmarkEnd w:id="674"/>
      <w:bookmarkEnd w:id="675"/>
      <w:bookmarkEnd w:id="67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21.2.1</w:t>
      </w:r>
      <w:r>
        <w:rPr>
          <w:color w:val="auto"/>
          <w:spacing w:val="0"/>
          <w:w w:val="100"/>
          <w:position w:val="0"/>
        </w:rPr>
        <w:t>合同一方当事人遇到不可抗力事件，使其履行合同义务受到阻碍时，应立即通知合同另一方当事人和监理人，书面说明不可抗力和受阻碍的详细情况，并提供必要的 证明。</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21.2.2</w:t>
      </w:r>
      <w:r>
        <w:rPr>
          <w:color w:val="auto"/>
          <w:spacing w:val="0"/>
          <w:w w:val="100"/>
          <w:position w:val="0"/>
        </w:rPr>
        <w:t>如不可抗力持续发生，合同一方当事人应及时向合同另一方当事人和监理人提交中间报告，说明不可抗力和履行合同受阻的情况，并于不可抗力事件结束后</w:t>
      </w:r>
      <w:r>
        <w:rPr>
          <w:rFonts w:ascii="Times New Roman" w:hAnsi="Times New Roman" w:eastAsia="Times New Roman" w:cs="Times New Roman"/>
          <w:color w:val="auto"/>
          <w:spacing w:val="0"/>
          <w:w w:val="100"/>
          <w:position w:val="0"/>
        </w:rPr>
        <w:t>28</w:t>
      </w:r>
      <w:r>
        <w:rPr>
          <w:color w:val="auto"/>
          <w:spacing w:val="0"/>
          <w:w w:val="100"/>
          <w:position w:val="0"/>
        </w:rPr>
        <w:t>天内提 交最终报告及有关资料。</w:t>
      </w:r>
      <w:bookmarkStart w:id="677" w:name="bookmark1369"/>
      <w:bookmarkStart w:id="678" w:name="bookmark1371"/>
      <w:bookmarkStart w:id="679" w:name="bookmark137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21.3</w:t>
      </w:r>
      <w:r>
        <w:rPr>
          <w:color w:val="auto"/>
          <w:spacing w:val="0"/>
          <w:w w:val="100"/>
          <w:position w:val="0"/>
        </w:rPr>
        <w:t>不可抗力后果及其处理</w:t>
      </w:r>
      <w:bookmarkEnd w:id="677"/>
      <w:bookmarkEnd w:id="678"/>
      <w:bookmarkEnd w:id="67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21.3.1</w:t>
      </w:r>
      <w:r>
        <w:rPr>
          <w:color w:val="auto"/>
          <w:spacing w:val="0"/>
          <w:w w:val="100"/>
          <w:position w:val="0"/>
        </w:rPr>
        <w:t>不可抗力造成损害的责任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除专用合同条款另有约定外，不可抗力导致的人员伤亡、财产损失、费用增加和(或) 工期延误等后果，由合同双方按以下原则承担：</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0" w:name="bookmark1372"/>
      <w:bookmarkEnd w:id="68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永久工程，包括已运至施工场地的材料和工程设备的损害，以及因工程损害造成的第三者人员伤亡和财产损失由发包人承担；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1" w:name="bookmark1373"/>
      <w:bookmarkEnd w:id="68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承包人设备的损坏由承包人承担；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2" w:name="bookmark1374"/>
      <w:bookmarkEnd w:id="68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发包人和承包人各自承担其人员伤亡和其他财产损失及其相关费用；</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3" w:name="bookmark1375"/>
      <w:bookmarkEnd w:id="68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承包人的停工损失由承包人承担，但停工期间应监理人要求照管工程和清理、修复工程的金额由发包人承担；</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4" w:name="bookmark1376"/>
      <w:bookmarkEnd w:id="68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不能按期竣工的，应合理延长工期，承包人不需支付逾期竣工违约金。发包人要求赶工的，承包人应采取赶工措施，赶工费用由发包人承担。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21.3.2</w:t>
      </w:r>
      <w:r>
        <w:rPr>
          <w:color w:val="auto"/>
          <w:spacing w:val="0"/>
          <w:w w:val="100"/>
          <w:position w:val="0"/>
        </w:rPr>
        <w:t>延迟履行期间发生的不可抗力</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合同一方当事人延迟履行，在延迟履行期间发生不可抗力的，不免除其责任。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21.3.3</w:t>
      </w:r>
      <w:r>
        <w:rPr>
          <w:color w:val="auto"/>
          <w:spacing w:val="0"/>
          <w:w w:val="100"/>
          <w:position w:val="0"/>
        </w:rPr>
        <w:t>避免和减少不可抗力损失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不可抗力发生后，发包人和承包人均应采取措施尽量避免和减少损失的扩大，任何一方没有采取有效措施导致损失扩大的，应对扩大的损失承担责任。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21.3.4</w:t>
      </w:r>
      <w:r>
        <w:rPr>
          <w:color w:val="auto"/>
          <w:spacing w:val="0"/>
          <w:w w:val="100"/>
          <w:position w:val="0"/>
        </w:rPr>
        <w:t>因不可抗力解除合同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合同一方当事人因不可抗力不能履行合同的，应当及时通知对方解除合同。合同解除后，承包人应按照第</w:t>
      </w:r>
      <w:r>
        <w:rPr>
          <w:rFonts w:ascii="Times New Roman" w:hAnsi="Times New Roman" w:eastAsia="Times New Roman" w:cs="Times New Roman"/>
          <w:color w:val="auto"/>
          <w:spacing w:val="0"/>
          <w:w w:val="100"/>
          <w:position w:val="0"/>
          <w:lang w:val="en-US" w:eastAsia="en-US" w:bidi="en-US"/>
        </w:rPr>
        <w:t>22.2.5</w:t>
      </w:r>
      <w:r>
        <w:rPr>
          <w:color w:val="auto"/>
          <w:spacing w:val="0"/>
          <w:w w:val="100"/>
          <w:position w:val="0"/>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ascii="Times New Roman" w:hAnsi="Times New Roman" w:eastAsia="Times New Roman" w:cs="Times New Roman"/>
          <w:color w:val="auto"/>
          <w:spacing w:val="0"/>
          <w:w w:val="100"/>
          <w:position w:val="0"/>
          <w:lang w:val="en-US" w:eastAsia="en-US" w:bidi="en-US"/>
        </w:rPr>
        <w:t>22. 2.4</w:t>
      </w:r>
      <w:r>
        <w:rPr>
          <w:color w:val="auto"/>
          <w:spacing w:val="0"/>
          <w:w w:val="100"/>
          <w:position w:val="0"/>
        </w:rPr>
        <w:t>项约定，由监理人按第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85" w:name="bookmark1379"/>
      <w:bookmarkStart w:id="686" w:name="bookmark1377"/>
      <w:bookmarkStart w:id="687" w:name="bookmark1378"/>
      <w:r>
        <w:rPr>
          <w:rFonts w:ascii="Times New Roman" w:hAnsi="Times New Roman" w:eastAsia="Times New Roman" w:cs="Times New Roman"/>
          <w:b/>
          <w:bCs/>
          <w:color w:val="auto"/>
          <w:spacing w:val="0"/>
          <w:w w:val="100"/>
          <w:position w:val="0"/>
          <w:sz w:val="28"/>
          <w:szCs w:val="28"/>
          <w:lang w:val="en-US" w:eastAsia="en-US" w:bidi="en-US"/>
        </w:rPr>
        <w:t>22.</w:t>
      </w:r>
      <w:r>
        <w:rPr>
          <w:color w:val="auto"/>
          <w:spacing w:val="0"/>
          <w:w w:val="100"/>
          <w:position w:val="0"/>
        </w:rPr>
        <w:t>违约</w:t>
      </w:r>
      <w:bookmarkEnd w:id="685"/>
      <w:bookmarkEnd w:id="686"/>
      <w:bookmarkEnd w:id="68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88" w:name="bookmark1380"/>
      <w:bookmarkStart w:id="689" w:name="bookmark1381"/>
      <w:bookmarkStart w:id="690" w:name="bookmark1382"/>
      <w:r>
        <w:rPr>
          <w:rFonts w:ascii="Times New Roman" w:hAnsi="Times New Roman" w:eastAsia="Times New Roman" w:cs="Times New Roman"/>
          <w:b/>
          <w:bCs/>
          <w:color w:val="auto"/>
          <w:spacing w:val="0"/>
          <w:w w:val="100"/>
          <w:position w:val="0"/>
          <w:sz w:val="28"/>
          <w:szCs w:val="28"/>
          <w:lang w:val="en-US" w:eastAsia="en-US" w:bidi="en-US"/>
        </w:rPr>
        <w:t>22.1</w:t>
      </w:r>
      <w:r>
        <w:rPr>
          <w:color w:val="auto"/>
          <w:spacing w:val="0"/>
          <w:w w:val="100"/>
          <w:position w:val="0"/>
        </w:rPr>
        <w:t>承包人违约</w:t>
      </w:r>
      <w:bookmarkEnd w:id="688"/>
      <w:bookmarkEnd w:id="689"/>
      <w:bookmarkEnd w:id="69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22.1.1</w:t>
      </w:r>
      <w:r>
        <w:rPr>
          <w:color w:val="auto"/>
          <w:spacing w:val="0"/>
          <w:w w:val="100"/>
          <w:position w:val="0"/>
        </w:rPr>
        <w:t>承包人违约的情形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在履行合同过程中发生的下列情况属承包人违约：</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1" w:name="bookmark1383"/>
      <w:bookmarkEnd w:id="69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1.8</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3</w:t>
      </w:r>
      <w:r>
        <w:rPr>
          <w:color w:val="auto"/>
          <w:spacing w:val="0"/>
          <w:w w:val="100"/>
          <w:position w:val="0"/>
        </w:rPr>
        <w:t>款的约定，私自将合同的全部或部分权利转让给其他人，或私自将合同的全部或部分义务转移给其他人；</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2" w:name="bookmark1384"/>
      <w:bookmarkEnd w:id="69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3</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6. </w:t>
      </w:r>
      <w:r>
        <w:rPr>
          <w:rFonts w:ascii="Times New Roman" w:hAnsi="Times New Roman" w:eastAsia="Times New Roman" w:cs="Times New Roman"/>
          <w:color w:val="auto"/>
          <w:spacing w:val="0"/>
          <w:w w:val="100"/>
          <w:position w:val="0"/>
        </w:rPr>
        <w:t>4</w:t>
      </w:r>
      <w:r>
        <w:rPr>
          <w:color w:val="auto"/>
          <w:spacing w:val="0"/>
          <w:w w:val="100"/>
          <w:position w:val="0"/>
        </w:rPr>
        <w:t>款的约定，未经监理人批准，私自将已按合同约定进入施工场地的施工设备、临时设施或材料撤离施工场地；</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3" w:name="bookmark1385"/>
      <w:bookmarkEnd w:id="693"/>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4</w:t>
      </w:r>
      <w:r>
        <w:rPr>
          <w:color w:val="auto"/>
          <w:spacing w:val="0"/>
          <w:w w:val="100"/>
          <w:position w:val="0"/>
        </w:rPr>
        <w:t>款的约定使用了不合格材料或工程设备，工程质量达不到标准要求，又拒绝清除不合格工程；</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4" w:name="bookmark1386"/>
      <w:bookmarkEnd w:id="694"/>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承包人未能按合同进度计划及时完成合同约定的工作，已造成或预期造成工期延误；</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5" w:name="bookmark1387"/>
      <w:bookmarkEnd w:id="695"/>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承包人在缺陷责任期(工程质量保修期)内，未能对合同工程完工验收鉴定书中所列的缺陷清单的内容或缺陷责任期(工程质量保修期)内发生的缺陷进行修复，而又拒绝按监理人指示再进行修补；</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6" w:name="bookmark1388"/>
      <w:bookmarkEnd w:id="696"/>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承包人无法继续履行或明确表示不履行或实质上已停止履行合同；</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7" w:name="bookmark1389"/>
      <w:bookmarkEnd w:id="697"/>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承包人不按合同约定履行义务的其他情况。</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22.1.2</w:t>
      </w:r>
      <w:r>
        <w:rPr>
          <w:color w:val="auto"/>
          <w:spacing w:val="0"/>
          <w:w w:val="100"/>
          <w:position w:val="0"/>
        </w:rPr>
        <w:t>对承包人违约的处理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8" w:name="bookmark1390"/>
      <w:bookmarkEnd w:id="69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承包人发生第</w:t>
      </w:r>
      <w:r>
        <w:rPr>
          <w:rFonts w:ascii="Times New Roman" w:hAnsi="Times New Roman" w:eastAsia="Times New Roman" w:cs="Times New Roman"/>
          <w:color w:val="auto"/>
          <w:spacing w:val="0"/>
          <w:w w:val="100"/>
          <w:position w:val="0"/>
          <w:lang w:val="en-US" w:eastAsia="en-US" w:bidi="en-US"/>
        </w:rPr>
        <w:t xml:space="preserve">22.1.1 </w:t>
      </w:r>
      <w:r>
        <w:rPr>
          <w:rFonts w:ascii="Times New Roman" w:hAnsi="Times New Roman" w:eastAsia="Times New Roman" w:cs="Times New Roman"/>
          <w:color w:val="auto"/>
          <w:spacing w:val="0"/>
          <w:w w:val="100"/>
          <w:position w:val="0"/>
        </w:rPr>
        <w:t>(6)</w:t>
      </w:r>
      <w:r>
        <w:rPr>
          <w:color w:val="auto"/>
          <w:spacing w:val="0"/>
          <w:w w:val="100"/>
          <w:position w:val="0"/>
        </w:rPr>
        <w:t>目约定的违约情况时，发包人可通知承包人立即解除合同，并按有关法律处理。</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9" w:name="bookmark1391"/>
      <w:bookmarkEnd w:id="69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承包人发生除第</w:t>
      </w:r>
      <w:r>
        <w:rPr>
          <w:rFonts w:ascii="Times New Roman" w:hAnsi="Times New Roman" w:eastAsia="Times New Roman" w:cs="Times New Roman"/>
          <w:color w:val="auto"/>
          <w:spacing w:val="0"/>
          <w:w w:val="100"/>
          <w:position w:val="0"/>
          <w:lang w:val="en-US" w:eastAsia="en-US" w:bidi="en-US"/>
        </w:rPr>
        <w:t xml:space="preserve">22. 1. </w:t>
      </w:r>
      <w:r>
        <w:rPr>
          <w:rFonts w:ascii="Times New Roman" w:hAnsi="Times New Roman" w:eastAsia="Times New Roman" w:cs="Times New Roman"/>
          <w:color w:val="auto"/>
          <w:spacing w:val="0"/>
          <w:w w:val="100"/>
          <w:position w:val="0"/>
        </w:rPr>
        <w:t>1 (6)</w:t>
      </w:r>
      <w:r>
        <w:rPr>
          <w:color w:val="auto"/>
          <w:spacing w:val="0"/>
          <w:w w:val="100"/>
          <w:position w:val="0"/>
        </w:rPr>
        <w:t>目约定以外的其他违约情况时，监理人可向承包人发出整改通知，要求其在指定的期限内改正。承包人应承担其违约所引起的费用增加和 (或)工期延误。</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0" w:name="bookmark1392"/>
      <w:bookmarkEnd w:id="70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经检查证明承包人已采取了有效措施纠正违约行为，具备复工条件的，可由监理人签发复工通知复工。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22.1.3</w:t>
      </w:r>
      <w:r>
        <w:rPr>
          <w:color w:val="auto"/>
          <w:spacing w:val="0"/>
          <w:w w:val="100"/>
          <w:position w:val="0"/>
        </w:rPr>
        <w:t>承包人违约解除合同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监理人发出整改通知</w:t>
      </w:r>
      <w:r>
        <w:rPr>
          <w:rFonts w:ascii="Times New Roman" w:hAnsi="Times New Roman" w:eastAsia="Times New Roman" w:cs="Times New Roman"/>
          <w:color w:val="auto"/>
          <w:spacing w:val="0"/>
          <w:w w:val="100"/>
          <w:position w:val="0"/>
        </w:rPr>
        <w:t>28</w:t>
      </w:r>
      <w:r>
        <w:rPr>
          <w:color w:val="auto"/>
          <w:spacing w:val="0"/>
          <w:w w:val="100"/>
          <w:position w:val="0"/>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22.1.4</w:t>
      </w:r>
      <w:r>
        <w:rPr>
          <w:color w:val="auto"/>
          <w:spacing w:val="0"/>
          <w:w w:val="100"/>
          <w:position w:val="0"/>
        </w:rPr>
        <w:t>合同解除后的估价、付款和结清</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1" w:name="bookmark1393"/>
      <w:bookmarkEnd w:id="70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合同解除后，监理人按第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款商定或确定承包人实际完成工作的价值，以及承包人已提供的材料、施工设备、工程设备和临时工程等的价值。</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2" w:name="bookmark1394"/>
      <w:bookmarkEnd w:id="70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合同解除后，发包人应暂停对承包人的一切付款，查清各项付款和已扣款金额,包括承包人应支付的违约金。</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3" w:name="bookmark1395"/>
      <w:bookmarkEnd w:id="703"/>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合同解除后，发包人应按第</w:t>
      </w:r>
      <w:r>
        <w:rPr>
          <w:rFonts w:ascii="Times New Roman" w:hAnsi="Times New Roman" w:eastAsia="Times New Roman" w:cs="Times New Roman"/>
          <w:color w:val="auto"/>
          <w:spacing w:val="0"/>
          <w:w w:val="100"/>
          <w:position w:val="0"/>
          <w:lang w:val="en-US" w:eastAsia="en-US" w:bidi="en-US"/>
        </w:rPr>
        <w:t xml:space="preserve">23. </w:t>
      </w:r>
      <w:r>
        <w:rPr>
          <w:rFonts w:ascii="Times New Roman" w:hAnsi="Times New Roman" w:eastAsia="Times New Roman" w:cs="Times New Roman"/>
          <w:color w:val="auto"/>
          <w:spacing w:val="0"/>
          <w:w w:val="100"/>
          <w:position w:val="0"/>
        </w:rPr>
        <w:t>4</w:t>
      </w:r>
      <w:r>
        <w:rPr>
          <w:color w:val="auto"/>
          <w:spacing w:val="0"/>
          <w:w w:val="100"/>
          <w:position w:val="0"/>
        </w:rPr>
        <w:t>款的约定向承包人索赔由于解除合同给发包人造成的损失。</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4" w:name="bookmark1396"/>
      <w:bookmarkEnd w:id="704"/>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合同双方确认上述往来款项后，出具最终结清付款证书，结清全部合同款项。</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5" w:name="bookmark1397"/>
      <w:bookmarkEnd w:id="705"/>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发包人和承包人未能就解除合同后的结清达成一致而形成争议的，按第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22.1.5</w:t>
      </w:r>
      <w:r>
        <w:rPr>
          <w:color w:val="auto"/>
          <w:spacing w:val="0"/>
          <w:w w:val="100"/>
          <w:position w:val="0"/>
        </w:rPr>
        <w:t>协议利益的转让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因承包人违约解除合同的，发包人有权要求承包人将其为实施合同而签订的材料和设备的订货协议或任何服务协议利益转让给发包人，并在解除合同后的</w:t>
      </w:r>
      <w:r>
        <w:rPr>
          <w:rFonts w:ascii="Times New Roman" w:hAnsi="Times New Roman" w:eastAsia="Times New Roman" w:cs="Times New Roman"/>
          <w:color w:val="auto"/>
          <w:spacing w:val="0"/>
          <w:w w:val="100"/>
          <w:position w:val="0"/>
        </w:rPr>
        <w:t>14</w:t>
      </w:r>
      <w:r>
        <w:rPr>
          <w:color w:val="auto"/>
          <w:spacing w:val="0"/>
          <w:w w:val="100"/>
          <w:position w:val="0"/>
        </w:rPr>
        <w:t>天内，依法办理转让手续。</w:t>
      </w:r>
    </w:p>
    <w:p>
      <w:pPr>
        <w:pStyle w:val="81"/>
        <w:keepNext w:val="0"/>
        <w:keepLines w:val="0"/>
        <w:pageBreakBefore w:val="0"/>
        <w:widowControl w:val="0"/>
        <w:numPr>
          <w:ilvl w:val="0"/>
          <w:numId w:val="0"/>
        </w:numPr>
        <w:shd w:val="clear" w:color="auto" w:fill="auto"/>
        <w:tabs>
          <w:tab w:val="left" w:pos="878"/>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706" w:name="bookmark1398"/>
      <w:bookmarkEnd w:id="706"/>
      <w:r>
        <w:rPr>
          <w:rFonts w:hint="eastAsia" w:ascii="Times New Roman" w:hAnsi="Times New Roman" w:cs="Times New Roman"/>
          <w:color w:val="auto"/>
          <w:spacing w:val="0"/>
          <w:w w:val="100"/>
          <w:position w:val="0"/>
          <w:lang w:val="en-US" w:eastAsia="zh-CN" w:bidi="en-US"/>
        </w:rPr>
        <w:t>22.</w:t>
      </w:r>
      <w:r>
        <w:rPr>
          <w:rFonts w:ascii="Times New Roman" w:hAnsi="Times New Roman" w:eastAsia="Times New Roman" w:cs="Times New Roman"/>
          <w:color w:val="auto"/>
          <w:spacing w:val="0"/>
          <w:w w:val="100"/>
          <w:position w:val="0"/>
          <w:lang w:val="en-US" w:eastAsia="en-US" w:bidi="en-US"/>
        </w:rPr>
        <w:t>1.6</w:t>
      </w:r>
      <w:r>
        <w:rPr>
          <w:color w:val="auto"/>
          <w:spacing w:val="0"/>
          <w:w w:val="100"/>
          <w:position w:val="0"/>
        </w:rPr>
        <w:t>紧急情况下无能力或不愿进行抢救</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07" w:name="bookmark1400"/>
      <w:bookmarkStart w:id="708" w:name="bookmark1401"/>
      <w:bookmarkStart w:id="709" w:name="bookmark1399"/>
      <w:r>
        <w:rPr>
          <w:rFonts w:ascii="Times New Roman" w:hAnsi="Times New Roman" w:eastAsia="Times New Roman" w:cs="Times New Roman"/>
          <w:b/>
          <w:bCs/>
          <w:color w:val="auto"/>
          <w:spacing w:val="0"/>
          <w:w w:val="100"/>
          <w:position w:val="0"/>
          <w:sz w:val="28"/>
          <w:szCs w:val="28"/>
          <w:lang w:val="en-US" w:eastAsia="en-US" w:bidi="en-US"/>
        </w:rPr>
        <w:t>22.2</w:t>
      </w:r>
      <w:r>
        <w:rPr>
          <w:color w:val="auto"/>
          <w:spacing w:val="0"/>
          <w:w w:val="100"/>
          <w:position w:val="0"/>
        </w:rPr>
        <w:t>发包人违约</w:t>
      </w:r>
      <w:bookmarkEnd w:id="707"/>
      <w:bookmarkEnd w:id="708"/>
      <w:bookmarkEnd w:id="70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22.2.1</w:t>
      </w:r>
      <w:r>
        <w:rPr>
          <w:color w:val="auto"/>
          <w:spacing w:val="0"/>
          <w:w w:val="100"/>
          <w:position w:val="0"/>
        </w:rPr>
        <w:t>发包人违约的情形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color w:val="auto"/>
          <w:spacing w:val="0"/>
          <w:w w:val="100"/>
          <w:position w:val="0"/>
        </w:rPr>
        <w:t>在履行合同过程中发生的下列情形，属发包人违约：</w:t>
      </w:r>
      <w:bookmarkStart w:id="710" w:name="bookmark1402"/>
      <w:bookmarkEnd w:id="71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发包人未能按合同约定支付预付款或合同价款，或拖延、拒绝批准付款申请和支付凭证，导致付款延误的；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1" w:name="bookmark1403"/>
      <w:bookmarkEnd w:id="71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发包人原因造成停工的；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2" w:name="bookmark1404"/>
      <w:bookmarkEnd w:id="71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监理人无正当理由没有在约定期限内发出复工指示，导致承包人无法复工的；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3" w:name="bookmark1405"/>
      <w:bookmarkEnd w:id="71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发包人无法继续履行或明确表示不履行或实质上已停止履行合同的；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4" w:name="bookmark1406"/>
      <w:bookmarkEnd w:id="71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发包人不履行合同约定其他义务的。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22.2.2</w:t>
      </w:r>
      <w:r>
        <w:rPr>
          <w:color w:val="auto"/>
          <w:spacing w:val="0"/>
          <w:w w:val="100"/>
          <w:position w:val="0"/>
        </w:rPr>
        <w:t>承包人有权暂停施工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发包人发生除第</w:t>
      </w:r>
      <w:r>
        <w:rPr>
          <w:rFonts w:ascii="Times New Roman" w:hAnsi="Times New Roman" w:eastAsia="Times New Roman" w:cs="Times New Roman"/>
          <w:color w:val="auto"/>
          <w:spacing w:val="0"/>
          <w:w w:val="100"/>
          <w:position w:val="0"/>
          <w:lang w:val="en-US" w:eastAsia="en-US" w:bidi="en-US"/>
        </w:rPr>
        <w:t xml:space="preserve">22.2.1 </w:t>
      </w:r>
      <w:r>
        <w:rPr>
          <w:rFonts w:ascii="Times New Roman" w:hAnsi="Times New Roman" w:eastAsia="Times New Roman" w:cs="Times New Roman"/>
          <w:color w:val="auto"/>
          <w:spacing w:val="0"/>
          <w:w w:val="100"/>
          <w:position w:val="0"/>
        </w:rPr>
        <w:t>(4)</w:t>
      </w:r>
      <w:r>
        <w:rPr>
          <w:color w:val="auto"/>
          <w:spacing w:val="0"/>
          <w:w w:val="100"/>
          <w:position w:val="0"/>
        </w:rPr>
        <w:t>目以外的违约情况时，承包人可向发包人发出通知，要求发包人采取有效措施纠正违约行为。发包人收到承包人通知后的</w:t>
      </w:r>
      <w:r>
        <w:rPr>
          <w:rFonts w:ascii="Times New Roman" w:hAnsi="Times New Roman" w:eastAsia="Times New Roman" w:cs="Times New Roman"/>
          <w:color w:val="auto"/>
          <w:spacing w:val="0"/>
          <w:w w:val="100"/>
          <w:position w:val="0"/>
        </w:rPr>
        <w:t>28</w:t>
      </w:r>
      <w:r>
        <w:rPr>
          <w:color w:val="auto"/>
          <w:spacing w:val="0"/>
          <w:w w:val="100"/>
          <w:position w:val="0"/>
        </w:rPr>
        <w:t>天内仍不履行合同义务，承包人有权暂停施工，并通知监理人，发包人应承担由此增加的费用和(或)工期延误，并支付承包人合理利润。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22.2.3</w:t>
      </w:r>
      <w:r>
        <w:rPr>
          <w:color w:val="auto"/>
          <w:spacing w:val="0"/>
          <w:w w:val="100"/>
          <w:position w:val="0"/>
        </w:rPr>
        <w:t>发包人违约解除合同</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5" w:name="bookmark1407"/>
      <w:bookmarkEnd w:id="715"/>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发生第</w:t>
      </w:r>
      <w:r>
        <w:rPr>
          <w:rFonts w:ascii="Times New Roman" w:hAnsi="Times New Roman" w:eastAsia="Times New Roman" w:cs="Times New Roman"/>
          <w:color w:val="auto"/>
          <w:spacing w:val="0"/>
          <w:w w:val="100"/>
          <w:position w:val="0"/>
          <w:lang w:val="en-US" w:eastAsia="en-US" w:bidi="en-US"/>
        </w:rPr>
        <w:t xml:space="preserve">22.2.1 </w:t>
      </w:r>
      <w:r>
        <w:rPr>
          <w:rFonts w:ascii="Times New Roman" w:hAnsi="Times New Roman" w:eastAsia="Times New Roman" w:cs="Times New Roman"/>
          <w:color w:val="auto"/>
          <w:spacing w:val="0"/>
          <w:w w:val="100"/>
          <w:position w:val="0"/>
        </w:rPr>
        <w:t>(4)</w:t>
      </w:r>
      <w:r>
        <w:rPr>
          <w:color w:val="auto"/>
          <w:spacing w:val="0"/>
          <w:w w:val="100"/>
          <w:position w:val="0"/>
        </w:rPr>
        <w:t>目的违约情况时，承包人可书面通知发包人解除合同。</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6" w:name="bookmark1408"/>
      <w:bookmarkEnd w:id="716"/>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承包人按</w:t>
      </w:r>
      <w:r>
        <w:rPr>
          <w:rFonts w:ascii="Times New Roman" w:hAnsi="Times New Roman" w:eastAsia="Times New Roman" w:cs="Times New Roman"/>
          <w:color w:val="auto"/>
          <w:spacing w:val="0"/>
          <w:w w:val="100"/>
          <w:position w:val="0"/>
          <w:lang w:val="en-US" w:eastAsia="en-US" w:bidi="en-US"/>
        </w:rPr>
        <w:t xml:space="preserve">22. 2. </w:t>
      </w:r>
      <w:r>
        <w:rPr>
          <w:rFonts w:ascii="Times New Roman" w:hAnsi="Times New Roman" w:eastAsia="Times New Roman" w:cs="Times New Roman"/>
          <w:color w:val="auto"/>
          <w:spacing w:val="0"/>
          <w:w w:val="100"/>
          <w:position w:val="0"/>
        </w:rPr>
        <w:t>2</w:t>
      </w:r>
      <w:r>
        <w:rPr>
          <w:color w:val="auto"/>
          <w:spacing w:val="0"/>
          <w:w w:val="100"/>
          <w:position w:val="0"/>
        </w:rPr>
        <w:t>项暂停施工</w:t>
      </w:r>
      <w:r>
        <w:rPr>
          <w:rFonts w:ascii="Times New Roman" w:hAnsi="Times New Roman" w:eastAsia="Times New Roman" w:cs="Times New Roman"/>
          <w:color w:val="auto"/>
          <w:spacing w:val="0"/>
          <w:w w:val="100"/>
          <w:position w:val="0"/>
        </w:rPr>
        <w:t>28</w:t>
      </w:r>
      <w:r>
        <w:rPr>
          <w:color w:val="auto"/>
          <w:spacing w:val="0"/>
          <w:w w:val="100"/>
          <w:position w:val="0"/>
        </w:rPr>
        <w:t>天后，发包人仍不纠正违约行为的，承包人可向发包人发出解除合同通知。但承包人的这一行动不免除发包人承担的违约责任，也不影响承包人根据合同约定享有的索赔权利。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22.2.4</w:t>
      </w:r>
      <w:r>
        <w:rPr>
          <w:color w:val="auto"/>
          <w:spacing w:val="0"/>
          <w:w w:val="100"/>
          <w:position w:val="0"/>
        </w:rPr>
        <w:t>解除合同后的付款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因发包人违约解除合同的，发包人应在解除合同后</w:t>
      </w:r>
      <w:r>
        <w:rPr>
          <w:rFonts w:ascii="Times New Roman" w:hAnsi="Times New Roman" w:eastAsia="Times New Roman" w:cs="Times New Roman"/>
          <w:color w:val="auto"/>
          <w:spacing w:val="0"/>
          <w:w w:val="100"/>
          <w:position w:val="0"/>
        </w:rPr>
        <w:t>28</w:t>
      </w:r>
      <w:r>
        <w:rPr>
          <w:color w:val="auto"/>
          <w:spacing w:val="0"/>
          <w:w w:val="100"/>
          <w:position w:val="0"/>
        </w:rPr>
        <w:t>天内向承包人支付下列金额，承包人应在此期限内及时向发包人提交要求支付下列金额的有关资料和凭证：</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7" w:name="bookmark1409"/>
      <w:bookmarkEnd w:id="71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合同解除日以前所完成工作的价款；</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8" w:name="bookmark1410"/>
      <w:bookmarkEnd w:id="7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承包人为该工程施工订购并已付款的材料、工程设备和其他物品的金额。发包人付还后，该材料、工程设备和其他物品归发包人所有；</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9" w:name="bookmark1411"/>
      <w:bookmarkEnd w:id="71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承包人为完成工程所发生的，而发包人未支付的金额；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0" w:name="bookmark1412"/>
      <w:bookmarkEnd w:id="720"/>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承包人撤离施工场地以及遣散承包人人员的金额；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1" w:name="bookmark1413"/>
      <w:bookmarkEnd w:id="721"/>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由于解除合同应赔偿的承包人损失；</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2" w:name="bookmark1414"/>
      <w:bookmarkEnd w:id="722"/>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按合同约定在合同解除日前应支付给承包人的其他金额。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发包人应按本项约定支付上述金额并退还质量保证金和履约担保，但有权要求承包人支付应偿还给发包人的各项金额。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22.2.5</w:t>
      </w:r>
      <w:r>
        <w:rPr>
          <w:color w:val="auto"/>
          <w:spacing w:val="0"/>
          <w:w w:val="100"/>
          <w:position w:val="0"/>
        </w:rPr>
        <w:t>解除合同后的承包人撤离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因发包人违约而解除合同后，承包人应妥善做好已竣工工程和已购材料、设备的保护和移交工作，按发包人要求将承包人设备和人员撤出施工场地。承包人撤出施工场地应遵守第</w:t>
      </w:r>
      <w:r>
        <w:rPr>
          <w:rFonts w:ascii="Times New Roman" w:hAnsi="Times New Roman" w:eastAsia="Times New Roman" w:cs="Times New Roman"/>
          <w:color w:val="auto"/>
          <w:spacing w:val="0"/>
          <w:w w:val="100"/>
          <w:position w:val="0"/>
          <w:lang w:val="en-US" w:eastAsia="en-US" w:bidi="en-US"/>
        </w:rPr>
        <w:t xml:space="preserve">18. 7. </w:t>
      </w:r>
      <w:r>
        <w:rPr>
          <w:rFonts w:ascii="Times New Roman" w:hAnsi="Times New Roman" w:eastAsia="Times New Roman" w:cs="Times New Roman"/>
          <w:color w:val="auto"/>
          <w:spacing w:val="0"/>
          <w:w w:val="100"/>
          <w:position w:val="0"/>
        </w:rPr>
        <w:t>1</w:t>
      </w:r>
      <w:r>
        <w:rPr>
          <w:color w:val="auto"/>
          <w:spacing w:val="0"/>
          <w:w w:val="100"/>
          <w:position w:val="0"/>
        </w:rPr>
        <w:t>项的约定，发包人应为承包人撤出提供必要条件。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723" w:name="bookmark1415"/>
      <w:bookmarkStart w:id="724" w:name="bookmark1416"/>
      <w:bookmarkStart w:id="725" w:name="bookmark1417"/>
      <w:r>
        <w:rPr>
          <w:rFonts w:ascii="Times New Roman" w:hAnsi="Times New Roman" w:eastAsia="Times New Roman" w:cs="Times New Roman"/>
          <w:b/>
          <w:bCs/>
          <w:color w:val="auto"/>
          <w:spacing w:val="0"/>
          <w:w w:val="100"/>
          <w:position w:val="0"/>
          <w:sz w:val="28"/>
          <w:szCs w:val="28"/>
          <w:lang w:val="en-US" w:eastAsia="en-US" w:bidi="en-US"/>
        </w:rPr>
        <w:t>22.3</w:t>
      </w:r>
      <w:r>
        <w:rPr>
          <w:color w:val="auto"/>
          <w:spacing w:val="0"/>
          <w:w w:val="100"/>
          <w:position w:val="0"/>
        </w:rPr>
        <w:t>第三人造成的违约</w:t>
      </w:r>
      <w:bookmarkEnd w:id="723"/>
      <w:bookmarkEnd w:id="724"/>
      <w:bookmarkEnd w:id="72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在履行合同过程中，一方当事人因第三人的原因造成违约的，应当向对方当事人承担违约责任。一方当事人和第三人之间的纠纷，依照法律规定或者按照约定解决。</w:t>
      </w:r>
    </w:p>
    <w:p>
      <w:pPr>
        <w:pStyle w:val="8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r>
        <w:rPr>
          <w:rFonts w:ascii="Times New Roman" w:hAnsi="Times New Roman" w:eastAsia="Times New Roman" w:cs="Times New Roman"/>
          <w:b/>
          <w:bCs/>
          <w:color w:val="auto"/>
          <w:spacing w:val="0"/>
          <w:w w:val="100"/>
          <w:position w:val="0"/>
          <w:sz w:val="28"/>
          <w:szCs w:val="28"/>
          <w:u w:val="none"/>
          <w:shd w:val="clear" w:color="auto" w:fill="auto"/>
          <w:lang w:val="en-US" w:eastAsia="en-US" w:bidi="en-US"/>
        </w:rPr>
        <w:t>23.</w:t>
      </w:r>
      <w:r>
        <w:rPr>
          <w:color w:val="auto"/>
          <w:spacing w:val="0"/>
          <w:w w:val="100"/>
          <w:position w:val="0"/>
        </w:rPr>
        <w:t>索赔</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726" w:name="bookmark1419"/>
      <w:bookmarkStart w:id="727" w:name="bookmark1420"/>
      <w:bookmarkStart w:id="728" w:name="bookmark1418"/>
      <w:r>
        <w:rPr>
          <w:rFonts w:ascii="Times New Roman" w:hAnsi="Times New Roman" w:eastAsia="Times New Roman" w:cs="Times New Roman"/>
          <w:b/>
          <w:bCs/>
          <w:color w:val="auto"/>
          <w:spacing w:val="0"/>
          <w:w w:val="100"/>
          <w:position w:val="0"/>
          <w:sz w:val="28"/>
          <w:szCs w:val="28"/>
          <w:lang w:val="en-US" w:eastAsia="en-US" w:bidi="en-US"/>
        </w:rPr>
        <w:t>23.1</w:t>
      </w:r>
      <w:r>
        <w:rPr>
          <w:color w:val="auto"/>
          <w:spacing w:val="0"/>
          <w:w w:val="100"/>
          <w:position w:val="0"/>
        </w:rPr>
        <w:t>承包人索赔的提出</w:t>
      </w:r>
      <w:bookmarkEnd w:id="726"/>
      <w:bookmarkEnd w:id="727"/>
      <w:bookmarkEnd w:id="72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根据合同约定，承包人认为有权得到追加付款和(或)延长工期的，应按以下程序向发包人提出索赔：</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29" w:name="bookmark1421"/>
      <w:bookmarkEnd w:id="72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承包人应在知道或应当知道索赔事件发生后</w:t>
      </w:r>
      <w:r>
        <w:rPr>
          <w:rFonts w:ascii="Times New Roman" w:hAnsi="Times New Roman" w:eastAsia="Times New Roman" w:cs="Times New Roman"/>
          <w:color w:val="auto"/>
          <w:spacing w:val="0"/>
          <w:w w:val="100"/>
          <w:position w:val="0"/>
        </w:rPr>
        <w:t>28</w:t>
      </w:r>
      <w:r>
        <w:rPr>
          <w:color w:val="auto"/>
          <w:spacing w:val="0"/>
          <w:w w:val="100"/>
          <w:position w:val="0"/>
        </w:rPr>
        <w:t>天内，向监理人递交索赔意向通知书，并说明发生索赔事件的事由。承包人未在前述</w:t>
      </w:r>
      <w:r>
        <w:rPr>
          <w:rFonts w:ascii="Times New Roman" w:hAnsi="Times New Roman" w:eastAsia="Times New Roman" w:cs="Times New Roman"/>
          <w:color w:val="auto"/>
          <w:spacing w:val="0"/>
          <w:w w:val="100"/>
          <w:position w:val="0"/>
        </w:rPr>
        <w:t>28</w:t>
      </w:r>
      <w:r>
        <w:rPr>
          <w:color w:val="auto"/>
          <w:spacing w:val="0"/>
          <w:w w:val="100"/>
          <w:position w:val="0"/>
        </w:rPr>
        <w:t>天内发出索赔意向通知书的，丧失要求追加付款和(或)延长工期的权利；</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0" w:name="bookmark1422"/>
      <w:bookmarkEnd w:id="73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承包人应在发出索赔意向通知书后</w:t>
      </w:r>
      <w:r>
        <w:rPr>
          <w:rFonts w:ascii="Times New Roman" w:hAnsi="Times New Roman" w:eastAsia="Times New Roman" w:cs="Times New Roman"/>
          <w:color w:val="auto"/>
          <w:spacing w:val="0"/>
          <w:w w:val="100"/>
          <w:position w:val="0"/>
        </w:rPr>
        <w:t>28</w:t>
      </w:r>
      <w:r>
        <w:rPr>
          <w:color w:val="auto"/>
          <w:spacing w:val="0"/>
          <w:w w:val="100"/>
          <w:position w:val="0"/>
        </w:rPr>
        <w:t>天内，向监理人正式递交索赔通知书。索赔通知书应详细说明索赔理由以及要求追加的付款金额和(或)延长的工期，并附必要的记录和证明材料；</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1" w:name="bookmark1423"/>
      <w:bookmarkEnd w:id="73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索赔事件具有连续影响的，承包人应按合理时间间隔继续递交延续索赔通知，说明连续影响的实际情况和记录，列出累计的追加付款金额和(或)工期延长天数；</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2" w:name="bookmark1424"/>
      <w:bookmarkEnd w:id="73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在索赔事件影响结束后的</w:t>
      </w:r>
      <w:r>
        <w:rPr>
          <w:rFonts w:ascii="Times New Roman" w:hAnsi="Times New Roman" w:eastAsia="Times New Roman" w:cs="Times New Roman"/>
          <w:color w:val="auto"/>
          <w:spacing w:val="0"/>
          <w:w w:val="100"/>
          <w:position w:val="0"/>
        </w:rPr>
        <w:t>28</w:t>
      </w:r>
      <w:r>
        <w:rPr>
          <w:color w:val="auto"/>
          <w:spacing w:val="0"/>
          <w:w w:val="100"/>
          <w:position w:val="0"/>
        </w:rPr>
        <w:t>天内，承包人应向监理人递交最终索赔通知书，说明最终要求索赔的追加付款金额和延长的工期，并附必要的记录和证明材料。</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33" w:name="bookmark1426"/>
      <w:bookmarkStart w:id="734" w:name="bookmark1425"/>
      <w:bookmarkStart w:id="735" w:name="bookmark1427"/>
      <w:r>
        <w:rPr>
          <w:rFonts w:ascii="Times New Roman" w:hAnsi="Times New Roman" w:eastAsia="Times New Roman" w:cs="Times New Roman"/>
          <w:b/>
          <w:bCs/>
          <w:color w:val="auto"/>
          <w:spacing w:val="0"/>
          <w:w w:val="100"/>
          <w:position w:val="0"/>
          <w:sz w:val="28"/>
          <w:szCs w:val="28"/>
          <w:lang w:val="en-US" w:eastAsia="en-US" w:bidi="en-US"/>
        </w:rPr>
        <w:t>23.2</w:t>
      </w:r>
      <w:r>
        <w:rPr>
          <w:color w:val="auto"/>
          <w:spacing w:val="0"/>
          <w:w w:val="100"/>
          <w:position w:val="0"/>
        </w:rPr>
        <w:t>承包人索赔处理程序</w:t>
      </w:r>
      <w:bookmarkEnd w:id="733"/>
      <w:bookmarkEnd w:id="734"/>
      <w:bookmarkEnd w:id="735"/>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6" w:name="bookmark1428"/>
      <w:bookmarkEnd w:id="73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监理人收到承包人提交的索赔通知书后，应及时审查索赔通知书的内容、查验承包人的记录和证明材料，必要时监理人可要求承包人提交全部原始记录副本。</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7" w:name="bookmark1429"/>
      <w:bookmarkEnd w:id="73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监理人应按第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款商定或确定追加的付款和(或)延长的工期，并在收到上述索赔通知书或有关索赔的进一步证明材料后的</w:t>
      </w:r>
      <w:r>
        <w:rPr>
          <w:rFonts w:ascii="Times New Roman" w:hAnsi="Times New Roman" w:eastAsia="Times New Roman" w:cs="Times New Roman"/>
          <w:color w:val="auto"/>
          <w:spacing w:val="0"/>
          <w:w w:val="100"/>
          <w:position w:val="0"/>
        </w:rPr>
        <w:t>42</w:t>
      </w:r>
      <w:r>
        <w:rPr>
          <w:color w:val="auto"/>
          <w:spacing w:val="0"/>
          <w:w w:val="100"/>
          <w:position w:val="0"/>
        </w:rPr>
        <w:t>天内，将索赔处理结果答复承包人。</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8" w:name="bookmark1430"/>
      <w:bookmarkEnd w:id="73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承包人接受索赔处理结果的，发包人应在作出索赔处理结果答复后</w:t>
      </w:r>
      <w:r>
        <w:rPr>
          <w:rFonts w:ascii="Times New Roman" w:hAnsi="Times New Roman" w:eastAsia="Times New Roman" w:cs="Times New Roman"/>
          <w:color w:val="auto"/>
          <w:spacing w:val="0"/>
          <w:w w:val="100"/>
          <w:position w:val="0"/>
        </w:rPr>
        <w:t>28</w:t>
      </w:r>
      <w:r>
        <w:rPr>
          <w:color w:val="auto"/>
          <w:spacing w:val="0"/>
          <w:w w:val="100"/>
          <w:position w:val="0"/>
        </w:rPr>
        <w:t>天内完成赔付。承包人不接受索赔处理结果的，按第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39" w:name="bookmark1432"/>
      <w:bookmarkStart w:id="740" w:name="bookmark1433"/>
      <w:bookmarkStart w:id="741" w:name="bookmark1431"/>
      <w:r>
        <w:rPr>
          <w:rFonts w:ascii="Times New Roman" w:hAnsi="Times New Roman" w:eastAsia="Times New Roman" w:cs="Times New Roman"/>
          <w:b/>
          <w:bCs/>
          <w:color w:val="auto"/>
          <w:spacing w:val="0"/>
          <w:w w:val="100"/>
          <w:position w:val="0"/>
          <w:sz w:val="28"/>
          <w:szCs w:val="28"/>
          <w:lang w:val="en-US" w:eastAsia="en-US" w:bidi="en-US"/>
        </w:rPr>
        <w:t>23.3</w:t>
      </w:r>
      <w:r>
        <w:rPr>
          <w:color w:val="auto"/>
          <w:spacing w:val="0"/>
          <w:w w:val="100"/>
          <w:position w:val="0"/>
        </w:rPr>
        <w:t>承包人提出索赔的期限</w:t>
      </w:r>
      <w:bookmarkEnd w:id="739"/>
      <w:bookmarkEnd w:id="740"/>
      <w:bookmarkEnd w:id="741"/>
    </w:p>
    <w:p>
      <w:pPr>
        <w:pStyle w:val="81"/>
        <w:keepNext w:val="0"/>
        <w:keepLines w:val="0"/>
        <w:pageBreakBefore w:val="0"/>
        <w:widowControl w:val="0"/>
        <w:numPr>
          <w:ilvl w:val="0"/>
          <w:numId w:val="0"/>
        </w:numPr>
        <w:shd w:val="clear" w:color="auto" w:fill="auto"/>
        <w:tabs>
          <w:tab w:val="left" w:pos="855"/>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742" w:name="bookmark1434"/>
      <w:bookmarkEnd w:id="742"/>
      <w:r>
        <w:rPr>
          <w:rFonts w:hint="eastAsia" w:ascii="Times New Roman" w:hAnsi="Times New Roman" w:cs="Times New Roman"/>
          <w:color w:val="auto"/>
          <w:spacing w:val="0"/>
          <w:w w:val="100"/>
          <w:position w:val="0"/>
          <w:lang w:val="en-US" w:eastAsia="zh-CN" w:bidi="en-US"/>
        </w:rPr>
        <w:t>23.</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5</w:t>
      </w:r>
      <w:r>
        <w:rPr>
          <w:color w:val="auto"/>
          <w:spacing w:val="0"/>
          <w:w w:val="100"/>
          <w:position w:val="0"/>
        </w:rPr>
        <w:t>款的约定接受了完工付款证书后，应被认为已无权再提出在合同工程完工证书颁发前所发生的任何索赔。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23.3.2</w:t>
      </w: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6</w:t>
      </w:r>
      <w:r>
        <w:rPr>
          <w:color w:val="auto"/>
          <w:spacing w:val="0"/>
          <w:w w:val="100"/>
          <w:position w:val="0"/>
        </w:rPr>
        <w:t>款的约定提交的最终结清申请单中，只限于提出合同工程完工证书颁发后发生的索赔。提出索赔的期限自接受最终结清证书时终止。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43" w:name="bookmark1436"/>
      <w:bookmarkStart w:id="744" w:name="bookmark1435"/>
      <w:bookmarkStart w:id="745" w:name="bookmark1437"/>
      <w:r>
        <w:rPr>
          <w:rFonts w:ascii="Times New Roman" w:hAnsi="Times New Roman" w:eastAsia="Times New Roman" w:cs="Times New Roman"/>
          <w:b/>
          <w:bCs/>
          <w:color w:val="auto"/>
          <w:spacing w:val="0"/>
          <w:w w:val="100"/>
          <w:position w:val="0"/>
          <w:sz w:val="28"/>
          <w:szCs w:val="28"/>
          <w:lang w:val="en-US" w:eastAsia="en-US" w:bidi="en-US"/>
        </w:rPr>
        <w:t>23.4</w:t>
      </w:r>
      <w:r>
        <w:rPr>
          <w:color w:val="auto"/>
          <w:spacing w:val="0"/>
          <w:w w:val="100"/>
          <w:position w:val="0"/>
        </w:rPr>
        <w:t>发包人的索赔</w:t>
      </w:r>
      <w:bookmarkEnd w:id="743"/>
      <w:bookmarkEnd w:id="744"/>
      <w:bookmarkEnd w:id="74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23.4.1</w:t>
      </w:r>
      <w:r>
        <w:rPr>
          <w:color w:val="auto"/>
          <w:spacing w:val="0"/>
          <w:w w:val="100"/>
          <w:position w:val="0"/>
        </w:rPr>
        <w:t>发生索赔事件后，监理人应及时书面通知承包人，详细说明发包人有权得到的索赔金额和(或)延长缺陷责任期的细节和依据。发包人提出索赔的期限和要求与第</w:t>
      </w:r>
      <w:bookmarkStart w:id="746" w:name="bookmark1438"/>
      <w:bookmarkEnd w:id="746"/>
      <w:r>
        <w:rPr>
          <w:rFonts w:hint="eastAsia"/>
          <w:color w:val="auto"/>
          <w:spacing w:val="0"/>
          <w:w w:val="100"/>
          <w:position w:val="0"/>
          <w:lang w:val="en-US" w:eastAsia="zh-CN"/>
        </w:rPr>
        <w:t>23.3</w:t>
      </w:r>
      <w:r>
        <w:rPr>
          <w:color w:val="auto"/>
          <w:spacing w:val="0"/>
          <w:w w:val="100"/>
          <w:position w:val="0"/>
        </w:rPr>
        <w:t>款的约定相同，延长缺陷责任期的通知应在缺陷责任期届满前发出。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23.4.2</w:t>
      </w:r>
      <w:r>
        <w:rPr>
          <w:color w:val="auto"/>
          <w:spacing w:val="0"/>
          <w:w w:val="100"/>
          <w:position w:val="0"/>
        </w:rPr>
        <w:t>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款商定或确定发包人从承包人处得到赔付的金额和(或)缺陷责任期的延长期。承包人应付给发包人的金额可从拟支付给承包人的合同价款中扣除, 或由承包人以其他方式支付给发包人。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23. 4. </w:t>
      </w:r>
      <w:r>
        <w:rPr>
          <w:rFonts w:ascii="Times New Roman" w:hAnsi="Times New Roman" w:eastAsia="Times New Roman" w:cs="Times New Roman"/>
          <w:color w:val="auto"/>
          <w:spacing w:val="0"/>
          <w:w w:val="100"/>
          <w:position w:val="0"/>
        </w:rPr>
        <w:t>3</w:t>
      </w:r>
      <w:r>
        <w:rPr>
          <w:color w:val="auto"/>
          <w:spacing w:val="0"/>
          <w:w w:val="100"/>
          <w:position w:val="0"/>
        </w:rPr>
        <w:t>承包人对监理人按第</w:t>
      </w:r>
      <w:r>
        <w:rPr>
          <w:rFonts w:ascii="Times New Roman" w:hAnsi="Times New Roman" w:eastAsia="Times New Roman" w:cs="Times New Roman"/>
          <w:color w:val="auto"/>
          <w:spacing w:val="0"/>
          <w:w w:val="100"/>
          <w:position w:val="0"/>
          <w:lang w:val="en-US" w:eastAsia="en-US" w:bidi="en-US"/>
        </w:rPr>
        <w:t xml:space="preserve">23.4. </w:t>
      </w:r>
      <w:r>
        <w:rPr>
          <w:rFonts w:ascii="Times New Roman" w:hAnsi="Times New Roman" w:eastAsia="Times New Roman" w:cs="Times New Roman"/>
          <w:color w:val="auto"/>
          <w:spacing w:val="0"/>
          <w:w w:val="100"/>
          <w:position w:val="0"/>
        </w:rPr>
        <w:t>1</w:t>
      </w:r>
      <w:r>
        <w:rPr>
          <w:color w:val="auto"/>
          <w:spacing w:val="0"/>
          <w:w w:val="100"/>
          <w:position w:val="0"/>
        </w:rPr>
        <w:t>项发出的索赔书面通知内容持异议时，应在收到书面通知后的</w:t>
      </w:r>
      <w:r>
        <w:rPr>
          <w:rFonts w:ascii="Times New Roman" w:hAnsi="Times New Roman" w:eastAsia="Times New Roman" w:cs="Times New Roman"/>
          <w:color w:val="auto"/>
          <w:spacing w:val="0"/>
          <w:w w:val="100"/>
          <w:position w:val="0"/>
        </w:rPr>
        <w:t>14</w:t>
      </w:r>
      <w:r>
        <w:rPr>
          <w:color w:val="auto"/>
          <w:spacing w:val="0"/>
          <w:w w:val="100"/>
          <w:position w:val="0"/>
        </w:rPr>
        <w:t>天内，将持有异议的书面报告及其证明材料提交监理人。监理人应在收到承包人书面报告后的</w:t>
      </w:r>
      <w:r>
        <w:rPr>
          <w:rFonts w:ascii="Times New Roman" w:hAnsi="Times New Roman" w:eastAsia="Times New Roman" w:cs="Times New Roman"/>
          <w:color w:val="auto"/>
          <w:spacing w:val="0"/>
          <w:w w:val="100"/>
          <w:position w:val="0"/>
        </w:rPr>
        <w:t>14</w:t>
      </w:r>
      <w:r>
        <w:rPr>
          <w:color w:val="auto"/>
          <w:spacing w:val="0"/>
          <w:w w:val="100"/>
          <w:position w:val="0"/>
        </w:rPr>
        <w:t>天内，将异议的处理意见通知承包人，并按第</w:t>
      </w:r>
      <w:r>
        <w:rPr>
          <w:rFonts w:ascii="Times New Roman" w:hAnsi="Times New Roman" w:eastAsia="Times New Roman" w:cs="Times New Roman"/>
          <w:color w:val="auto"/>
          <w:spacing w:val="0"/>
          <w:w w:val="100"/>
          <w:position w:val="0"/>
          <w:lang w:val="en-US" w:eastAsia="en-US" w:bidi="en-US"/>
        </w:rPr>
        <w:t>23.4.2</w:t>
      </w:r>
      <w:r>
        <w:rPr>
          <w:color w:val="auto"/>
          <w:spacing w:val="0"/>
          <w:w w:val="100"/>
          <w:position w:val="0"/>
        </w:rPr>
        <w:t>项的约定执行赔付。若承包人不接受监理人的索赔处理意见，可按本合同第</w:t>
      </w:r>
      <w:r>
        <w:rPr>
          <w:rFonts w:ascii="Times New Roman" w:hAnsi="Times New Roman" w:eastAsia="Times New Roman" w:cs="Times New Roman"/>
          <w:color w:val="auto"/>
          <w:spacing w:val="0"/>
          <w:w w:val="100"/>
          <w:position w:val="0"/>
        </w:rPr>
        <w:t>24</w:t>
      </w:r>
      <w:r>
        <w:rPr>
          <w:color w:val="auto"/>
          <w:spacing w:val="0"/>
          <w:w w:val="100"/>
          <w:position w:val="0"/>
        </w:rPr>
        <w:t>条的规定办理。</w:t>
      </w:r>
    </w:p>
    <w:p>
      <w:pPr>
        <w:pStyle w:val="80"/>
        <w:keepNext/>
        <w:keepLines/>
        <w:pageBreakBefore w:val="0"/>
        <w:widowControl w:val="0"/>
        <w:numPr>
          <w:ilvl w:val="0"/>
          <w:numId w:val="0"/>
        </w:numPr>
        <w:shd w:val="clear" w:color="auto" w:fill="auto"/>
        <w:tabs>
          <w:tab w:val="left" w:pos="531"/>
        </w:tabs>
        <w:kinsoku/>
        <w:wordWrap/>
        <w:overflowPunct/>
        <w:topLinePunct w:val="0"/>
        <w:autoSpaceDE/>
        <w:autoSpaceDN/>
        <w:bidi w:val="0"/>
        <w:adjustRightInd/>
        <w:snapToGrid/>
        <w:spacing w:before="0" w:after="0" w:line="360" w:lineRule="auto"/>
        <w:ind w:leftChars="0" w:right="0" w:rightChars="0"/>
        <w:jc w:val="both"/>
        <w:textAlignment w:val="auto"/>
        <w:rPr>
          <w:color w:val="auto"/>
        </w:rPr>
      </w:pPr>
      <w:bookmarkStart w:id="747" w:name="bookmark1441"/>
      <w:bookmarkEnd w:id="747"/>
      <w:bookmarkStart w:id="748" w:name="bookmark1442"/>
      <w:bookmarkStart w:id="749" w:name="bookmark1439"/>
      <w:bookmarkStart w:id="750" w:name="bookmark1440"/>
      <w:r>
        <w:rPr>
          <w:rFonts w:hint="eastAsia"/>
          <w:b/>
          <w:bCs/>
          <w:color w:val="auto"/>
          <w:spacing w:val="0"/>
          <w:w w:val="100"/>
          <w:position w:val="0"/>
          <w:lang w:val="en-US" w:eastAsia="zh-CN"/>
        </w:rPr>
        <w:t>24.</w:t>
      </w:r>
      <w:r>
        <w:rPr>
          <w:color w:val="auto"/>
          <w:spacing w:val="0"/>
          <w:w w:val="100"/>
          <w:position w:val="0"/>
        </w:rPr>
        <w:t>争议的解决</w:t>
      </w:r>
      <w:bookmarkEnd w:id="748"/>
      <w:bookmarkEnd w:id="749"/>
      <w:bookmarkEnd w:id="75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51" w:name="bookmark1444"/>
      <w:bookmarkStart w:id="752" w:name="bookmark1443"/>
      <w:bookmarkStart w:id="753" w:name="bookmark1445"/>
      <w:r>
        <w:rPr>
          <w:rFonts w:ascii="Times New Roman" w:hAnsi="Times New Roman" w:eastAsia="Times New Roman" w:cs="Times New Roman"/>
          <w:b/>
          <w:bCs/>
          <w:color w:val="auto"/>
          <w:spacing w:val="0"/>
          <w:w w:val="100"/>
          <w:position w:val="0"/>
          <w:sz w:val="28"/>
          <w:szCs w:val="28"/>
          <w:lang w:val="en-US" w:eastAsia="en-US" w:bidi="en-US"/>
        </w:rPr>
        <w:t>24.1</w:t>
      </w:r>
      <w:r>
        <w:rPr>
          <w:color w:val="auto"/>
          <w:spacing w:val="0"/>
          <w:w w:val="100"/>
          <w:position w:val="0"/>
        </w:rPr>
        <w:t>争议的解决方式</w:t>
      </w:r>
      <w:bookmarkEnd w:id="751"/>
      <w:bookmarkEnd w:id="752"/>
      <w:bookmarkEnd w:id="7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54" w:name="bookmark1446"/>
      <w:bookmarkEnd w:id="75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向约定的仲裁委员会申请仲裁；</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55" w:name="bookmark1447"/>
      <w:bookmarkEnd w:id="75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向有管辖权的人民法院提起诉讼。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24.2</w:t>
      </w:r>
      <w:r>
        <w:rPr>
          <w:color w:val="auto"/>
          <w:spacing w:val="0"/>
          <w:w w:val="100"/>
          <w:position w:val="0"/>
          <w:sz w:val="22"/>
          <w:szCs w:val="22"/>
        </w:rPr>
        <w:t>友好解决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在提请争议评审、仲裁或者诉讼前，以及在争议评审、仲裁或诉讼过程中，发包人和承包人均可共同努力友好协商解决争议。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24.3</w:t>
      </w:r>
      <w:r>
        <w:rPr>
          <w:color w:val="auto"/>
          <w:spacing w:val="0"/>
          <w:w w:val="100"/>
          <w:position w:val="0"/>
          <w:sz w:val="22"/>
          <w:szCs w:val="22"/>
        </w:rPr>
        <w:t>争议评审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24.3.1</w:t>
      </w:r>
      <w:r>
        <w:rPr>
          <w:color w:val="auto"/>
          <w:spacing w:val="0"/>
          <w:w w:val="100"/>
          <w:position w:val="0"/>
        </w:rPr>
        <w:t>采用争议评审的，发包人和承包人应在开工日后的</w:t>
      </w:r>
      <w:r>
        <w:rPr>
          <w:rFonts w:ascii="Times New Roman" w:hAnsi="Times New Roman" w:eastAsia="Times New Roman" w:cs="Times New Roman"/>
          <w:color w:val="auto"/>
          <w:spacing w:val="0"/>
          <w:w w:val="100"/>
          <w:position w:val="0"/>
        </w:rPr>
        <w:t>28</w:t>
      </w:r>
      <w:r>
        <w:rPr>
          <w:color w:val="auto"/>
          <w:spacing w:val="0"/>
          <w:w w:val="100"/>
          <w:position w:val="0"/>
        </w:rPr>
        <w:t>天内或在争议发生后, 协商成立争议评审组。争议评审组由有合同管理和工程实践经验的专家组成。</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24.3.2</w:t>
      </w:r>
      <w:r>
        <w:rPr>
          <w:color w:val="auto"/>
          <w:spacing w:val="0"/>
          <w:w w:val="100"/>
          <w:position w:val="0"/>
        </w:rPr>
        <w:t>合同双方的争议，应首先由申请人向争议评审组提交一份详细的评审申请报告，并附必要的文件、图纸和证明材料，申请人还应将上述报告的副本同时提交给被申请人和监理人。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24.3.3</w:t>
      </w:r>
      <w:r>
        <w:rPr>
          <w:color w:val="auto"/>
          <w:spacing w:val="0"/>
          <w:w w:val="100"/>
          <w:position w:val="0"/>
        </w:rPr>
        <w:t>被申请人在收到申请人评审申请报告副本后的</w:t>
      </w:r>
      <w:r>
        <w:rPr>
          <w:rFonts w:ascii="Times New Roman" w:hAnsi="Times New Roman" w:eastAsia="Times New Roman" w:cs="Times New Roman"/>
          <w:color w:val="auto"/>
          <w:spacing w:val="0"/>
          <w:w w:val="100"/>
          <w:position w:val="0"/>
        </w:rPr>
        <w:t>28</w:t>
      </w:r>
      <w:r>
        <w:rPr>
          <w:color w:val="auto"/>
          <w:spacing w:val="0"/>
          <w:w w:val="100"/>
          <w:position w:val="0"/>
        </w:rPr>
        <w:t>天内，向争议评审组提交一份答辩报告，并附证明材料。被申请人应将答辩报告的副本同时提交给申请人和监理人。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24.3.4</w:t>
      </w:r>
      <w:r>
        <w:rPr>
          <w:color w:val="auto"/>
          <w:spacing w:val="0"/>
          <w:w w:val="100"/>
          <w:position w:val="0"/>
        </w:rPr>
        <w:t>除专用合同条款另有约定外，争议评审组在收到合同双方报告后的</w:t>
      </w:r>
      <w:r>
        <w:rPr>
          <w:rFonts w:ascii="Times New Roman" w:hAnsi="Times New Roman" w:eastAsia="Times New Roman" w:cs="Times New Roman"/>
          <w:color w:val="auto"/>
          <w:spacing w:val="0"/>
          <w:w w:val="100"/>
          <w:position w:val="0"/>
        </w:rPr>
        <w:t>14</w:t>
      </w:r>
      <w:r>
        <w:rPr>
          <w:color w:val="auto"/>
          <w:spacing w:val="0"/>
          <w:w w:val="100"/>
          <w:position w:val="0"/>
        </w:rPr>
        <w:t>天内，邀请双方代表和有关人员举行调查会，向双方调查争议细节；必要时争议评审组可要求双方进一步提供补充材料。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24. 3. </w:t>
      </w:r>
      <w:r>
        <w:rPr>
          <w:rFonts w:ascii="Times New Roman" w:hAnsi="Times New Roman" w:eastAsia="Times New Roman" w:cs="Times New Roman"/>
          <w:color w:val="auto"/>
          <w:spacing w:val="0"/>
          <w:w w:val="100"/>
          <w:position w:val="0"/>
        </w:rPr>
        <w:t>5</w:t>
      </w:r>
      <w:r>
        <w:rPr>
          <w:color w:val="auto"/>
          <w:spacing w:val="0"/>
          <w:w w:val="100"/>
          <w:position w:val="0"/>
        </w:rPr>
        <w:t>除专用合同条款另有约定外，在调查会结束后的</w:t>
      </w:r>
      <w:r>
        <w:rPr>
          <w:rFonts w:ascii="Times New Roman" w:hAnsi="Times New Roman" w:eastAsia="Times New Roman" w:cs="Times New Roman"/>
          <w:color w:val="auto"/>
          <w:spacing w:val="0"/>
          <w:w w:val="100"/>
          <w:position w:val="0"/>
        </w:rPr>
        <w:t>14</w:t>
      </w:r>
      <w:r>
        <w:rPr>
          <w:color w:val="auto"/>
          <w:spacing w:val="0"/>
          <w:w w:val="100"/>
          <w:position w:val="0"/>
        </w:rPr>
        <w:t>天内，争议评审组应在不受任何干扰的情况下进行独立、公正的评审，作出书面评审意见，并说明理由。在争议评审期间，争议双方暂按总监理工程师的确定执行。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24.3.6</w:t>
      </w:r>
      <w:r>
        <w:rPr>
          <w:color w:val="auto"/>
          <w:spacing w:val="0"/>
          <w:w w:val="100"/>
          <w:position w:val="0"/>
        </w:rPr>
        <w:t>发包人和承包人接受评审意见的，由监理人根据评审意见拟定执行协议，经争议双方签字后作为合同的补充文件，并遵照执行。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24.3.7</w:t>
      </w:r>
      <w:r>
        <w:rPr>
          <w:color w:val="auto"/>
          <w:spacing w:val="0"/>
          <w:w w:val="100"/>
          <w:position w:val="0"/>
        </w:rPr>
        <w:t>发包人或承包人不接受评审意见，并要求提交仲裁或提起诉讼的，应在收到评审意见后的</w:t>
      </w:r>
      <w:r>
        <w:rPr>
          <w:rFonts w:ascii="Times New Roman" w:hAnsi="Times New Roman" w:eastAsia="Times New Roman" w:cs="Times New Roman"/>
          <w:color w:val="auto"/>
          <w:spacing w:val="0"/>
          <w:w w:val="100"/>
          <w:position w:val="0"/>
        </w:rPr>
        <w:t>14</w:t>
      </w:r>
      <w:r>
        <w:rPr>
          <w:color w:val="auto"/>
          <w:spacing w:val="0"/>
          <w:w w:val="100"/>
          <w:position w:val="0"/>
        </w:rPr>
        <w:t>天内将仲裁或起诉意向书面通知另一方，并抄送监理人，但在仲裁或诉讼结束前应暂按总监理工程师的确定执行。</w:t>
      </w:r>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24.4</w:t>
      </w:r>
      <w:r>
        <w:rPr>
          <w:color w:val="auto"/>
          <w:spacing w:val="0"/>
          <w:w w:val="100"/>
          <w:position w:val="0"/>
          <w:sz w:val="22"/>
          <w:szCs w:val="22"/>
        </w:rPr>
        <w:t>仲裁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24.4.1</w:t>
      </w:r>
      <w:r>
        <w:rPr>
          <w:color w:val="auto"/>
          <w:spacing w:val="0"/>
          <w:w w:val="100"/>
          <w:position w:val="0"/>
        </w:rPr>
        <w:t>若合同双方商定直接向仲裁机构申请仲裁，应签订仲裁协议并约定仲裁机构。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24.4.2</w:t>
      </w:r>
      <w:r>
        <w:rPr>
          <w:color w:val="auto"/>
          <w:spacing w:val="0"/>
          <w:w w:val="100"/>
          <w:position w:val="0"/>
        </w:rPr>
        <w:t>若合同双方未能达成仲裁协议，则本合同的仲裁条款无效，任一方均有权向人民法院提起诉讼。</w:t>
      </w:r>
      <w:bookmarkStart w:id="756" w:name="bookmark1448"/>
      <w:bookmarkStart w:id="757" w:name="bookmark1449"/>
      <w:bookmarkStart w:id="758" w:name="bookmark14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spacing w:val="0"/>
          <w:w w:val="100"/>
          <w:position w:val="0"/>
        </w:rPr>
      </w:pPr>
      <w:r>
        <w:rPr>
          <w:color w:val="auto"/>
          <w:spacing w:val="0"/>
          <w:w w:val="100"/>
          <w:position w:val="0"/>
        </w:rPr>
        <w:t>第二节专用合同条款</w:t>
      </w:r>
      <w:bookmarkEnd w:id="756"/>
      <w:bookmarkEnd w:id="757"/>
      <w:bookmarkEnd w:id="758"/>
    </w:p>
    <w:p>
      <w:pPr>
        <w:pStyle w:val="80"/>
        <w:keepNext/>
        <w:keepLines/>
        <w:widowControl w:val="0"/>
        <w:numPr>
          <w:ilvl w:val="0"/>
          <w:numId w:val="0"/>
        </w:numPr>
        <w:shd w:val="clear" w:color="auto" w:fill="auto"/>
        <w:tabs>
          <w:tab w:val="left" w:pos="380"/>
        </w:tabs>
        <w:bidi w:val="0"/>
        <w:spacing w:before="0" w:after="220" w:line="240" w:lineRule="auto"/>
        <w:ind w:leftChars="0" w:right="0" w:rightChars="0"/>
        <w:jc w:val="left"/>
        <w:rPr>
          <w:color w:val="auto"/>
        </w:rPr>
      </w:pPr>
      <w:bookmarkStart w:id="759" w:name="bookmark1453"/>
      <w:bookmarkEnd w:id="759"/>
      <w:bookmarkStart w:id="760" w:name="bookmark1451"/>
      <w:bookmarkStart w:id="761" w:name="bookmark1452"/>
      <w:bookmarkStart w:id="762" w:name="bookmark1454"/>
      <w:r>
        <w:rPr>
          <w:rFonts w:hint="eastAsia"/>
          <w:color w:val="auto"/>
          <w:spacing w:val="0"/>
          <w:w w:val="100"/>
          <w:position w:val="0"/>
          <w:lang w:val="en-US" w:eastAsia="zh-CN"/>
        </w:rPr>
        <w:t>1.</w:t>
      </w:r>
      <w:r>
        <w:rPr>
          <w:color w:val="auto"/>
          <w:spacing w:val="0"/>
          <w:w w:val="100"/>
          <w:position w:val="0"/>
        </w:rPr>
        <w:t>一般约定</w:t>
      </w:r>
      <w:bookmarkEnd w:id="760"/>
      <w:bookmarkEnd w:id="761"/>
      <w:bookmarkEnd w:id="762"/>
    </w:p>
    <w:p>
      <w:pPr>
        <w:pStyle w:val="61"/>
        <w:keepNext/>
        <w:keepLines/>
        <w:widowControl w:val="0"/>
        <w:shd w:val="clear" w:color="auto" w:fill="auto"/>
        <w:bidi w:val="0"/>
        <w:spacing w:before="0" w:after="0" w:line="240" w:lineRule="auto"/>
        <w:ind w:left="0" w:right="0" w:firstLine="0"/>
        <w:jc w:val="left"/>
        <w:rPr>
          <w:color w:val="auto"/>
        </w:rPr>
      </w:pPr>
      <w:bookmarkStart w:id="763" w:name="bookmark1457"/>
      <w:bookmarkStart w:id="764" w:name="bookmark1456"/>
      <w:bookmarkStart w:id="765" w:name="bookmark1455"/>
      <w:r>
        <w:rPr>
          <w:rFonts w:ascii="Times New Roman" w:hAnsi="Times New Roman" w:eastAsia="Times New Roman" w:cs="Times New Roman"/>
          <w:b/>
          <w:bCs/>
          <w:color w:val="auto"/>
          <w:spacing w:val="0"/>
          <w:w w:val="100"/>
          <w:position w:val="0"/>
          <w:sz w:val="28"/>
          <w:szCs w:val="28"/>
          <w:lang w:val="en-US" w:eastAsia="en-US" w:bidi="en-US"/>
        </w:rPr>
        <w:t>1.1</w:t>
      </w:r>
      <w:r>
        <w:rPr>
          <w:color w:val="auto"/>
          <w:spacing w:val="0"/>
          <w:w w:val="100"/>
          <w:position w:val="0"/>
        </w:rPr>
        <w:t>词语定义</w:t>
      </w:r>
      <w:bookmarkEnd w:id="763"/>
      <w:bookmarkEnd w:id="764"/>
      <w:bookmarkEnd w:id="765"/>
    </w:p>
    <w:p>
      <w:pPr>
        <w:pStyle w:val="81"/>
        <w:keepNext w:val="0"/>
        <w:keepLines w:val="0"/>
        <w:widowControl w:val="0"/>
        <w:shd w:val="clear" w:color="auto" w:fill="auto"/>
        <w:bidi w:val="0"/>
        <w:spacing w:before="0" w:after="100" w:line="402" w:lineRule="exact"/>
        <w:ind w:left="0" w:right="0" w:firstLine="440"/>
        <w:jc w:val="left"/>
        <w:rPr>
          <w:color w:val="auto"/>
        </w:rPr>
      </w:pPr>
      <w:r>
        <w:rPr>
          <w:rFonts w:ascii="Times New Roman" w:hAnsi="Times New Roman" w:eastAsia="Times New Roman" w:cs="Times New Roman"/>
          <w:color w:val="auto"/>
          <w:spacing w:val="0"/>
          <w:w w:val="100"/>
          <w:position w:val="0"/>
          <w:lang w:val="en-US" w:eastAsia="en-US" w:bidi="en-US"/>
        </w:rPr>
        <w:t>1.1.2</w:t>
      </w:r>
      <w:r>
        <w:rPr>
          <w:color w:val="auto"/>
          <w:spacing w:val="0"/>
          <w:w w:val="100"/>
          <w:position w:val="0"/>
        </w:rPr>
        <w:t>合同当事人和人员</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2 </w:t>
      </w:r>
      <w:r>
        <w:rPr>
          <w:rFonts w:ascii="宋体" w:hAnsi="宋体" w:eastAsia="宋体" w:cs="宋体"/>
          <w:color w:val="auto"/>
          <w:spacing w:val="0"/>
          <w:w w:val="100"/>
          <w:position w:val="0"/>
          <w:lang w:val="zh-TW" w:eastAsia="zh-TW" w:bidi="zh-TW"/>
        </w:rPr>
        <w:t>发包人：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6"/>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3 </w:t>
      </w:r>
      <w:r>
        <w:rPr>
          <w:rFonts w:ascii="宋体" w:hAnsi="宋体" w:eastAsia="宋体" w:cs="宋体"/>
          <w:color w:val="auto"/>
          <w:spacing w:val="0"/>
          <w:w w:val="100"/>
          <w:position w:val="0"/>
          <w:lang w:val="zh-TW" w:eastAsia="zh-TW" w:bidi="zh-TW"/>
        </w:rPr>
        <w:t>承包人：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5 </w:t>
      </w:r>
      <w:r>
        <w:rPr>
          <w:rFonts w:ascii="宋体" w:hAnsi="宋体" w:eastAsia="宋体" w:cs="宋体"/>
          <w:i/>
          <w:iCs/>
          <w:color w:val="auto"/>
          <w:spacing w:val="0"/>
          <w:w w:val="100"/>
          <w:position w:val="0"/>
          <w:lang w:val="zh-TW" w:eastAsia="zh-TW" w:bidi="zh-TW"/>
        </w:rPr>
        <w:t>分包人: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1. 1.2.6 </w:t>
      </w:r>
      <w:r>
        <w:rPr>
          <w:rFonts w:ascii="宋体" w:hAnsi="宋体" w:eastAsia="宋体" w:cs="宋体"/>
          <w:color w:val="auto"/>
          <w:spacing w:val="0"/>
          <w:w w:val="100"/>
          <w:position w:val="0"/>
          <w:lang w:val="zh-TW" w:eastAsia="zh-TW" w:bidi="zh-TW"/>
        </w:rPr>
        <w:t>监理人：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3649"/>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1.1.4 </w:t>
      </w:r>
      <w:r>
        <w:rPr>
          <w:rFonts w:ascii="宋体" w:hAnsi="宋体" w:eastAsia="宋体" w:cs="宋体"/>
          <w:color w:val="auto"/>
          <w:spacing w:val="0"/>
          <w:w w:val="100"/>
          <w:position w:val="0"/>
          <w:lang w:val="zh-TW" w:eastAsia="zh-TW" w:bidi="zh-TW"/>
        </w:rPr>
        <w:t>日期：</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1"/>
        <w:keepNext w:val="0"/>
        <w:keepLines w:val="0"/>
        <w:widowControl w:val="0"/>
        <w:shd w:val="clear" w:color="auto" w:fill="auto"/>
        <w:tabs>
          <w:tab w:val="left" w:pos="6303"/>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1. 1.4. </w:t>
      </w:r>
      <w:r>
        <w:rPr>
          <w:rFonts w:ascii="Times New Roman" w:hAnsi="Times New Roman" w:eastAsia="Times New Roman" w:cs="Times New Roman"/>
          <w:color w:val="auto"/>
          <w:spacing w:val="0"/>
          <w:w w:val="100"/>
          <w:position w:val="0"/>
        </w:rPr>
        <w:t>5</w:t>
      </w:r>
      <w:r>
        <w:rPr>
          <w:color w:val="auto"/>
          <w:spacing w:val="0"/>
          <w:w w:val="100"/>
          <w:position w:val="0"/>
        </w:rPr>
        <w:t>缺陷责任期(工程质量保修期):</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240" w:lineRule="auto"/>
        <w:ind w:left="0" w:right="0" w:firstLine="0"/>
        <w:jc w:val="left"/>
        <w:rPr>
          <w:color w:val="auto"/>
        </w:rPr>
      </w:pPr>
      <w:bookmarkStart w:id="766" w:name="bookmark1459"/>
      <w:bookmarkStart w:id="767" w:name="bookmark1458"/>
      <w:bookmarkStart w:id="768" w:name="bookmark1460"/>
      <w:r>
        <w:rPr>
          <w:rFonts w:ascii="Times New Roman" w:hAnsi="Times New Roman" w:eastAsia="Times New Roman" w:cs="Times New Roman"/>
          <w:b/>
          <w:bCs/>
          <w:color w:val="auto"/>
          <w:spacing w:val="0"/>
          <w:w w:val="100"/>
          <w:position w:val="0"/>
          <w:sz w:val="28"/>
          <w:szCs w:val="28"/>
          <w:lang w:val="en-US" w:eastAsia="en-US" w:bidi="en-US"/>
        </w:rPr>
        <w:t>1.4</w:t>
      </w:r>
      <w:r>
        <w:rPr>
          <w:color w:val="auto"/>
          <w:spacing w:val="0"/>
          <w:w w:val="100"/>
          <w:position w:val="0"/>
        </w:rPr>
        <w:t>合同文件的优先顺序</w:t>
      </w:r>
      <w:bookmarkEnd w:id="766"/>
      <w:bookmarkEnd w:id="767"/>
      <w:bookmarkEnd w:id="768"/>
    </w:p>
    <w:p>
      <w:pPr>
        <w:pStyle w:val="81"/>
        <w:keepNext w:val="0"/>
        <w:keepLines w:val="0"/>
        <w:widowControl w:val="0"/>
        <w:shd w:val="clear" w:color="auto" w:fill="auto"/>
        <w:bidi w:val="0"/>
        <w:spacing w:before="0" w:after="140" w:line="402" w:lineRule="exact"/>
        <w:ind w:left="0" w:right="0" w:firstLine="440"/>
        <w:jc w:val="left"/>
        <w:rPr>
          <w:color w:val="auto"/>
        </w:rPr>
      </w:pPr>
      <w:r>
        <w:rPr>
          <w:color w:val="auto"/>
          <w:spacing w:val="0"/>
          <w:w w:val="100"/>
          <w:position w:val="0"/>
        </w:rPr>
        <w:t>进入合同的各项文件及其优先顺序如下：</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69" w:name="bookmark1461"/>
      <w:bookmarkEnd w:id="76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合同协议书(包括补充协议、合同谈判备忘录)；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0" w:name="bookmark1462"/>
      <w:bookmarkEnd w:id="77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中标通知书；</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1" w:name="bookmark1463"/>
      <w:bookmarkEnd w:id="77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投标函及投标函附录；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2" w:name="bookmark1464"/>
      <w:bookmarkEnd w:id="77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专用合同条款(含附加条款)；</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3" w:name="bookmark1465"/>
      <w:bookmarkEnd w:id="773"/>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通用合同条款；</w:t>
      </w:r>
    </w:p>
    <w:p>
      <w:pPr>
        <w:pStyle w:val="81"/>
        <w:keepNext w:val="0"/>
        <w:keepLines w:val="0"/>
        <w:widowControl w:val="0"/>
        <w:numPr>
          <w:ilvl w:val="0"/>
          <w:numId w:val="0"/>
        </w:numPr>
        <w:shd w:val="clear" w:color="auto" w:fill="auto"/>
        <w:tabs>
          <w:tab w:val="left" w:pos="923"/>
        </w:tabs>
        <w:bidi w:val="0"/>
        <w:spacing w:before="0" w:after="140" w:line="240" w:lineRule="auto"/>
        <w:ind w:left="440" w:leftChars="0" w:right="0" w:rightChars="0"/>
        <w:jc w:val="left"/>
        <w:rPr>
          <w:color w:val="auto"/>
        </w:rPr>
      </w:pPr>
      <w:bookmarkStart w:id="774" w:name="bookmark1466"/>
      <w:bookmarkEnd w:id="774"/>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技术标准和要求(合同技术条款)；</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5" w:name="bookmark1467"/>
      <w:bookmarkEnd w:id="775"/>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图纸；</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6" w:name="bookmark1468"/>
      <w:bookmarkEnd w:id="776"/>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已标价工程量清单；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7" w:name="bookmark1469"/>
      <w:bookmarkEnd w:id="777"/>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投标文件其他内容；</w:t>
      </w:r>
    </w:p>
    <w:p>
      <w:pPr>
        <w:pStyle w:val="81"/>
        <w:keepNext w:val="0"/>
        <w:keepLines w:val="0"/>
        <w:widowControl w:val="0"/>
        <w:numPr>
          <w:ilvl w:val="0"/>
          <w:numId w:val="0"/>
        </w:numPr>
        <w:shd w:val="clear" w:color="auto" w:fill="auto"/>
        <w:tabs>
          <w:tab w:val="left" w:pos="1026"/>
        </w:tabs>
        <w:bidi w:val="0"/>
        <w:spacing w:before="0" w:after="100" w:line="240" w:lineRule="auto"/>
        <w:ind w:left="440" w:leftChars="0" w:right="0" w:rightChars="0"/>
        <w:jc w:val="left"/>
        <w:rPr>
          <w:color w:val="auto"/>
        </w:rPr>
      </w:pPr>
      <w:bookmarkStart w:id="778" w:name="bookmark1470"/>
      <w:bookmarkEnd w:id="778"/>
      <w:r>
        <w:rPr>
          <w:rFonts w:hint="eastAsia"/>
          <w:color w:val="auto"/>
          <w:spacing w:val="0"/>
          <w:w w:val="100"/>
          <w:position w:val="0"/>
          <w:lang w:eastAsia="zh-CN"/>
        </w:rPr>
        <w:t>（</w:t>
      </w:r>
      <w:r>
        <w:rPr>
          <w:rFonts w:hint="eastAsia"/>
          <w:color w:val="auto"/>
          <w:spacing w:val="0"/>
          <w:w w:val="100"/>
          <w:position w:val="0"/>
          <w:lang w:val="en-US" w:eastAsia="zh-CN"/>
        </w:rPr>
        <w:t>10</w:t>
      </w:r>
      <w:r>
        <w:rPr>
          <w:rFonts w:hint="eastAsia"/>
          <w:color w:val="auto"/>
          <w:spacing w:val="0"/>
          <w:w w:val="100"/>
          <w:position w:val="0"/>
          <w:lang w:eastAsia="zh-CN"/>
        </w:rPr>
        <w:t>）</w:t>
      </w:r>
      <w:r>
        <w:rPr>
          <w:color w:val="auto"/>
          <w:spacing w:val="0"/>
          <w:w w:val="100"/>
          <w:position w:val="0"/>
        </w:rPr>
        <w:t>其他合同文件。</w:t>
      </w:r>
    </w:p>
    <w:p>
      <w:pPr>
        <w:pStyle w:val="81"/>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b/>
          <w:bCs/>
          <w:color w:val="auto"/>
          <w:spacing w:val="0"/>
          <w:w w:val="100"/>
          <w:position w:val="0"/>
          <w:sz w:val="28"/>
          <w:szCs w:val="28"/>
          <w:lang w:val="en-US" w:eastAsia="en-US" w:bidi="en-US"/>
        </w:rPr>
      </w:pPr>
      <w:r>
        <w:rPr>
          <w:rFonts w:ascii="Times New Roman" w:hAnsi="Times New Roman" w:eastAsia="Times New Roman" w:cs="Times New Roman"/>
          <w:b/>
          <w:bCs/>
          <w:color w:val="auto"/>
          <w:spacing w:val="0"/>
          <w:w w:val="100"/>
          <w:position w:val="0"/>
          <w:sz w:val="28"/>
          <w:szCs w:val="28"/>
          <w:lang w:val="en-US" w:eastAsia="en-US" w:bidi="en-US"/>
        </w:rPr>
        <w:t>1.1.5合同价格和费用</w:t>
      </w:r>
    </w:p>
    <w:p>
      <w:pPr>
        <w:pStyle w:val="81"/>
        <w:keepNext w:val="0"/>
        <w:keepLines w:val="0"/>
        <w:widowControl w:val="0"/>
        <w:shd w:val="clear" w:color="auto" w:fill="auto"/>
        <w:tabs>
          <w:tab w:val="left" w:pos="2074"/>
        </w:tabs>
        <w:bidi w:val="0"/>
        <w:spacing w:before="0" w:after="220" w:line="382" w:lineRule="exact"/>
        <w:ind w:left="0" w:right="0" w:firstLine="460"/>
        <w:jc w:val="left"/>
        <w:rPr>
          <w:rFonts w:hint="default" w:ascii="Times New Roman" w:hAnsi="Times New Roman" w:eastAsia="Times New Roman" w:cs="Times New Roman"/>
          <w:color w:val="auto"/>
          <w:spacing w:val="0"/>
          <w:w w:val="100"/>
          <w:position w:val="0"/>
          <w:u w:val="single"/>
          <w:lang w:val="en-US" w:eastAsia="zh-CN" w:bidi="en-US"/>
        </w:rPr>
      </w:pPr>
      <w:r>
        <w:rPr>
          <w:rFonts w:hint="eastAsia" w:ascii="Times New Roman" w:hAnsi="Times New Roman" w:eastAsia="Times New Roman" w:cs="Times New Roman"/>
          <w:color w:val="auto"/>
          <w:spacing w:val="0"/>
          <w:w w:val="100"/>
          <w:position w:val="0"/>
          <w:lang w:val="en-US" w:eastAsia="zh-CN" w:bidi="en-US"/>
        </w:rPr>
        <w:t>合同价格形式：</w:t>
      </w:r>
      <w:r>
        <w:rPr>
          <w:rFonts w:hint="eastAsia" w:ascii="Times New Roman" w:hAnsi="Times New Roman" w:eastAsia="Times New Roman" w:cs="Times New Roman"/>
          <w:color w:val="auto"/>
          <w:spacing w:val="0"/>
          <w:w w:val="100"/>
          <w:position w:val="0"/>
          <w:u w:val="single"/>
          <w:lang w:val="en-US" w:eastAsia="zh-CN" w:bidi="en-US"/>
        </w:rPr>
        <w:t>采用固定综合单价</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sz w:val="22"/>
          <w:szCs w:val="22"/>
        </w:rPr>
        <w:t>联络</w:t>
      </w:r>
    </w:p>
    <w:p>
      <w:pPr>
        <w:pStyle w:val="81"/>
        <w:keepNext w:val="0"/>
        <w:keepLines w:val="0"/>
        <w:widowControl w:val="0"/>
        <w:shd w:val="clear" w:color="auto" w:fill="auto"/>
        <w:tabs>
          <w:tab w:val="left" w:pos="2074"/>
        </w:tabs>
        <w:bidi w:val="0"/>
        <w:spacing w:before="0" w:after="220" w:line="382" w:lineRule="exact"/>
        <w:ind w:left="0" w:right="0" w:firstLine="46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来往函件均应按技术标准和要求(合同技术条款)约定的期限送达</w:t>
      </w:r>
      <w:r>
        <w:rPr>
          <w:rFonts w:hint="eastAsia"/>
          <w:color w:val="auto"/>
          <w:spacing w:val="0"/>
          <w:w w:val="100"/>
          <w:position w:val="0"/>
          <w:u w:val="single"/>
          <w:lang w:val="en-US" w:eastAsia="zh-CN"/>
        </w:rPr>
        <w:t xml:space="preserve">       </w:t>
      </w:r>
      <w:r>
        <w:rPr>
          <w:rFonts w:hint="eastAsia"/>
          <w:color w:val="auto"/>
          <w:u w:val="none"/>
          <w:lang w:eastAsia="zh-CN"/>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779" w:name="bookmark1473"/>
      <w:bookmarkEnd w:id="779"/>
      <w:bookmarkStart w:id="780" w:name="bookmark1471"/>
      <w:bookmarkStart w:id="781" w:name="bookmark1474"/>
      <w:bookmarkStart w:id="782" w:name="bookmark1472"/>
      <w:r>
        <w:rPr>
          <w:rFonts w:hint="eastAsia"/>
          <w:color w:val="auto"/>
          <w:spacing w:val="0"/>
          <w:w w:val="100"/>
          <w:position w:val="0"/>
          <w:lang w:val="en-US" w:eastAsia="zh-CN"/>
        </w:rPr>
        <w:t>2.</w:t>
      </w:r>
      <w:r>
        <w:rPr>
          <w:color w:val="auto"/>
          <w:spacing w:val="0"/>
          <w:w w:val="100"/>
          <w:position w:val="0"/>
        </w:rPr>
        <w:t>发包人义务</w:t>
      </w:r>
      <w:bookmarkEnd w:id="780"/>
      <w:bookmarkEnd w:id="781"/>
      <w:bookmarkEnd w:id="782"/>
    </w:p>
    <w:p>
      <w:pPr>
        <w:pStyle w:val="61"/>
        <w:keepNext/>
        <w:keepLines/>
        <w:widowControl w:val="0"/>
        <w:shd w:val="clear" w:color="auto" w:fill="auto"/>
        <w:bidi w:val="0"/>
        <w:spacing w:before="0" w:after="100" w:line="240" w:lineRule="auto"/>
        <w:ind w:left="0" w:right="0" w:firstLine="0"/>
        <w:jc w:val="left"/>
        <w:rPr>
          <w:color w:val="auto"/>
        </w:rPr>
      </w:pPr>
      <w:bookmarkStart w:id="783" w:name="bookmark1476"/>
      <w:bookmarkStart w:id="784" w:name="bookmark1475"/>
      <w:bookmarkStart w:id="785" w:name="bookmark1477"/>
      <w:r>
        <w:rPr>
          <w:rFonts w:ascii="Times New Roman" w:hAnsi="Times New Roman" w:eastAsia="Times New Roman" w:cs="Times New Roman"/>
          <w:b/>
          <w:bCs/>
          <w:color w:val="auto"/>
          <w:spacing w:val="0"/>
          <w:w w:val="100"/>
          <w:position w:val="0"/>
          <w:sz w:val="28"/>
          <w:szCs w:val="28"/>
          <w:lang w:val="en-US" w:eastAsia="en-US" w:bidi="en-US"/>
        </w:rPr>
        <w:t xml:space="preserve">2. </w:t>
      </w:r>
      <w:r>
        <w:rPr>
          <w:rFonts w:ascii="Times New Roman" w:hAnsi="Times New Roman" w:eastAsia="Times New Roman" w:cs="Times New Roman"/>
          <w:b/>
          <w:bCs/>
          <w:color w:val="auto"/>
          <w:spacing w:val="0"/>
          <w:w w:val="100"/>
          <w:position w:val="0"/>
          <w:sz w:val="28"/>
          <w:szCs w:val="28"/>
        </w:rPr>
        <w:t>3</w:t>
      </w:r>
      <w:r>
        <w:rPr>
          <w:color w:val="auto"/>
          <w:spacing w:val="0"/>
          <w:w w:val="100"/>
          <w:position w:val="0"/>
        </w:rPr>
        <w:t>提供施工场地</w:t>
      </w:r>
      <w:bookmarkEnd w:id="783"/>
      <w:bookmarkEnd w:id="784"/>
      <w:bookmarkEnd w:id="785"/>
    </w:p>
    <w:p>
      <w:pPr>
        <w:pStyle w:val="81"/>
        <w:keepNext w:val="0"/>
        <w:keepLines w:val="0"/>
        <w:widowControl w:val="0"/>
        <w:shd w:val="clear" w:color="auto" w:fill="auto"/>
        <w:tabs>
          <w:tab w:val="left" w:pos="8245"/>
        </w:tabs>
        <w:bidi w:val="0"/>
        <w:spacing w:before="0" w:after="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2.3.2</w:t>
      </w:r>
      <w:r>
        <w:rPr>
          <w:color w:val="auto"/>
          <w:spacing w:val="0"/>
          <w:w w:val="100"/>
          <w:position w:val="0"/>
        </w:rPr>
        <w:t xml:space="preserve">发包人提供的施工场地范围为： </w:t>
      </w:r>
      <w:r>
        <w:rPr>
          <w:color w:val="auto"/>
          <w:u w:val="single"/>
        </w:rPr>
        <w:t xml:space="preserve"> </w:t>
      </w:r>
      <w:r>
        <w:rPr>
          <w:rFonts w:hint="eastAsia" w:ascii="宋体" w:hAnsi="宋体" w:cs="宋体"/>
          <w:color w:val="auto"/>
          <w:sz w:val="20"/>
          <w:szCs w:val="20"/>
          <w:highlight w:val="none"/>
          <w:u w:val="single"/>
        </w:rPr>
        <w:t>发包人负责办理工地范围内的征地、拆迁和移民等有关手续，向承包人提供施工用地。提供的用地范围和期限在签订协议书时商定</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8667"/>
        </w:tabs>
        <w:bidi w:val="0"/>
        <w:spacing w:before="0" w:after="0" w:line="422" w:lineRule="exact"/>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shd w:val="clear" w:color="auto" w:fill="FFFFFF"/>
          <w:lang w:val="en-US" w:eastAsia="en-US" w:bidi="en-US"/>
        </w:rPr>
        <w:t>2.3.3</w:t>
      </w:r>
      <w:r>
        <w:rPr>
          <w:color w:val="auto"/>
          <w:spacing w:val="0"/>
          <w:w w:val="100"/>
          <w:position w:val="0"/>
          <w:shd w:val="clear" w:color="auto" w:fill="FFFFFF"/>
        </w:rPr>
        <w:t xml:space="preserve">承包人自行勘察的施工场地范围为： </w:t>
      </w:r>
      <w:r>
        <w:rPr>
          <w:color w:val="auto"/>
          <w:u w:val="single"/>
        </w:rPr>
        <w:t xml:space="preserve"> </w:t>
      </w:r>
      <w:r>
        <w:rPr>
          <w:rFonts w:hint="eastAsia"/>
          <w:color w:val="auto"/>
          <w:u w:val="single"/>
          <w:lang w:val="en-US" w:eastAsia="zh-CN"/>
        </w:rPr>
        <w:t xml:space="preserve"> </w:t>
      </w:r>
      <w:r>
        <w:rPr>
          <w:rFonts w:hint="eastAsia"/>
          <w:color w:val="auto"/>
          <w:sz w:val="20"/>
          <w:szCs w:val="20"/>
          <w:highlight w:val="none"/>
          <w:u w:val="single"/>
        </w:rPr>
        <w:t>在签订合同时商定</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shd w:val="clear" w:color="auto" w:fill="FFFFFF"/>
          <w:lang w:val="en-US" w:eastAsia="zh-CN" w:bidi="en-US"/>
        </w:rPr>
        <w:t>。</w:t>
      </w:r>
    </w:p>
    <w:p>
      <w:pPr>
        <w:pStyle w:val="61"/>
        <w:keepNext/>
        <w:keepLines/>
        <w:widowControl w:val="0"/>
        <w:shd w:val="clear" w:color="auto" w:fill="auto"/>
        <w:bidi w:val="0"/>
        <w:spacing w:before="0" w:after="140" w:line="422" w:lineRule="exact"/>
        <w:ind w:left="0" w:right="0" w:firstLine="0"/>
        <w:jc w:val="left"/>
        <w:rPr>
          <w:color w:val="auto"/>
        </w:rPr>
      </w:pPr>
      <w:bookmarkStart w:id="786" w:name="bookmark1478"/>
      <w:bookmarkStart w:id="787" w:name="bookmark1480"/>
      <w:bookmarkStart w:id="788" w:name="bookmark1479"/>
      <w:r>
        <w:rPr>
          <w:rFonts w:ascii="Times New Roman" w:hAnsi="Times New Roman" w:eastAsia="Times New Roman" w:cs="Times New Roman"/>
          <w:b/>
          <w:bCs/>
          <w:color w:val="auto"/>
          <w:spacing w:val="0"/>
          <w:w w:val="100"/>
          <w:position w:val="0"/>
          <w:sz w:val="28"/>
          <w:szCs w:val="28"/>
          <w:lang w:val="en-US" w:eastAsia="en-US" w:bidi="en-US"/>
        </w:rPr>
        <w:t>2.8</w:t>
      </w:r>
      <w:r>
        <w:rPr>
          <w:color w:val="auto"/>
          <w:spacing w:val="0"/>
          <w:w w:val="100"/>
          <w:position w:val="0"/>
        </w:rPr>
        <w:t>其它义务</w:t>
      </w:r>
      <w:bookmarkEnd w:id="786"/>
      <w:bookmarkEnd w:id="787"/>
      <w:bookmarkEnd w:id="788"/>
    </w:p>
    <w:p>
      <w:pPr>
        <w:pStyle w:val="81"/>
        <w:keepNext w:val="0"/>
        <w:keepLines w:val="0"/>
        <w:widowControl w:val="0"/>
        <w:shd w:val="clear" w:color="auto" w:fill="auto"/>
        <w:bidi w:val="0"/>
        <w:spacing w:before="0" w:after="140" w:line="240" w:lineRule="auto"/>
        <w:ind w:left="0" w:right="0" w:firstLine="440"/>
        <w:jc w:val="left"/>
        <w:rPr>
          <w:color w:val="auto"/>
        </w:rPr>
      </w:pPr>
      <w:r>
        <w:rPr>
          <w:color w:val="auto"/>
          <w:spacing w:val="0"/>
          <w:w w:val="100"/>
          <w:position w:val="0"/>
        </w:rPr>
        <w:t>(根据发包人的合同管理要求补充)</w:t>
      </w:r>
    </w:p>
    <w:p>
      <w:pPr>
        <w:pStyle w:val="82"/>
        <w:keepNext w:val="0"/>
        <w:keepLines w:val="0"/>
        <w:widowControl w:val="0"/>
        <w:shd w:val="clear" w:color="auto" w:fill="auto"/>
        <w:bidi w:val="0"/>
        <w:spacing w:before="0" w:after="100" w:line="240" w:lineRule="auto"/>
        <w:ind w:left="0" w:right="0" w:firstLine="440"/>
        <w:jc w:val="left"/>
        <w:rPr>
          <w:color w:val="auto"/>
        </w:rPr>
      </w:pPr>
      <w:r>
        <w:rPr>
          <w:rFonts w:ascii="Times New Roman" w:hAnsi="Times New Roman" w:eastAsia="Times New Roman" w:cs="Times New Roman"/>
          <w:color w:val="auto"/>
          <w:spacing w:val="0"/>
          <w:w w:val="100"/>
          <w:position w:val="0"/>
          <w:lang w:val="zh-TW" w:eastAsia="zh-TW" w:bidi="zh-TW"/>
        </w:rPr>
        <w:t>(1)……</w:t>
      </w:r>
    </w:p>
    <w:p>
      <w:pPr>
        <w:pStyle w:val="82"/>
        <w:keepNext w:val="0"/>
        <w:keepLines w:val="0"/>
        <w:widowControl w:val="0"/>
        <w:shd w:val="clear" w:color="auto" w:fill="auto"/>
        <w:bidi w:val="0"/>
        <w:spacing w:before="0" w:after="0" w:line="374" w:lineRule="auto"/>
        <w:ind w:left="0" w:right="0" w:firstLine="420"/>
        <w:jc w:val="both"/>
        <w:rPr>
          <w:color w:val="auto"/>
        </w:rPr>
      </w:pPr>
      <w:r>
        <w:rPr>
          <w:rFonts w:ascii="Times New Roman" w:hAnsi="Times New Roman" w:eastAsia="Times New Roman" w:cs="Times New Roman"/>
          <w:color w:val="auto"/>
          <w:spacing w:val="0"/>
          <w:w w:val="100"/>
          <w:position w:val="0"/>
          <w:lang w:val="zh-CN" w:eastAsia="zh-CN" w:bidi="zh-CN"/>
        </w:rPr>
        <w:t>(2)</w:t>
      </w:r>
      <w:r>
        <w:rPr>
          <w:rFonts w:ascii="Times New Roman" w:hAnsi="Times New Roman" w:eastAsia="Times New Roman" w:cs="Times New Roman"/>
          <w:color w:val="auto"/>
          <w:spacing w:val="0"/>
          <w:w w:val="100"/>
          <w:position w:val="0"/>
          <w:lang w:val="zh-TW" w:eastAsia="zh-TW" w:bidi="zh-TW"/>
        </w:rPr>
        <w:t>……</w:t>
      </w:r>
    </w:p>
    <w:p>
      <w:pPr>
        <w:pStyle w:val="81"/>
        <w:keepNext w:val="0"/>
        <w:keepLines w:val="0"/>
        <w:widowControl w:val="0"/>
        <w:shd w:val="clear" w:color="auto" w:fill="auto"/>
        <w:bidi w:val="0"/>
        <w:spacing w:before="0" w:after="240" w:line="359" w:lineRule="exact"/>
        <w:ind w:left="0" w:right="0" w:firstLine="420"/>
        <w:jc w:val="both"/>
        <w:rPr>
          <w:color w:val="auto"/>
          <w:spacing w:val="0"/>
          <w:w w:val="100"/>
          <w:position w:val="0"/>
        </w:rPr>
      </w:pPr>
      <w:r>
        <w:rPr>
          <w:color w:val="auto"/>
          <w:spacing w:val="0"/>
          <w:w w:val="100"/>
          <w:position w:val="0"/>
        </w:rPr>
        <w:t>(二)其他未尽事宜待签订施工合同时双方再协商。</w:t>
      </w:r>
      <w:bookmarkStart w:id="789" w:name="bookmark1483"/>
      <w:bookmarkEnd w:id="789"/>
      <w:bookmarkStart w:id="790" w:name="bookmark1482"/>
      <w:bookmarkStart w:id="791" w:name="bookmark1484"/>
      <w:bookmarkStart w:id="792" w:name="bookmark1481"/>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spacing w:val="0"/>
          <w:w w:val="100"/>
          <w:position w:val="0"/>
        </w:rPr>
      </w:pPr>
      <w:r>
        <w:rPr>
          <w:rFonts w:hint="eastAsia"/>
          <w:color w:val="auto"/>
          <w:spacing w:val="0"/>
          <w:w w:val="100"/>
          <w:position w:val="0"/>
          <w:lang w:val="en-US" w:eastAsia="zh-CN"/>
        </w:rPr>
        <w:t>3.</w:t>
      </w:r>
      <w:r>
        <w:rPr>
          <w:color w:val="auto"/>
          <w:spacing w:val="0"/>
          <w:w w:val="100"/>
          <w:position w:val="0"/>
        </w:rPr>
        <w:t>监理人</w:t>
      </w:r>
      <w:bookmarkEnd w:id="790"/>
      <w:bookmarkEnd w:id="791"/>
      <w:bookmarkEnd w:id="792"/>
    </w:p>
    <w:p>
      <w:pPr>
        <w:pStyle w:val="61"/>
        <w:keepNext/>
        <w:keepLines/>
        <w:widowControl w:val="0"/>
        <w:shd w:val="clear" w:color="auto" w:fill="auto"/>
        <w:bidi w:val="0"/>
        <w:spacing w:before="0" w:after="0" w:line="240" w:lineRule="auto"/>
        <w:ind w:left="0" w:right="0" w:firstLine="0"/>
        <w:jc w:val="left"/>
        <w:rPr>
          <w:color w:val="auto"/>
        </w:rPr>
      </w:pPr>
      <w:bookmarkStart w:id="793" w:name="bookmark1485"/>
      <w:bookmarkStart w:id="794" w:name="bookmark1486"/>
      <w:bookmarkStart w:id="795" w:name="bookmark1487"/>
      <w:r>
        <w:rPr>
          <w:rFonts w:ascii="Times New Roman" w:hAnsi="Times New Roman" w:eastAsia="Times New Roman" w:cs="Times New Roman"/>
          <w:b/>
          <w:bCs/>
          <w:color w:val="auto"/>
          <w:spacing w:val="0"/>
          <w:w w:val="100"/>
          <w:position w:val="0"/>
          <w:sz w:val="28"/>
          <w:szCs w:val="28"/>
          <w:lang w:val="en-US" w:eastAsia="en-US" w:bidi="en-US"/>
        </w:rPr>
        <w:t>3.1</w:t>
      </w:r>
      <w:r>
        <w:rPr>
          <w:color w:val="auto"/>
          <w:spacing w:val="0"/>
          <w:w w:val="100"/>
          <w:position w:val="0"/>
        </w:rPr>
        <w:t>监理人的职责和权力</w:t>
      </w:r>
      <w:bookmarkEnd w:id="793"/>
      <w:bookmarkEnd w:id="794"/>
      <w:bookmarkEnd w:id="795"/>
    </w:p>
    <w:p>
      <w:pPr>
        <w:pStyle w:val="81"/>
        <w:keepNext w:val="0"/>
        <w:keepLines w:val="0"/>
        <w:widowControl w:val="0"/>
        <w:shd w:val="clear" w:color="auto" w:fill="auto"/>
        <w:bidi w:val="0"/>
        <w:spacing w:before="0" w:after="240" w:line="353"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3.1.1</w:t>
      </w:r>
      <w:r>
        <w:rPr>
          <w:color w:val="auto"/>
          <w:spacing w:val="0"/>
          <w:w w:val="100"/>
          <w:position w:val="0"/>
        </w:rPr>
        <w:t>监理人须根据发包人事先批准的权力范围行使权力，发包人批准的权力范围</w:t>
      </w:r>
      <w:r>
        <w:rPr>
          <w:rFonts w:hint="eastAsia"/>
          <w:color w:val="auto"/>
          <w:spacing w:val="0"/>
          <w:w w:val="100"/>
          <w:position w:val="0"/>
          <w:lang w:eastAsia="zh-CN"/>
        </w:rPr>
        <w:t>：</w:t>
      </w:r>
      <w:r>
        <w:rPr>
          <w:color w:val="auto"/>
          <w:spacing w:val="0"/>
          <w:w w:val="100"/>
          <w:position w:val="0"/>
        </w:rPr>
        <w:t>按本工程委托监理合同。</w:t>
      </w:r>
    </w:p>
    <w:p>
      <w:pPr>
        <w:pStyle w:val="80"/>
        <w:keepNext/>
        <w:keepLines/>
        <w:widowControl w:val="0"/>
        <w:numPr>
          <w:ilvl w:val="0"/>
          <w:numId w:val="0"/>
        </w:numPr>
        <w:shd w:val="clear" w:color="auto" w:fill="auto"/>
        <w:tabs>
          <w:tab w:val="left" w:pos="392"/>
        </w:tabs>
        <w:bidi w:val="0"/>
        <w:spacing w:before="0" w:after="240" w:line="240" w:lineRule="auto"/>
        <w:ind w:leftChars="0" w:right="0" w:rightChars="0"/>
        <w:jc w:val="left"/>
        <w:rPr>
          <w:color w:val="auto"/>
        </w:rPr>
      </w:pPr>
      <w:bookmarkStart w:id="796" w:name="bookmark1490"/>
      <w:bookmarkEnd w:id="796"/>
      <w:bookmarkStart w:id="797" w:name="bookmark1489"/>
      <w:bookmarkStart w:id="798" w:name="bookmark1491"/>
      <w:bookmarkStart w:id="799" w:name="bookmark1488"/>
      <w:r>
        <w:rPr>
          <w:rFonts w:hint="eastAsia"/>
          <w:color w:val="auto"/>
          <w:spacing w:val="0"/>
          <w:w w:val="100"/>
          <w:position w:val="0"/>
          <w:lang w:val="en-US" w:eastAsia="zh-CN"/>
        </w:rPr>
        <w:t>4.</w:t>
      </w:r>
      <w:r>
        <w:rPr>
          <w:color w:val="auto"/>
          <w:spacing w:val="0"/>
          <w:w w:val="100"/>
          <w:position w:val="0"/>
        </w:rPr>
        <w:t>承包人</w:t>
      </w:r>
      <w:bookmarkEnd w:id="797"/>
      <w:bookmarkEnd w:id="798"/>
      <w:bookmarkEnd w:id="799"/>
    </w:p>
    <w:p>
      <w:pPr>
        <w:pStyle w:val="61"/>
        <w:keepNext/>
        <w:keepLines/>
        <w:widowControl w:val="0"/>
        <w:shd w:val="clear" w:color="auto" w:fill="auto"/>
        <w:bidi w:val="0"/>
        <w:spacing w:before="0" w:after="120" w:line="240" w:lineRule="auto"/>
        <w:ind w:left="0" w:right="0" w:firstLine="0"/>
        <w:jc w:val="left"/>
        <w:rPr>
          <w:color w:val="auto"/>
        </w:rPr>
      </w:pPr>
      <w:bookmarkStart w:id="800" w:name="bookmark1494"/>
      <w:bookmarkStart w:id="801" w:name="bookmark1492"/>
      <w:bookmarkStart w:id="802" w:name="bookmark1493"/>
      <w:r>
        <w:rPr>
          <w:rFonts w:ascii="Times New Roman" w:hAnsi="Times New Roman" w:eastAsia="Times New Roman" w:cs="Times New Roman"/>
          <w:b/>
          <w:bCs/>
          <w:color w:val="auto"/>
          <w:spacing w:val="0"/>
          <w:w w:val="100"/>
          <w:position w:val="0"/>
          <w:sz w:val="28"/>
          <w:szCs w:val="28"/>
          <w:lang w:val="en-US" w:eastAsia="en-US" w:bidi="en-US"/>
        </w:rPr>
        <w:t>4.1</w:t>
      </w:r>
      <w:r>
        <w:rPr>
          <w:color w:val="auto"/>
          <w:spacing w:val="0"/>
          <w:w w:val="100"/>
          <w:position w:val="0"/>
        </w:rPr>
        <w:t>承包人的一般义务</w:t>
      </w:r>
      <w:bookmarkEnd w:id="800"/>
      <w:bookmarkEnd w:id="801"/>
      <w:bookmarkEnd w:id="802"/>
    </w:p>
    <w:p>
      <w:pPr>
        <w:pStyle w:val="82"/>
        <w:keepNext w:val="0"/>
        <w:keepLines w:val="0"/>
        <w:widowControl w:val="0"/>
        <w:shd w:val="clear" w:color="auto" w:fill="auto"/>
        <w:bidi w:val="0"/>
        <w:spacing w:before="0" w:after="0" w:line="374" w:lineRule="auto"/>
        <w:ind w:left="0" w:right="0" w:firstLine="420"/>
        <w:jc w:val="both"/>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lang w:val="zh-TW" w:eastAsia="zh-TW" w:bidi="zh-TW"/>
        </w:rPr>
        <w:t>10</w:t>
      </w:r>
      <w:r>
        <w:rPr>
          <w:rFonts w:ascii="宋体" w:hAnsi="宋体" w:eastAsia="宋体" w:cs="宋体"/>
          <w:color w:val="auto"/>
          <w:spacing w:val="0"/>
          <w:w w:val="100"/>
          <w:position w:val="0"/>
          <w:lang w:val="zh-TW" w:eastAsia="zh-TW" w:bidi="zh-TW"/>
        </w:rPr>
        <w:t>其他义务</w:t>
      </w:r>
    </w:p>
    <w:p>
      <w:pPr>
        <w:pStyle w:val="81"/>
        <w:keepNext w:val="0"/>
        <w:keepLines w:val="0"/>
        <w:widowControl w:val="0"/>
        <w:numPr>
          <w:ilvl w:val="0"/>
          <w:numId w:val="0"/>
        </w:numPr>
        <w:shd w:val="clear" w:color="auto" w:fill="auto"/>
        <w:tabs>
          <w:tab w:val="left" w:pos="1031"/>
        </w:tabs>
        <w:bidi w:val="0"/>
        <w:spacing w:before="0" w:after="0" w:line="359" w:lineRule="exact"/>
        <w:ind w:right="0" w:rightChars="0" w:firstLine="400" w:firstLineChars="200"/>
        <w:jc w:val="both"/>
        <w:rPr>
          <w:color w:val="auto"/>
        </w:rPr>
      </w:pPr>
      <w:bookmarkStart w:id="803" w:name="bookmark1495"/>
      <w:bookmarkEnd w:id="803"/>
      <w:r>
        <w:rPr>
          <w:rFonts w:hint="eastAsia"/>
          <w:color w:val="auto"/>
          <w:spacing w:val="0"/>
          <w:w w:val="100"/>
          <w:position w:val="0"/>
          <w:lang w:eastAsia="zh-CN"/>
        </w:rPr>
        <w:t>（</w:t>
      </w:r>
      <w:r>
        <w:rPr>
          <w:rFonts w:hint="eastAsia"/>
          <w:color w:val="auto"/>
          <w:spacing w:val="0"/>
          <w:w w:val="100"/>
          <w:position w:val="0"/>
          <w:lang w:val="en-US" w:eastAsia="zh-CN"/>
        </w:rPr>
        <w:t>一</w:t>
      </w:r>
      <w:r>
        <w:rPr>
          <w:rFonts w:hint="eastAsia"/>
          <w:color w:val="auto"/>
          <w:spacing w:val="0"/>
          <w:w w:val="100"/>
          <w:position w:val="0"/>
          <w:lang w:eastAsia="zh-CN"/>
        </w:rPr>
        <w:t>）</w:t>
      </w:r>
      <w:r>
        <w:rPr>
          <w:color w:val="auto"/>
          <w:spacing w:val="0"/>
          <w:w w:val="100"/>
          <w:position w:val="0"/>
        </w:rPr>
        <w:t>办理有关保险。</w:t>
      </w:r>
    </w:p>
    <w:p>
      <w:pPr>
        <w:pStyle w:val="81"/>
        <w:keepNext w:val="0"/>
        <w:keepLines w:val="0"/>
        <w:widowControl w:val="0"/>
        <w:shd w:val="clear" w:color="auto" w:fill="auto"/>
        <w:bidi w:val="0"/>
        <w:spacing w:before="0" w:after="0" w:line="359" w:lineRule="exact"/>
        <w:ind w:left="0" w:leftChars="0" w:right="0" w:firstLine="400" w:firstLineChars="200"/>
        <w:jc w:val="both"/>
        <w:rPr>
          <w:color w:val="auto"/>
        </w:rPr>
      </w:pPr>
      <w:r>
        <w:rPr>
          <w:color w:val="auto"/>
          <w:spacing w:val="0"/>
          <w:w w:val="100"/>
          <w:position w:val="0"/>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81"/>
        <w:keepNext w:val="0"/>
        <w:keepLines w:val="0"/>
        <w:widowControl w:val="0"/>
        <w:shd w:val="clear" w:color="auto" w:fill="auto"/>
        <w:bidi w:val="0"/>
        <w:spacing w:before="0" w:after="0" w:line="359" w:lineRule="exact"/>
        <w:ind w:left="0" w:right="0" w:firstLine="440"/>
        <w:jc w:val="both"/>
        <w:rPr>
          <w:color w:val="auto"/>
        </w:rPr>
      </w:pPr>
      <w:r>
        <w:rPr>
          <w:color w:val="auto"/>
          <w:spacing w:val="0"/>
          <w:w w:val="100"/>
          <w:position w:val="0"/>
        </w:rPr>
        <w:t>按照《建筑法》规定，鼓励为从事危险作业的职工办理意外伤害保险。</w:t>
      </w:r>
    </w:p>
    <w:p>
      <w:pPr>
        <w:pStyle w:val="81"/>
        <w:keepNext w:val="0"/>
        <w:keepLines w:val="0"/>
        <w:widowControl w:val="0"/>
        <w:numPr>
          <w:ilvl w:val="0"/>
          <w:numId w:val="0"/>
        </w:numPr>
        <w:shd w:val="clear" w:color="auto" w:fill="auto"/>
        <w:tabs>
          <w:tab w:val="left" w:pos="1028"/>
        </w:tabs>
        <w:bidi w:val="0"/>
        <w:spacing w:before="0" w:after="0" w:line="359" w:lineRule="exact"/>
        <w:ind w:right="0" w:rightChars="0" w:firstLine="400" w:firstLineChars="200"/>
        <w:jc w:val="both"/>
        <w:rPr>
          <w:color w:val="auto"/>
        </w:rPr>
      </w:pPr>
      <w:bookmarkStart w:id="804" w:name="bookmark1496"/>
      <w:bookmarkEnd w:id="804"/>
      <w:r>
        <w:rPr>
          <w:rFonts w:hint="eastAsia"/>
          <w:color w:val="auto"/>
          <w:spacing w:val="0"/>
          <w:w w:val="100"/>
          <w:position w:val="0"/>
          <w:lang w:eastAsia="zh-CN"/>
        </w:rPr>
        <w:t>（</w:t>
      </w:r>
      <w:r>
        <w:rPr>
          <w:rFonts w:hint="eastAsia"/>
          <w:color w:val="auto"/>
          <w:spacing w:val="0"/>
          <w:w w:val="100"/>
          <w:position w:val="0"/>
          <w:lang w:val="en-US" w:eastAsia="zh-CN"/>
        </w:rPr>
        <w:t>二</w:t>
      </w:r>
      <w:r>
        <w:rPr>
          <w:rFonts w:hint="eastAsia"/>
          <w:color w:val="auto"/>
          <w:spacing w:val="0"/>
          <w:w w:val="100"/>
          <w:position w:val="0"/>
          <w:lang w:eastAsia="zh-CN"/>
        </w:rPr>
        <w:t>）</w:t>
      </w:r>
      <w:r>
        <w:rPr>
          <w:color w:val="auto"/>
          <w:spacing w:val="0"/>
          <w:w w:val="100"/>
          <w:position w:val="0"/>
        </w:rPr>
        <w:t>执行广西壮族自治区解决企业拖欠工资问题联席会议关于保障农民工工资支付的有关规定，确保农民工工资无拖欠。</w:t>
      </w:r>
    </w:p>
    <w:p>
      <w:pPr>
        <w:pStyle w:val="81"/>
        <w:keepNext w:val="0"/>
        <w:keepLines w:val="0"/>
        <w:widowControl w:val="0"/>
        <w:shd w:val="clear" w:color="auto" w:fill="auto"/>
        <w:bidi w:val="0"/>
        <w:spacing w:before="0" w:after="0" w:line="359" w:lineRule="exact"/>
        <w:ind w:left="0" w:right="0" w:firstLine="440"/>
        <w:jc w:val="both"/>
        <w:rPr>
          <w:color w:val="auto"/>
        </w:rPr>
      </w:pPr>
      <w:r>
        <w:rPr>
          <w:color w:val="auto"/>
          <w:spacing w:val="0"/>
          <w:w w:val="100"/>
          <w:position w:val="0"/>
        </w:rPr>
        <w:t>依法与招用的农民工签订并履行劳动合同，建立职工名册，及时办理劳动用工备案。实行农民工工资专用账户管理、银行代发农民工工资制度和农民工工资保证金制度。</w:t>
      </w:r>
    </w:p>
    <w:p>
      <w:pPr>
        <w:pStyle w:val="81"/>
        <w:keepNext w:val="0"/>
        <w:keepLines w:val="0"/>
        <w:widowControl w:val="0"/>
        <w:numPr>
          <w:ilvl w:val="0"/>
          <w:numId w:val="0"/>
        </w:numPr>
        <w:shd w:val="clear" w:color="auto" w:fill="auto"/>
        <w:tabs>
          <w:tab w:val="left" w:pos="1031"/>
        </w:tabs>
        <w:bidi w:val="0"/>
        <w:spacing w:before="0" w:after="0" w:line="359" w:lineRule="exact"/>
        <w:ind w:right="0" w:rightChars="0" w:firstLine="400" w:firstLineChars="200"/>
        <w:jc w:val="both"/>
        <w:rPr>
          <w:color w:val="auto"/>
        </w:rPr>
      </w:pPr>
      <w:bookmarkStart w:id="805" w:name="bookmark1497"/>
      <w:bookmarkEnd w:id="805"/>
      <w:r>
        <w:rPr>
          <w:rFonts w:hint="eastAsia"/>
          <w:color w:val="auto"/>
          <w:spacing w:val="0"/>
          <w:w w:val="100"/>
          <w:position w:val="0"/>
          <w:lang w:eastAsia="zh-CN"/>
        </w:rPr>
        <w:t>（</w:t>
      </w:r>
      <w:r>
        <w:rPr>
          <w:rFonts w:hint="eastAsia"/>
          <w:color w:val="auto"/>
          <w:spacing w:val="0"/>
          <w:w w:val="100"/>
          <w:position w:val="0"/>
          <w:lang w:val="en-US" w:eastAsia="zh-CN"/>
        </w:rPr>
        <w:t>三</w:t>
      </w:r>
      <w:r>
        <w:rPr>
          <w:rFonts w:hint="eastAsia"/>
          <w:color w:val="auto"/>
          <w:spacing w:val="0"/>
          <w:w w:val="100"/>
          <w:position w:val="0"/>
          <w:lang w:eastAsia="zh-CN"/>
        </w:rPr>
        <w:t>）</w:t>
      </w:r>
      <w:r>
        <w:rPr>
          <w:color w:val="auto"/>
          <w:spacing w:val="0"/>
          <w:w w:val="100"/>
          <w:position w:val="0"/>
        </w:rPr>
        <w:t>工程施工的义务和责任</w:t>
      </w:r>
    </w:p>
    <w:p>
      <w:pPr>
        <w:pStyle w:val="81"/>
        <w:keepNext w:val="0"/>
        <w:keepLines w:val="0"/>
        <w:widowControl w:val="0"/>
        <w:numPr>
          <w:ilvl w:val="0"/>
          <w:numId w:val="0"/>
        </w:numPr>
        <w:shd w:val="clear" w:color="auto" w:fill="auto"/>
        <w:tabs>
          <w:tab w:val="left" w:pos="920"/>
        </w:tabs>
        <w:bidi w:val="0"/>
        <w:spacing w:before="0" w:after="0" w:line="359" w:lineRule="exact"/>
        <w:ind w:right="0" w:rightChars="0" w:firstLine="400" w:firstLineChars="200"/>
        <w:jc w:val="both"/>
        <w:rPr>
          <w:color w:val="auto"/>
        </w:rPr>
      </w:pPr>
      <w:bookmarkStart w:id="806" w:name="bookmark1498"/>
      <w:bookmarkEnd w:id="80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pStyle w:val="81"/>
        <w:keepNext w:val="0"/>
        <w:keepLines w:val="0"/>
        <w:widowControl w:val="0"/>
        <w:numPr>
          <w:ilvl w:val="0"/>
          <w:numId w:val="0"/>
        </w:numPr>
        <w:shd w:val="clear" w:color="auto" w:fill="auto"/>
        <w:tabs>
          <w:tab w:val="left" w:pos="918"/>
        </w:tabs>
        <w:bidi w:val="0"/>
        <w:spacing w:before="0" w:after="0" w:line="359" w:lineRule="exact"/>
        <w:ind w:right="0" w:rightChars="0" w:firstLine="400" w:firstLineChars="200"/>
        <w:jc w:val="both"/>
        <w:rPr>
          <w:color w:val="auto"/>
        </w:rPr>
      </w:pPr>
      <w:bookmarkStart w:id="807" w:name="bookmark1499"/>
      <w:bookmarkEnd w:id="80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除民房外，承包人应按监理人的指示负责拆除、清理已征用土地上的杂物、灌木、树木、树根、杂</w:t>
      </w:r>
      <w:r>
        <w:rPr>
          <w:color w:val="auto"/>
          <w:spacing w:val="0"/>
          <w:w w:val="100"/>
          <w:position w:val="0"/>
          <w:lang w:val="zh-CN" w:eastAsia="zh-CN" w:bidi="zh-CN"/>
        </w:rPr>
        <w:t>草等。</w:t>
      </w:r>
    </w:p>
    <w:p>
      <w:pPr>
        <w:pStyle w:val="81"/>
        <w:keepNext w:val="0"/>
        <w:keepLines w:val="0"/>
        <w:widowControl w:val="0"/>
        <w:numPr>
          <w:ilvl w:val="0"/>
          <w:numId w:val="0"/>
        </w:numPr>
        <w:shd w:val="clear" w:color="auto" w:fill="auto"/>
        <w:tabs>
          <w:tab w:val="left" w:pos="920"/>
        </w:tabs>
        <w:bidi w:val="0"/>
        <w:spacing w:before="0" w:after="0" w:line="359" w:lineRule="exact"/>
        <w:ind w:right="0" w:rightChars="0" w:firstLine="400" w:firstLineChars="200"/>
        <w:jc w:val="both"/>
        <w:rPr>
          <w:color w:val="auto"/>
        </w:rPr>
      </w:pPr>
      <w:bookmarkStart w:id="808" w:name="bookmark1500"/>
      <w:bookmarkEnd w:id="80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承包人应充分理解有一些设施(如施工道路、桥梁)可能会有其它人和单位使用通行，在使用过程中发生干扰时，应立即通知监理人并服从监理人的决定。</w:t>
      </w:r>
    </w:p>
    <w:p>
      <w:pPr>
        <w:pStyle w:val="81"/>
        <w:keepNext w:val="0"/>
        <w:keepLines w:val="0"/>
        <w:widowControl w:val="0"/>
        <w:numPr>
          <w:ilvl w:val="0"/>
          <w:numId w:val="0"/>
        </w:numPr>
        <w:shd w:val="clear" w:color="auto" w:fill="auto"/>
        <w:tabs>
          <w:tab w:val="left" w:pos="922"/>
        </w:tabs>
        <w:bidi w:val="0"/>
        <w:spacing w:before="0" w:after="0" w:line="359" w:lineRule="exact"/>
        <w:ind w:right="0" w:rightChars="0" w:firstLine="400" w:firstLineChars="200"/>
        <w:jc w:val="both"/>
        <w:rPr>
          <w:color w:val="auto"/>
        </w:rPr>
      </w:pPr>
      <w:bookmarkStart w:id="809" w:name="bookmark1501"/>
      <w:bookmarkEnd w:id="80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承包人应为监理人、发包人现场代表对施工现场的检查监督提供必要的配合，并对这种配合对施工的影响应有充分的考虑。</w:t>
      </w:r>
    </w:p>
    <w:p>
      <w:pPr>
        <w:pStyle w:val="81"/>
        <w:keepNext w:val="0"/>
        <w:keepLines w:val="0"/>
        <w:widowControl w:val="0"/>
        <w:numPr>
          <w:ilvl w:val="0"/>
          <w:numId w:val="0"/>
        </w:numPr>
        <w:shd w:val="clear" w:color="auto" w:fill="auto"/>
        <w:tabs>
          <w:tab w:val="left" w:pos="915"/>
        </w:tabs>
        <w:bidi w:val="0"/>
        <w:spacing w:before="0" w:after="0" w:line="359" w:lineRule="exact"/>
        <w:ind w:right="0" w:rightChars="0" w:firstLine="400" w:firstLineChars="200"/>
        <w:jc w:val="both"/>
        <w:rPr>
          <w:color w:val="auto"/>
        </w:rPr>
      </w:pPr>
      <w:bookmarkStart w:id="810" w:name="bookmark1502"/>
      <w:bookmarkEnd w:id="810"/>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工程竣工后，承包人应按监理人的指示清理施工现场直至监理人、发包人满意为止。</w:t>
      </w:r>
    </w:p>
    <w:p>
      <w:pPr>
        <w:pStyle w:val="81"/>
        <w:keepNext w:val="0"/>
        <w:keepLines w:val="0"/>
        <w:widowControl w:val="0"/>
        <w:numPr>
          <w:ilvl w:val="0"/>
          <w:numId w:val="0"/>
        </w:numPr>
        <w:shd w:val="clear" w:color="auto" w:fill="auto"/>
        <w:tabs>
          <w:tab w:val="left" w:pos="920"/>
        </w:tabs>
        <w:bidi w:val="0"/>
        <w:spacing w:before="0" w:after="0" w:line="362" w:lineRule="exact"/>
        <w:ind w:right="0" w:rightChars="0" w:firstLine="400" w:firstLineChars="200"/>
        <w:jc w:val="both"/>
        <w:rPr>
          <w:color w:val="auto"/>
        </w:rPr>
      </w:pPr>
      <w:bookmarkStart w:id="811" w:name="bookmark1503"/>
      <w:bookmarkEnd w:id="811"/>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对上述(</w:t>
      </w:r>
      <w:r>
        <w:rPr>
          <w:rFonts w:ascii="Times New Roman" w:hAnsi="Times New Roman" w:eastAsia="Times New Roman" w:cs="Times New Roman"/>
          <w:color w:val="auto"/>
          <w:spacing w:val="0"/>
          <w:w w:val="100"/>
          <w:position w:val="0"/>
        </w:rPr>
        <w:t>1) ~ (5)</w:t>
      </w:r>
      <w:r>
        <w:rPr>
          <w:color w:val="auto"/>
          <w:spacing w:val="0"/>
          <w:w w:val="100"/>
          <w:position w:val="0"/>
        </w:rPr>
        <w:t>项工作，费用已包括在有关单价和总价中，发包人不再另行支付由此所发生的一切费用。</w:t>
      </w:r>
    </w:p>
    <w:p>
      <w:pPr>
        <w:pStyle w:val="81"/>
        <w:keepNext w:val="0"/>
        <w:keepLines w:val="0"/>
        <w:widowControl w:val="0"/>
        <w:numPr>
          <w:ilvl w:val="0"/>
          <w:numId w:val="0"/>
        </w:numPr>
        <w:shd w:val="clear" w:color="auto" w:fill="auto"/>
        <w:tabs>
          <w:tab w:val="left" w:pos="922"/>
        </w:tabs>
        <w:bidi w:val="0"/>
        <w:spacing w:before="0" w:after="60" w:line="362" w:lineRule="exact"/>
        <w:ind w:right="0" w:rightChars="0" w:firstLine="400" w:firstLineChars="200"/>
        <w:jc w:val="both"/>
        <w:rPr>
          <w:color w:val="auto"/>
          <w:spacing w:val="0"/>
          <w:w w:val="100"/>
          <w:position w:val="0"/>
        </w:rPr>
      </w:pPr>
      <w:bookmarkStart w:id="812" w:name="bookmark1504"/>
      <w:bookmarkEnd w:id="812"/>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bookmarkStart w:id="813" w:name="bookmark1505"/>
      <w:bookmarkEnd w:id="813"/>
    </w:p>
    <w:p>
      <w:pPr>
        <w:pStyle w:val="81"/>
        <w:keepNext w:val="0"/>
        <w:keepLines w:val="0"/>
        <w:widowControl w:val="0"/>
        <w:numPr>
          <w:ilvl w:val="0"/>
          <w:numId w:val="0"/>
        </w:numPr>
        <w:shd w:val="clear" w:color="auto" w:fill="auto"/>
        <w:tabs>
          <w:tab w:val="left" w:pos="922"/>
        </w:tabs>
        <w:bidi w:val="0"/>
        <w:spacing w:before="0" w:after="60" w:line="362" w:lineRule="exact"/>
        <w:ind w:right="0" w:rightChars="0" w:firstLine="400" w:firstLineChars="200"/>
        <w:jc w:val="both"/>
        <w:rPr>
          <w:color w:val="auto"/>
        </w:rPr>
      </w:pPr>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承包人必须文明、安全施工，在施工期间发生的一切人员伤亡和财产损失等责任事故和所发生的一切费用概由承包人承担。</w:t>
      </w:r>
    </w:p>
    <w:p>
      <w:pPr>
        <w:pStyle w:val="81"/>
        <w:keepNext w:val="0"/>
        <w:keepLines w:val="0"/>
        <w:widowControl w:val="0"/>
        <w:numPr>
          <w:ilvl w:val="0"/>
          <w:numId w:val="0"/>
        </w:numPr>
        <w:shd w:val="clear" w:color="auto" w:fill="auto"/>
        <w:tabs>
          <w:tab w:val="left" w:pos="924"/>
        </w:tabs>
        <w:bidi w:val="0"/>
        <w:spacing w:before="0" w:after="120" w:line="359" w:lineRule="exact"/>
        <w:ind w:right="0" w:rightChars="0" w:firstLine="400" w:firstLineChars="200"/>
        <w:jc w:val="both"/>
        <w:rPr>
          <w:color w:val="auto"/>
        </w:rPr>
      </w:pPr>
      <w:bookmarkStart w:id="814" w:name="bookmark1506"/>
      <w:bookmarkEnd w:id="814"/>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按照发包人的要求做好安全文明宣传、监督检查宣传等工作，相关费用由承包人承担。</w:t>
      </w:r>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bookmarkStart w:id="815" w:name="bookmark1507"/>
      <w:bookmarkEnd w:id="815"/>
      <w:r>
        <w:rPr>
          <w:rFonts w:hint="eastAsia"/>
          <w:color w:val="auto"/>
          <w:spacing w:val="0"/>
          <w:w w:val="100"/>
          <w:position w:val="0"/>
          <w:lang w:eastAsia="zh-CN"/>
        </w:rPr>
        <w:t>（</w:t>
      </w:r>
      <w:r>
        <w:rPr>
          <w:rFonts w:hint="eastAsia"/>
          <w:color w:val="auto"/>
          <w:spacing w:val="0"/>
          <w:w w:val="100"/>
          <w:position w:val="0"/>
          <w:lang w:val="en-US" w:eastAsia="zh-CN"/>
        </w:rPr>
        <w:t>10</w:t>
      </w:r>
      <w:r>
        <w:rPr>
          <w:rFonts w:hint="eastAsia"/>
          <w:color w:val="auto"/>
          <w:spacing w:val="0"/>
          <w:w w:val="100"/>
          <w:position w:val="0"/>
          <w:lang w:eastAsia="zh-CN"/>
        </w:rPr>
        <w:t>）</w:t>
      </w:r>
      <w:r>
        <w:rPr>
          <w:color w:val="auto"/>
          <w:spacing w:val="0"/>
          <w:w w:val="100"/>
          <w:position w:val="0"/>
        </w:rPr>
        <w:t>承包人应按约定时间和要求，完成以下工作：</w:t>
      </w:r>
      <w:bookmarkStart w:id="816" w:name="bookmark1508"/>
      <w:bookmarkEnd w:id="816"/>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①</w:t>
      </w:r>
      <w:r>
        <w:rPr>
          <w:color w:val="auto"/>
          <w:spacing w:val="0"/>
          <w:w w:val="100"/>
          <w:position w:val="0"/>
        </w:rPr>
        <w:t>按时提交施工组织设计、单位工程的施工方案。</w:t>
      </w:r>
      <w:bookmarkStart w:id="817" w:name="bookmark1509"/>
      <w:bookmarkEnd w:id="817"/>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②</w:t>
      </w:r>
      <w:r>
        <w:rPr>
          <w:color w:val="auto"/>
          <w:spacing w:val="0"/>
          <w:w w:val="100"/>
          <w:position w:val="0"/>
        </w:rPr>
        <w:t>每月</w:t>
      </w:r>
      <w:r>
        <w:rPr>
          <w:rFonts w:ascii="Times New Roman" w:hAnsi="Times New Roman" w:eastAsia="Times New Roman" w:cs="Times New Roman"/>
          <w:color w:val="auto"/>
          <w:spacing w:val="0"/>
          <w:w w:val="100"/>
          <w:position w:val="0"/>
        </w:rPr>
        <w:t>25</w:t>
      </w:r>
      <w:r>
        <w:rPr>
          <w:color w:val="auto"/>
          <w:spacing w:val="0"/>
          <w:w w:val="100"/>
          <w:position w:val="0"/>
        </w:rPr>
        <w:t>日向监理人提交当月工程进度报表及下月进度计划。</w:t>
      </w:r>
      <w:bookmarkStart w:id="818" w:name="bookmark1510"/>
      <w:bookmarkEnd w:id="818"/>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③</w:t>
      </w:r>
      <w:r>
        <w:rPr>
          <w:color w:val="auto"/>
          <w:spacing w:val="0"/>
          <w:w w:val="100"/>
          <w:position w:val="0"/>
        </w:rPr>
        <w:t>承包人自行负责施工安全保卫工作及夜间施工照明。</w:t>
      </w:r>
      <w:bookmarkStart w:id="819" w:name="bookmark1511"/>
      <w:bookmarkEnd w:id="819"/>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④</w:t>
      </w:r>
      <w:r>
        <w:rPr>
          <w:color w:val="auto"/>
          <w:spacing w:val="0"/>
          <w:w w:val="100"/>
          <w:position w:val="0"/>
        </w:rPr>
        <w:t>需承包人办理的有关施工场地交通、环卫和施工噪音降尘管理等手续：遵守有关部门对施工现场交通、环卫和施工噪音降尘管理规定，如有发生，费用由承包人承担。</w:t>
      </w:r>
      <w:bookmarkStart w:id="820" w:name="bookmark1512"/>
      <w:bookmarkEnd w:id="820"/>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⑤</w:t>
      </w:r>
      <w:r>
        <w:rPr>
          <w:color w:val="auto"/>
          <w:spacing w:val="0"/>
          <w:w w:val="100"/>
          <w:position w:val="0"/>
        </w:rPr>
        <w:t>已完工程成品保护的特殊要求及费用承担：已完工工程未交付发包人之前，承包人按协议条款约定负责已完成工程的成品保护工作，保护期间发生损坏，承包人自费予以 修复。</w:t>
      </w:r>
      <w:bookmarkStart w:id="821" w:name="bookmark1513"/>
      <w:bookmarkEnd w:id="821"/>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⑥</w:t>
      </w:r>
      <w:r>
        <w:rPr>
          <w:color w:val="auto"/>
          <w:spacing w:val="0"/>
          <w:w w:val="100"/>
          <w:position w:val="0"/>
        </w:rPr>
        <w:t>承包人有义务对施工场地周围管线(含地上及地下)和邻近建筑物、构筑物(含文物保护建筑)、古树名木等进行探明并负责保护。</w:t>
      </w:r>
      <w:bookmarkStart w:id="822" w:name="bookmark1514"/>
      <w:bookmarkEnd w:id="822"/>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⑦</w:t>
      </w:r>
      <w:r>
        <w:rPr>
          <w:color w:val="auto"/>
          <w:spacing w:val="0"/>
          <w:w w:val="100"/>
          <w:position w:val="0"/>
        </w:rPr>
        <w:t>施工场地清洁卫生的要求：按城建卫生有关规定执行，由承包人负责，费用由承包人承担。</w:t>
      </w:r>
      <w:bookmarkStart w:id="823" w:name="bookmark1515"/>
      <w:bookmarkEnd w:id="823"/>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⑧</w:t>
      </w:r>
      <w:r>
        <w:rPr>
          <w:color w:val="auto"/>
          <w:spacing w:val="0"/>
          <w:w w:val="100"/>
          <w:position w:val="0"/>
        </w:rPr>
        <w:t>承包人承担施工场地、水电及运输通道的修建和维护、清场等费用。</w:t>
      </w:r>
      <w:bookmarkStart w:id="824" w:name="bookmark1516"/>
      <w:bookmarkEnd w:id="824"/>
    </w:p>
    <w:p>
      <w:pPr>
        <w:pStyle w:val="81"/>
        <w:keepNext w:val="0"/>
        <w:keepLines w:val="0"/>
        <w:widowControl w:val="0"/>
        <w:numPr>
          <w:ilvl w:val="0"/>
          <w:numId w:val="5"/>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color w:val="auto"/>
          <w:spacing w:val="0"/>
          <w:w w:val="100"/>
          <w:position w:val="0"/>
        </w:rPr>
        <w:t>双方约定承包人应做的其他工作：</w:t>
      </w:r>
      <w:bookmarkStart w:id="825" w:name="bookmark1517"/>
      <w:bookmarkEnd w:id="825"/>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①</w:t>
      </w:r>
      <w:r>
        <w:rPr>
          <w:color w:val="auto"/>
          <w:spacing w:val="0"/>
          <w:w w:val="100"/>
          <w:position w:val="0"/>
        </w:rPr>
        <w:t>凡属于需要承包人交付给其他承包人的工作面以及与其他承包人交叉作业的工作面,承包人必须服从监理人的决定，按规定的完工日期完成并将清理好的工作面移交给发包人,并取得监理人的同意。</w:t>
      </w:r>
      <w:bookmarkStart w:id="826" w:name="bookmark1518"/>
      <w:bookmarkEnd w:id="826"/>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rPr>
      </w:pPr>
      <w:r>
        <w:rPr>
          <w:rFonts w:hint="eastAsia"/>
          <w:color w:val="auto"/>
          <w:spacing w:val="0"/>
          <w:w w:val="100"/>
          <w:position w:val="0"/>
        </w:rPr>
        <w:t>②</w:t>
      </w:r>
      <w:r>
        <w:rPr>
          <w:color w:val="auto"/>
          <w:spacing w:val="0"/>
          <w:w w:val="100"/>
          <w:position w:val="0"/>
        </w:rPr>
        <w:t>工程完工后，承包人应按监理人的指示清理施工现场。并在工程完工后</w:t>
      </w:r>
      <w:r>
        <w:rPr>
          <w:rFonts w:ascii="Times New Roman" w:hAnsi="Times New Roman" w:eastAsia="Times New Roman" w:cs="Times New Roman"/>
          <w:color w:val="auto"/>
          <w:spacing w:val="0"/>
          <w:w w:val="100"/>
          <w:position w:val="0"/>
        </w:rPr>
        <w:t>6</w:t>
      </w:r>
      <w:r>
        <w:rPr>
          <w:color w:val="auto"/>
          <w:spacing w:val="0"/>
          <w:w w:val="100"/>
          <w:position w:val="0"/>
        </w:rPr>
        <w:t>个月内完成并提交工程竣工资料和工程结算资料。承包人逾期提交，发包人将对承包人的拖延行为视为违约，并按</w:t>
      </w:r>
      <w:r>
        <w:rPr>
          <w:rFonts w:ascii="Times New Roman" w:hAnsi="Times New Roman" w:eastAsia="Times New Roman" w:cs="Times New Roman"/>
          <w:color w:val="auto"/>
          <w:spacing w:val="0"/>
          <w:w w:val="100"/>
          <w:position w:val="0"/>
        </w:rPr>
        <w:t>1000</w:t>
      </w:r>
      <w:r>
        <w:rPr>
          <w:color w:val="auto"/>
          <w:spacing w:val="0"/>
          <w:w w:val="100"/>
          <w:position w:val="0"/>
        </w:rPr>
        <w:t>元/天计算违约金，违约金从承包人应得的工程款中扣除，但其最终的累计总金额与各项逾期完工违约金合计不超过合同价格的</w:t>
      </w:r>
      <w:r>
        <w:rPr>
          <w:rFonts w:ascii="Times New Roman" w:hAnsi="Times New Roman" w:eastAsia="Times New Roman" w:cs="Times New Roman"/>
          <w:color w:val="auto"/>
          <w:spacing w:val="0"/>
          <w:w w:val="100"/>
          <w:position w:val="0"/>
        </w:rPr>
        <w:t>5%</w:t>
      </w:r>
      <w:r>
        <w:rPr>
          <w:color w:val="auto"/>
          <w:spacing w:val="0"/>
          <w:w w:val="100"/>
          <w:position w:val="0"/>
        </w:rPr>
        <w:t>。</w:t>
      </w:r>
    </w:p>
    <w:p>
      <w:pPr>
        <w:pStyle w:val="81"/>
        <w:keepNext w:val="0"/>
        <w:keepLines w:val="0"/>
        <w:widowControl w:val="0"/>
        <w:numPr>
          <w:ilvl w:val="0"/>
          <w:numId w:val="6"/>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bookmarkStart w:id="827" w:name="bookmark1519"/>
      <w:bookmarkEnd w:id="827"/>
      <w:r>
        <w:rPr>
          <w:color w:val="auto"/>
          <w:spacing w:val="0"/>
          <w:w w:val="100"/>
          <w:position w:val="0"/>
        </w:rPr>
        <w:t>其他未尽事宜待签订施工合同时双方再协商。</w:t>
      </w:r>
      <w:bookmarkStart w:id="828" w:name="bookmark1520"/>
      <w:bookmarkEnd w:id="828"/>
    </w:p>
    <w:p>
      <w:pPr>
        <w:pStyle w:val="81"/>
        <w:keepNext w:val="0"/>
        <w:keepLines w:val="0"/>
        <w:widowControl w:val="0"/>
        <w:numPr>
          <w:ilvl w:val="0"/>
          <w:numId w:val="7"/>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color w:val="auto"/>
          <w:spacing w:val="0"/>
          <w:w w:val="100"/>
          <w:position w:val="0"/>
        </w:rPr>
        <w:t>鼓励承包人根据工程建设实际，吸纳建档立卡贫困劳动力参加工程建设。</w:t>
      </w:r>
      <w:bookmarkStart w:id="829" w:name="bookmark1521"/>
      <w:bookmarkEnd w:id="829"/>
    </w:p>
    <w:p>
      <w:pPr>
        <w:pStyle w:val="81"/>
        <w:keepNext w:val="0"/>
        <w:keepLines w:val="0"/>
        <w:widowControl w:val="0"/>
        <w:numPr>
          <w:ilvl w:val="0"/>
          <w:numId w:val="7"/>
        </w:numPr>
        <w:shd w:val="clear" w:color="auto" w:fill="auto"/>
        <w:tabs>
          <w:tab w:val="left" w:pos="1026"/>
        </w:tabs>
        <w:bidi w:val="0"/>
        <w:spacing w:before="0" w:after="0" w:line="374" w:lineRule="auto"/>
        <w:ind w:left="0" w:leftChars="0" w:right="0" w:rightChars="0" w:firstLine="400" w:firstLineChars="200"/>
        <w:jc w:val="both"/>
        <w:rPr>
          <w:color w:val="auto"/>
          <w:spacing w:val="0"/>
          <w:w w:val="100"/>
          <w:position w:val="0"/>
        </w:rPr>
      </w:pPr>
      <w:r>
        <w:rPr>
          <w:color w:val="auto"/>
          <w:spacing w:val="0"/>
          <w:w w:val="100"/>
          <w:position w:val="0"/>
        </w:rPr>
        <w:t>执行自治区关于松材线虫病防控工作的有关规定，工程建设采用的模板、支撑及脚手架以钢模板、钢支撑为主，木质模板及仿材尽量就地采购，避免长途转运。</w:t>
      </w:r>
    </w:p>
    <w:p>
      <w:pPr>
        <w:pStyle w:val="81"/>
        <w:tabs>
          <w:tab w:val="left" w:pos="8227"/>
        </w:tabs>
        <w:spacing w:after="180" w:line="420" w:lineRule="exact"/>
        <w:ind w:firstLine="0"/>
        <w:rPr>
          <w:color w:val="auto"/>
          <w:spacing w:val="0"/>
          <w:w w:val="100"/>
          <w:position w:val="0"/>
        </w:rPr>
      </w:pPr>
      <w:bookmarkStart w:id="830" w:name="_Toc398374515"/>
      <w:r>
        <w:rPr>
          <w:b/>
          <w:color w:val="auto"/>
          <w:sz w:val="22"/>
          <w:szCs w:val="22"/>
          <w:highlight w:val="none"/>
        </w:rPr>
        <w:t>4.2  履约担保</w:t>
      </w:r>
      <w:bookmarkEnd w:id="830"/>
      <w:r>
        <w:rPr>
          <w:rFonts w:hint="eastAsia"/>
          <w:color w:val="auto"/>
          <w:sz w:val="22"/>
          <w:szCs w:val="22"/>
          <w:highlight w:val="none"/>
          <w:u w:val="single"/>
          <w:lang w:val="en-US"/>
        </w:rPr>
        <w:t xml:space="preserve">   /   </w:t>
      </w:r>
      <w:r>
        <w:rPr>
          <w:rFonts w:hint="eastAsia"/>
          <w:color w:val="auto"/>
          <w:sz w:val="22"/>
          <w:szCs w:val="22"/>
          <w:highlight w:val="none"/>
          <w:u w:val="single"/>
        </w:rPr>
        <w:t xml:space="preserve"> </w:t>
      </w:r>
    </w:p>
    <w:p>
      <w:pPr>
        <w:pStyle w:val="81"/>
        <w:keepNext w:val="0"/>
        <w:keepLines w:val="0"/>
        <w:widowControl w:val="0"/>
        <w:shd w:val="clear" w:color="auto" w:fill="auto"/>
        <w:bidi w:val="0"/>
        <w:spacing w:before="0" w:after="120" w:line="240" w:lineRule="auto"/>
        <w:ind w:left="0" w:right="0" w:firstLine="0"/>
        <w:jc w:val="both"/>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4.3</w:t>
      </w:r>
      <w:r>
        <w:rPr>
          <w:color w:val="auto"/>
          <w:spacing w:val="0"/>
          <w:w w:val="100"/>
          <w:position w:val="0"/>
          <w:sz w:val="22"/>
          <w:szCs w:val="22"/>
        </w:rPr>
        <w:t>分包</w:t>
      </w:r>
    </w:p>
    <w:p>
      <w:pPr>
        <w:pStyle w:val="81"/>
        <w:keepNext w:val="0"/>
        <w:keepLines w:val="0"/>
        <w:widowControl w:val="0"/>
        <w:numPr>
          <w:ilvl w:val="0"/>
          <w:numId w:val="0"/>
        </w:numPr>
        <w:shd w:val="clear" w:color="auto" w:fill="auto"/>
        <w:tabs>
          <w:tab w:val="left" w:pos="759"/>
        </w:tabs>
        <w:bidi w:val="0"/>
        <w:spacing w:before="0" w:after="0" w:line="374" w:lineRule="auto"/>
        <w:ind w:left="420" w:leftChars="0" w:right="0" w:rightChars="0"/>
        <w:jc w:val="both"/>
        <w:rPr>
          <w:color w:val="auto"/>
        </w:rPr>
      </w:pPr>
      <w:bookmarkStart w:id="831" w:name="bookmark1522"/>
      <w:bookmarkEnd w:id="831"/>
      <w:r>
        <w:rPr>
          <w:rFonts w:hint="eastAsia" w:ascii="Times New Roman" w:hAnsi="Times New Roman" w:cs="Times New Roman"/>
          <w:color w:val="auto"/>
          <w:spacing w:val="0"/>
          <w:w w:val="100"/>
          <w:position w:val="0"/>
          <w:lang w:val="en-US" w:eastAsia="zh-CN" w:bidi="en-US"/>
        </w:rPr>
        <w:t>4.</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2</w:t>
      </w:r>
      <w:r>
        <w:rPr>
          <w:color w:val="auto"/>
          <w:spacing w:val="0"/>
          <w:w w:val="100"/>
          <w:position w:val="0"/>
        </w:rPr>
        <w:t>允许承包人分包的工程项目、工作内容与分包金额限额为：</w:t>
      </w:r>
    </w:p>
    <w:p>
      <w:pPr>
        <w:pStyle w:val="82"/>
        <w:keepNext w:val="0"/>
        <w:keepLines w:val="0"/>
        <w:widowControl w:val="0"/>
        <w:numPr>
          <w:ilvl w:val="0"/>
          <w:numId w:val="0"/>
        </w:numPr>
        <w:shd w:val="clear" w:color="auto" w:fill="auto"/>
        <w:tabs>
          <w:tab w:val="left" w:pos="924"/>
          <w:tab w:val="left" w:pos="3770"/>
        </w:tabs>
        <w:bidi w:val="0"/>
        <w:spacing w:before="0" w:after="0" w:line="359" w:lineRule="exact"/>
        <w:ind w:left="420" w:leftChars="0" w:right="0" w:rightChars="0"/>
        <w:jc w:val="both"/>
        <w:rPr>
          <w:color w:val="auto"/>
        </w:rPr>
      </w:pPr>
      <w:bookmarkStart w:id="832" w:name="bookmark1523"/>
      <w:bookmarkEnd w:id="832"/>
      <w:r>
        <w:rPr>
          <w:rFonts w:hint="eastAsia" w:ascii="宋体" w:hAnsi="宋体" w:eastAsia="宋体" w:cs="宋体"/>
          <w:color w:val="auto"/>
          <w:spacing w:val="0"/>
          <w:w w:val="100"/>
          <w:position w:val="0"/>
          <w:lang w:val="zh-TW" w:eastAsia="zh-CN" w:bidi="zh-TW"/>
        </w:rPr>
        <w:t>（</w:t>
      </w:r>
      <w:r>
        <w:rPr>
          <w:rFonts w:hint="eastAsia" w:ascii="宋体" w:hAnsi="宋体" w:eastAsia="宋体" w:cs="宋体"/>
          <w:color w:val="auto"/>
          <w:spacing w:val="0"/>
          <w:w w:val="100"/>
          <w:position w:val="0"/>
          <w:lang w:val="en-US" w:eastAsia="zh-CN" w:bidi="zh-TW"/>
        </w:rPr>
        <w:t>1</w:t>
      </w:r>
      <w:r>
        <w:rPr>
          <w:rFonts w:hint="eastAsia" w:ascii="宋体" w:hAnsi="宋体" w:eastAsia="宋体" w:cs="宋体"/>
          <w:color w:val="auto"/>
          <w:spacing w:val="0"/>
          <w:w w:val="100"/>
          <w:position w:val="0"/>
          <w:lang w:val="zh-TW" w:eastAsia="zh-CN" w:bidi="zh-TW"/>
        </w:rPr>
        <w:t>）</w:t>
      </w:r>
      <w:r>
        <w:rPr>
          <w:rFonts w:ascii="宋体" w:hAnsi="宋体" w:eastAsia="宋体" w:cs="宋体"/>
          <w:color w:val="auto"/>
          <w:spacing w:val="0"/>
          <w:w w:val="100"/>
          <w:position w:val="0"/>
          <w:lang w:val="zh-TW" w:eastAsia="zh-TW" w:bidi="zh-TW"/>
        </w:rPr>
        <w:t>工程项目：</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numPr>
          <w:ilvl w:val="0"/>
          <w:numId w:val="0"/>
        </w:numPr>
        <w:shd w:val="clear" w:color="auto" w:fill="auto"/>
        <w:tabs>
          <w:tab w:val="left" w:pos="924"/>
          <w:tab w:val="left" w:pos="3770"/>
        </w:tabs>
        <w:bidi w:val="0"/>
        <w:spacing w:before="0" w:after="0" w:line="359" w:lineRule="exact"/>
        <w:ind w:left="420" w:leftChars="0" w:right="0" w:rightChars="0"/>
        <w:jc w:val="both"/>
        <w:rPr>
          <w:color w:val="auto"/>
        </w:rPr>
      </w:pPr>
      <w:bookmarkStart w:id="833" w:name="bookmark1524"/>
      <w:bookmarkEnd w:id="833"/>
      <w:r>
        <w:rPr>
          <w:rFonts w:hint="eastAsia" w:ascii="宋体" w:hAnsi="宋体" w:eastAsia="宋体" w:cs="宋体"/>
          <w:color w:val="auto"/>
          <w:spacing w:val="0"/>
          <w:w w:val="100"/>
          <w:position w:val="0"/>
          <w:lang w:val="zh-TW" w:eastAsia="zh-CN" w:bidi="zh-TW"/>
        </w:rPr>
        <w:t>（</w:t>
      </w:r>
      <w:r>
        <w:rPr>
          <w:rFonts w:hint="eastAsia" w:ascii="宋体" w:hAnsi="宋体" w:eastAsia="宋体" w:cs="宋体"/>
          <w:color w:val="auto"/>
          <w:spacing w:val="0"/>
          <w:w w:val="100"/>
          <w:position w:val="0"/>
          <w:lang w:val="en-US" w:eastAsia="zh-CN" w:bidi="zh-TW"/>
        </w:rPr>
        <w:t>2</w:t>
      </w:r>
      <w:r>
        <w:rPr>
          <w:rFonts w:hint="eastAsia" w:ascii="宋体" w:hAnsi="宋体" w:eastAsia="宋体" w:cs="宋体"/>
          <w:color w:val="auto"/>
          <w:spacing w:val="0"/>
          <w:w w:val="100"/>
          <w:position w:val="0"/>
          <w:lang w:val="zh-TW" w:eastAsia="zh-CN" w:bidi="zh-TW"/>
        </w:rPr>
        <w:t>）</w:t>
      </w:r>
      <w:r>
        <w:rPr>
          <w:rFonts w:ascii="宋体" w:hAnsi="宋体" w:eastAsia="宋体" w:cs="宋体"/>
          <w:color w:val="auto"/>
          <w:spacing w:val="0"/>
          <w:w w:val="100"/>
          <w:position w:val="0"/>
          <w:lang w:val="zh-TW" w:eastAsia="zh-TW" w:bidi="zh-TW"/>
        </w:rPr>
        <w:t>工作内容：</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924"/>
          <w:tab w:val="left" w:pos="4190"/>
        </w:tabs>
        <w:bidi w:val="0"/>
        <w:spacing w:before="0" w:after="120" w:line="359" w:lineRule="exact"/>
        <w:ind w:left="420" w:leftChars="0" w:right="0" w:rightChars="0"/>
        <w:jc w:val="both"/>
        <w:rPr>
          <w:color w:val="auto"/>
        </w:rPr>
      </w:pPr>
      <w:bookmarkStart w:id="834" w:name="bookmark1525"/>
      <w:bookmarkEnd w:id="83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分包金额限额：</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5849"/>
        </w:tabs>
        <w:bidi w:val="0"/>
        <w:spacing w:before="0" w:after="0" w:line="374" w:lineRule="auto"/>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4.3.</w:t>
      </w:r>
      <w:r>
        <w:rPr>
          <w:rFonts w:ascii="Times New Roman" w:hAnsi="Times New Roman" w:eastAsia="Times New Roman" w:cs="Times New Roman"/>
          <w:color w:val="auto"/>
          <w:spacing w:val="0"/>
          <w:w w:val="100"/>
          <w:position w:val="0"/>
        </w:rPr>
        <w:t xml:space="preserve">10 </w:t>
      </w:r>
      <w:r>
        <w:rPr>
          <w:color w:val="auto"/>
          <w:spacing w:val="0"/>
          <w:w w:val="100"/>
          <w:position w:val="0"/>
        </w:rPr>
        <w:t>分包人项目管理机构的设立：</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81"/>
        <w:spacing w:line="440" w:lineRule="exact"/>
        <w:ind w:firstLine="420"/>
        <w:outlineLvl w:val="0"/>
        <w:rPr>
          <w:rFonts w:hint="eastAsia"/>
          <w:b/>
          <w:bCs/>
          <w:color w:val="auto"/>
          <w:sz w:val="21"/>
          <w:szCs w:val="21"/>
          <w:highlight w:val="none"/>
          <w:lang w:val="en-US"/>
        </w:rPr>
      </w:pPr>
      <w:bookmarkStart w:id="835" w:name="bookmark1526"/>
      <w:bookmarkStart w:id="836" w:name="bookmark1528"/>
      <w:bookmarkStart w:id="837" w:name="bookmark1527"/>
      <w:r>
        <w:rPr>
          <w:rFonts w:hint="eastAsia"/>
          <w:b/>
          <w:bCs/>
          <w:color w:val="auto"/>
          <w:sz w:val="21"/>
          <w:szCs w:val="21"/>
          <w:highlight w:val="none"/>
          <w:lang w:val="en-US"/>
        </w:rPr>
        <w:t>4.6承包人人员管理</w:t>
      </w:r>
    </w:p>
    <w:p>
      <w:pPr>
        <w:pStyle w:val="81"/>
        <w:spacing w:line="440" w:lineRule="exact"/>
        <w:ind w:firstLine="420"/>
        <w:outlineLvl w:val="0"/>
        <w:rPr>
          <w:rFonts w:hint="eastAsia"/>
          <w:color w:val="auto"/>
          <w:sz w:val="21"/>
          <w:szCs w:val="21"/>
          <w:highlight w:val="none"/>
          <w:lang w:val="en-US"/>
        </w:rPr>
      </w:pPr>
      <w:r>
        <w:rPr>
          <w:rFonts w:hint="eastAsia"/>
          <w:color w:val="auto"/>
          <w:sz w:val="21"/>
          <w:szCs w:val="21"/>
          <w:highlight w:val="none"/>
          <w:lang w:val="en-US"/>
        </w:rPr>
        <w:t>4.6.3承包人安排在施工场地的主要管理人员和技术骨干应相对稳定。承包人根据投标文件的承诺，投入本项目的项目经理、技术负责人、质量管理人员、安全管理人员等主要管理人员在项目建设期间不得随意更换（除因故去世、严重疾病、终止劳动合同关系或且被责令停止执业</w:t>
      </w:r>
      <w:r>
        <w:rPr>
          <w:rFonts w:hint="eastAsia"/>
          <w:b w:val="0"/>
          <w:bCs w:val="0"/>
          <w:color w:val="auto"/>
          <w:sz w:val="21"/>
          <w:szCs w:val="21"/>
          <w:highlight w:val="none"/>
          <w:lang w:val="en-US"/>
        </w:rPr>
        <w:t>、</w:t>
      </w:r>
      <w:r>
        <w:rPr>
          <w:rFonts w:hint="eastAsia"/>
          <w:b w:val="0"/>
          <w:bCs w:val="0"/>
          <w:color w:val="auto"/>
          <w:sz w:val="21"/>
          <w:szCs w:val="21"/>
          <w:highlight w:val="none"/>
        </w:rPr>
        <w:t>羁押</w:t>
      </w:r>
      <w:r>
        <w:rPr>
          <w:rFonts w:hint="eastAsia"/>
          <w:b w:val="0"/>
          <w:bCs w:val="0"/>
          <w:color w:val="auto"/>
          <w:sz w:val="21"/>
          <w:szCs w:val="21"/>
          <w:highlight w:val="none"/>
          <w:lang w:val="en-US"/>
        </w:rPr>
        <w:t>或</w:t>
      </w:r>
      <w:r>
        <w:rPr>
          <w:rFonts w:hint="eastAsia"/>
          <w:color w:val="auto"/>
          <w:sz w:val="21"/>
          <w:szCs w:val="21"/>
          <w:highlight w:val="none"/>
          <w:lang w:val="en-US"/>
        </w:rPr>
        <w:t>判刑等不能正常履职外，因病的必须有三级甲等以上医院出具疾病证明）。符合规定确需更换的，应征得项目法人书面同意后向水行政主管部门书面报告，更换后的人员不得低于原投标承诺所具有的资格和条件。如承包人不经批准随意更换项目经理、技术负责人、质量管理人员、安全管理人员等主要管理人员的，发包人有权终止合同。</w:t>
      </w:r>
    </w:p>
    <w:p>
      <w:pPr>
        <w:pStyle w:val="61"/>
        <w:keepNext/>
        <w:keepLines/>
        <w:widowControl w:val="0"/>
        <w:shd w:val="clear" w:color="auto" w:fill="auto"/>
        <w:bidi w:val="0"/>
        <w:spacing w:before="0" w:after="120" w:line="240" w:lineRule="auto"/>
        <w:ind w:left="0" w:right="0" w:firstLine="0"/>
        <w:jc w:val="both"/>
        <w:rPr>
          <w:rFonts w:ascii="Times New Roman" w:hAnsi="Times New Roman" w:eastAsia="Times New Roman" w:cs="Times New Roman"/>
          <w:b/>
          <w:bCs/>
          <w:color w:val="auto"/>
          <w:spacing w:val="0"/>
          <w:w w:val="100"/>
          <w:position w:val="0"/>
          <w:sz w:val="28"/>
          <w:szCs w:val="28"/>
          <w:lang w:val="en-US" w:eastAsia="en-US" w:bidi="en-US"/>
        </w:rPr>
      </w:pPr>
    </w:p>
    <w:p>
      <w:pPr>
        <w:pStyle w:val="61"/>
        <w:keepNext/>
        <w:keepLines/>
        <w:widowControl w:val="0"/>
        <w:shd w:val="clear" w:color="auto" w:fill="auto"/>
        <w:bidi w:val="0"/>
        <w:spacing w:before="0" w:after="120" w:line="240" w:lineRule="auto"/>
        <w:ind w:left="0" w:right="0" w:firstLine="0"/>
        <w:jc w:val="both"/>
        <w:rPr>
          <w:color w:val="auto"/>
        </w:rPr>
      </w:pPr>
      <w:r>
        <w:rPr>
          <w:rFonts w:ascii="Times New Roman" w:hAnsi="Times New Roman" w:eastAsia="Times New Roman" w:cs="Times New Roman"/>
          <w:b/>
          <w:bCs/>
          <w:color w:val="auto"/>
          <w:spacing w:val="0"/>
          <w:w w:val="100"/>
          <w:position w:val="0"/>
          <w:sz w:val="28"/>
          <w:szCs w:val="28"/>
          <w:lang w:val="en-US" w:eastAsia="en-US" w:bidi="en-US"/>
        </w:rPr>
        <w:t>4.7</w:t>
      </w:r>
      <w:r>
        <w:rPr>
          <w:color w:val="auto"/>
          <w:spacing w:val="0"/>
          <w:w w:val="100"/>
          <w:position w:val="0"/>
        </w:rPr>
        <w:t>撤换承包人项目经理和其他人员</w:t>
      </w:r>
      <w:bookmarkEnd w:id="835"/>
      <w:bookmarkEnd w:id="836"/>
      <w:bookmarkEnd w:id="837"/>
    </w:p>
    <w:p>
      <w:pPr>
        <w:pStyle w:val="81"/>
        <w:spacing w:line="440" w:lineRule="exact"/>
        <w:ind w:firstLine="420"/>
        <w:rPr>
          <w:rFonts w:hint="eastAsia"/>
          <w:color w:val="auto"/>
          <w:sz w:val="21"/>
          <w:szCs w:val="21"/>
          <w:highlight w:val="none"/>
        </w:rPr>
      </w:pPr>
      <w:bookmarkStart w:id="838" w:name="bookmark1531"/>
      <w:bookmarkStart w:id="839" w:name="bookmark1530"/>
      <w:bookmarkStart w:id="840" w:name="bookmark1529"/>
      <w:r>
        <w:rPr>
          <w:rFonts w:hint="eastAsia"/>
          <w:color w:val="auto"/>
          <w:sz w:val="21"/>
          <w:szCs w:val="21"/>
          <w:highlight w:val="none"/>
          <w:lang w:val="en-US" w:bidi="en-US"/>
        </w:rPr>
        <w:t xml:space="preserve">4. 7. </w:t>
      </w:r>
      <w:r>
        <w:rPr>
          <w:rFonts w:hint="eastAsia"/>
          <w:color w:val="auto"/>
          <w:sz w:val="21"/>
          <w:szCs w:val="21"/>
          <w:highlight w:val="none"/>
        </w:rPr>
        <w:t>1中标人根据投标文件的承诺，投入本项目的项目经理、技术负责人、质量管理员、安全管理员等主要管理人员中标后不得更换（</w:t>
      </w:r>
      <w:r>
        <w:rPr>
          <w:rFonts w:hint="eastAsia"/>
          <w:color w:val="auto"/>
          <w:sz w:val="21"/>
          <w:szCs w:val="21"/>
          <w:highlight w:val="none"/>
          <w:lang w:val="en-US"/>
        </w:rPr>
        <w:t>除因故去世、严重疾病、终止劳动合同关系或且被责令停止执业、</w:t>
      </w:r>
      <w:r>
        <w:rPr>
          <w:rFonts w:hint="eastAsia"/>
          <w:b w:val="0"/>
          <w:bCs/>
          <w:color w:val="auto"/>
          <w:sz w:val="21"/>
          <w:szCs w:val="21"/>
          <w:highlight w:val="none"/>
        </w:rPr>
        <w:t>羁押</w:t>
      </w:r>
      <w:r>
        <w:rPr>
          <w:rFonts w:hint="eastAsia"/>
          <w:color w:val="auto"/>
          <w:sz w:val="21"/>
          <w:szCs w:val="21"/>
          <w:highlight w:val="none"/>
          <w:lang w:val="en-US"/>
        </w:rPr>
        <w:t>或判刑等不能正常履职外，因病的必须有三级甲等以上医院出具疾病证明）。</w:t>
      </w:r>
    </w:p>
    <w:p>
      <w:pPr>
        <w:pStyle w:val="81"/>
        <w:tabs>
          <w:tab w:val="left" w:pos="4711"/>
        </w:tabs>
        <w:spacing w:line="440" w:lineRule="exact"/>
        <w:ind w:firstLine="440"/>
        <w:rPr>
          <w:color w:val="auto"/>
          <w:sz w:val="22"/>
          <w:szCs w:val="22"/>
          <w:highlight w:val="none"/>
        </w:rPr>
      </w:pPr>
      <w:r>
        <w:rPr>
          <w:rFonts w:hint="eastAsia"/>
          <w:color w:val="auto"/>
          <w:sz w:val="21"/>
          <w:szCs w:val="21"/>
          <w:highlight w:val="none"/>
          <w:lang w:val="en-US" w:bidi="en-US"/>
        </w:rPr>
        <w:t>4.7.2</w:t>
      </w:r>
      <w:r>
        <w:rPr>
          <w:rFonts w:hint="eastAsia"/>
          <w:color w:val="auto"/>
          <w:sz w:val="21"/>
          <w:szCs w:val="21"/>
          <w:highlight w:val="none"/>
        </w:rPr>
        <w:t>承包人项目经理、技术负责人、质量管理人员、安全管理人员驻工程现场时间不得少于22天/月，否则对项目经理、技术负责人按每少1天处</w:t>
      </w:r>
      <w:r>
        <w:rPr>
          <w:rFonts w:hint="eastAsia"/>
          <w:color w:val="auto"/>
          <w:sz w:val="21"/>
          <w:szCs w:val="21"/>
          <w:highlight w:val="none"/>
          <w:lang w:val="en-US"/>
        </w:rPr>
        <w:t>5</w:t>
      </w:r>
      <w:r>
        <w:rPr>
          <w:rFonts w:hint="eastAsia"/>
          <w:color w:val="auto"/>
          <w:sz w:val="21"/>
          <w:szCs w:val="21"/>
          <w:highlight w:val="none"/>
        </w:rPr>
        <w:t>00元/天.人的罚款；对质量管理人员、安全管理人员按每少1天处</w:t>
      </w:r>
      <w:r>
        <w:rPr>
          <w:rFonts w:hint="eastAsia"/>
          <w:color w:val="auto"/>
          <w:sz w:val="21"/>
          <w:szCs w:val="21"/>
          <w:highlight w:val="none"/>
          <w:lang w:val="en-US"/>
        </w:rPr>
        <w:t>3</w:t>
      </w:r>
      <w:r>
        <w:rPr>
          <w:rFonts w:hint="eastAsia"/>
          <w:color w:val="auto"/>
          <w:sz w:val="21"/>
          <w:szCs w:val="21"/>
          <w:highlight w:val="none"/>
        </w:rPr>
        <w:t>00元/天.人的罚款。在工地现场实行每日签到上班制度，签到必须是本人签字，发现有代签弄虚作假的，每人次按缺勤10天处罚，发包人现场检查发现人员不到位的一次按缺勤10天处罚，发包人在每月支付给承包人的进度付款中直接扣除；若项目经理、技术负责人连续2个月少于合同规定驻工地时间，发包人将约谈承包人法定代表人；若第3个月依然不能履行合同规定驻工地时间，发包人有权与承包人解除本合同，按本合同完成工作量据实结算，承包人不得有异议并无条件承担由此给发包人带来的一切损失，同时招标人按未履职处理，由招标人报上级有关行政监督部门处理后报请自治区有关行政监督部门将结果记入市场主体信用档案，公布不良行为记录。</w:t>
      </w:r>
    </w:p>
    <w:p>
      <w:pPr>
        <w:pStyle w:val="61"/>
        <w:keepNext/>
        <w:keepLines/>
        <w:widowControl w:val="0"/>
        <w:shd w:val="clear" w:color="auto" w:fill="auto"/>
        <w:bidi w:val="0"/>
        <w:spacing w:before="0" w:after="140" w:line="240" w:lineRule="auto"/>
        <w:ind w:left="0" w:right="0" w:firstLine="0"/>
        <w:jc w:val="left"/>
        <w:rPr>
          <w:color w:val="auto"/>
        </w:rPr>
      </w:pPr>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不利物质条件</w:t>
      </w:r>
      <w:bookmarkEnd w:id="838"/>
      <w:bookmarkEnd w:id="839"/>
      <w:bookmarkEnd w:id="840"/>
    </w:p>
    <w:p>
      <w:pPr>
        <w:pStyle w:val="81"/>
        <w:keepNext w:val="0"/>
        <w:keepLines w:val="0"/>
        <w:widowControl w:val="0"/>
        <w:shd w:val="clear" w:color="auto" w:fill="auto"/>
        <w:tabs>
          <w:tab w:val="left" w:pos="8230"/>
        </w:tabs>
        <w:bidi w:val="0"/>
        <w:spacing w:before="0" w:after="80" w:line="372" w:lineRule="auto"/>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4.11.1</w:t>
      </w:r>
      <w:r>
        <w:rPr>
          <w:color w:val="auto"/>
          <w:spacing w:val="0"/>
          <w:w w:val="100"/>
          <w:position w:val="0"/>
        </w:rPr>
        <w:t>不利物质条件的范围：</w:t>
      </w:r>
      <w:r>
        <w:rPr>
          <w:rFonts w:hint="eastAsia"/>
          <w:color w:val="auto"/>
          <w:spacing w:val="0"/>
          <w:w w:val="100"/>
          <w:position w:val="0"/>
          <w:u w:val="single"/>
          <w:lang w:val="en-US" w:eastAsia="zh-CN"/>
        </w:rPr>
        <w:t xml:space="preserve">   </w:t>
      </w:r>
      <w:r>
        <w:rPr>
          <w:rFonts w:hint="eastAsia"/>
          <w:color w:val="auto"/>
          <w:sz w:val="20"/>
          <w:szCs w:val="20"/>
          <w:highlight w:val="none"/>
          <w:u w:val="single"/>
        </w:rPr>
        <w:t>在签订施工承包合同时明确</w:t>
      </w:r>
      <w:r>
        <w:rPr>
          <w:rFonts w:hint="eastAsia"/>
          <w:color w:val="auto"/>
          <w:spacing w:val="0"/>
          <w:w w:val="100"/>
          <w:position w:val="0"/>
          <w:sz w:val="20"/>
          <w:szCs w:val="20"/>
          <w:u w:val="single"/>
          <w:lang w:val="en-US" w:eastAsia="zh-CN"/>
        </w:rPr>
        <w:t xml:space="preserve"> </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0"/>
        </w:tabs>
        <w:bidi w:val="0"/>
        <w:spacing w:before="0" w:after="220" w:line="240" w:lineRule="auto"/>
        <w:ind w:leftChars="0" w:right="0" w:rightChars="0"/>
        <w:jc w:val="left"/>
        <w:rPr>
          <w:color w:val="auto"/>
        </w:rPr>
      </w:pPr>
      <w:bookmarkStart w:id="841" w:name="bookmark1534"/>
      <w:bookmarkEnd w:id="841"/>
      <w:bookmarkStart w:id="842" w:name="bookmark1532"/>
      <w:bookmarkStart w:id="843" w:name="bookmark1533"/>
      <w:bookmarkStart w:id="844" w:name="bookmark1535"/>
      <w:r>
        <w:rPr>
          <w:rFonts w:hint="eastAsia"/>
          <w:color w:val="auto"/>
          <w:spacing w:val="0"/>
          <w:w w:val="100"/>
          <w:position w:val="0"/>
          <w:lang w:val="en-US" w:eastAsia="zh-CN"/>
        </w:rPr>
        <w:t>5.</w:t>
      </w:r>
      <w:r>
        <w:rPr>
          <w:color w:val="auto"/>
          <w:spacing w:val="0"/>
          <w:w w:val="100"/>
          <w:position w:val="0"/>
        </w:rPr>
        <w:t>材料和工程设备</w:t>
      </w:r>
      <w:bookmarkEnd w:id="842"/>
      <w:bookmarkEnd w:id="843"/>
      <w:bookmarkEnd w:id="844"/>
    </w:p>
    <w:p>
      <w:pPr>
        <w:pStyle w:val="61"/>
        <w:keepNext/>
        <w:keepLines/>
        <w:widowControl w:val="0"/>
        <w:shd w:val="clear" w:color="auto" w:fill="auto"/>
        <w:bidi w:val="0"/>
        <w:spacing w:before="0" w:after="140" w:line="240" w:lineRule="auto"/>
        <w:ind w:left="0" w:right="0" w:firstLine="0"/>
        <w:jc w:val="left"/>
        <w:rPr>
          <w:color w:val="auto"/>
        </w:rPr>
      </w:pPr>
      <w:bookmarkStart w:id="845" w:name="bookmark1537"/>
      <w:bookmarkStart w:id="846" w:name="bookmark1536"/>
      <w:bookmarkStart w:id="847" w:name="bookmark1538"/>
      <w:r>
        <w:rPr>
          <w:rFonts w:ascii="Times New Roman" w:hAnsi="Times New Roman" w:eastAsia="Times New Roman" w:cs="Times New Roman"/>
          <w:b/>
          <w:bCs/>
          <w:color w:val="auto"/>
          <w:spacing w:val="0"/>
          <w:w w:val="100"/>
          <w:position w:val="0"/>
          <w:sz w:val="28"/>
          <w:szCs w:val="28"/>
          <w:lang w:val="en-US" w:eastAsia="en-US" w:bidi="en-US"/>
        </w:rPr>
        <w:t>5.2</w:t>
      </w:r>
      <w:r>
        <w:rPr>
          <w:color w:val="auto"/>
          <w:spacing w:val="0"/>
          <w:w w:val="100"/>
          <w:position w:val="0"/>
        </w:rPr>
        <w:t>发包人提供的材料和工程设备</w:t>
      </w:r>
      <w:bookmarkEnd w:id="845"/>
      <w:bookmarkEnd w:id="846"/>
      <w:bookmarkEnd w:id="847"/>
    </w:p>
    <w:p>
      <w:pPr>
        <w:pStyle w:val="81"/>
        <w:keepNext w:val="0"/>
        <w:keepLines w:val="0"/>
        <w:widowControl w:val="0"/>
        <w:numPr>
          <w:ilvl w:val="0"/>
          <w:numId w:val="0"/>
        </w:numPr>
        <w:shd w:val="clear" w:color="auto" w:fill="auto"/>
        <w:tabs>
          <w:tab w:val="left" w:pos="754"/>
        </w:tabs>
        <w:bidi w:val="0"/>
        <w:spacing w:before="0" w:after="80" w:line="372" w:lineRule="auto"/>
        <w:ind w:left="420" w:leftChars="0" w:right="0" w:rightChars="0"/>
        <w:jc w:val="left"/>
        <w:rPr>
          <w:color w:val="auto"/>
        </w:rPr>
      </w:pPr>
      <w:bookmarkStart w:id="848" w:name="bookmark1539"/>
      <w:bookmarkEnd w:id="848"/>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发包人与承包人签订的施工合同中约定是否提供材料和工程设备。</w:t>
      </w:r>
    </w:p>
    <w:p>
      <w:pPr>
        <w:pStyle w:val="80"/>
        <w:keepNext/>
        <w:keepLines/>
        <w:widowControl w:val="0"/>
        <w:numPr>
          <w:ilvl w:val="0"/>
          <w:numId w:val="0"/>
        </w:numPr>
        <w:shd w:val="clear" w:color="auto" w:fill="auto"/>
        <w:tabs>
          <w:tab w:val="left" w:pos="390"/>
        </w:tabs>
        <w:bidi w:val="0"/>
        <w:spacing w:before="0" w:after="220" w:line="240" w:lineRule="auto"/>
        <w:ind w:leftChars="0" w:right="0" w:rightChars="0"/>
        <w:jc w:val="left"/>
        <w:rPr>
          <w:color w:val="auto"/>
        </w:rPr>
      </w:pPr>
      <w:bookmarkStart w:id="849" w:name="bookmark1542"/>
      <w:bookmarkEnd w:id="849"/>
      <w:bookmarkStart w:id="850" w:name="bookmark1543"/>
      <w:bookmarkStart w:id="851" w:name="bookmark1540"/>
      <w:bookmarkStart w:id="852" w:name="bookmark1541"/>
      <w:r>
        <w:rPr>
          <w:rFonts w:hint="eastAsia"/>
          <w:color w:val="auto"/>
          <w:spacing w:val="0"/>
          <w:w w:val="100"/>
          <w:position w:val="0"/>
          <w:lang w:val="en-US" w:eastAsia="zh-CN"/>
        </w:rPr>
        <w:t>6.</w:t>
      </w:r>
      <w:r>
        <w:rPr>
          <w:color w:val="auto"/>
          <w:spacing w:val="0"/>
          <w:w w:val="100"/>
          <w:position w:val="0"/>
        </w:rPr>
        <w:t>施工设备和临时设施</w:t>
      </w:r>
      <w:bookmarkEnd w:id="850"/>
      <w:bookmarkEnd w:id="851"/>
      <w:bookmarkEnd w:id="852"/>
    </w:p>
    <w:p>
      <w:pPr>
        <w:pStyle w:val="61"/>
        <w:keepNext/>
        <w:keepLines/>
        <w:widowControl w:val="0"/>
        <w:shd w:val="clear" w:color="auto" w:fill="auto"/>
        <w:bidi w:val="0"/>
        <w:spacing w:before="0" w:after="0" w:line="240" w:lineRule="auto"/>
        <w:ind w:left="0" w:right="0" w:firstLine="0"/>
        <w:jc w:val="left"/>
        <w:rPr>
          <w:color w:val="auto"/>
        </w:rPr>
      </w:pPr>
      <w:bookmarkStart w:id="853" w:name="bookmark1546"/>
      <w:bookmarkStart w:id="854" w:name="bookmark1545"/>
      <w:bookmarkStart w:id="855" w:name="bookmark1544"/>
      <w:r>
        <w:rPr>
          <w:rFonts w:ascii="Times New Roman" w:hAnsi="Times New Roman" w:eastAsia="Times New Roman" w:cs="Times New Roman"/>
          <w:b/>
          <w:bCs/>
          <w:color w:val="auto"/>
          <w:spacing w:val="0"/>
          <w:w w:val="100"/>
          <w:position w:val="0"/>
          <w:sz w:val="28"/>
          <w:szCs w:val="28"/>
          <w:lang w:val="en-US" w:eastAsia="en-US" w:bidi="en-US"/>
        </w:rPr>
        <w:t>6.1</w:t>
      </w:r>
      <w:r>
        <w:rPr>
          <w:color w:val="auto"/>
          <w:spacing w:val="0"/>
          <w:w w:val="100"/>
          <w:position w:val="0"/>
        </w:rPr>
        <w:t>承包人提供的施工设备和临时设施</w:t>
      </w:r>
      <w:bookmarkEnd w:id="853"/>
      <w:bookmarkEnd w:id="854"/>
      <w:bookmarkEnd w:id="855"/>
    </w:p>
    <w:p>
      <w:pPr>
        <w:pStyle w:val="81"/>
        <w:keepNext w:val="0"/>
        <w:keepLines w:val="0"/>
        <w:widowControl w:val="0"/>
        <w:shd w:val="clear" w:color="auto" w:fill="auto"/>
        <w:bidi w:val="0"/>
        <w:spacing w:before="0" w:after="80" w:line="365"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6.1.2</w:t>
      </w:r>
      <w:r>
        <w:rPr>
          <w:color w:val="auto"/>
          <w:spacing w:val="0"/>
          <w:w w:val="100"/>
          <w:position w:val="0"/>
        </w:rPr>
        <w:t>承包人自行承担修建临时设施的费用，需要临时占地的，由承包人办理相关申请手续，发包人予以协助，发生的相关费用由承包人承担。</w:t>
      </w:r>
    </w:p>
    <w:p>
      <w:pPr>
        <w:pStyle w:val="61"/>
        <w:keepNext/>
        <w:keepLines/>
        <w:widowControl w:val="0"/>
        <w:shd w:val="clear" w:color="auto" w:fill="auto"/>
        <w:bidi w:val="0"/>
        <w:spacing w:before="0" w:after="140" w:line="240" w:lineRule="auto"/>
        <w:ind w:left="0" w:right="0" w:firstLine="0"/>
        <w:jc w:val="left"/>
        <w:rPr>
          <w:color w:val="auto"/>
        </w:rPr>
      </w:pPr>
      <w:bookmarkStart w:id="856" w:name="bookmark1547"/>
      <w:bookmarkStart w:id="857" w:name="bookmark1549"/>
      <w:bookmarkStart w:id="858" w:name="bookmark1548"/>
      <w:r>
        <w:rPr>
          <w:rFonts w:ascii="Times New Roman" w:hAnsi="Times New Roman" w:eastAsia="Times New Roman" w:cs="Times New Roman"/>
          <w:b/>
          <w:bCs/>
          <w:color w:val="auto"/>
          <w:spacing w:val="0"/>
          <w:w w:val="100"/>
          <w:position w:val="0"/>
          <w:sz w:val="28"/>
          <w:szCs w:val="28"/>
          <w:lang w:val="en-US" w:eastAsia="en-US" w:bidi="en-US"/>
        </w:rPr>
        <w:t>6.2</w:t>
      </w:r>
      <w:r>
        <w:rPr>
          <w:color w:val="auto"/>
          <w:spacing w:val="0"/>
          <w:w w:val="100"/>
          <w:position w:val="0"/>
        </w:rPr>
        <w:t>发包人提供的施工设备和临时设施</w:t>
      </w:r>
      <w:bookmarkEnd w:id="856"/>
      <w:bookmarkEnd w:id="857"/>
      <w:bookmarkEnd w:id="858"/>
    </w:p>
    <w:p>
      <w:pPr>
        <w:pStyle w:val="81"/>
        <w:keepNext w:val="0"/>
        <w:keepLines w:val="0"/>
        <w:widowControl w:val="0"/>
        <w:numPr>
          <w:ilvl w:val="0"/>
          <w:numId w:val="0"/>
        </w:numPr>
        <w:shd w:val="clear" w:color="auto" w:fill="auto"/>
        <w:tabs>
          <w:tab w:val="left" w:pos="903"/>
          <w:tab w:val="left" w:pos="8198"/>
        </w:tabs>
        <w:bidi w:val="0"/>
        <w:spacing w:before="0" w:after="0" w:line="372" w:lineRule="auto"/>
        <w:ind w:left="420" w:leftChars="0" w:right="0" w:rightChars="0"/>
        <w:jc w:val="both"/>
        <w:rPr>
          <w:color w:val="auto"/>
        </w:rPr>
      </w:pPr>
      <w:bookmarkStart w:id="859" w:name="bookmark1550"/>
      <w:bookmarkEnd w:id="85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发包人提供的的施工设备：</w:t>
      </w:r>
      <w:r>
        <w:rPr>
          <w:rFonts w:hint="eastAsia"/>
          <w:color w:val="auto"/>
          <w:u w:val="single"/>
          <w:lang w:val="en-US" w:eastAsia="zh-CN"/>
        </w:rPr>
        <w:t xml:space="preserve"> </w:t>
      </w:r>
      <w:r>
        <w:rPr>
          <w:rFonts w:hint="eastAsia"/>
          <w:color w:val="auto"/>
          <w:sz w:val="20"/>
          <w:szCs w:val="20"/>
          <w:highlight w:val="none"/>
          <w:u w:val="single"/>
        </w:rPr>
        <w:t>在签订施工承包合同时明确 （或无）</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903"/>
          <w:tab w:val="left" w:pos="8198"/>
        </w:tabs>
        <w:bidi w:val="0"/>
        <w:spacing w:before="0" w:after="80" w:line="372" w:lineRule="auto"/>
        <w:ind w:left="420" w:leftChars="0" w:right="0" w:rightChars="0"/>
        <w:jc w:val="both"/>
        <w:rPr>
          <w:color w:val="auto"/>
        </w:rPr>
      </w:pPr>
      <w:bookmarkStart w:id="860" w:name="bookmark1551"/>
      <w:bookmarkEnd w:id="86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发包人提供的临时设施：</w:t>
      </w:r>
      <w:r>
        <w:rPr>
          <w:rFonts w:hint="eastAsia"/>
          <w:color w:val="auto"/>
          <w:spacing w:val="0"/>
          <w:w w:val="100"/>
          <w:position w:val="0"/>
          <w:u w:val="single"/>
          <w:lang w:val="en-US" w:eastAsia="zh-CN"/>
        </w:rPr>
        <w:t xml:space="preserve">  </w:t>
      </w:r>
      <w:r>
        <w:rPr>
          <w:rFonts w:hint="eastAsia"/>
          <w:color w:val="auto"/>
          <w:sz w:val="20"/>
          <w:szCs w:val="20"/>
          <w:highlight w:val="none"/>
          <w:u w:val="single"/>
        </w:rPr>
        <w:t>在签订施工承包合同时明确 （或无）</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61" w:name="bookmark1554"/>
      <w:bookmarkEnd w:id="861"/>
      <w:bookmarkStart w:id="862" w:name="bookmark1552"/>
      <w:bookmarkStart w:id="863" w:name="bookmark1553"/>
      <w:bookmarkStart w:id="864" w:name="bookmark1555"/>
      <w:r>
        <w:rPr>
          <w:rFonts w:hint="eastAsia"/>
          <w:color w:val="auto"/>
          <w:spacing w:val="0"/>
          <w:w w:val="100"/>
          <w:position w:val="0"/>
          <w:lang w:val="en-US" w:eastAsia="zh-CN"/>
        </w:rPr>
        <w:t>7.</w:t>
      </w:r>
      <w:r>
        <w:rPr>
          <w:color w:val="auto"/>
          <w:spacing w:val="0"/>
          <w:w w:val="100"/>
          <w:position w:val="0"/>
        </w:rPr>
        <w:t>交通运输</w:t>
      </w:r>
      <w:bookmarkEnd w:id="862"/>
      <w:bookmarkEnd w:id="863"/>
      <w:bookmarkEnd w:id="864"/>
    </w:p>
    <w:p>
      <w:pPr>
        <w:pStyle w:val="61"/>
        <w:keepNext/>
        <w:keepLines/>
        <w:widowControl w:val="0"/>
        <w:shd w:val="clear" w:color="auto" w:fill="auto"/>
        <w:bidi w:val="0"/>
        <w:spacing w:before="0" w:after="0" w:line="240" w:lineRule="auto"/>
        <w:ind w:left="0" w:right="0" w:firstLine="0"/>
        <w:jc w:val="left"/>
        <w:rPr>
          <w:color w:val="auto"/>
        </w:rPr>
      </w:pPr>
      <w:bookmarkStart w:id="865" w:name="bookmark1558"/>
      <w:bookmarkStart w:id="866" w:name="bookmark1557"/>
      <w:bookmarkStart w:id="867" w:name="bookmark1556"/>
      <w:r>
        <w:rPr>
          <w:rFonts w:ascii="Times New Roman" w:hAnsi="Times New Roman" w:eastAsia="Times New Roman" w:cs="Times New Roman"/>
          <w:b/>
          <w:bCs/>
          <w:color w:val="auto"/>
          <w:spacing w:val="0"/>
          <w:w w:val="100"/>
          <w:position w:val="0"/>
          <w:sz w:val="28"/>
          <w:szCs w:val="28"/>
          <w:lang w:val="en-US" w:eastAsia="en-US" w:bidi="en-US"/>
        </w:rPr>
        <w:t>7.1</w:t>
      </w:r>
      <w:r>
        <w:rPr>
          <w:color w:val="auto"/>
          <w:spacing w:val="0"/>
          <w:w w:val="100"/>
          <w:position w:val="0"/>
        </w:rPr>
        <w:t>道路通行权和场外设施</w:t>
      </w:r>
      <w:bookmarkEnd w:id="865"/>
      <w:bookmarkEnd w:id="866"/>
      <w:bookmarkEnd w:id="867"/>
    </w:p>
    <w:p>
      <w:pPr>
        <w:pStyle w:val="81"/>
        <w:keepNext w:val="0"/>
        <w:keepLines w:val="0"/>
        <w:widowControl w:val="0"/>
        <w:shd w:val="clear" w:color="auto" w:fill="auto"/>
        <w:tabs>
          <w:tab w:val="left" w:pos="8218"/>
        </w:tabs>
        <w:bidi w:val="0"/>
        <w:spacing w:before="0" w:after="220" w:line="356" w:lineRule="exact"/>
        <w:ind w:left="0" w:right="0" w:firstLine="420"/>
        <w:jc w:val="both"/>
        <w:rPr>
          <w:rFonts w:hint="eastAsia" w:eastAsia="宋体"/>
          <w:color w:val="auto"/>
          <w:lang w:eastAsia="zh-CN"/>
        </w:rPr>
      </w:pPr>
      <w:r>
        <w:rPr>
          <w:color w:val="auto"/>
          <w:spacing w:val="0"/>
          <w:w w:val="100"/>
          <w:position w:val="0"/>
        </w:rPr>
        <w:t>道路通行权和场外设施的约定：</w:t>
      </w:r>
      <w:r>
        <w:rPr>
          <w:rFonts w:hint="eastAsia"/>
          <w:color w:val="auto"/>
          <w:u w:val="single"/>
          <w:lang w:val="en-US" w:eastAsia="zh-CN"/>
        </w:rPr>
        <w:t xml:space="preserve">   签订合同时商定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68" w:name="bookmark1561"/>
      <w:bookmarkEnd w:id="868"/>
      <w:bookmarkStart w:id="869" w:name="bookmark1560"/>
      <w:bookmarkStart w:id="870" w:name="bookmark1559"/>
      <w:bookmarkStart w:id="871" w:name="bookmark1562"/>
      <w:r>
        <w:rPr>
          <w:rFonts w:hint="eastAsia"/>
          <w:color w:val="auto"/>
          <w:spacing w:val="0"/>
          <w:w w:val="100"/>
          <w:position w:val="0"/>
          <w:lang w:val="en-US" w:eastAsia="zh-CN"/>
        </w:rPr>
        <w:t>8.</w:t>
      </w:r>
      <w:r>
        <w:rPr>
          <w:color w:val="auto"/>
          <w:spacing w:val="0"/>
          <w:w w:val="100"/>
          <w:position w:val="0"/>
        </w:rPr>
        <w:t>测量放线</w:t>
      </w:r>
      <w:bookmarkEnd w:id="869"/>
      <w:bookmarkEnd w:id="870"/>
      <w:bookmarkEnd w:id="871"/>
    </w:p>
    <w:p>
      <w:pPr>
        <w:pStyle w:val="61"/>
        <w:keepNext/>
        <w:keepLines/>
        <w:widowControl w:val="0"/>
        <w:shd w:val="clear" w:color="auto" w:fill="auto"/>
        <w:bidi w:val="0"/>
        <w:spacing w:before="0" w:after="140" w:line="240" w:lineRule="auto"/>
        <w:ind w:left="0" w:right="0" w:firstLine="0"/>
        <w:jc w:val="left"/>
        <w:rPr>
          <w:color w:val="auto"/>
        </w:rPr>
      </w:pPr>
      <w:bookmarkStart w:id="872" w:name="bookmark1565"/>
      <w:bookmarkStart w:id="873" w:name="bookmark1563"/>
      <w:bookmarkStart w:id="874" w:name="bookmark1564"/>
      <w:r>
        <w:rPr>
          <w:rFonts w:ascii="Times New Roman" w:hAnsi="Times New Roman" w:eastAsia="Times New Roman" w:cs="Times New Roman"/>
          <w:b/>
          <w:bCs/>
          <w:color w:val="auto"/>
          <w:spacing w:val="0"/>
          <w:w w:val="100"/>
          <w:position w:val="0"/>
          <w:sz w:val="28"/>
          <w:szCs w:val="28"/>
          <w:lang w:val="en-US" w:eastAsia="en-US" w:bidi="en-US"/>
        </w:rPr>
        <w:t>8.1</w:t>
      </w:r>
      <w:r>
        <w:rPr>
          <w:color w:val="auto"/>
          <w:spacing w:val="0"/>
          <w:w w:val="100"/>
          <w:position w:val="0"/>
        </w:rPr>
        <w:t>施工控制网</w:t>
      </w:r>
      <w:bookmarkEnd w:id="872"/>
      <w:bookmarkEnd w:id="873"/>
      <w:bookmarkEnd w:id="874"/>
    </w:p>
    <w:p>
      <w:pPr>
        <w:pStyle w:val="82"/>
        <w:keepNext w:val="0"/>
        <w:keepLines w:val="0"/>
        <w:widowControl w:val="0"/>
        <w:numPr>
          <w:ilvl w:val="0"/>
          <w:numId w:val="0"/>
        </w:numPr>
        <w:shd w:val="clear" w:color="auto" w:fill="auto"/>
        <w:tabs>
          <w:tab w:val="left" w:pos="750"/>
          <w:tab w:val="left" w:pos="4898"/>
        </w:tabs>
        <w:bidi w:val="0"/>
        <w:spacing w:before="0" w:after="80" w:line="372" w:lineRule="auto"/>
        <w:ind w:left="420" w:leftChars="0" w:right="0" w:rightChars="0"/>
        <w:jc w:val="left"/>
        <w:rPr>
          <w:color w:val="auto"/>
        </w:rPr>
      </w:pPr>
      <w:bookmarkStart w:id="875" w:name="bookmark1566"/>
      <w:bookmarkEnd w:id="875"/>
      <w:r>
        <w:rPr>
          <w:rFonts w:hint="eastAsia" w:eastAsia="宋体" w:cs="Times New Roman"/>
          <w:color w:val="auto"/>
          <w:spacing w:val="0"/>
          <w:w w:val="100"/>
          <w:position w:val="0"/>
          <w:lang w:val="en-US" w:eastAsia="zh-CN" w:bidi="en-US"/>
        </w:rPr>
        <w:t>8.</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zh-TW" w:eastAsia="zh-TW" w:bidi="zh-TW"/>
        </w:rPr>
        <w:t>1</w:t>
      </w:r>
      <w:r>
        <w:rPr>
          <w:rFonts w:hint="eastAsia" w:eastAsia="宋体" w:cs="Times New Roman"/>
          <w:color w:val="auto"/>
          <w:spacing w:val="0"/>
          <w:w w:val="100"/>
          <w:position w:val="0"/>
          <w:lang w:val="en-US" w:eastAsia="zh-CN" w:bidi="zh-TW"/>
        </w:rPr>
        <w:t xml:space="preserve"> </w:t>
      </w:r>
      <w:r>
        <w:rPr>
          <w:rFonts w:ascii="宋体" w:hAnsi="宋体" w:eastAsia="宋体" w:cs="宋体"/>
          <w:color w:val="auto"/>
          <w:spacing w:val="0"/>
          <w:w w:val="100"/>
          <w:position w:val="0"/>
          <w:lang w:val="zh-TW" w:eastAsia="zh-TW" w:bidi="zh-TW"/>
        </w:rPr>
        <w:t>施工控制网的约定：</w:t>
      </w:r>
      <w:r>
        <w:rPr>
          <w:rFonts w:hint="eastAsia" w:eastAsia="宋体"/>
          <w:color w:val="auto"/>
          <w:u w:val="single"/>
          <w:lang w:val="en-US" w:eastAsia="zh-CN"/>
        </w:rPr>
        <w:t xml:space="preserve">  </w:t>
      </w:r>
      <w:r>
        <w:rPr>
          <w:rFonts w:hint="eastAsia"/>
          <w:color w:val="auto"/>
          <w:u w:val="single"/>
          <w:lang w:val="en-US" w:eastAsia="zh-CN"/>
        </w:rPr>
        <w:t>签订合同时商定</w:t>
      </w:r>
      <w:r>
        <w:rPr>
          <w:rFonts w:hint="eastAsia" w:eastAsia="宋体"/>
          <w:color w:val="auto"/>
          <w:u w:val="single"/>
          <w:lang w:val="en-US" w:eastAsia="zh-CN"/>
        </w:rPr>
        <w:t xml:space="preserve">   </w:t>
      </w:r>
      <w:r>
        <w:rPr>
          <w:rFonts w:hint="eastAsia" w:eastAsia="宋体"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76" w:name="bookmark1569"/>
      <w:bookmarkEnd w:id="876"/>
      <w:bookmarkStart w:id="877" w:name="bookmark1570"/>
      <w:bookmarkStart w:id="878" w:name="bookmark1568"/>
      <w:bookmarkStart w:id="879" w:name="bookmark1567"/>
      <w:r>
        <w:rPr>
          <w:rFonts w:hint="eastAsia"/>
          <w:color w:val="auto"/>
          <w:spacing w:val="0"/>
          <w:w w:val="100"/>
          <w:position w:val="0"/>
          <w:lang w:val="en-US" w:eastAsia="zh-CN"/>
        </w:rPr>
        <w:t>9.</w:t>
      </w:r>
      <w:r>
        <w:rPr>
          <w:color w:val="auto"/>
          <w:spacing w:val="0"/>
          <w:w w:val="100"/>
          <w:position w:val="0"/>
        </w:rPr>
        <w:t>施工安全、治安保卫和环境保护</w:t>
      </w:r>
      <w:bookmarkEnd w:id="877"/>
      <w:bookmarkEnd w:id="878"/>
      <w:bookmarkEnd w:id="879"/>
    </w:p>
    <w:p>
      <w:pPr>
        <w:pStyle w:val="61"/>
        <w:keepNext/>
        <w:keepLines/>
        <w:widowControl w:val="0"/>
        <w:shd w:val="clear" w:color="auto" w:fill="auto"/>
        <w:bidi w:val="0"/>
        <w:spacing w:before="0" w:after="140" w:line="240" w:lineRule="auto"/>
        <w:ind w:left="0" w:right="0" w:firstLine="0"/>
        <w:jc w:val="left"/>
        <w:rPr>
          <w:color w:val="auto"/>
        </w:rPr>
      </w:pPr>
      <w:bookmarkStart w:id="880" w:name="bookmark1571"/>
      <w:bookmarkStart w:id="881" w:name="bookmark1573"/>
      <w:bookmarkStart w:id="882" w:name="bookmark1572"/>
      <w:r>
        <w:rPr>
          <w:rFonts w:hint="eastAsia" w:ascii="Times New Roman" w:hAnsi="Times New Roman" w:cs="Times New Roman"/>
          <w:color w:val="auto"/>
          <w:spacing w:val="0"/>
          <w:w w:val="100"/>
          <w:position w:val="0"/>
          <w:sz w:val="20"/>
          <w:szCs w:val="20"/>
          <w:u w:val="none"/>
          <w:shd w:val="clear" w:color="auto" w:fill="auto"/>
          <w:lang w:val="en-US" w:eastAsia="zh-CN" w:bidi="en-US"/>
        </w:rPr>
        <w:t>9</w:t>
      </w:r>
      <w:r>
        <w:rPr>
          <w:rFonts w:hint="eastAsia" w:ascii="Times New Roman" w:hAnsi="Times New Roman" w:eastAsia="宋体" w:cs="Times New Roman"/>
          <w:color w:val="auto"/>
          <w:spacing w:val="0"/>
          <w:w w:val="100"/>
          <w:position w:val="0"/>
          <w:sz w:val="20"/>
          <w:szCs w:val="20"/>
          <w:u w:val="none"/>
          <w:shd w:val="clear" w:color="auto" w:fill="auto"/>
          <w:lang w:val="en-US" w:eastAsia="en-US" w:bidi="en-US"/>
        </w:rPr>
        <w:t>.2</w:t>
      </w:r>
      <w:r>
        <w:rPr>
          <w:color w:val="auto"/>
          <w:spacing w:val="0"/>
          <w:w w:val="100"/>
          <w:position w:val="0"/>
        </w:rPr>
        <w:t>承包人的施工安全责任</w:t>
      </w:r>
      <w:bookmarkEnd w:id="880"/>
      <w:bookmarkEnd w:id="881"/>
      <w:bookmarkEnd w:id="882"/>
    </w:p>
    <w:p>
      <w:pPr>
        <w:pStyle w:val="81"/>
        <w:keepNext w:val="0"/>
        <w:keepLines w:val="0"/>
        <w:widowControl w:val="0"/>
        <w:numPr>
          <w:ilvl w:val="0"/>
          <w:numId w:val="0"/>
        </w:numPr>
        <w:shd w:val="clear" w:color="auto" w:fill="auto"/>
        <w:tabs>
          <w:tab w:val="left" w:pos="754"/>
        </w:tabs>
        <w:bidi w:val="0"/>
        <w:spacing w:before="0" w:after="0" w:line="377" w:lineRule="auto"/>
        <w:ind w:left="420" w:leftChars="0" w:right="0" w:rightChars="0"/>
        <w:jc w:val="left"/>
        <w:rPr>
          <w:color w:val="auto"/>
        </w:rPr>
      </w:pPr>
      <w:bookmarkStart w:id="883" w:name="bookmark1574"/>
      <w:bookmarkEnd w:id="883"/>
      <w:r>
        <w:rPr>
          <w:rFonts w:hint="eastAsia" w:ascii="Times New Roman" w:hAnsi="Times New Roman" w:cs="Times New Roman"/>
          <w:color w:val="auto"/>
          <w:spacing w:val="0"/>
          <w:w w:val="100"/>
          <w:position w:val="0"/>
          <w:lang w:val="en-US" w:eastAsia="zh-CN" w:bidi="en-US"/>
        </w:rPr>
        <w:t>9.</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8</w:t>
      </w:r>
      <w:r>
        <w:rPr>
          <w:color w:val="auto"/>
          <w:spacing w:val="0"/>
          <w:w w:val="100"/>
          <w:position w:val="0"/>
        </w:rPr>
        <w:t>安全施工措施所需费用在投标时不得做竞争调整。</w:t>
      </w:r>
    </w:p>
    <w:p>
      <w:pPr>
        <w:pStyle w:val="81"/>
        <w:keepNext w:val="0"/>
        <w:keepLines w:val="0"/>
        <w:widowControl w:val="0"/>
        <w:shd w:val="clear" w:color="auto" w:fill="auto"/>
        <w:tabs>
          <w:tab w:val="left" w:pos="4162"/>
          <w:tab w:val="left" w:pos="6139"/>
        </w:tabs>
        <w:bidi w:val="0"/>
        <w:spacing w:before="0" w:after="140" w:line="360"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9. 2.</w:t>
      </w:r>
      <w:r>
        <w:rPr>
          <w:rFonts w:ascii="Times New Roman" w:hAnsi="Times New Roman" w:eastAsia="Times New Roman" w:cs="Times New Roman"/>
          <w:color w:val="auto"/>
          <w:spacing w:val="0"/>
          <w:w w:val="100"/>
          <w:position w:val="0"/>
        </w:rPr>
        <w:t>12</w:t>
      </w:r>
      <w:r>
        <w:rPr>
          <w:color w:val="auto"/>
          <w:spacing w:val="0"/>
          <w:w w:val="100"/>
          <w:position w:val="0"/>
        </w:rPr>
        <w:t>下列工程应编制专项施工方案：</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color w:val="auto"/>
          <w:spacing w:val="0"/>
          <w:w w:val="100"/>
          <w:position w:val="0"/>
        </w:rPr>
        <w:t>其中应组织专家论证和审查的专项施工方案：</w:t>
      </w:r>
      <w:r>
        <w:rPr>
          <w:color w:val="auto"/>
          <w:u w:val="single"/>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140" w:line="240" w:lineRule="auto"/>
        <w:ind w:left="0" w:right="0" w:firstLine="0"/>
        <w:jc w:val="left"/>
        <w:rPr>
          <w:color w:val="auto"/>
          <w:spacing w:val="0"/>
          <w:w w:val="100"/>
          <w:position w:val="0"/>
        </w:rPr>
      </w:pPr>
      <w:bookmarkStart w:id="884" w:name="bookmark1575"/>
      <w:bookmarkStart w:id="885" w:name="bookmark1576"/>
      <w:bookmarkStart w:id="886" w:name="bookmark1577"/>
      <w:r>
        <w:rPr>
          <w:color w:val="auto"/>
          <w:spacing w:val="0"/>
          <w:w w:val="100"/>
          <w:position w:val="0"/>
          <w:lang w:val="en-US" w:eastAsia="en-US"/>
        </w:rPr>
        <w:t>9.7</w:t>
      </w:r>
      <w:r>
        <w:rPr>
          <w:color w:val="auto"/>
          <w:spacing w:val="0"/>
          <w:w w:val="100"/>
          <w:position w:val="0"/>
        </w:rPr>
        <w:t>文明工地</w:t>
      </w:r>
      <w:bookmarkEnd w:id="884"/>
      <w:bookmarkEnd w:id="885"/>
      <w:bookmarkEnd w:id="886"/>
    </w:p>
    <w:p>
      <w:pPr>
        <w:pStyle w:val="81"/>
        <w:keepNext w:val="0"/>
        <w:keepLines w:val="0"/>
        <w:widowControl w:val="0"/>
        <w:numPr>
          <w:ilvl w:val="0"/>
          <w:numId w:val="0"/>
        </w:numPr>
        <w:shd w:val="clear" w:color="auto" w:fill="auto"/>
        <w:tabs>
          <w:tab w:val="left" w:pos="5323"/>
        </w:tabs>
        <w:bidi w:val="0"/>
        <w:spacing w:before="0" w:after="140" w:line="372" w:lineRule="auto"/>
        <w:ind w:left="420" w:leftChars="0" w:right="0" w:rightChars="0"/>
        <w:jc w:val="left"/>
        <w:rPr>
          <w:color w:val="auto"/>
        </w:rPr>
      </w:pPr>
      <w:r>
        <w:rPr>
          <w:rFonts w:hint="eastAsia" w:ascii="Times New Roman" w:hAnsi="Times New Roman" w:cs="Times New Roman"/>
          <w:color w:val="auto"/>
          <w:spacing w:val="0"/>
          <w:w w:val="100"/>
          <w:position w:val="0"/>
          <w:lang w:val="en-US" w:eastAsia="zh-CN" w:bidi="en-US"/>
        </w:rPr>
        <w:t>9.</w:t>
      </w: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rPr>
        <w:t>1</w:t>
      </w:r>
      <w:r>
        <w:rPr>
          <w:color w:val="auto"/>
          <w:spacing w:val="0"/>
          <w:w w:val="100"/>
          <w:position w:val="0"/>
        </w:rPr>
        <w:t>本合同文明工地的约定：</w:t>
      </w:r>
      <w:r>
        <w:rPr>
          <w:color w:val="auto"/>
          <w:u w:val="single"/>
        </w:rPr>
        <w:t xml:space="preserve"> </w:t>
      </w:r>
      <w:r>
        <w:rPr>
          <w:rFonts w:hint="eastAsia"/>
          <w:bCs/>
          <w:color w:val="auto"/>
          <w:sz w:val="20"/>
          <w:szCs w:val="20"/>
          <w:highlight w:val="none"/>
          <w:u w:val="single"/>
        </w:rPr>
        <w:t>按水利部《水利系统文明建设工地评审管理办法》创建文明建设工地</w:t>
      </w:r>
      <w:r>
        <w:rPr>
          <w:rFonts w:hint="eastAsia" w:ascii="Times New Roman" w:hAnsi="Times New Roman" w:cs="Times New Roman"/>
          <w:color w:val="auto"/>
          <w:spacing w:val="0"/>
          <w:w w:val="100"/>
          <w:position w:val="0"/>
          <w:lang w:val="en-US" w:eastAsia="zh-CN" w:bidi="en-US"/>
        </w:rPr>
        <w:t>。</w:t>
      </w:r>
      <w:bookmarkStart w:id="887" w:name="bookmark1580"/>
      <w:bookmarkStart w:id="888" w:name="bookmark1578"/>
      <w:bookmarkStart w:id="889" w:name="bookmark1579"/>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spacing w:val="0"/>
          <w:w w:val="100"/>
          <w:position w:val="0"/>
        </w:rPr>
      </w:pPr>
      <w:r>
        <w:rPr>
          <w:color w:val="auto"/>
          <w:spacing w:val="0"/>
          <w:w w:val="100"/>
          <w:position w:val="0"/>
          <w:lang w:val="en-US" w:eastAsia="en-US"/>
        </w:rPr>
        <w:t>11.</w:t>
      </w:r>
      <w:r>
        <w:rPr>
          <w:color w:val="auto"/>
          <w:spacing w:val="0"/>
          <w:w w:val="100"/>
          <w:position w:val="0"/>
        </w:rPr>
        <w:t>开工和竣工(完工)</w:t>
      </w:r>
      <w:bookmarkEnd w:id="887"/>
      <w:bookmarkEnd w:id="888"/>
      <w:bookmarkEnd w:id="889"/>
    </w:p>
    <w:p>
      <w:pPr>
        <w:pStyle w:val="61"/>
        <w:keepNext/>
        <w:keepLines/>
        <w:widowControl w:val="0"/>
        <w:shd w:val="clear" w:color="auto" w:fill="auto"/>
        <w:tabs>
          <w:tab w:val="left" w:pos="4690"/>
          <w:tab w:val="left" w:pos="5779"/>
          <w:tab w:val="left" w:pos="6869"/>
        </w:tabs>
        <w:bidi w:val="0"/>
        <w:spacing w:before="0" w:after="120" w:line="240" w:lineRule="auto"/>
        <w:ind w:left="0" w:right="0" w:firstLine="0"/>
        <w:jc w:val="left"/>
        <w:rPr>
          <w:color w:val="auto"/>
        </w:rPr>
      </w:pPr>
      <w:bookmarkStart w:id="890" w:name="bookmark1581"/>
      <w:bookmarkStart w:id="891" w:name="bookmark1582"/>
      <w:bookmarkStart w:id="892" w:name="bookmark1583"/>
      <w:r>
        <w:rPr>
          <w:rFonts w:ascii="Times New Roman" w:hAnsi="Times New Roman" w:eastAsia="Times New Roman" w:cs="Times New Roman"/>
          <w:b/>
          <w:bCs/>
          <w:color w:val="auto"/>
          <w:spacing w:val="0"/>
          <w:w w:val="100"/>
          <w:position w:val="0"/>
          <w:sz w:val="28"/>
          <w:szCs w:val="28"/>
          <w:lang w:val="en-US" w:eastAsia="en-US" w:bidi="en-US"/>
        </w:rPr>
        <w:t>11.2</w:t>
      </w:r>
      <w:r>
        <w:rPr>
          <w:color w:val="auto"/>
          <w:spacing w:val="0"/>
          <w:w w:val="100"/>
          <w:position w:val="0"/>
        </w:rPr>
        <w:t>本工程主体工程完工时间为：</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bookmarkEnd w:id="890"/>
      <w:bookmarkEnd w:id="891"/>
      <w:bookmarkEnd w:id="892"/>
    </w:p>
    <w:p>
      <w:pPr>
        <w:pStyle w:val="61"/>
        <w:keepNext/>
        <w:keepLines/>
        <w:widowControl w:val="0"/>
        <w:shd w:val="clear" w:color="auto" w:fill="auto"/>
        <w:bidi w:val="0"/>
        <w:spacing w:before="0" w:after="120" w:line="240" w:lineRule="auto"/>
        <w:ind w:left="0" w:right="0" w:firstLine="0"/>
        <w:jc w:val="left"/>
        <w:rPr>
          <w:color w:val="auto"/>
        </w:rPr>
      </w:pPr>
      <w:bookmarkStart w:id="893" w:name="bookmark1586"/>
      <w:bookmarkStart w:id="894" w:name="bookmark1584"/>
      <w:bookmarkStart w:id="895" w:name="bookmark1585"/>
      <w:r>
        <w:rPr>
          <w:rFonts w:ascii="Times New Roman" w:hAnsi="Times New Roman" w:eastAsia="Times New Roman" w:cs="Times New Roman"/>
          <w:b/>
          <w:bCs/>
          <w:color w:val="auto"/>
          <w:spacing w:val="0"/>
          <w:w w:val="100"/>
          <w:position w:val="0"/>
          <w:sz w:val="28"/>
          <w:szCs w:val="28"/>
          <w:lang w:val="en-US" w:eastAsia="en-US" w:bidi="en-US"/>
        </w:rPr>
        <w:t>11.3</w:t>
      </w:r>
      <w:r>
        <w:rPr>
          <w:color w:val="auto"/>
          <w:spacing w:val="0"/>
          <w:w w:val="100"/>
          <w:position w:val="0"/>
        </w:rPr>
        <w:t>发包人的工期延误</w:t>
      </w:r>
      <w:bookmarkEnd w:id="893"/>
      <w:bookmarkEnd w:id="894"/>
      <w:bookmarkEnd w:id="895"/>
    </w:p>
    <w:p>
      <w:pPr>
        <w:pStyle w:val="61"/>
        <w:keepNext/>
        <w:keepLines/>
        <w:widowControl w:val="0"/>
        <w:shd w:val="clear" w:color="auto" w:fill="auto"/>
        <w:bidi w:val="0"/>
        <w:spacing w:before="0" w:after="120" w:line="240" w:lineRule="auto"/>
        <w:ind w:left="0" w:right="0" w:firstLine="0"/>
        <w:jc w:val="left"/>
        <w:rPr>
          <w:color w:val="auto"/>
        </w:rPr>
      </w:pPr>
      <w:bookmarkStart w:id="896" w:name="bookmark1587"/>
      <w:bookmarkStart w:id="897" w:name="bookmark1588"/>
      <w:bookmarkStart w:id="898" w:name="bookmark1589"/>
      <w:r>
        <w:rPr>
          <w:rFonts w:ascii="Times New Roman" w:hAnsi="Times New Roman" w:eastAsia="Times New Roman" w:cs="Times New Roman"/>
          <w:b/>
          <w:bCs/>
          <w:color w:val="auto"/>
          <w:spacing w:val="0"/>
          <w:w w:val="100"/>
          <w:position w:val="0"/>
          <w:sz w:val="28"/>
          <w:szCs w:val="28"/>
          <w:lang w:val="en-US" w:eastAsia="en-US" w:bidi="en-US"/>
        </w:rPr>
        <w:t>11.4</w:t>
      </w:r>
      <w:r>
        <w:rPr>
          <w:color w:val="auto"/>
          <w:spacing w:val="0"/>
          <w:w w:val="100"/>
          <w:position w:val="0"/>
        </w:rPr>
        <w:t>异常恶劣的气候条件</w:t>
      </w:r>
      <w:bookmarkEnd w:id="896"/>
      <w:bookmarkEnd w:id="897"/>
      <w:bookmarkEnd w:id="898"/>
    </w:p>
    <w:p>
      <w:pPr>
        <w:pStyle w:val="81"/>
        <w:keepNext w:val="0"/>
        <w:keepLines w:val="0"/>
        <w:widowControl w:val="0"/>
        <w:shd w:val="clear" w:color="auto" w:fill="auto"/>
        <w:bidi w:val="0"/>
        <w:spacing w:before="0" w:after="120" w:line="240" w:lineRule="auto"/>
        <w:ind w:left="0" w:right="0" w:firstLine="420"/>
        <w:jc w:val="left"/>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4.3</w:t>
      </w:r>
      <w:r>
        <w:rPr>
          <w:color w:val="auto"/>
          <w:spacing w:val="0"/>
          <w:w w:val="100"/>
          <w:position w:val="0"/>
        </w:rPr>
        <w:t>本合同工程界定异常恶劣气候条件的范围为：</w:t>
      </w:r>
    </w:p>
    <w:p>
      <w:pPr>
        <w:spacing w:line="400" w:lineRule="exact"/>
        <w:ind w:right="248" w:firstLine="480"/>
        <w:rPr>
          <w:rFonts w:ascii="宋体" w:hAnsi="宋体" w:cs="宋体"/>
          <w:color w:val="auto"/>
          <w:sz w:val="22"/>
          <w:szCs w:val="22"/>
          <w:highlight w:val="none"/>
        </w:rPr>
      </w:pPr>
      <w:bookmarkStart w:id="899" w:name="bookmark1590"/>
      <w:bookmarkEnd w:id="899"/>
      <w:bookmarkStart w:id="900" w:name="_Toc221951192"/>
      <w:bookmarkStart w:id="901" w:name="bookmark1598"/>
      <w:bookmarkStart w:id="902" w:name="bookmark1599"/>
      <w:bookmarkStart w:id="903" w:name="bookmark1600"/>
      <w:r>
        <w:rPr>
          <w:rFonts w:hint="eastAsia" w:ascii="宋体" w:hAnsi="宋体" w:cs="宋体"/>
          <w:color w:val="auto"/>
          <w:sz w:val="22"/>
          <w:szCs w:val="22"/>
          <w:highlight w:val="none"/>
        </w:rPr>
        <w:t>（1）日降雨量大于</w:t>
      </w:r>
      <w:r>
        <w:rPr>
          <w:rFonts w:hint="eastAsia" w:ascii="宋体" w:hAnsi="宋体" w:cs="宋体"/>
          <w:color w:val="auto"/>
          <w:sz w:val="22"/>
          <w:szCs w:val="22"/>
          <w:highlight w:val="none"/>
          <w:u w:val="single"/>
        </w:rPr>
        <w:t xml:space="preserve"> 150 </w:t>
      </w:r>
      <w:r>
        <w:rPr>
          <w:rFonts w:hint="eastAsia" w:ascii="宋体" w:hAnsi="宋体" w:cs="宋体"/>
          <w:color w:val="auto"/>
          <w:sz w:val="22"/>
          <w:szCs w:val="22"/>
          <w:highlight w:val="none"/>
        </w:rPr>
        <w:t>㎜的雨日超过</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天；</w:t>
      </w:r>
      <w:bookmarkEnd w:id="900"/>
    </w:p>
    <w:p>
      <w:pPr>
        <w:spacing w:line="400" w:lineRule="exact"/>
        <w:ind w:right="248" w:firstLine="480"/>
        <w:rPr>
          <w:rFonts w:ascii="宋体" w:hAnsi="宋体" w:cs="宋体"/>
          <w:color w:val="auto"/>
          <w:sz w:val="22"/>
          <w:szCs w:val="22"/>
          <w:highlight w:val="none"/>
        </w:rPr>
      </w:pPr>
      <w:bookmarkStart w:id="904" w:name="_Toc221951193"/>
      <w:r>
        <w:rPr>
          <w:rFonts w:hint="eastAsia" w:ascii="宋体" w:hAnsi="宋体" w:cs="宋体"/>
          <w:color w:val="auto"/>
          <w:sz w:val="22"/>
          <w:szCs w:val="22"/>
          <w:highlight w:val="none"/>
        </w:rPr>
        <w:t>（2）</w:t>
      </w:r>
      <w:bookmarkEnd w:id="904"/>
      <w:r>
        <w:rPr>
          <w:rFonts w:hint="eastAsia" w:ascii="宋体" w:hAnsi="宋体" w:cs="宋体"/>
          <w:color w:val="auto"/>
          <w:sz w:val="22"/>
          <w:szCs w:val="22"/>
          <w:highlight w:val="none"/>
          <w:u w:val="single"/>
        </w:rPr>
        <w:t xml:space="preserve"> 10 </w:t>
      </w:r>
      <w:r>
        <w:rPr>
          <w:rFonts w:hint="eastAsia" w:ascii="宋体" w:hAnsi="宋体" w:cs="宋体"/>
          <w:color w:val="auto"/>
          <w:sz w:val="22"/>
          <w:szCs w:val="22"/>
          <w:highlight w:val="none"/>
        </w:rPr>
        <w:t>级以上的持续</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日的大风（以气象部门鉴定为准））</w:t>
      </w:r>
    </w:p>
    <w:p>
      <w:pPr>
        <w:spacing w:line="400" w:lineRule="exact"/>
        <w:ind w:right="248" w:firstLine="480"/>
        <w:rPr>
          <w:rFonts w:ascii="宋体" w:hAnsi="宋体" w:cs="宋体"/>
          <w:color w:val="auto"/>
          <w:sz w:val="22"/>
          <w:szCs w:val="22"/>
          <w:highlight w:val="none"/>
        </w:rPr>
      </w:pPr>
      <w:bookmarkStart w:id="905" w:name="_Toc221951194"/>
      <w:r>
        <w:rPr>
          <w:rFonts w:hint="eastAsia" w:ascii="宋体" w:hAnsi="宋体" w:cs="宋体"/>
          <w:color w:val="auto"/>
          <w:sz w:val="22"/>
          <w:szCs w:val="22"/>
          <w:highlight w:val="none"/>
        </w:rPr>
        <w:t>（3）</w:t>
      </w:r>
      <w:bookmarkEnd w:id="905"/>
      <w:r>
        <w:rPr>
          <w:rFonts w:hint="eastAsia" w:ascii="宋体" w:hAnsi="宋体" w:cs="宋体"/>
          <w:color w:val="auto"/>
          <w:sz w:val="22"/>
          <w:szCs w:val="22"/>
          <w:highlight w:val="none"/>
        </w:rPr>
        <w:t>日气温超过</w:t>
      </w:r>
      <w:r>
        <w:rPr>
          <w:rFonts w:hint="eastAsia" w:ascii="宋体" w:hAnsi="宋体" w:cs="宋体"/>
          <w:color w:val="auto"/>
          <w:sz w:val="22"/>
          <w:szCs w:val="22"/>
          <w:highlight w:val="none"/>
          <w:u w:val="single"/>
        </w:rPr>
        <w:t xml:space="preserve"> 38 </w:t>
      </w:r>
      <w:r>
        <w:rPr>
          <w:rFonts w:hint="eastAsia" w:ascii="宋体" w:hAnsi="宋体" w:cs="宋体"/>
          <w:color w:val="auto"/>
          <w:sz w:val="22"/>
          <w:szCs w:val="22"/>
          <w:highlight w:val="none"/>
        </w:rPr>
        <w:t>℃的高温大于</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天；</w:t>
      </w:r>
      <w:bookmarkStart w:id="906" w:name="_Toc221951195"/>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（4）</w:t>
      </w:r>
      <w:bookmarkEnd w:id="906"/>
      <w:r>
        <w:rPr>
          <w:rFonts w:hint="eastAsia" w:ascii="宋体" w:hAnsi="宋体" w:cs="宋体"/>
          <w:color w:val="auto"/>
          <w:sz w:val="22"/>
          <w:szCs w:val="22"/>
          <w:highlight w:val="none"/>
        </w:rPr>
        <w:t>日气温低于</w:t>
      </w:r>
      <w:r>
        <w:rPr>
          <w:rFonts w:hint="eastAsia" w:ascii="宋体" w:hAnsi="宋体" w:cs="宋体"/>
          <w:color w:val="auto"/>
          <w:sz w:val="22"/>
          <w:szCs w:val="22"/>
          <w:highlight w:val="none"/>
          <w:u w:val="single"/>
        </w:rPr>
        <w:t xml:space="preserve"> -10 </w:t>
      </w:r>
      <w:r>
        <w:rPr>
          <w:rFonts w:hint="eastAsia" w:ascii="宋体" w:hAnsi="宋体" w:cs="宋体"/>
          <w:color w:val="auto"/>
          <w:sz w:val="22"/>
          <w:szCs w:val="22"/>
          <w:highlight w:val="none"/>
        </w:rPr>
        <w:t>℃的严寒大于</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天。</w:t>
      </w:r>
      <w:bookmarkStart w:id="907" w:name="_Toc221951196"/>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（5）</w:t>
      </w:r>
      <w:bookmarkEnd w:id="907"/>
      <w:r>
        <w:rPr>
          <w:rFonts w:hint="eastAsia" w:ascii="宋体" w:hAnsi="宋体" w:cs="宋体"/>
          <w:color w:val="auto"/>
          <w:sz w:val="22"/>
          <w:szCs w:val="22"/>
          <w:highlight w:val="none"/>
        </w:rPr>
        <w:t>造成工程损坏的冰雹和大雪灾害；</w:t>
      </w:r>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 xml:space="preserve"> 6 </w:t>
      </w:r>
      <w:r>
        <w:rPr>
          <w:rFonts w:hint="eastAsia" w:ascii="宋体" w:hAnsi="宋体" w:cs="宋体"/>
          <w:color w:val="auto"/>
          <w:sz w:val="22"/>
          <w:szCs w:val="22"/>
          <w:highlight w:val="none"/>
        </w:rPr>
        <w:t>级以上的地震；</w:t>
      </w:r>
    </w:p>
    <w:p>
      <w:pPr>
        <w:spacing w:line="400" w:lineRule="exact"/>
        <w:ind w:right="248" w:firstLine="480"/>
        <w:rPr>
          <w:rFonts w:ascii="宋体" w:hAnsi="宋体" w:cs="宋体"/>
          <w:color w:val="auto"/>
          <w:sz w:val="22"/>
          <w:szCs w:val="22"/>
          <w:highlight w:val="none"/>
          <w:u w:val="single"/>
        </w:rPr>
      </w:pPr>
      <w:r>
        <w:rPr>
          <w:rFonts w:hint="eastAsia" w:ascii="宋体" w:hAnsi="宋体" w:cs="宋体"/>
          <w:color w:val="auto"/>
          <w:sz w:val="22"/>
          <w:szCs w:val="22"/>
          <w:highlight w:val="none"/>
        </w:rPr>
        <w:t>（7）</w:t>
      </w:r>
      <w:r>
        <w:rPr>
          <w:rFonts w:hint="eastAsia" w:ascii="宋体" w:hAnsi="宋体" w:cs="宋体"/>
          <w:color w:val="auto"/>
          <w:sz w:val="22"/>
          <w:szCs w:val="22"/>
          <w:highlight w:val="none"/>
          <w:u w:val="single"/>
        </w:rPr>
        <w:t xml:space="preserve"> 50 </w:t>
      </w:r>
      <w:r>
        <w:rPr>
          <w:rFonts w:hint="eastAsia" w:ascii="宋体" w:hAnsi="宋体" w:cs="宋体"/>
          <w:color w:val="auto"/>
          <w:sz w:val="22"/>
          <w:szCs w:val="22"/>
          <w:highlight w:val="none"/>
        </w:rPr>
        <w:t>年一遇及以上的洪水；</w:t>
      </w:r>
    </w:p>
    <w:p>
      <w:pPr>
        <w:spacing w:line="400" w:lineRule="exact"/>
        <w:ind w:right="248" w:firstLine="480"/>
        <w:rPr>
          <w:rFonts w:ascii="宋体" w:hAnsi="宋体" w:cs="宋体"/>
          <w:color w:val="auto"/>
          <w:sz w:val="22"/>
          <w:szCs w:val="22"/>
          <w:highlight w:val="none"/>
        </w:rPr>
      </w:pPr>
      <w:bookmarkStart w:id="908" w:name="_Toc221951197"/>
      <w:r>
        <w:rPr>
          <w:rFonts w:hint="eastAsia" w:ascii="宋体" w:hAnsi="宋体" w:cs="宋体"/>
          <w:color w:val="auto"/>
          <w:sz w:val="22"/>
          <w:szCs w:val="22"/>
          <w:highlight w:val="none"/>
        </w:rPr>
        <w:t>（8）其他异常恶劣气候灾害。</w:t>
      </w:r>
      <w:bookmarkEnd w:id="908"/>
    </w:p>
    <w:p>
      <w:pPr>
        <w:pStyle w:val="61"/>
        <w:keepNext/>
        <w:keepLines/>
        <w:widowControl w:val="0"/>
        <w:shd w:val="clear" w:color="auto" w:fill="auto"/>
        <w:bidi w:val="0"/>
        <w:spacing w:before="0" w:after="120" w:line="240" w:lineRule="auto"/>
        <w:ind w:left="0" w:right="0" w:firstLine="0"/>
        <w:jc w:val="left"/>
        <w:rPr>
          <w:color w:val="auto"/>
        </w:rPr>
      </w:pPr>
      <w:r>
        <w:rPr>
          <w:rFonts w:ascii="Times New Roman" w:hAnsi="Times New Roman" w:eastAsia="Times New Roman" w:cs="Times New Roman"/>
          <w:b/>
          <w:bCs/>
          <w:color w:val="auto"/>
          <w:spacing w:val="0"/>
          <w:w w:val="100"/>
          <w:position w:val="0"/>
          <w:sz w:val="28"/>
          <w:szCs w:val="28"/>
          <w:lang w:val="en-US" w:eastAsia="en-US" w:bidi="en-US"/>
        </w:rPr>
        <w:t>11.5</w:t>
      </w:r>
      <w:r>
        <w:rPr>
          <w:color w:val="auto"/>
          <w:spacing w:val="0"/>
          <w:w w:val="100"/>
          <w:position w:val="0"/>
        </w:rPr>
        <w:t>承包人工期延误</w:t>
      </w:r>
      <w:bookmarkEnd w:id="901"/>
      <w:bookmarkEnd w:id="902"/>
      <w:bookmarkEnd w:id="903"/>
    </w:p>
    <w:p>
      <w:pPr>
        <w:pStyle w:val="81"/>
        <w:keepNext w:val="0"/>
        <w:keepLines w:val="0"/>
        <w:widowControl w:val="0"/>
        <w:shd w:val="clear" w:color="auto" w:fill="auto"/>
        <w:bidi w:val="0"/>
        <w:spacing w:before="0" w:after="120" w:line="240" w:lineRule="auto"/>
        <w:ind w:left="0" w:right="0" w:firstLine="420"/>
        <w:jc w:val="left"/>
        <w:rPr>
          <w:color w:val="auto"/>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1</w:t>
      </w:r>
      <w:r>
        <w:rPr>
          <w:rFonts w:hint="eastAsia" w:ascii="Times New Roman" w:hAnsi="Times New Roman" w:cs="Times New Roman"/>
          <w:color w:val="auto"/>
          <w:spacing w:val="0"/>
          <w:w w:val="100"/>
          <w:position w:val="0"/>
          <w:lang w:eastAsia="zh-CN"/>
        </w:rPr>
        <w:t>）</w:t>
      </w:r>
      <w:r>
        <w:rPr>
          <w:color w:val="auto"/>
          <w:spacing w:val="0"/>
          <w:w w:val="100"/>
          <w:position w:val="0"/>
        </w:rPr>
        <w:t>逾期完工违约金表(参考格式)</w:t>
      </w:r>
    </w:p>
    <w:tbl>
      <w:tblPr>
        <w:tblStyle w:val="35"/>
        <w:tblW w:w="8352" w:type="dxa"/>
        <w:jc w:val="center"/>
        <w:tblLayout w:type="fixed"/>
        <w:tblCellMar>
          <w:top w:w="0" w:type="dxa"/>
          <w:left w:w="10" w:type="dxa"/>
          <w:bottom w:w="0" w:type="dxa"/>
          <w:right w:w="10" w:type="dxa"/>
        </w:tblCellMar>
      </w:tblPr>
      <w:tblGrid>
        <w:gridCol w:w="576"/>
        <w:gridCol w:w="4536"/>
        <w:gridCol w:w="1699"/>
        <w:gridCol w:w="1541"/>
      </w:tblGrid>
      <w:tr>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序号</w:t>
            </w:r>
          </w:p>
        </w:tc>
        <w:tc>
          <w:tcPr>
            <w:tcW w:w="453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项目及其说明</w:t>
            </w:r>
          </w:p>
        </w:tc>
        <w:tc>
          <w:tcPr>
            <w:tcW w:w="1699"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要求完工日期</w:t>
            </w:r>
          </w:p>
        </w:tc>
        <w:tc>
          <w:tcPr>
            <w:tcW w:w="1541" w:type="dxa"/>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color w:val="auto"/>
                <w:spacing w:val="0"/>
                <w:w w:val="100"/>
                <w:position w:val="0"/>
                <w:sz w:val="18"/>
                <w:szCs w:val="18"/>
              </w:rPr>
              <w:t>违约金(元/天)</w:t>
            </w: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bl>
    <w:p>
      <w:pPr>
        <w:widowControl w:val="0"/>
        <w:spacing w:after="299" w:line="1" w:lineRule="exact"/>
        <w:rPr>
          <w:color w:val="auto"/>
        </w:rPr>
      </w:pPr>
    </w:p>
    <w:p>
      <w:pPr>
        <w:pStyle w:val="81"/>
        <w:tabs>
          <w:tab w:val="left" w:pos="7999"/>
        </w:tabs>
        <w:spacing w:line="420" w:lineRule="exact"/>
        <w:ind w:firstLine="440"/>
        <w:rPr>
          <w:color w:val="auto"/>
          <w:sz w:val="22"/>
          <w:szCs w:val="22"/>
          <w:highlight w:val="none"/>
        </w:rPr>
      </w:pPr>
      <w:r>
        <w:rPr>
          <w:rFonts w:hint="eastAsia"/>
          <w:color w:val="auto"/>
          <w:sz w:val="22"/>
          <w:szCs w:val="22"/>
          <w:highlight w:val="none"/>
        </w:rPr>
        <w:t>承包人如未能按上表各节点要求的完工日期前完工，逾期完工违约金按</w:t>
      </w:r>
      <w:r>
        <w:rPr>
          <w:rFonts w:hint="eastAsia"/>
          <w:color w:val="auto"/>
          <w:sz w:val="22"/>
          <w:szCs w:val="22"/>
          <w:highlight w:val="none"/>
          <w:u w:val="single"/>
        </w:rPr>
        <w:t>1000</w:t>
      </w:r>
      <w:r>
        <w:rPr>
          <w:rFonts w:hint="eastAsia"/>
          <w:color w:val="auto"/>
          <w:sz w:val="22"/>
          <w:szCs w:val="22"/>
          <w:highlight w:val="none"/>
        </w:rPr>
        <w:t>元/ 天</w:t>
      </w:r>
      <w:r>
        <w:rPr>
          <w:rFonts w:hint="eastAsia"/>
          <w:i/>
          <w:iCs/>
          <w:color w:val="auto"/>
          <w:sz w:val="22"/>
          <w:szCs w:val="22"/>
          <w:highlight w:val="none"/>
        </w:rPr>
        <w:t>”</w:t>
      </w:r>
      <w:r>
        <w:rPr>
          <w:rFonts w:hint="eastAsia"/>
          <w:color w:val="auto"/>
          <w:sz w:val="22"/>
          <w:szCs w:val="22"/>
          <w:highlight w:val="none"/>
        </w:rPr>
        <w:t>计算。</w:t>
      </w:r>
    </w:p>
    <w:p>
      <w:pPr>
        <w:pStyle w:val="81"/>
        <w:numPr>
          <w:ilvl w:val="0"/>
          <w:numId w:val="8"/>
        </w:numPr>
        <w:tabs>
          <w:tab w:val="left" w:pos="922"/>
          <w:tab w:val="left" w:pos="6190"/>
        </w:tabs>
        <w:spacing w:after="160" w:line="420" w:lineRule="exact"/>
        <w:ind w:firstLine="440"/>
        <w:rPr>
          <w:color w:val="auto"/>
          <w:sz w:val="22"/>
          <w:szCs w:val="22"/>
          <w:highlight w:val="none"/>
        </w:rPr>
      </w:pPr>
      <w:r>
        <w:rPr>
          <w:rFonts w:hint="eastAsia"/>
          <w:color w:val="auto"/>
          <w:sz w:val="22"/>
          <w:szCs w:val="22"/>
          <w:highlight w:val="none"/>
        </w:rPr>
        <w:t>全部逾期完工违约金的总限额不超过合同总价的</w:t>
      </w:r>
      <w:r>
        <w:rPr>
          <w:rFonts w:hint="eastAsia"/>
          <w:color w:val="auto"/>
          <w:sz w:val="22"/>
          <w:szCs w:val="22"/>
          <w:highlight w:val="none"/>
          <w:u w:val="single"/>
        </w:rPr>
        <w:t xml:space="preserve"> 5</w:t>
      </w:r>
      <w:r>
        <w:rPr>
          <w:rFonts w:hint="eastAsia"/>
          <w:color w:val="auto"/>
          <w:sz w:val="22"/>
          <w:szCs w:val="22"/>
          <w:highlight w:val="none"/>
          <w:u w:val="single"/>
          <w:lang w:val="en-US"/>
        </w:rPr>
        <w:t xml:space="preserve"> </w:t>
      </w:r>
      <w:r>
        <w:rPr>
          <w:rFonts w:hint="eastAsia"/>
          <w:color w:val="auto"/>
          <w:sz w:val="22"/>
          <w:szCs w:val="22"/>
          <w:highlight w:val="none"/>
        </w:rPr>
        <w:t>%,发包人可从应向承包人支付的任何金额中扣除此项违约金或以其他方式收回此款，此违约金的支付并不能解除承包人应完成工程的责任或合同规定的其他责任。</w:t>
      </w:r>
    </w:p>
    <w:p>
      <w:pPr>
        <w:pStyle w:val="81"/>
        <w:keepNext w:val="0"/>
        <w:keepLines w:val="0"/>
        <w:widowControl w:val="0"/>
        <w:shd w:val="clear" w:color="auto" w:fill="auto"/>
        <w:bidi w:val="0"/>
        <w:spacing w:before="0" w:after="0" w:line="240" w:lineRule="auto"/>
        <w:ind w:left="0" w:right="0" w:firstLine="0"/>
        <w:jc w:val="both"/>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11.6</w:t>
      </w:r>
      <w:r>
        <w:rPr>
          <w:color w:val="auto"/>
          <w:spacing w:val="0"/>
          <w:w w:val="100"/>
          <w:position w:val="0"/>
          <w:sz w:val="22"/>
          <w:szCs w:val="22"/>
        </w:rPr>
        <w:t>工期提前</w:t>
      </w:r>
    </w:p>
    <w:p>
      <w:pPr>
        <w:pStyle w:val="81"/>
        <w:keepNext w:val="0"/>
        <w:keepLines w:val="0"/>
        <w:widowControl w:val="0"/>
        <w:shd w:val="clear" w:color="auto" w:fill="auto"/>
        <w:tabs>
          <w:tab w:val="left" w:pos="8218"/>
        </w:tabs>
        <w:bidi w:val="0"/>
        <w:spacing w:before="0" w:after="220" w:line="360" w:lineRule="exact"/>
        <w:ind w:left="0" w:right="0" w:firstLine="420"/>
        <w:jc w:val="both"/>
        <w:rPr>
          <w:rFonts w:hint="eastAsia" w:eastAsia="宋体"/>
          <w:color w:val="auto"/>
          <w:sz w:val="20"/>
          <w:szCs w:val="20"/>
          <w:lang w:eastAsia="zh-CN"/>
        </w:rPr>
      </w:pPr>
      <w:r>
        <w:rPr>
          <w:color w:val="auto"/>
          <w:spacing w:val="0"/>
          <w:w w:val="100"/>
          <w:position w:val="0"/>
        </w:rPr>
        <w:t>工期提前的资金约定：</w:t>
      </w:r>
      <w:r>
        <w:rPr>
          <w:rFonts w:hint="eastAsia"/>
          <w:color w:val="auto"/>
          <w:u w:val="single"/>
          <w:lang w:val="en-US" w:eastAsia="zh-CN"/>
        </w:rPr>
        <w:t xml:space="preserve">   </w:t>
      </w:r>
      <w:r>
        <w:rPr>
          <w:rFonts w:hint="eastAsia" w:ascii="宋体" w:hAnsi="宋体" w:cs="宋体"/>
          <w:bCs/>
          <w:color w:val="auto"/>
          <w:sz w:val="20"/>
          <w:szCs w:val="20"/>
          <w:highlight w:val="none"/>
          <w:u w:val="single"/>
        </w:rPr>
        <w:t>在保证工程质量的前提下，发包人鼓励承包人提前完工，但本合同工程无提前工期奖金</w:t>
      </w:r>
      <w:r>
        <w:rPr>
          <w:rFonts w:hint="eastAsia"/>
          <w:color w:val="auto"/>
          <w:sz w:val="20"/>
          <w:szCs w:val="20"/>
          <w:u w:val="single"/>
          <w:lang w:val="en-US" w:eastAsia="zh-CN"/>
        </w:rPr>
        <w:t xml:space="preserve">  </w:t>
      </w:r>
      <w:r>
        <w:rPr>
          <w:rFonts w:hint="eastAsia" w:ascii="Times New Roman" w:hAnsi="Times New Roman" w:cs="Times New Roman"/>
          <w:color w:val="auto"/>
          <w:spacing w:val="0"/>
          <w:w w:val="100"/>
          <w:position w:val="0"/>
          <w:sz w:val="20"/>
          <w:szCs w:val="20"/>
          <w:lang w:val="en-US" w:eastAsia="zh-CN" w:bidi="en-US"/>
        </w:rPr>
        <w:t>。</w:t>
      </w:r>
    </w:p>
    <w:p>
      <w:pPr>
        <w:pStyle w:val="80"/>
        <w:keepNext/>
        <w:keepLines/>
        <w:widowControl w:val="0"/>
        <w:shd w:val="clear" w:color="auto" w:fill="auto"/>
        <w:bidi w:val="0"/>
        <w:spacing w:before="0" w:after="220" w:line="240" w:lineRule="auto"/>
        <w:ind w:left="0" w:right="0" w:firstLine="0"/>
        <w:jc w:val="left"/>
        <w:rPr>
          <w:color w:val="auto"/>
        </w:rPr>
      </w:pPr>
      <w:bookmarkStart w:id="909" w:name="bookmark1604"/>
      <w:bookmarkStart w:id="910" w:name="bookmark1603"/>
      <w:bookmarkStart w:id="911" w:name="bookmark1602"/>
      <w:r>
        <w:rPr>
          <w:rFonts w:ascii="Times New Roman" w:hAnsi="Times New Roman" w:eastAsia="Times New Roman" w:cs="Times New Roman"/>
          <w:color w:val="auto"/>
          <w:spacing w:val="0"/>
          <w:w w:val="100"/>
          <w:position w:val="0"/>
          <w:sz w:val="32"/>
          <w:szCs w:val="32"/>
          <w:lang w:val="en-US" w:eastAsia="en-US" w:bidi="en-US"/>
        </w:rPr>
        <w:t>12.</w:t>
      </w:r>
      <w:r>
        <w:rPr>
          <w:color w:val="auto"/>
          <w:spacing w:val="0"/>
          <w:w w:val="100"/>
          <w:position w:val="0"/>
        </w:rPr>
        <w:t>暂停施工</w:t>
      </w:r>
      <w:bookmarkEnd w:id="909"/>
      <w:bookmarkEnd w:id="910"/>
      <w:bookmarkEnd w:id="911"/>
    </w:p>
    <w:p>
      <w:pPr>
        <w:pStyle w:val="61"/>
        <w:keepNext/>
        <w:keepLines/>
        <w:widowControl w:val="0"/>
        <w:shd w:val="clear" w:color="auto" w:fill="auto"/>
        <w:bidi w:val="0"/>
        <w:spacing w:before="0" w:after="0" w:line="310" w:lineRule="auto"/>
        <w:ind w:left="0" w:right="0" w:firstLine="0"/>
        <w:jc w:val="left"/>
        <w:rPr>
          <w:color w:val="auto"/>
        </w:rPr>
      </w:pPr>
      <w:bookmarkStart w:id="912" w:name="bookmark1606"/>
      <w:bookmarkStart w:id="913" w:name="bookmark1607"/>
      <w:bookmarkStart w:id="914" w:name="bookmark1605"/>
      <w:r>
        <w:rPr>
          <w:rFonts w:ascii="Times New Roman" w:hAnsi="Times New Roman" w:eastAsia="Times New Roman" w:cs="Times New Roman"/>
          <w:b/>
          <w:bCs/>
          <w:color w:val="auto"/>
          <w:spacing w:val="0"/>
          <w:w w:val="100"/>
          <w:position w:val="0"/>
          <w:sz w:val="28"/>
          <w:szCs w:val="28"/>
          <w:lang w:val="en-US" w:eastAsia="en-US" w:bidi="en-US"/>
        </w:rPr>
        <w:t>12.1</w:t>
      </w:r>
      <w:r>
        <w:rPr>
          <w:color w:val="auto"/>
          <w:spacing w:val="0"/>
          <w:w w:val="100"/>
          <w:position w:val="0"/>
        </w:rPr>
        <w:t>承包人暂停施工的责任</w:t>
      </w:r>
      <w:bookmarkEnd w:id="912"/>
      <w:bookmarkEnd w:id="913"/>
      <w:bookmarkEnd w:id="914"/>
    </w:p>
    <w:p>
      <w:pPr>
        <w:pStyle w:val="81"/>
        <w:keepNext w:val="0"/>
        <w:keepLines w:val="0"/>
        <w:widowControl w:val="0"/>
        <w:shd w:val="clear" w:color="auto" w:fill="auto"/>
        <w:tabs>
          <w:tab w:val="left" w:pos="8640"/>
        </w:tabs>
        <w:bidi w:val="0"/>
        <w:spacing w:before="0" w:after="0"/>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shd w:val="clear" w:color="auto" w:fill="FFFFFF"/>
        </w:rPr>
        <w:t>(5)</w:t>
      </w:r>
      <w:r>
        <w:rPr>
          <w:color w:val="auto"/>
          <w:spacing w:val="0"/>
          <w:w w:val="100"/>
          <w:position w:val="0"/>
          <w:shd w:val="clear" w:color="auto" w:fill="FFFFFF"/>
        </w:rPr>
        <w:t>承包人承担暂停施工责任的其它情形：</w:t>
      </w:r>
      <w:r>
        <w:rPr>
          <w:rFonts w:hint="eastAsia"/>
          <w:color w:val="auto"/>
          <w:spacing w:val="0"/>
          <w:w w:val="100"/>
          <w:position w:val="0"/>
          <w:u w:val="single"/>
          <w:shd w:val="clear" w:color="auto" w:fill="FFFFFF"/>
          <w:lang w:val="en-US" w:eastAsia="zh-CN"/>
        </w:rPr>
        <w:t xml:space="preserve">  </w:t>
      </w:r>
      <w:r>
        <w:rPr>
          <w:rFonts w:hint="eastAsia"/>
          <w:color w:val="auto"/>
          <w:sz w:val="20"/>
          <w:szCs w:val="20"/>
          <w:highlight w:val="none"/>
          <w:u w:val="single"/>
        </w:rPr>
        <w:t>承包人在合同工期内非异常恶劣的气候条件、政策性调整和发包人等因素暂停施工所产生相关费用由承包人承担，工期照计</w:t>
      </w:r>
      <w:r>
        <w:rPr>
          <w:rFonts w:hint="eastAsia"/>
          <w:color w:val="auto"/>
          <w:spacing w:val="0"/>
          <w:w w:val="100"/>
          <w:position w:val="0"/>
          <w:u w:val="single"/>
          <w:shd w:val="clear" w:color="auto" w:fill="FFFFFF"/>
          <w:lang w:val="en-US" w:eastAsia="zh-CN"/>
        </w:rPr>
        <w:t xml:space="preserve"> </w:t>
      </w:r>
      <w:r>
        <w:rPr>
          <w:rFonts w:hint="eastAsia" w:ascii="Times New Roman" w:hAnsi="Times New Roman" w:cs="Times New Roman"/>
          <w:color w:val="auto"/>
          <w:spacing w:val="0"/>
          <w:w w:val="100"/>
          <w:position w:val="0"/>
          <w:shd w:val="clear" w:color="auto" w:fill="FFFFFF"/>
          <w:lang w:val="en-US" w:eastAsia="zh-CN" w:bidi="en-US"/>
        </w:rPr>
        <w:t>。</w:t>
      </w:r>
    </w:p>
    <w:p>
      <w:pPr>
        <w:pStyle w:val="61"/>
        <w:keepNext/>
        <w:keepLines/>
        <w:widowControl w:val="0"/>
        <w:shd w:val="clear" w:color="auto" w:fill="auto"/>
        <w:bidi w:val="0"/>
        <w:spacing w:before="0" w:after="0" w:line="360" w:lineRule="auto"/>
        <w:ind w:left="0" w:right="0" w:firstLine="0"/>
        <w:jc w:val="left"/>
        <w:rPr>
          <w:color w:val="auto"/>
        </w:rPr>
      </w:pPr>
      <w:bookmarkStart w:id="915" w:name="bookmark1610"/>
      <w:bookmarkStart w:id="916" w:name="bookmark1609"/>
      <w:bookmarkStart w:id="917" w:name="bookmark1608"/>
      <w:r>
        <w:rPr>
          <w:rFonts w:ascii="Times New Roman" w:hAnsi="Times New Roman" w:eastAsia="Times New Roman" w:cs="Times New Roman"/>
          <w:b/>
          <w:bCs/>
          <w:color w:val="auto"/>
          <w:spacing w:val="0"/>
          <w:w w:val="100"/>
          <w:position w:val="0"/>
          <w:sz w:val="28"/>
          <w:szCs w:val="28"/>
          <w:lang w:val="en-US" w:eastAsia="en-US" w:bidi="en-US"/>
        </w:rPr>
        <w:t>12.2</w:t>
      </w:r>
      <w:r>
        <w:rPr>
          <w:color w:val="auto"/>
          <w:spacing w:val="0"/>
          <w:w w:val="100"/>
          <w:position w:val="0"/>
        </w:rPr>
        <w:t>发包人暂停施工的责任</w:t>
      </w:r>
      <w:bookmarkEnd w:id="915"/>
      <w:bookmarkEnd w:id="916"/>
      <w:bookmarkEnd w:id="917"/>
    </w:p>
    <w:p>
      <w:pPr>
        <w:pStyle w:val="81"/>
        <w:keepNext w:val="0"/>
        <w:keepLines w:val="0"/>
        <w:widowControl w:val="0"/>
        <w:numPr>
          <w:ilvl w:val="0"/>
          <w:numId w:val="0"/>
        </w:numPr>
        <w:shd w:val="clear" w:color="auto" w:fill="auto"/>
        <w:tabs>
          <w:tab w:val="left" w:pos="903"/>
          <w:tab w:val="left" w:pos="8198"/>
        </w:tabs>
        <w:bidi w:val="0"/>
        <w:spacing w:before="0" w:after="120" w:line="434" w:lineRule="auto"/>
        <w:ind w:left="420" w:leftChars="0" w:right="0" w:rightChars="0"/>
        <w:jc w:val="both"/>
        <w:rPr>
          <w:color w:val="auto"/>
        </w:rPr>
      </w:pPr>
      <w:bookmarkStart w:id="918" w:name="bookmark1611"/>
      <w:bookmarkEnd w:id="9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发包人承担暂停施工责任的其它情形：</w:t>
      </w:r>
      <w:r>
        <w:rPr>
          <w:rFonts w:hint="eastAsia"/>
          <w:color w:val="auto"/>
          <w:u w:val="single"/>
          <w:lang w:val="en-US" w:eastAsia="zh-CN"/>
        </w:rPr>
        <w:t xml:space="preserve">  </w:t>
      </w:r>
      <w:r>
        <w:rPr>
          <w:rFonts w:hint="eastAsia"/>
          <w:color w:val="auto"/>
          <w:sz w:val="20"/>
          <w:szCs w:val="20"/>
          <w:highlight w:val="none"/>
          <w:u w:val="single"/>
        </w:rPr>
        <w:t>在签订施工承包合同时商定</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shd w:val="clear" w:color="auto" w:fill="auto"/>
        <w:bidi w:val="0"/>
        <w:spacing w:before="0" w:after="200" w:line="240" w:lineRule="auto"/>
        <w:ind w:left="0" w:right="0" w:firstLine="0"/>
        <w:jc w:val="left"/>
        <w:rPr>
          <w:color w:val="auto"/>
        </w:rPr>
      </w:pPr>
      <w:bookmarkStart w:id="919" w:name="bookmark1614"/>
      <w:bookmarkStart w:id="920" w:name="bookmark1613"/>
      <w:bookmarkStart w:id="921" w:name="bookmark1612"/>
      <w:r>
        <w:rPr>
          <w:rFonts w:ascii="Times New Roman" w:hAnsi="Times New Roman" w:eastAsia="Times New Roman" w:cs="Times New Roman"/>
          <w:color w:val="auto"/>
          <w:spacing w:val="0"/>
          <w:w w:val="100"/>
          <w:position w:val="0"/>
          <w:sz w:val="32"/>
          <w:szCs w:val="32"/>
          <w:lang w:val="en-US" w:eastAsia="en-US" w:bidi="en-US"/>
        </w:rPr>
        <w:t>13.</w:t>
      </w:r>
      <w:r>
        <w:rPr>
          <w:color w:val="auto"/>
          <w:spacing w:val="0"/>
          <w:w w:val="100"/>
          <w:position w:val="0"/>
        </w:rPr>
        <w:t>工程质量</w:t>
      </w:r>
      <w:bookmarkEnd w:id="919"/>
      <w:bookmarkEnd w:id="920"/>
      <w:bookmarkEnd w:id="921"/>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13.7</w:t>
      </w:r>
      <w:r>
        <w:rPr>
          <w:color w:val="auto"/>
          <w:spacing w:val="0"/>
          <w:w w:val="100"/>
          <w:position w:val="0"/>
          <w:sz w:val="22"/>
          <w:szCs w:val="22"/>
        </w:rPr>
        <w:t>质量评定</w:t>
      </w:r>
    </w:p>
    <w:p>
      <w:pPr>
        <w:pStyle w:val="81"/>
        <w:keepNext w:val="0"/>
        <w:keepLines w:val="0"/>
        <w:widowControl w:val="0"/>
        <w:shd w:val="clear" w:color="auto" w:fill="auto"/>
        <w:tabs>
          <w:tab w:val="left" w:pos="8228"/>
        </w:tabs>
        <w:bidi w:val="0"/>
        <w:spacing w:before="0" w:after="0" w:line="372"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13.7.4</w:t>
      </w:r>
      <w:r>
        <w:rPr>
          <w:color w:val="auto"/>
          <w:spacing w:val="0"/>
          <w:w w:val="100"/>
          <w:position w:val="0"/>
        </w:rPr>
        <w:t>重要隐蔽单元工程和关键部位单元工程质量评定的约定：</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按项目划分结果确定</w:t>
      </w:r>
      <w:r>
        <w:rPr>
          <w:rFonts w:hint="eastAsia"/>
          <w:color w:val="auto"/>
          <w:spacing w:val="0"/>
          <w:w w:val="100"/>
          <w:position w:val="0"/>
          <w:sz w:val="20"/>
          <w:szCs w:val="20"/>
          <w:u w:val="single"/>
          <w:lang w:val="en-US" w:eastAsia="zh-CN"/>
        </w:rPr>
        <w:t xml:space="preserve">  </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3751"/>
          <w:tab w:val="left" w:pos="4834"/>
          <w:tab w:val="left" w:pos="8225"/>
        </w:tabs>
        <w:bidi w:val="0"/>
        <w:spacing w:before="0" w:after="0" w:line="372"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13.7.7 </w:t>
      </w:r>
      <w:r>
        <w:rPr>
          <w:color w:val="auto"/>
          <w:spacing w:val="0"/>
          <w:w w:val="100"/>
          <w:position w:val="0"/>
        </w:rPr>
        <w:t>工程合格标准为：</w:t>
      </w:r>
      <w:r>
        <w:rPr>
          <w:rFonts w:hint="eastAsia"/>
          <w:color w:val="auto"/>
          <w:sz w:val="22"/>
          <w:szCs w:val="22"/>
          <w:u w:val="single"/>
          <w:lang w:val="en-US" w:eastAsia="zh-CN"/>
        </w:rPr>
        <w:t xml:space="preserve"> </w:t>
      </w:r>
      <w:r>
        <w:rPr>
          <w:rFonts w:hint="eastAsia"/>
          <w:color w:val="auto"/>
          <w:sz w:val="20"/>
          <w:szCs w:val="20"/>
          <w:highlight w:val="none"/>
          <w:u w:val="single"/>
        </w:rPr>
        <w:t>达到设计要求及水利水电工程施工质量检验与评定规程要求的合格标准</w:t>
      </w:r>
      <w:r>
        <w:rPr>
          <w:rFonts w:hint="eastAsia"/>
          <w:color w:val="auto"/>
          <w:u w:val="single"/>
          <w:lang w:val="en-US" w:eastAsia="zh-CN"/>
        </w:rPr>
        <w:t xml:space="preserve">  </w:t>
      </w:r>
      <w:r>
        <w:rPr>
          <w:rFonts w:hint="eastAsia"/>
          <w:color w:val="auto"/>
          <w:spacing w:val="0"/>
          <w:w w:val="100"/>
          <w:position w:val="0"/>
          <w:lang w:eastAsia="zh-CN"/>
        </w:rPr>
        <w:t>；</w:t>
      </w:r>
      <w:r>
        <w:rPr>
          <w:color w:val="auto"/>
          <w:spacing w:val="0"/>
          <w:w w:val="100"/>
          <w:position w:val="0"/>
        </w:rPr>
        <w:t>优良标准为：</w:t>
      </w:r>
      <w:r>
        <w:rPr>
          <w:rFonts w:hint="eastAsia"/>
          <w:color w:val="auto"/>
          <w:u w:val="single"/>
          <w:lang w:val="en-US" w:eastAsia="zh-CN"/>
        </w:rPr>
        <w:t xml:space="preserve"> </w:t>
      </w:r>
      <w:r>
        <w:rPr>
          <w:rFonts w:hint="eastAsia"/>
          <w:color w:val="auto"/>
          <w:sz w:val="20"/>
          <w:szCs w:val="20"/>
          <w:highlight w:val="none"/>
          <w:u w:val="single"/>
        </w:rPr>
        <w:t>达到设计要求及水利水电工程施工质量检验与评定规程要求的优良标准</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r>
        <w:rPr>
          <w:color w:val="auto"/>
          <w:spacing w:val="0"/>
          <w:w w:val="100"/>
          <w:position w:val="0"/>
        </w:rPr>
        <w:t>达到优良的奖金为：</w:t>
      </w:r>
      <w:r>
        <w:rPr>
          <w:rFonts w:hint="eastAsia"/>
          <w:color w:val="auto"/>
          <w:u w:val="single"/>
          <w:lang w:val="en-US" w:eastAsia="zh-CN"/>
        </w:rPr>
        <w:t xml:space="preserve">   无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72" w:lineRule="exact"/>
        <w:ind w:left="0" w:right="0" w:firstLine="0"/>
        <w:jc w:val="both"/>
        <w:rPr>
          <w:color w:val="auto"/>
        </w:rPr>
      </w:pPr>
      <w:bookmarkStart w:id="922" w:name="bookmark1617"/>
      <w:bookmarkStart w:id="923" w:name="bookmark1615"/>
      <w:bookmarkStart w:id="924" w:name="bookmark1616"/>
      <w:r>
        <w:rPr>
          <w:rFonts w:ascii="Times New Roman" w:hAnsi="Times New Roman" w:eastAsia="Times New Roman" w:cs="Times New Roman"/>
          <w:b/>
          <w:bCs/>
          <w:color w:val="auto"/>
          <w:spacing w:val="0"/>
          <w:w w:val="100"/>
          <w:position w:val="0"/>
          <w:sz w:val="28"/>
          <w:szCs w:val="28"/>
          <w:lang w:val="en-US" w:eastAsia="en-US" w:bidi="en-US"/>
        </w:rPr>
        <w:t>13.8</w:t>
      </w:r>
      <w:r>
        <w:rPr>
          <w:color w:val="auto"/>
          <w:spacing w:val="0"/>
          <w:w w:val="100"/>
          <w:position w:val="0"/>
        </w:rPr>
        <w:t>质量事故处理</w:t>
      </w:r>
      <w:bookmarkEnd w:id="922"/>
      <w:bookmarkEnd w:id="923"/>
      <w:bookmarkEnd w:id="924"/>
    </w:p>
    <w:p>
      <w:pPr>
        <w:pStyle w:val="81"/>
        <w:keepNext w:val="0"/>
        <w:keepLines w:val="0"/>
        <w:widowControl w:val="0"/>
        <w:shd w:val="clear" w:color="auto" w:fill="auto"/>
        <w:tabs>
          <w:tab w:val="left" w:pos="4814"/>
        </w:tabs>
        <w:bidi w:val="0"/>
        <w:spacing w:before="0" w:after="200" w:line="365"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13.8.4</w:t>
      </w:r>
      <w:r>
        <w:rPr>
          <w:color w:val="auto"/>
          <w:spacing w:val="0"/>
          <w:w w:val="100"/>
          <w:position w:val="0"/>
        </w:rPr>
        <w:t>工程竣工验收时，</w:t>
      </w:r>
      <w:r>
        <w:rPr>
          <w:rFonts w:hint="eastAsia"/>
          <w:color w:val="auto"/>
          <w:u w:val="single"/>
          <w:lang w:val="en-US" w:eastAsia="zh-CN"/>
        </w:rPr>
        <w:t xml:space="preserve"> </w:t>
      </w:r>
      <w:r>
        <w:rPr>
          <w:rFonts w:hint="eastAsia"/>
          <w:color w:val="auto"/>
          <w:sz w:val="20"/>
          <w:szCs w:val="20"/>
          <w:highlight w:val="none"/>
          <w:u w:val="single"/>
        </w:rPr>
        <w:t>承包人及监理人</w:t>
      </w:r>
      <w:r>
        <w:rPr>
          <w:rFonts w:hint="eastAsia"/>
          <w:color w:val="auto"/>
          <w:u w:val="single"/>
          <w:lang w:val="en-US" w:eastAsia="zh-CN"/>
        </w:rPr>
        <w:t xml:space="preserve">  </w:t>
      </w:r>
      <w:r>
        <w:rPr>
          <w:color w:val="auto"/>
          <w:spacing w:val="0"/>
          <w:w w:val="100"/>
          <w:position w:val="0"/>
        </w:rPr>
        <w:t>向竣工验收委员会汇报并提交历次质量缺陷处理的备案资料。</w:t>
      </w:r>
    </w:p>
    <w:p>
      <w:pPr>
        <w:pStyle w:val="80"/>
        <w:keepNext/>
        <w:keepLines/>
        <w:widowControl w:val="0"/>
        <w:shd w:val="clear" w:color="auto" w:fill="auto"/>
        <w:bidi w:val="0"/>
        <w:spacing w:before="0" w:after="200" w:line="240" w:lineRule="auto"/>
        <w:ind w:left="0" w:right="0" w:firstLine="0"/>
        <w:jc w:val="both"/>
        <w:rPr>
          <w:color w:val="auto"/>
        </w:rPr>
      </w:pPr>
      <w:bookmarkStart w:id="925" w:name="bookmark1619"/>
      <w:bookmarkStart w:id="926" w:name="bookmark1620"/>
      <w:bookmarkStart w:id="927" w:name="bookmark1618"/>
      <w:r>
        <w:rPr>
          <w:rFonts w:ascii="Times New Roman" w:hAnsi="Times New Roman" w:eastAsia="Times New Roman" w:cs="Times New Roman"/>
          <w:color w:val="auto"/>
          <w:spacing w:val="0"/>
          <w:w w:val="100"/>
          <w:position w:val="0"/>
          <w:sz w:val="32"/>
          <w:szCs w:val="32"/>
        </w:rPr>
        <w:t xml:space="preserve">14 </w:t>
      </w:r>
      <w:r>
        <w:rPr>
          <w:color w:val="auto"/>
          <w:spacing w:val="0"/>
          <w:w w:val="100"/>
          <w:position w:val="0"/>
          <w:lang w:val="zh-CN" w:eastAsia="zh-CN" w:bidi="zh-CN"/>
        </w:rPr>
        <w:t>.试验</w:t>
      </w:r>
      <w:r>
        <w:rPr>
          <w:color w:val="auto"/>
          <w:spacing w:val="0"/>
          <w:w w:val="100"/>
          <w:position w:val="0"/>
        </w:rPr>
        <w:t>和检验</w:t>
      </w:r>
      <w:bookmarkEnd w:id="925"/>
      <w:bookmarkEnd w:id="926"/>
      <w:bookmarkEnd w:id="927"/>
    </w:p>
    <w:p>
      <w:pPr>
        <w:pStyle w:val="61"/>
        <w:keepNext/>
        <w:keepLines/>
        <w:widowControl w:val="0"/>
        <w:shd w:val="clear" w:color="auto" w:fill="auto"/>
        <w:bidi w:val="0"/>
        <w:spacing w:before="0" w:after="0" w:line="372" w:lineRule="exact"/>
        <w:ind w:left="0" w:right="0" w:firstLine="0"/>
        <w:jc w:val="left"/>
        <w:rPr>
          <w:color w:val="auto"/>
        </w:rPr>
      </w:pPr>
      <w:bookmarkStart w:id="928" w:name="bookmark1621"/>
      <w:bookmarkStart w:id="929" w:name="bookmark1623"/>
      <w:bookmarkStart w:id="930" w:name="bookmark1622"/>
      <w:r>
        <w:rPr>
          <w:rFonts w:ascii="Times New Roman" w:hAnsi="Times New Roman" w:eastAsia="Times New Roman" w:cs="Times New Roman"/>
          <w:b/>
          <w:bCs/>
          <w:color w:val="auto"/>
          <w:spacing w:val="0"/>
          <w:w w:val="100"/>
          <w:position w:val="0"/>
          <w:sz w:val="28"/>
          <w:szCs w:val="28"/>
          <w:lang w:val="en-US" w:eastAsia="en-US" w:bidi="en-US"/>
        </w:rPr>
        <w:t>14.1</w:t>
      </w:r>
      <w:r>
        <w:rPr>
          <w:color w:val="auto"/>
          <w:spacing w:val="0"/>
          <w:w w:val="100"/>
          <w:position w:val="0"/>
        </w:rPr>
        <w:t>材料、工程设备和工程的试验和检验</w:t>
      </w:r>
      <w:bookmarkEnd w:id="928"/>
      <w:bookmarkEnd w:id="929"/>
      <w:bookmarkEnd w:id="930"/>
    </w:p>
    <w:p>
      <w:pPr>
        <w:spacing w:line="400" w:lineRule="exact"/>
        <w:ind w:right="248" w:firstLine="480"/>
        <w:rPr>
          <w:rFonts w:ascii="宋体" w:hAnsi="宋体" w:cs="宋体"/>
          <w:color w:val="auto"/>
          <w:sz w:val="20"/>
          <w:szCs w:val="20"/>
          <w:highlight w:val="none"/>
          <w:u w:val="single"/>
        </w:rPr>
      </w:pPr>
      <w:r>
        <w:rPr>
          <w:rFonts w:hint="eastAsia" w:ascii="宋体" w:hAnsi="宋体" w:cs="宋体"/>
          <w:color w:val="auto"/>
          <w:sz w:val="22"/>
          <w:szCs w:val="22"/>
          <w:highlight w:val="none"/>
        </w:rPr>
        <w:t>14.1.5水工金属结构、启闭机及机电产品进场后的交货检查和验收中，</w:t>
      </w:r>
      <w:r>
        <w:rPr>
          <w:rFonts w:hint="eastAsia" w:ascii="宋体" w:hAnsi="宋体" w:cs="宋体"/>
          <w:color w:val="auto"/>
          <w:sz w:val="20"/>
          <w:szCs w:val="20"/>
          <w:highlight w:val="none"/>
        </w:rPr>
        <w:t>承包人负责</w:t>
      </w:r>
      <w:r>
        <w:rPr>
          <w:rFonts w:hint="eastAsia" w:ascii="宋体" w:hAnsi="宋体" w:cs="宋体"/>
          <w:bCs/>
          <w:color w:val="auto"/>
          <w:sz w:val="20"/>
          <w:szCs w:val="20"/>
          <w:highlight w:val="none"/>
          <w:u w:val="single"/>
        </w:rPr>
        <w:t>查收设备规格及数量，并保管设备</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u w:val="single"/>
        </w:rPr>
        <w:t>发包人提供的所有设备因承包人保管和管理不当造成损坏或者遗失的，由承包人照价赔偿或从工程款中扣除相应款数。</w:t>
      </w:r>
    </w:p>
    <w:p>
      <w:pPr>
        <w:spacing w:line="400" w:lineRule="exact"/>
        <w:ind w:firstLine="440" w:firstLineChars="200"/>
        <w:rPr>
          <w:rFonts w:hint="eastAsia" w:eastAsia="宋体"/>
          <w:color w:val="auto"/>
          <w:lang w:eastAsia="zh-CN"/>
        </w:rPr>
      </w:pPr>
      <w:r>
        <w:rPr>
          <w:rFonts w:hint="eastAsia" w:ascii="宋体" w:hAnsi="宋体" w:cs="宋体"/>
          <w:color w:val="auto"/>
          <w:sz w:val="22"/>
          <w:szCs w:val="22"/>
          <w:highlight w:val="none"/>
        </w:rPr>
        <w:t>14.1.6本工程实行见证取样的试块、试件及有关材料：</w:t>
      </w:r>
      <w:r>
        <w:rPr>
          <w:rFonts w:hint="eastAsia" w:ascii="宋体" w:hAnsi="宋体" w:cs="宋体"/>
          <w:color w:val="auto"/>
          <w:sz w:val="20"/>
          <w:szCs w:val="20"/>
          <w:highlight w:val="none"/>
          <w:u w:val="single"/>
        </w:rPr>
        <w:t>水泥、钢筋、砂、碎石、混凝土试块、砂浆试块 。</w:t>
      </w:r>
    </w:p>
    <w:p>
      <w:pPr>
        <w:pStyle w:val="80"/>
        <w:keepNext/>
        <w:keepLines/>
        <w:widowControl w:val="0"/>
        <w:shd w:val="clear" w:color="auto" w:fill="auto"/>
        <w:bidi w:val="0"/>
        <w:spacing w:before="0" w:after="200" w:line="240" w:lineRule="auto"/>
        <w:ind w:left="0" w:right="0" w:firstLine="0"/>
        <w:jc w:val="both"/>
        <w:rPr>
          <w:color w:val="auto"/>
        </w:rPr>
      </w:pPr>
      <w:bookmarkStart w:id="931" w:name="bookmark1625"/>
      <w:bookmarkStart w:id="932" w:name="bookmark1626"/>
      <w:bookmarkStart w:id="933" w:name="bookmark1624"/>
      <w:r>
        <w:rPr>
          <w:rFonts w:ascii="Times New Roman" w:hAnsi="Times New Roman" w:eastAsia="Times New Roman" w:cs="Times New Roman"/>
          <w:color w:val="auto"/>
          <w:spacing w:val="0"/>
          <w:w w:val="100"/>
          <w:position w:val="0"/>
          <w:sz w:val="32"/>
          <w:szCs w:val="32"/>
          <w:lang w:val="en-US" w:eastAsia="en-US" w:bidi="en-US"/>
        </w:rPr>
        <w:t>15.</w:t>
      </w:r>
      <w:r>
        <w:rPr>
          <w:color w:val="auto"/>
          <w:spacing w:val="0"/>
          <w:w w:val="100"/>
          <w:position w:val="0"/>
        </w:rPr>
        <w:t>变更</w:t>
      </w:r>
      <w:bookmarkEnd w:id="931"/>
      <w:bookmarkEnd w:id="932"/>
      <w:bookmarkEnd w:id="933"/>
    </w:p>
    <w:p>
      <w:pPr>
        <w:pStyle w:val="61"/>
        <w:keepNext/>
        <w:keepLines/>
        <w:widowControl w:val="0"/>
        <w:shd w:val="clear" w:color="auto" w:fill="auto"/>
        <w:bidi w:val="0"/>
        <w:spacing w:before="0" w:after="0" w:line="372" w:lineRule="exact"/>
        <w:ind w:left="0" w:right="0" w:firstLine="0"/>
        <w:jc w:val="both"/>
        <w:rPr>
          <w:color w:val="auto"/>
        </w:rPr>
      </w:pPr>
      <w:bookmarkStart w:id="934" w:name="bookmark1629"/>
      <w:bookmarkStart w:id="935" w:name="bookmark1628"/>
      <w:bookmarkStart w:id="936" w:name="bookmark1627"/>
      <w:r>
        <w:rPr>
          <w:rFonts w:ascii="Times New Roman" w:hAnsi="Times New Roman" w:eastAsia="Times New Roman" w:cs="Times New Roman"/>
          <w:b/>
          <w:bCs/>
          <w:color w:val="auto"/>
          <w:spacing w:val="0"/>
          <w:w w:val="100"/>
          <w:position w:val="0"/>
          <w:sz w:val="28"/>
          <w:szCs w:val="28"/>
          <w:lang w:val="en-US" w:eastAsia="en-US" w:bidi="en-US"/>
        </w:rPr>
        <w:t>15.1</w:t>
      </w:r>
      <w:r>
        <w:rPr>
          <w:color w:val="auto"/>
          <w:spacing w:val="0"/>
          <w:w w:val="100"/>
          <w:position w:val="0"/>
        </w:rPr>
        <w:t>变更的范围和内容</w:t>
      </w:r>
      <w:bookmarkEnd w:id="934"/>
      <w:bookmarkEnd w:id="935"/>
      <w:bookmarkEnd w:id="936"/>
    </w:p>
    <w:p>
      <w:pPr>
        <w:pStyle w:val="81"/>
        <w:keepNext w:val="0"/>
        <w:keepLines w:val="0"/>
        <w:widowControl w:val="0"/>
        <w:shd w:val="clear" w:color="auto" w:fill="auto"/>
        <w:tabs>
          <w:tab w:val="left" w:pos="2244"/>
          <w:tab w:val="left" w:pos="5791"/>
          <w:tab w:val="left" w:pos="7224"/>
        </w:tabs>
        <w:bidi w:val="0"/>
        <w:spacing w:before="0" w:after="0" w:line="362" w:lineRule="exact"/>
        <w:ind w:left="0" w:right="0" w:firstLine="440"/>
        <w:jc w:val="both"/>
        <w:rPr>
          <w:rFonts w:hint="eastAsia" w:eastAsia="宋体"/>
          <w:color w:val="auto"/>
          <w:lang w:eastAsia="zh-CN"/>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6</w:t>
      </w:r>
      <w:r>
        <w:rPr>
          <w:rFonts w:hint="eastAsia" w:ascii="Times New Roman" w:hAnsi="Times New Roman" w:cs="Times New Roman"/>
          <w:color w:val="auto"/>
          <w:spacing w:val="0"/>
          <w:w w:val="100"/>
          <w:position w:val="0"/>
          <w:lang w:eastAsia="zh-CN"/>
        </w:rPr>
        <w:t>）</w:t>
      </w:r>
      <w:r>
        <w:rPr>
          <w:color w:val="auto"/>
          <w:spacing w:val="0"/>
          <w:w w:val="100"/>
          <w:position w:val="0"/>
        </w:rPr>
        <w:t>增加或减少合同中关键项目的工程量超过其项目工程总量的</w:t>
      </w:r>
      <w:r>
        <w:rPr>
          <w:rFonts w:hint="eastAsia"/>
          <w:color w:val="auto"/>
          <w:u w:val="single"/>
          <w:lang w:val="en-US" w:eastAsia="zh-CN"/>
        </w:rPr>
        <w:t xml:space="preserve"> 15 </w:t>
      </w:r>
      <w:r>
        <w:rPr>
          <w:color w:val="auto"/>
          <w:spacing w:val="0"/>
          <w:w w:val="100"/>
          <w:position w:val="0"/>
        </w:rPr>
        <w:t>%,关键项目：</w:t>
      </w:r>
      <w:r>
        <w:rPr>
          <w:rFonts w:hint="eastAsia" w:ascii="宋体" w:hAnsi="宋体" w:cs="宋体"/>
          <w:color w:val="auto"/>
          <w:sz w:val="20"/>
          <w:szCs w:val="20"/>
          <w:highlight w:val="none"/>
          <w:u w:val="single"/>
        </w:rPr>
        <w:t>所有关键</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，单价调整方式</w:t>
      </w:r>
      <w:r>
        <w:rPr>
          <w:rFonts w:hint="eastAsia" w:ascii="宋体" w:hAnsi="宋体" w:cs="宋体"/>
          <w:color w:val="auto"/>
          <w:sz w:val="22"/>
          <w:szCs w:val="22"/>
          <w:highlight w:val="none"/>
          <w:u w:val="single"/>
        </w:rPr>
        <w:t>：</w:t>
      </w:r>
      <w:r>
        <w:rPr>
          <w:rFonts w:hint="eastAsia" w:ascii="宋体" w:hAnsi="宋体" w:cs="宋体"/>
          <w:color w:val="auto"/>
          <w:sz w:val="20"/>
          <w:szCs w:val="20"/>
          <w:highlight w:val="none"/>
          <w:u w:val="single"/>
        </w:rPr>
        <w:t>①《工程量清单》中有适用于变更工作的项目时，应采用该项目的单价；②《工程量清单》中无适用于变更工作的项目时，则可在合理的范围内参考类似项目的单价或合价作为变更估价的基础，由发包人、监理人及承包人协商变更后的单价或合价</w:t>
      </w:r>
      <w:r>
        <w:rPr>
          <w:rFonts w:hint="eastAsia" w:cs="宋体"/>
          <w:color w:val="auto"/>
          <w:sz w:val="20"/>
          <w:szCs w:val="20"/>
          <w:highlight w:val="none"/>
          <w:u w:val="single"/>
          <w:lang w:val="en-US" w:eastAsia="zh-CN"/>
        </w:rPr>
        <w:t>并经审计</w:t>
      </w:r>
      <w:r>
        <w:rPr>
          <w:rFonts w:hint="eastAsia" w:ascii="宋体" w:hAnsi="宋体" w:cs="宋体"/>
          <w:color w:val="auto"/>
          <w:sz w:val="20"/>
          <w:szCs w:val="20"/>
          <w:highlight w:val="none"/>
          <w:u w:val="single"/>
        </w:rPr>
        <w:t>审核，最终以</w:t>
      </w:r>
      <w:r>
        <w:rPr>
          <w:rFonts w:hint="eastAsia" w:cs="宋体"/>
          <w:color w:val="auto"/>
          <w:sz w:val="20"/>
          <w:szCs w:val="20"/>
          <w:highlight w:val="none"/>
          <w:u w:val="single"/>
          <w:lang w:val="en-US" w:eastAsia="zh-CN"/>
        </w:rPr>
        <w:t>经审计</w:t>
      </w:r>
      <w:r>
        <w:rPr>
          <w:rFonts w:hint="eastAsia" w:ascii="宋体" w:hAnsi="宋体" w:cs="宋体"/>
          <w:color w:val="auto"/>
          <w:sz w:val="20"/>
          <w:szCs w:val="20"/>
          <w:highlight w:val="none"/>
          <w:u w:val="single"/>
        </w:rPr>
        <w:t>确定的单价或合价为准，若存在争议时按第15.4执行</w:t>
      </w:r>
      <w:r>
        <w:rPr>
          <w:rFonts w:hint="eastAsia" w:ascii="宋体" w:hAnsi="宋体" w:cs="宋体"/>
          <w:color w:val="auto"/>
          <w:sz w:val="22"/>
          <w:szCs w:val="22"/>
          <w:highlight w:val="none"/>
          <w:u w:val="single"/>
        </w:rPr>
        <w:t>。</w:t>
      </w:r>
    </w:p>
    <w:p>
      <w:pPr>
        <w:pStyle w:val="61"/>
        <w:keepNext/>
        <w:keepLines/>
        <w:widowControl w:val="0"/>
        <w:shd w:val="clear" w:color="auto" w:fill="auto"/>
        <w:bidi w:val="0"/>
        <w:spacing w:before="0" w:after="0" w:line="372" w:lineRule="exact"/>
        <w:ind w:left="0" w:right="0" w:firstLine="0"/>
        <w:jc w:val="both"/>
        <w:rPr>
          <w:color w:val="auto"/>
        </w:rPr>
      </w:pPr>
      <w:bookmarkStart w:id="937" w:name="bookmark1630"/>
      <w:bookmarkStart w:id="938" w:name="bookmark1632"/>
      <w:bookmarkStart w:id="939" w:name="bookmark1631"/>
      <w:r>
        <w:rPr>
          <w:rFonts w:ascii="Times New Roman" w:hAnsi="Times New Roman" w:eastAsia="Times New Roman" w:cs="Times New Roman"/>
          <w:b/>
          <w:bCs/>
          <w:color w:val="auto"/>
          <w:spacing w:val="0"/>
          <w:w w:val="100"/>
          <w:position w:val="0"/>
          <w:sz w:val="28"/>
          <w:szCs w:val="28"/>
          <w:lang w:val="en-US" w:eastAsia="en-US" w:bidi="en-US"/>
        </w:rPr>
        <w:t>15.4</w:t>
      </w:r>
      <w:r>
        <w:rPr>
          <w:color w:val="auto"/>
          <w:spacing w:val="0"/>
          <w:w w:val="100"/>
          <w:position w:val="0"/>
        </w:rPr>
        <w:t>变更的估价原则</w:t>
      </w:r>
      <w:bookmarkEnd w:id="937"/>
      <w:bookmarkEnd w:id="938"/>
      <w:bookmarkEnd w:id="939"/>
    </w:p>
    <w:p>
      <w:pPr>
        <w:pStyle w:val="81"/>
        <w:keepNext w:val="0"/>
        <w:keepLines w:val="0"/>
        <w:widowControl w:val="0"/>
        <w:shd w:val="clear" w:color="auto" w:fill="auto"/>
        <w:bidi w:val="0"/>
        <w:spacing w:before="0" w:after="0" w:line="356"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15.4.3</w:t>
      </w:r>
      <w:r>
        <w:rPr>
          <w:color w:val="auto"/>
          <w:spacing w:val="0"/>
          <w:w w:val="100"/>
          <w:position w:val="0"/>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pStyle w:val="61"/>
        <w:keepNext/>
        <w:keepLines/>
        <w:widowControl w:val="0"/>
        <w:shd w:val="clear" w:color="auto" w:fill="auto"/>
        <w:bidi w:val="0"/>
        <w:spacing w:before="0" w:after="0" w:line="372" w:lineRule="exact"/>
        <w:ind w:left="0" w:right="0" w:firstLine="0"/>
        <w:jc w:val="left"/>
        <w:rPr>
          <w:color w:val="auto"/>
        </w:rPr>
      </w:pPr>
      <w:bookmarkStart w:id="940" w:name="bookmark1635"/>
      <w:bookmarkStart w:id="941" w:name="bookmark1634"/>
      <w:bookmarkStart w:id="942" w:name="bookmark1633"/>
      <w:r>
        <w:rPr>
          <w:rFonts w:ascii="Times New Roman" w:hAnsi="Times New Roman" w:eastAsia="Times New Roman" w:cs="Times New Roman"/>
          <w:b/>
          <w:bCs/>
          <w:color w:val="auto"/>
          <w:spacing w:val="0"/>
          <w:w w:val="100"/>
          <w:position w:val="0"/>
          <w:sz w:val="28"/>
          <w:szCs w:val="28"/>
          <w:lang w:val="en-US" w:eastAsia="en-US" w:bidi="en-US"/>
        </w:rPr>
        <w:t>15.5</w:t>
      </w:r>
      <w:r>
        <w:rPr>
          <w:color w:val="auto"/>
          <w:spacing w:val="0"/>
          <w:w w:val="100"/>
          <w:position w:val="0"/>
        </w:rPr>
        <w:t>承包人的合理化建议</w:t>
      </w:r>
      <w:bookmarkEnd w:id="940"/>
      <w:bookmarkEnd w:id="941"/>
      <w:bookmarkEnd w:id="942"/>
    </w:p>
    <w:p>
      <w:pPr>
        <w:pStyle w:val="81"/>
        <w:keepNext w:val="0"/>
        <w:keepLines w:val="0"/>
        <w:widowControl w:val="0"/>
        <w:numPr>
          <w:ilvl w:val="0"/>
          <w:numId w:val="0"/>
        </w:numPr>
        <w:shd w:val="clear" w:color="auto" w:fill="auto"/>
        <w:tabs>
          <w:tab w:val="left" w:pos="841"/>
          <w:tab w:val="left" w:pos="6665"/>
        </w:tabs>
        <w:bidi w:val="0"/>
        <w:spacing w:before="0" w:after="200" w:line="364" w:lineRule="exact"/>
        <w:ind w:left="420" w:leftChars="0" w:right="0" w:rightChars="0"/>
        <w:jc w:val="left"/>
        <w:rPr>
          <w:color w:val="auto"/>
        </w:rPr>
      </w:pPr>
      <w:bookmarkStart w:id="943" w:name="bookmark1636"/>
      <w:bookmarkEnd w:id="943"/>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承包人实现合理化建议的奖励金额为：</w:t>
      </w:r>
      <w:r>
        <w:rPr>
          <w:rFonts w:hint="eastAsia"/>
          <w:color w:val="auto"/>
          <w:spacing w:val="0"/>
          <w:w w:val="100"/>
          <w:position w:val="0"/>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0"/>
        <w:keepNext/>
        <w:keepLines/>
        <w:widowControl w:val="0"/>
        <w:shd w:val="clear" w:color="auto" w:fill="auto"/>
        <w:bidi w:val="0"/>
        <w:spacing w:before="0" w:after="200" w:line="240" w:lineRule="auto"/>
        <w:ind w:left="0" w:right="0" w:firstLine="0"/>
        <w:jc w:val="left"/>
        <w:rPr>
          <w:color w:val="auto"/>
        </w:rPr>
      </w:pPr>
      <w:bookmarkStart w:id="944" w:name="bookmark1639"/>
      <w:bookmarkStart w:id="945" w:name="bookmark1638"/>
      <w:bookmarkStart w:id="946" w:name="bookmark1637"/>
      <w:r>
        <w:rPr>
          <w:rFonts w:ascii="Times New Roman" w:hAnsi="Times New Roman" w:eastAsia="Times New Roman" w:cs="Times New Roman"/>
          <w:color w:val="auto"/>
          <w:spacing w:val="0"/>
          <w:w w:val="100"/>
          <w:position w:val="0"/>
          <w:sz w:val="32"/>
          <w:szCs w:val="32"/>
        </w:rPr>
        <w:t xml:space="preserve">16 </w:t>
      </w:r>
      <w:r>
        <w:rPr>
          <w:color w:val="auto"/>
          <w:spacing w:val="0"/>
          <w:w w:val="100"/>
          <w:position w:val="0"/>
          <w:lang w:val="zh-CN" w:eastAsia="zh-CN" w:bidi="zh-CN"/>
        </w:rPr>
        <w:t>.价</w:t>
      </w:r>
      <w:r>
        <w:rPr>
          <w:color w:val="auto"/>
          <w:spacing w:val="0"/>
          <w:w w:val="100"/>
          <w:position w:val="0"/>
        </w:rPr>
        <w:t>格调整</w:t>
      </w:r>
      <w:bookmarkEnd w:id="944"/>
      <w:bookmarkEnd w:id="945"/>
      <w:bookmarkEnd w:id="946"/>
    </w:p>
    <w:p>
      <w:pPr>
        <w:pStyle w:val="61"/>
        <w:keepNext/>
        <w:keepLines/>
        <w:widowControl w:val="0"/>
        <w:shd w:val="clear" w:color="auto" w:fill="auto"/>
        <w:bidi w:val="0"/>
        <w:spacing w:before="0" w:after="0" w:line="372" w:lineRule="exact"/>
        <w:ind w:left="0" w:right="0" w:firstLine="0"/>
        <w:jc w:val="left"/>
        <w:rPr>
          <w:color w:val="auto"/>
        </w:rPr>
      </w:pPr>
      <w:bookmarkStart w:id="947" w:name="bookmark1641"/>
      <w:bookmarkStart w:id="948" w:name="bookmark1640"/>
      <w:bookmarkStart w:id="949" w:name="bookmark1642"/>
      <w:r>
        <w:rPr>
          <w:rFonts w:ascii="Times New Roman" w:hAnsi="Times New Roman" w:eastAsia="Times New Roman" w:cs="Times New Roman"/>
          <w:b/>
          <w:bCs/>
          <w:color w:val="auto"/>
          <w:spacing w:val="0"/>
          <w:w w:val="100"/>
          <w:position w:val="0"/>
          <w:sz w:val="28"/>
          <w:szCs w:val="28"/>
          <w:lang w:val="en-US" w:eastAsia="en-US" w:bidi="en-US"/>
        </w:rPr>
        <w:t>16.1</w:t>
      </w:r>
      <w:r>
        <w:rPr>
          <w:color w:val="auto"/>
          <w:spacing w:val="0"/>
          <w:w w:val="100"/>
          <w:position w:val="0"/>
        </w:rPr>
        <w:t>物价波动引起的价格调整</w:t>
      </w:r>
      <w:bookmarkEnd w:id="947"/>
      <w:bookmarkEnd w:id="948"/>
      <w:bookmarkEnd w:id="949"/>
    </w:p>
    <w:p>
      <w:pPr>
        <w:pStyle w:val="81"/>
        <w:spacing w:line="420" w:lineRule="exact"/>
        <w:ind w:firstLine="420"/>
        <w:rPr>
          <w:color w:val="auto"/>
          <w:sz w:val="20"/>
          <w:szCs w:val="20"/>
          <w:highlight w:val="none"/>
        </w:rPr>
      </w:pPr>
      <w:r>
        <w:rPr>
          <w:rFonts w:hint="eastAsia"/>
          <w:color w:val="auto"/>
          <w:sz w:val="20"/>
          <w:szCs w:val="20"/>
          <w:highlight w:val="none"/>
          <w:lang w:eastAsia="zh-CN"/>
        </w:rPr>
        <w:t>☑</w:t>
      </w:r>
      <w:r>
        <w:rPr>
          <w:rFonts w:hint="eastAsia"/>
          <w:color w:val="auto"/>
          <w:sz w:val="20"/>
          <w:szCs w:val="20"/>
          <w:highlight w:val="none"/>
        </w:rPr>
        <w:t>本本项目</w:t>
      </w:r>
      <w:r>
        <w:rPr>
          <w:rFonts w:hint="eastAsia"/>
          <w:color w:val="auto"/>
          <w:sz w:val="20"/>
          <w:szCs w:val="20"/>
          <w:highlight w:val="none"/>
          <w:u w:val="single"/>
        </w:rPr>
        <w:t>不因为物价波动原因引起合同价格变动而调整</w:t>
      </w:r>
      <w:r>
        <w:rPr>
          <w:rFonts w:hint="eastAsia"/>
          <w:color w:val="auto"/>
          <w:sz w:val="20"/>
          <w:szCs w:val="20"/>
          <w:highlight w:val="none"/>
        </w:rPr>
        <w:t>。</w:t>
      </w:r>
    </w:p>
    <w:p>
      <w:pPr>
        <w:pStyle w:val="81"/>
        <w:spacing w:line="420" w:lineRule="exact"/>
        <w:ind w:firstLine="420"/>
        <w:rPr>
          <w:color w:val="auto"/>
          <w:sz w:val="20"/>
          <w:szCs w:val="20"/>
          <w:highlight w:val="none"/>
        </w:rPr>
      </w:pPr>
      <w:r>
        <w:rPr>
          <w:rFonts w:hint="eastAsia"/>
          <w:color w:val="auto"/>
          <w:sz w:val="20"/>
          <w:szCs w:val="20"/>
          <w:highlight w:val="none"/>
          <w:lang w:eastAsia="zh-CN"/>
        </w:rPr>
        <w:t>□</w:t>
      </w:r>
      <w:r>
        <w:rPr>
          <w:rFonts w:hint="eastAsia"/>
          <w:color w:val="auto"/>
          <w:sz w:val="20"/>
          <w:szCs w:val="20"/>
          <w:highlight w:val="none"/>
        </w:rPr>
        <w:t>本项目由于物价波动原因引起合同价格变动时，对其价格按下列方式进行调整。</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16.1.1物价波动引起的价格调整方式：</w:t>
      </w:r>
      <w:r>
        <w:rPr>
          <w:rFonts w:hint="eastAsia" w:ascii="宋体" w:hAnsi="宋体" w:cs="宋体"/>
          <w:color w:val="auto"/>
          <w:sz w:val="20"/>
          <w:szCs w:val="20"/>
          <w:highlight w:val="none"/>
          <w:u w:val="single"/>
        </w:rPr>
        <w:t>材料价格不作调整</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u w:val="single"/>
        </w:rPr>
      </w:pPr>
      <w:r>
        <w:rPr>
          <w:rFonts w:hint="eastAsia" w:ascii="宋体" w:hAnsi="宋体" w:cs="宋体"/>
          <w:color w:val="auto"/>
          <w:sz w:val="20"/>
          <w:szCs w:val="20"/>
          <w:highlight w:val="none"/>
        </w:rPr>
        <w:t>16.1.2  调整价格的主要材料：</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u w:val="singl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定额人工单价按照国家或省（自治区、直辖市）行业建设管理部门或其授权的工程造价管理机构发布的对应相关定额的人工单价调整文件进行调整。</w:t>
      </w:r>
    </w:p>
    <w:p>
      <w:pPr>
        <w:spacing w:line="400" w:lineRule="exact"/>
        <w:ind w:firstLine="400" w:firstLineChars="200"/>
        <w:rPr>
          <w:rFonts w:ascii="宋体" w:hAnsi="宋体" w:cs="宋体"/>
          <w:color w:val="auto"/>
          <w:sz w:val="20"/>
          <w:szCs w:val="20"/>
          <w:highlight w:val="none"/>
          <w:u w:val="single"/>
        </w:rPr>
      </w:pPr>
      <w:r>
        <w:rPr>
          <w:rFonts w:hint="eastAsia" w:ascii="宋体" w:hAnsi="宋体" w:cs="宋体"/>
          <w:color w:val="auto"/>
          <w:sz w:val="20"/>
          <w:szCs w:val="20"/>
          <w:highlight w:val="none"/>
        </w:rPr>
        <w:t>16.1.3主要材料补差的计算方法：</w:t>
      </w:r>
      <w:r>
        <w:rPr>
          <w:rFonts w:hint="eastAsia" w:ascii="宋体" w:hAnsi="宋体" w:cs="宋体"/>
          <w:color w:val="auto"/>
          <w:sz w:val="20"/>
          <w:szCs w:val="20"/>
          <w:highlight w:val="none"/>
          <w:u w:val="single"/>
        </w:rPr>
        <w:t>按公式“△A=Q*［A-A</w:t>
      </w:r>
      <w:r>
        <w:rPr>
          <w:rFonts w:hint="eastAsia" w:ascii="宋体" w:hAnsi="宋体" w:cs="宋体"/>
          <w:color w:val="auto"/>
          <w:sz w:val="20"/>
          <w:szCs w:val="20"/>
          <w:highlight w:val="none"/>
          <w:u w:val="single"/>
          <w:vertAlign w:val="subscript"/>
        </w:rPr>
        <w:t>0</w:t>
      </w:r>
      <w:r>
        <w:rPr>
          <w:rFonts w:hint="eastAsia" w:ascii="宋体" w:hAnsi="宋体" w:cs="宋体"/>
          <w:color w:val="auto"/>
          <w:sz w:val="20"/>
          <w:szCs w:val="20"/>
          <w:highlight w:val="none"/>
          <w:u w:val="single"/>
        </w:rPr>
        <w:t>*（1±5%）*（1+P%）］”进行计算补差。</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 xml:space="preserve">其中：△A---主要材料补差款； </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Q---结算完成工程量统计的主要材料用量；</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A---结算期主要材料价格；</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A</w:t>
      </w:r>
      <w:r>
        <w:rPr>
          <w:rFonts w:hint="eastAsia" w:ascii="宋体" w:hAnsi="宋体" w:cs="宋体"/>
          <w:color w:val="auto"/>
          <w:sz w:val="20"/>
          <w:szCs w:val="20"/>
          <w:highlight w:val="none"/>
          <w:vertAlign w:val="subscript"/>
        </w:rPr>
        <w:t>0</w:t>
      </w:r>
      <w:r>
        <w:rPr>
          <w:rFonts w:hint="eastAsia" w:ascii="宋体" w:hAnsi="宋体" w:cs="宋体"/>
          <w:color w:val="auto"/>
          <w:sz w:val="20"/>
          <w:szCs w:val="20"/>
          <w:highlight w:val="none"/>
        </w:rPr>
        <w:t>---基准期主要材料价格</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P---相应税率</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16.1.4采用造价信息调整价格差额：</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工程造价信息的来源：</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价格调整的项目和系数：</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rPr>
        <w:t>。</w:t>
      </w:r>
    </w:p>
    <w:p>
      <w:pPr>
        <w:pStyle w:val="81"/>
        <w:keepNext w:val="0"/>
        <w:keepLines w:val="0"/>
        <w:widowControl w:val="0"/>
        <w:shd w:val="clear" w:color="auto" w:fill="auto"/>
        <w:tabs>
          <w:tab w:val="left" w:pos="4591"/>
        </w:tabs>
        <w:bidi w:val="0"/>
        <w:spacing w:before="0" w:after="220" w:line="345" w:lineRule="exact"/>
        <w:ind w:left="0" w:right="0" w:firstLine="750" w:firstLineChars="375"/>
        <w:jc w:val="left"/>
        <w:rPr>
          <w:rFonts w:hint="eastAsia" w:eastAsia="宋体"/>
          <w:color w:val="auto"/>
          <w:lang w:eastAsia="zh-CN"/>
        </w:rPr>
      </w:pPr>
    </w:p>
    <w:p>
      <w:pPr>
        <w:pStyle w:val="80"/>
        <w:keepNext/>
        <w:keepLines/>
        <w:widowControl w:val="0"/>
        <w:numPr>
          <w:ilvl w:val="0"/>
          <w:numId w:val="0"/>
        </w:numPr>
        <w:shd w:val="clear" w:color="auto" w:fill="auto"/>
        <w:bidi w:val="0"/>
        <w:spacing w:before="0" w:after="220" w:line="240" w:lineRule="auto"/>
        <w:ind w:leftChars="0" w:right="0" w:rightChars="0"/>
        <w:jc w:val="both"/>
        <w:rPr>
          <w:color w:val="auto"/>
        </w:rPr>
      </w:pPr>
      <w:bookmarkStart w:id="950" w:name="bookmark1646"/>
      <w:bookmarkEnd w:id="950"/>
      <w:bookmarkStart w:id="951" w:name="bookmark1647"/>
      <w:bookmarkStart w:id="952" w:name="bookmark1645"/>
      <w:bookmarkStart w:id="953" w:name="bookmark1644"/>
      <w:r>
        <w:rPr>
          <w:rFonts w:hint="eastAsia"/>
          <w:color w:val="auto"/>
          <w:spacing w:val="0"/>
          <w:w w:val="100"/>
          <w:position w:val="0"/>
          <w:lang w:val="en-US" w:eastAsia="zh-CN"/>
        </w:rPr>
        <w:t>17.</w:t>
      </w:r>
      <w:r>
        <w:rPr>
          <w:color w:val="auto"/>
          <w:spacing w:val="0"/>
          <w:w w:val="100"/>
          <w:position w:val="0"/>
        </w:rPr>
        <w:t>计量与支付</w:t>
      </w:r>
      <w:bookmarkEnd w:id="951"/>
      <w:bookmarkEnd w:id="952"/>
      <w:bookmarkEnd w:id="953"/>
    </w:p>
    <w:p>
      <w:pPr>
        <w:pStyle w:val="81"/>
        <w:keepNext w:val="0"/>
        <w:keepLines w:val="0"/>
        <w:widowControl w:val="0"/>
        <w:shd w:val="clear" w:color="auto" w:fill="auto"/>
        <w:bidi w:val="0"/>
        <w:spacing w:before="0" w:after="12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17.2</w:t>
      </w:r>
      <w:r>
        <w:rPr>
          <w:color w:val="auto"/>
          <w:spacing w:val="0"/>
          <w:w w:val="100"/>
          <w:position w:val="0"/>
          <w:sz w:val="22"/>
          <w:szCs w:val="22"/>
        </w:rPr>
        <w:t>预付款</w:t>
      </w:r>
    </w:p>
    <w:p>
      <w:pPr>
        <w:pStyle w:val="82"/>
        <w:keepNext w:val="0"/>
        <w:keepLines w:val="0"/>
        <w:widowControl w:val="0"/>
        <w:shd w:val="clear" w:color="auto" w:fill="auto"/>
        <w:bidi w:val="0"/>
        <w:spacing w:before="0" w:after="0" w:line="360" w:lineRule="auto"/>
        <w:ind w:left="0" w:right="0" w:firstLine="420"/>
        <w:jc w:val="left"/>
        <w:rPr>
          <w:rFonts w:hint="eastAsia" w:eastAsia="宋体"/>
          <w:color w:val="auto"/>
          <w:lang w:val="en-US" w:eastAsia="zh-CN"/>
        </w:rPr>
      </w:pPr>
      <w:r>
        <w:rPr>
          <w:rFonts w:ascii="Times New Roman" w:hAnsi="Times New Roman" w:eastAsia="Times New Roman" w:cs="Times New Roman"/>
          <w:color w:val="auto"/>
          <w:spacing w:val="0"/>
          <w:w w:val="100"/>
          <w:position w:val="0"/>
          <w:lang w:val="en-US" w:eastAsia="en-US" w:bidi="en-US"/>
        </w:rPr>
        <w:t>17.2.1</w:t>
      </w:r>
      <w:r>
        <w:rPr>
          <w:rFonts w:ascii="宋体" w:hAnsi="宋体" w:eastAsia="宋体" w:cs="宋体"/>
          <w:color w:val="auto"/>
          <w:spacing w:val="0"/>
          <w:w w:val="100"/>
          <w:position w:val="0"/>
          <w:lang w:val="zh-TW" w:eastAsia="zh-TW" w:bidi="zh-TW"/>
        </w:rPr>
        <w:t>预付款</w:t>
      </w:r>
      <w:r>
        <w:rPr>
          <w:rFonts w:hint="eastAsia" w:ascii="宋体" w:hAnsi="宋体" w:cs="宋体"/>
          <w:color w:val="auto"/>
          <w:spacing w:val="0"/>
          <w:w w:val="100"/>
          <w:position w:val="0"/>
          <w:lang w:val="en-US" w:eastAsia="zh-CN" w:bidi="zh-TW"/>
        </w:rPr>
        <w:t xml:space="preserve"> ：</w:t>
      </w:r>
    </w:p>
    <w:p>
      <w:pPr>
        <w:pStyle w:val="81"/>
        <w:keepNext w:val="0"/>
        <w:keepLines w:val="0"/>
        <w:widowControl w:val="0"/>
        <w:numPr>
          <w:ilvl w:val="0"/>
          <w:numId w:val="0"/>
        </w:numPr>
        <w:shd w:val="clear" w:color="auto" w:fill="auto"/>
        <w:tabs>
          <w:tab w:val="left" w:pos="5071"/>
          <w:tab w:val="left" w:pos="6550"/>
        </w:tabs>
        <w:bidi w:val="0"/>
        <w:spacing w:before="0" w:after="0" w:line="345" w:lineRule="exact"/>
        <w:ind w:left="440" w:leftChars="0" w:right="0" w:rightChars="0"/>
        <w:jc w:val="left"/>
        <w:rPr>
          <w:color w:val="auto"/>
        </w:rPr>
      </w:pPr>
      <w:bookmarkStart w:id="954" w:name="bookmark1648"/>
      <w:bookmarkEnd w:id="95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工程预付款的总金额为签约合同价的</w:t>
      </w:r>
      <w:r>
        <w:rPr>
          <w:rFonts w:hint="eastAsia"/>
          <w:color w:val="auto"/>
          <w:u w:val="single"/>
          <w:lang w:val="en-US" w:eastAsia="zh-CN"/>
        </w:rPr>
        <w:t xml:space="preserve"> 30  </w:t>
      </w:r>
      <w:r>
        <w:rPr>
          <w:color w:val="auto"/>
          <w:spacing w:val="0"/>
          <w:w w:val="100"/>
          <w:position w:val="0"/>
        </w:rPr>
        <w:t>%,分</w:t>
      </w:r>
      <w:r>
        <w:rPr>
          <w:rFonts w:hint="eastAsia"/>
          <w:color w:val="auto"/>
          <w:u w:val="single"/>
          <w:lang w:val="en-US" w:eastAsia="zh-CN"/>
        </w:rPr>
        <w:t xml:space="preserve">   </w:t>
      </w:r>
      <w:r>
        <w:rPr>
          <w:color w:val="auto"/>
          <w:spacing w:val="0"/>
          <w:w w:val="100"/>
          <w:position w:val="0"/>
        </w:rPr>
        <w:t>次支付给承包人</w:t>
      </w:r>
      <w:r>
        <w:rPr>
          <w:rFonts w:hint="eastAsia"/>
          <w:color w:val="auto"/>
          <w:spacing w:val="0"/>
          <w:w w:val="100"/>
          <w:position w:val="0"/>
          <w:lang w:eastAsia="zh-CN"/>
        </w:rPr>
        <w:t>（</w:t>
      </w:r>
      <w:r>
        <w:rPr>
          <w:rFonts w:hint="eastAsia"/>
          <w:color w:val="auto"/>
          <w:spacing w:val="0"/>
          <w:w w:val="100"/>
          <w:position w:val="0"/>
        </w:rPr>
        <w:t>签订合同时具体约定</w:t>
      </w:r>
      <w:r>
        <w:rPr>
          <w:rFonts w:hint="eastAsia"/>
          <w:color w:val="auto"/>
          <w:spacing w:val="0"/>
          <w:w w:val="100"/>
          <w:position w:val="0"/>
          <w:lang w:eastAsia="zh-CN"/>
        </w:rPr>
        <w:t>）</w:t>
      </w:r>
      <w:r>
        <w:rPr>
          <w:color w:val="auto"/>
          <w:spacing w:val="0"/>
          <w:w w:val="100"/>
          <w:position w:val="0"/>
        </w:rPr>
        <w:t>。 各次预付款的支付额度和付款时间为：</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left="440" w:leftChars="0" w:right="0" w:rightChars="0"/>
        <w:jc w:val="both"/>
        <w:rPr>
          <w:color w:val="auto"/>
          <w:spacing w:val="0"/>
          <w:w w:val="100"/>
          <w:position w:val="0"/>
        </w:rPr>
      </w:pPr>
      <w:bookmarkStart w:id="955" w:name="bookmark1649"/>
      <w:bookmarkEnd w:id="955"/>
      <w:r>
        <w:rPr>
          <w:rFonts w:hint="eastAsia"/>
          <w:color w:val="auto"/>
          <w:spacing w:val="0"/>
          <w:w w:val="100"/>
          <w:position w:val="0"/>
          <w:lang w:val="en-US" w:eastAsia="zh-CN"/>
        </w:rPr>
        <w:t>1）</w:t>
      </w:r>
      <w:r>
        <w:rPr>
          <w:color w:val="auto"/>
          <w:spacing w:val="0"/>
          <w:w w:val="100"/>
          <w:position w:val="0"/>
        </w:rPr>
        <w:t>第一次预付款金额为工程预付款总金额的</w:t>
      </w:r>
      <w:r>
        <w:rPr>
          <w:rFonts w:hint="eastAsia"/>
          <w:color w:val="auto"/>
          <w:u w:val="single"/>
          <w:lang w:val="en-US" w:eastAsia="zh-CN"/>
        </w:rPr>
        <w:t xml:space="preserve">    </w:t>
      </w:r>
      <w:r>
        <w:rPr>
          <w:color w:val="auto"/>
          <w:spacing w:val="0"/>
          <w:w w:val="100"/>
          <w:position w:val="0"/>
        </w:rPr>
        <w:t>%,付款时间应在合同协议书签订后，由承包人向发包人提</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right="0" w:rightChars="0"/>
        <w:jc w:val="both"/>
        <w:rPr>
          <w:color w:val="auto"/>
        </w:rPr>
      </w:pPr>
      <w:r>
        <w:rPr>
          <w:color w:val="auto"/>
          <w:spacing w:val="0"/>
          <w:w w:val="100"/>
          <w:position w:val="0"/>
        </w:rPr>
        <w:t>交了发包人认可的工程预付款担保后</w:t>
      </w:r>
      <w:r>
        <w:rPr>
          <w:rFonts w:hint="eastAsia" w:ascii="Times New Roman" w:hAnsi="Times New Roman" w:eastAsia="宋体" w:cs="Times New Roman"/>
          <w:color w:val="auto"/>
          <w:spacing w:val="0"/>
          <w:w w:val="100"/>
          <w:position w:val="0"/>
          <w:lang w:val="en-US" w:eastAsia="zh-CN"/>
        </w:rPr>
        <w:t>7</w:t>
      </w:r>
      <w:r>
        <w:rPr>
          <w:color w:val="auto"/>
          <w:spacing w:val="0"/>
          <w:w w:val="100"/>
          <w:position w:val="0"/>
        </w:rPr>
        <w:t>天内予以支付。</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right="0" w:rightChars="0" w:firstLine="400" w:firstLineChars="200"/>
        <w:jc w:val="both"/>
        <w:rPr>
          <w:color w:val="auto"/>
        </w:rPr>
      </w:pPr>
      <w:bookmarkStart w:id="956" w:name="bookmark1650"/>
      <w:bookmarkEnd w:id="956"/>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第二次预付款金额为工程预付款总金额的</w:t>
      </w:r>
      <w:r>
        <w:rPr>
          <w:color w:val="auto"/>
          <w:u w:val="single"/>
        </w:rPr>
        <w:t xml:space="preserve"> </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cs="Times New Roman"/>
          <w:color w:val="auto"/>
          <w:spacing w:val="0"/>
          <w:w w:val="100"/>
          <w:position w:val="0"/>
          <w:lang w:val="en-US" w:eastAsia="zh-CN" w:bidi="en-US"/>
        </w:rPr>
        <w:t>。</w:t>
      </w:r>
      <w:r>
        <w:rPr>
          <w:color w:val="auto"/>
          <w:spacing w:val="0"/>
          <w:w w:val="100"/>
          <w:position w:val="0"/>
        </w:rPr>
        <w:t>付款时间需待承包人主要设备进入工地后，其估算价值已达到本次预付款金额时，由承包人提出书面申请，经核实后出具付款证书报送发包人批准后</w:t>
      </w:r>
      <w:r>
        <w:rPr>
          <w:rFonts w:hint="eastAsia"/>
          <w:color w:val="auto"/>
          <w:spacing w:val="0"/>
          <w:w w:val="100"/>
          <w:position w:val="0"/>
          <w:lang w:val="en-US" w:eastAsia="zh-CN"/>
        </w:rPr>
        <w:t>7</w:t>
      </w:r>
      <w:r>
        <w:rPr>
          <w:color w:val="auto"/>
          <w:spacing w:val="0"/>
          <w:w w:val="100"/>
          <w:position w:val="0"/>
        </w:rPr>
        <w:t>天内予以支付。</w:t>
      </w:r>
    </w:p>
    <w:p>
      <w:pPr>
        <w:pStyle w:val="81"/>
        <w:keepNext w:val="0"/>
        <w:keepLines w:val="0"/>
        <w:widowControl w:val="0"/>
        <w:numPr>
          <w:ilvl w:val="0"/>
          <w:numId w:val="0"/>
        </w:numPr>
        <w:shd w:val="clear" w:color="auto" w:fill="auto"/>
        <w:tabs>
          <w:tab w:val="left" w:pos="825"/>
        </w:tabs>
        <w:bidi w:val="0"/>
        <w:spacing w:before="0" w:after="0" w:line="345" w:lineRule="exact"/>
        <w:ind w:left="440" w:leftChars="0" w:right="0" w:rightChars="0"/>
        <w:jc w:val="both"/>
        <w:rPr>
          <w:color w:val="auto"/>
        </w:rPr>
      </w:pPr>
      <w:bookmarkStart w:id="957" w:name="bookmark1651"/>
      <w:bookmarkEnd w:id="957"/>
      <w:r>
        <w:rPr>
          <w:rFonts w:hint="eastAsia"/>
          <w:color w:val="auto"/>
          <w:spacing w:val="0"/>
          <w:w w:val="100"/>
          <w:position w:val="0"/>
          <w:lang w:val="en-US" w:eastAsia="zh-CN"/>
        </w:rPr>
        <w:t>3）</w:t>
      </w:r>
      <w:r>
        <w:rPr>
          <w:color w:val="auto"/>
          <w:spacing w:val="0"/>
          <w:w w:val="100"/>
          <w:position w:val="0"/>
        </w:rPr>
        <w:t>第三次预付款……。</w:t>
      </w:r>
      <w:r>
        <w:rPr>
          <w:rFonts w:ascii="Times New Roman" w:hAnsi="Times New Roman" w:eastAsia="Times New Roman" w:cs="Times New Roman"/>
          <w:color w:val="auto"/>
          <w:spacing w:val="0"/>
          <w:w w:val="100"/>
          <w:position w:val="0"/>
          <w:lang w:val="en-US" w:eastAsia="en-US" w:bidi="en-US"/>
        </w:rPr>
        <w:tab/>
      </w:r>
    </w:p>
    <w:p>
      <w:pPr>
        <w:pStyle w:val="81"/>
        <w:keepNext w:val="0"/>
        <w:keepLines w:val="0"/>
        <w:widowControl w:val="0"/>
        <w:numPr>
          <w:ilvl w:val="0"/>
          <w:numId w:val="0"/>
        </w:numPr>
        <w:shd w:val="clear" w:color="auto" w:fill="auto"/>
        <w:tabs>
          <w:tab w:val="left" w:pos="6706"/>
        </w:tabs>
        <w:bidi w:val="0"/>
        <w:spacing w:before="0" w:after="120" w:line="355" w:lineRule="exact"/>
        <w:ind w:right="0" w:rightChars="0" w:firstLine="400" w:firstLineChars="200"/>
        <w:jc w:val="left"/>
        <w:rPr>
          <w:color w:val="auto"/>
        </w:rPr>
      </w:pPr>
      <w:bookmarkStart w:id="958" w:name="bookmark1652"/>
      <w:bookmarkEnd w:id="95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工程材料预付款的额度和预付办法约定为：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72" w:lineRule="auto"/>
        <w:ind w:left="0" w:right="0" w:firstLine="420"/>
        <w:jc w:val="left"/>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17.2.2</w:t>
      </w:r>
      <w:r>
        <w:rPr>
          <w:color w:val="auto"/>
          <w:spacing w:val="0"/>
          <w:w w:val="100"/>
          <w:position w:val="0"/>
        </w:rPr>
        <w:t>预付款保函(担保)</w:t>
      </w:r>
    </w:p>
    <w:p>
      <w:pPr>
        <w:pStyle w:val="81"/>
        <w:keepNext w:val="0"/>
        <w:keepLines w:val="0"/>
        <w:widowControl w:val="0"/>
        <w:shd w:val="clear" w:color="auto" w:fill="auto"/>
        <w:bidi w:val="0"/>
        <w:spacing w:before="0" w:after="0" w:line="372" w:lineRule="auto"/>
        <w:ind w:left="0" w:right="0" w:firstLine="420"/>
        <w:jc w:val="left"/>
        <w:rPr>
          <w:rFonts w:hint="eastAsia" w:eastAsia="宋体"/>
          <w:color w:val="auto"/>
          <w:lang w:eastAsia="zh-CN"/>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2</w:t>
      </w:r>
      <w:r>
        <w:rPr>
          <w:rFonts w:hint="eastAsia" w:ascii="Times New Roman" w:hAnsi="Times New Roman" w:cs="Times New Roman"/>
          <w:color w:val="auto"/>
          <w:spacing w:val="0"/>
          <w:w w:val="100"/>
          <w:position w:val="0"/>
          <w:lang w:eastAsia="zh-CN"/>
        </w:rPr>
        <w:t>）</w:t>
      </w:r>
      <w:r>
        <w:rPr>
          <w:color w:val="auto"/>
          <w:spacing w:val="0"/>
          <w:w w:val="100"/>
          <w:position w:val="0"/>
        </w:rPr>
        <w:t>工程材料预付款的担保约定为：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72" w:lineRule="auto"/>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17.2.3</w:t>
      </w:r>
      <w:r>
        <w:rPr>
          <w:color w:val="auto"/>
          <w:spacing w:val="0"/>
          <w:w w:val="100"/>
          <w:position w:val="0"/>
        </w:rPr>
        <w:t>预付款的扣回与还清</w:t>
      </w:r>
    </w:p>
    <w:p>
      <w:pPr>
        <w:pStyle w:val="81"/>
        <w:keepNext w:val="0"/>
        <w:keepLines w:val="0"/>
        <w:widowControl w:val="0"/>
        <w:shd w:val="clear" w:color="auto" w:fill="auto"/>
        <w:tabs>
          <w:tab w:val="left" w:pos="3967"/>
          <w:tab w:val="left" w:pos="6151"/>
        </w:tabs>
        <w:bidi w:val="0"/>
        <w:spacing w:before="0" w:after="0" w:line="355" w:lineRule="exact"/>
        <w:ind w:left="0" w:leftChars="0" w:right="0" w:firstLine="600" w:firstLineChars="300"/>
        <w:jc w:val="both"/>
        <w:rPr>
          <w:color w:val="auto"/>
          <w:spacing w:val="0"/>
          <w:w w:val="100"/>
          <w:position w:val="0"/>
        </w:rPr>
      </w:pPr>
      <w:r>
        <w:rPr>
          <w:color w:val="auto"/>
          <w:spacing w:val="0"/>
          <w:w w:val="100"/>
          <w:position w:val="0"/>
        </w:rPr>
        <w:t>工程预付款在合同累计完成金额达到签约合同价格的</w:t>
      </w:r>
      <w:r>
        <w:rPr>
          <w:rFonts w:hint="eastAsia"/>
          <w:color w:val="auto"/>
          <w:u w:val="single"/>
          <w:lang w:val="en-US" w:eastAsia="zh-CN"/>
        </w:rPr>
        <w:t xml:space="preserve"> 30 </w:t>
      </w:r>
      <w:r>
        <w:rPr>
          <w:color w:val="auto"/>
          <w:spacing w:val="0"/>
          <w:w w:val="100"/>
          <w:position w:val="0"/>
        </w:rPr>
        <w:t>%时开始扣款，直至合同累计完成金额达到签约合同价的</w:t>
      </w:r>
      <w:r>
        <w:rPr>
          <w:rFonts w:hint="eastAsia"/>
          <w:color w:val="auto"/>
          <w:u w:val="single"/>
          <w:lang w:val="en-US" w:eastAsia="zh-CN"/>
        </w:rPr>
        <w:t xml:space="preserve">  80  </w:t>
      </w:r>
      <w:r>
        <w:rPr>
          <w:color w:val="auto"/>
          <w:spacing w:val="0"/>
          <w:w w:val="100"/>
          <w:position w:val="0"/>
        </w:rPr>
        <w:t>%时全部扣清。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position w:val="-30"/>
        </w:rPr>
        <w:object>
          <v:shape id="_x0000_i1026" o:spt="75" type="#_x0000_t75" style="height:34pt;width:118pt;" o:ole="t" filled="f" o:preferrelative="t" stroked="f" coordsize="21600,21600">
            <v:path/>
            <v:fill on="f" focussize="0,0"/>
            <v:stroke on="f"/>
            <v:imagedata r:id="rId32" o:title=""/>
            <o:lock v:ext="edit" aspectratio="t"/>
            <w10:wrap type="none"/>
            <w10:anchorlock/>
          </v:shape>
          <o:OLEObject Type="Embed" ProgID="Equation.KSEE3" ShapeID="_x0000_i1026" DrawAspect="Content" ObjectID="_1468075726" r:id="rId31">
            <o:LockedField>false</o:LockedField>
          </o:OLEObject>
        </w:object>
      </w:r>
    </w:p>
    <w:p>
      <w:pPr>
        <w:pStyle w:val="81"/>
        <w:keepNext w:val="0"/>
        <w:keepLines w:val="0"/>
        <w:widowControl w:val="0"/>
        <w:shd w:val="clear" w:color="auto" w:fill="auto"/>
        <w:bidi w:val="0"/>
        <w:spacing w:before="0" w:after="0" w:line="350" w:lineRule="exact"/>
        <w:ind w:left="0" w:right="0" w:firstLine="420"/>
        <w:jc w:val="left"/>
        <w:rPr>
          <w:color w:val="auto"/>
        </w:rPr>
      </w:pPr>
      <w:r>
        <w:rPr>
          <w:color w:val="auto"/>
          <w:spacing w:val="0"/>
          <w:w w:val="100"/>
          <w:position w:val="0"/>
        </w:rPr>
        <w:t>式中：</w:t>
      </w:r>
      <w:r>
        <w:rPr>
          <w:rFonts w:ascii="Times New Roman" w:hAnsi="Times New Roman" w:eastAsia="Times New Roman" w:cs="Times New Roman"/>
          <w:i/>
          <w:iCs/>
          <w:color w:val="auto"/>
          <w:spacing w:val="0"/>
          <w:w w:val="100"/>
          <w:position w:val="0"/>
          <w:lang w:val="en-US" w:eastAsia="en-US" w:bidi="en-US"/>
        </w:rPr>
        <w:t>R</w:t>
      </w:r>
      <w:r>
        <w:rPr>
          <w:color w:val="auto"/>
          <w:spacing w:val="0"/>
          <w:w w:val="100"/>
          <w:position w:val="0"/>
        </w:rPr>
        <w:t>——每次进度付款中累计扣回的金额；</w:t>
      </w:r>
    </w:p>
    <w:p>
      <w:pPr>
        <w:pStyle w:val="81"/>
        <w:keepNext w:val="0"/>
        <w:keepLines w:val="0"/>
        <w:widowControl w:val="0"/>
        <w:shd w:val="clear" w:color="auto" w:fill="auto"/>
        <w:bidi w:val="0"/>
        <w:spacing w:before="0" w:after="0" w:line="350" w:lineRule="exact"/>
        <w:ind w:left="1040" w:right="0" w:firstLine="20"/>
        <w:jc w:val="left"/>
        <w:rPr>
          <w:color w:val="auto"/>
        </w:rPr>
      </w:pPr>
      <w:r>
        <w:rPr>
          <w:rFonts w:ascii="Times New Roman" w:hAnsi="Times New Roman" w:eastAsia="Times New Roman" w:cs="Times New Roman"/>
          <w:i/>
          <w:iCs/>
          <w:color w:val="auto"/>
          <w:spacing w:val="0"/>
          <w:w w:val="100"/>
          <w:position w:val="0"/>
          <w:lang w:val="en-US" w:eastAsia="en-US" w:bidi="en-US"/>
        </w:rPr>
        <w:t>A</w:t>
      </w:r>
      <w:r>
        <w:rPr>
          <w:color w:val="auto"/>
          <w:spacing w:val="0"/>
          <w:w w:val="100"/>
          <w:position w:val="0"/>
        </w:rPr>
        <w:t>——工程预付款总金额；</w:t>
      </w:r>
    </w:p>
    <w:p>
      <w:pPr>
        <w:pStyle w:val="81"/>
        <w:keepNext w:val="0"/>
        <w:keepLines w:val="0"/>
        <w:widowControl w:val="0"/>
        <w:shd w:val="clear" w:color="auto" w:fill="auto"/>
        <w:bidi w:val="0"/>
        <w:spacing w:before="0" w:after="0" w:line="350" w:lineRule="exact"/>
        <w:ind w:left="1040" w:right="0" w:firstLine="20"/>
        <w:jc w:val="left"/>
        <w:rPr>
          <w:color w:val="auto"/>
        </w:rPr>
      </w:pPr>
      <w:r>
        <w:rPr>
          <w:rFonts w:hint="eastAsia" w:ascii="Times New Roman" w:hAnsi="Times New Roman" w:cs="Times New Roman"/>
          <w:i/>
          <w:iCs/>
          <w:color w:val="auto"/>
          <w:spacing w:val="0"/>
          <w:w w:val="100"/>
          <w:position w:val="0"/>
          <w:lang w:val="en-US" w:eastAsia="zh-CN" w:bidi="en-US"/>
        </w:rPr>
        <w:t>S</w:t>
      </w:r>
      <w:r>
        <w:rPr>
          <w:color w:val="auto"/>
          <w:spacing w:val="0"/>
          <w:w w:val="100"/>
          <w:position w:val="0"/>
        </w:rPr>
        <w:t>——签约合同价格；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rPr>
      </w:pPr>
      <w:r>
        <w:rPr>
          <w:rFonts w:hint="eastAsia" w:ascii="Times New Roman" w:hAnsi="Times New Roman" w:cs="Times New Roman"/>
          <w:i/>
          <w:iCs/>
          <w:color w:val="auto"/>
          <w:spacing w:val="0"/>
          <w:w w:val="100"/>
          <w:position w:val="0"/>
          <w:lang w:val="en-US" w:eastAsia="zh-CN" w:bidi="en-US"/>
        </w:rPr>
        <w:t>C</w:t>
      </w:r>
      <w:r>
        <w:rPr>
          <w:color w:val="auto"/>
          <w:spacing w:val="0"/>
          <w:w w:val="100"/>
          <w:position w:val="0"/>
        </w:rPr>
        <w:t>——合同累计完成金额；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spacing w:val="0"/>
          <w:w w:val="100"/>
          <w:position w:val="0"/>
        </w:rPr>
      </w:pPr>
      <w:r>
        <w:rPr>
          <w:rFonts w:ascii="Times New Roman" w:hAnsi="Times New Roman" w:eastAsia="Times New Roman" w:cs="Times New Roman"/>
          <w:i/>
          <w:iCs/>
          <w:color w:val="auto"/>
          <w:spacing w:val="0"/>
          <w:w w:val="100"/>
          <w:position w:val="0"/>
          <w:lang w:val="en-US" w:eastAsia="en-US" w:bidi="en-US"/>
        </w:rPr>
        <w:t>F</w:t>
      </w:r>
      <w:r>
        <w:rPr>
          <w:rFonts w:hint="eastAsia" w:ascii="Times New Roman" w:hAnsi="Times New Roman" w:cs="Times New Roman"/>
          <w:i/>
          <w:iCs/>
          <w:color w:val="auto"/>
          <w:spacing w:val="0"/>
          <w:w w:val="100"/>
          <w:position w:val="0"/>
          <w:vertAlign w:val="subscript"/>
          <w:lang w:val="en-US" w:eastAsia="zh-CN" w:bidi="en-US"/>
        </w:rPr>
        <w:t>1</w:t>
      </w:r>
      <w:r>
        <w:rPr>
          <w:color w:val="auto"/>
          <w:spacing w:val="0"/>
          <w:w w:val="100"/>
          <w:position w:val="0"/>
        </w:rPr>
        <w:t>——开始扣款时合同累计完成金额达到签约合同价格的比例；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rPr>
      </w:pPr>
      <w:r>
        <w:rPr>
          <w:rFonts w:ascii="Times New Roman" w:hAnsi="Times New Roman" w:eastAsia="Times New Roman" w:cs="Times New Roman"/>
          <w:i/>
          <w:iCs/>
          <w:color w:val="auto"/>
          <w:spacing w:val="0"/>
          <w:w w:val="100"/>
          <w:position w:val="0"/>
          <w:lang w:val="en-US" w:eastAsia="en-US" w:bidi="en-US"/>
        </w:rPr>
        <w:t>F</w:t>
      </w:r>
      <w:r>
        <w:rPr>
          <w:rFonts w:ascii="Times New Roman" w:hAnsi="Times New Roman" w:eastAsia="Times New Roman" w:cs="Times New Roman"/>
          <w:i/>
          <w:iCs/>
          <w:color w:val="auto"/>
          <w:spacing w:val="0"/>
          <w:w w:val="100"/>
          <w:position w:val="0"/>
          <w:vertAlign w:val="subscript"/>
          <w:lang w:val="en-US" w:eastAsia="en-US" w:bidi="en-US"/>
        </w:rPr>
        <w:t>2</w:t>
      </w:r>
      <w:r>
        <w:rPr>
          <w:color w:val="auto"/>
          <w:spacing w:val="0"/>
          <w:w w:val="100"/>
          <w:position w:val="0"/>
        </w:rPr>
        <w:t>——全部扣清时合同累计完成金额达到签约合同价格的比例。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上述合同累计完成金额均指价格调整前未扣质量保证金的金额。</w:t>
      </w:r>
    </w:p>
    <w:p>
      <w:pPr>
        <w:pStyle w:val="81"/>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120" w:line="360" w:lineRule="auto"/>
        <w:ind w:left="0" w:right="0" w:firstLine="420"/>
        <w:jc w:val="left"/>
        <w:textAlignment w:val="auto"/>
        <w:rPr>
          <w:rFonts w:hint="eastAsia" w:eastAsia="宋体"/>
          <w:color w:val="auto"/>
          <w:lang w:eastAsia="zh-CN"/>
        </w:rPr>
      </w:pPr>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工程材料预付款的扣回与还清约定为：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0"/>
        <w:jc w:val="both"/>
        <w:textAlignment w:val="auto"/>
        <w:rPr>
          <w:color w:val="auto"/>
        </w:rPr>
      </w:pPr>
      <w:bookmarkStart w:id="959" w:name="bookmark1653"/>
      <w:bookmarkStart w:id="960" w:name="bookmark1654"/>
      <w:bookmarkStart w:id="961" w:name="bookmark1655"/>
      <w:r>
        <w:rPr>
          <w:rFonts w:ascii="Times New Roman" w:hAnsi="Times New Roman" w:eastAsia="Times New Roman" w:cs="Times New Roman"/>
          <w:b/>
          <w:bCs/>
          <w:color w:val="auto"/>
          <w:spacing w:val="0"/>
          <w:w w:val="100"/>
          <w:position w:val="0"/>
          <w:sz w:val="28"/>
          <w:szCs w:val="28"/>
          <w:lang w:val="en-US" w:eastAsia="en-US" w:bidi="en-US"/>
        </w:rPr>
        <w:t>17.3</w:t>
      </w:r>
      <w:r>
        <w:rPr>
          <w:color w:val="auto"/>
          <w:spacing w:val="0"/>
          <w:w w:val="100"/>
          <w:position w:val="0"/>
        </w:rPr>
        <w:t>工程进度付款</w:t>
      </w:r>
      <w:bookmarkEnd w:id="959"/>
      <w:bookmarkEnd w:id="960"/>
      <w:bookmarkEnd w:id="96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进度付款申请单</w:t>
      </w:r>
    </w:p>
    <w:p>
      <w:pPr>
        <w:pStyle w:val="81"/>
        <w:keepNext w:val="0"/>
        <w:keepLines w:val="0"/>
        <w:pageBreakBefore w:val="0"/>
        <w:widowControl w:val="0"/>
        <w:shd w:val="clear" w:color="auto" w:fill="auto"/>
        <w:tabs>
          <w:tab w:val="left" w:pos="4613"/>
          <w:tab w:val="left" w:pos="7978"/>
        </w:tabs>
        <w:kinsoku/>
        <w:wordWrap/>
        <w:overflowPunct/>
        <w:topLinePunct w:val="0"/>
        <w:autoSpaceDE/>
        <w:autoSpaceDN/>
        <w:bidi w:val="0"/>
        <w:adjustRightInd/>
        <w:snapToGrid/>
        <w:spacing w:before="0" w:after="0" w:line="360" w:lineRule="auto"/>
        <w:ind w:left="420" w:right="0" w:firstLine="20"/>
        <w:jc w:val="left"/>
        <w:textAlignment w:val="auto"/>
        <w:rPr>
          <w:rFonts w:ascii="Times New Roman" w:hAnsi="Times New Roman" w:eastAsia="Times New Roman" w:cs="Times New Roman"/>
          <w:color w:val="auto"/>
          <w:spacing w:val="0"/>
          <w:w w:val="100"/>
          <w:position w:val="0"/>
          <w:lang w:val="en-US" w:eastAsia="en-US" w:bidi="en-US"/>
        </w:rPr>
      </w:pPr>
      <w:r>
        <w:rPr>
          <w:color w:val="auto"/>
          <w:spacing w:val="0"/>
          <w:w w:val="100"/>
          <w:position w:val="0"/>
        </w:rPr>
        <w:t>承包人提交进度付款申请单的份数：</w:t>
      </w:r>
      <w:r>
        <w:rPr>
          <w:rFonts w:hint="eastAsia"/>
          <w:color w:val="auto"/>
          <w:u w:val="single"/>
          <w:lang w:val="en-US" w:eastAsia="zh-CN"/>
        </w:rPr>
        <w:t xml:space="preserve">     </w:t>
      </w:r>
      <w:r>
        <w:rPr>
          <w:color w:val="auto"/>
          <w:spacing w:val="0"/>
          <w:w w:val="100"/>
          <w:position w:val="0"/>
          <w:u w:val="single"/>
        </w:rPr>
        <w:t>在签订施工承包合同时约定</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p>
    <w:p>
      <w:pPr>
        <w:pStyle w:val="81"/>
        <w:keepNext w:val="0"/>
        <w:keepLines w:val="0"/>
        <w:pageBreakBefore w:val="0"/>
        <w:widowControl w:val="0"/>
        <w:shd w:val="clear" w:color="auto" w:fill="auto"/>
        <w:tabs>
          <w:tab w:val="left" w:pos="4613"/>
          <w:tab w:val="left" w:pos="7978"/>
        </w:tabs>
        <w:kinsoku/>
        <w:wordWrap/>
        <w:overflowPunct/>
        <w:topLinePunct w:val="0"/>
        <w:autoSpaceDE/>
        <w:autoSpaceDN/>
        <w:bidi w:val="0"/>
        <w:adjustRightInd/>
        <w:snapToGrid/>
        <w:spacing w:before="0" w:after="0" w:line="360" w:lineRule="auto"/>
        <w:ind w:left="420" w:right="0" w:firstLine="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17.3.3</w:t>
      </w:r>
      <w:r>
        <w:rPr>
          <w:color w:val="auto"/>
          <w:spacing w:val="0"/>
          <w:w w:val="100"/>
          <w:position w:val="0"/>
        </w:rPr>
        <w:t>进度付款证书和支付时间</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440" w:leftChars="0" w:right="0" w:rightChars="0"/>
        <w:jc w:val="left"/>
        <w:textAlignment w:val="auto"/>
        <w:rPr>
          <w:color w:val="auto"/>
          <w:spacing w:val="0"/>
          <w:w w:val="100"/>
          <w:position w:val="0"/>
        </w:rPr>
      </w:pPr>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本款</w:t>
      </w:r>
      <w:r>
        <w:rPr>
          <w:color w:val="auto"/>
          <w:spacing w:val="0"/>
          <w:w w:val="100"/>
          <w:position w:val="0"/>
          <w:lang w:val="zh-CN" w:eastAsia="zh-CN" w:bidi="zh-CN"/>
        </w:rPr>
        <w:t>“专</w:t>
      </w:r>
      <w:r>
        <w:rPr>
          <w:color w:val="auto"/>
          <w:spacing w:val="0"/>
          <w:w w:val="100"/>
          <w:position w:val="0"/>
        </w:rPr>
        <w:t>用合同条款的约定支付逾期付款违约金”为按中国人民银行规定的同期贷款利率计算的逾期付款金额的利息。</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17.3.5</w:t>
      </w:r>
      <w:r>
        <w:rPr>
          <w:color w:val="auto"/>
          <w:spacing w:val="0"/>
          <w:w w:val="100"/>
          <w:position w:val="0"/>
        </w:rPr>
        <w:t>工程进度付款的支付比例</w:t>
      </w:r>
    </w:p>
    <w:p>
      <w:pPr>
        <w:pStyle w:val="81"/>
        <w:keepNext w:val="0"/>
        <w:keepLines w:val="0"/>
        <w:widowControl w:val="0"/>
        <w:shd w:val="clear" w:color="auto" w:fill="auto"/>
        <w:tabs>
          <w:tab w:val="left" w:pos="4428"/>
        </w:tabs>
        <w:bidi w:val="0"/>
        <w:spacing w:before="0" w:after="0" w:line="358" w:lineRule="exact"/>
        <w:ind w:left="0" w:right="0" w:firstLine="440"/>
        <w:jc w:val="both"/>
        <w:rPr>
          <w:color w:val="auto"/>
        </w:rPr>
      </w:pPr>
      <w:r>
        <w:rPr>
          <w:rFonts w:hint="eastAsia"/>
          <w:color w:val="auto"/>
          <w:spacing w:val="0"/>
          <w:w w:val="100"/>
          <w:position w:val="0"/>
        </w:rPr>
        <w:t>进度款按完成工程量的80%支付，余款在工程</w:t>
      </w:r>
      <w:r>
        <w:rPr>
          <w:rFonts w:hint="eastAsia"/>
          <w:color w:val="auto"/>
          <w:spacing w:val="0"/>
          <w:w w:val="100"/>
          <w:position w:val="0"/>
          <w:lang w:val="en-US" w:eastAsia="zh-CN"/>
        </w:rPr>
        <w:t>竣工验收并经</w:t>
      </w:r>
      <w:r>
        <w:rPr>
          <w:rFonts w:hint="eastAsia"/>
          <w:color w:val="auto"/>
          <w:spacing w:val="0"/>
          <w:w w:val="100"/>
          <w:position w:val="0"/>
        </w:rPr>
        <w:t>结算</w:t>
      </w:r>
      <w:r>
        <w:rPr>
          <w:rFonts w:hint="eastAsia"/>
          <w:color w:val="auto"/>
          <w:spacing w:val="0"/>
          <w:w w:val="100"/>
          <w:position w:val="0"/>
          <w:lang w:val="en-US" w:eastAsia="zh-CN"/>
        </w:rPr>
        <w:t>审计</w:t>
      </w:r>
      <w:r>
        <w:rPr>
          <w:rFonts w:hint="eastAsia"/>
          <w:color w:val="auto"/>
          <w:spacing w:val="0"/>
          <w:w w:val="100"/>
          <w:position w:val="0"/>
        </w:rPr>
        <w:t>后支付至结算价款97%（含已支付）</w:t>
      </w:r>
      <w:r>
        <w:rPr>
          <w:color w:val="auto"/>
          <w:spacing w:val="0"/>
          <w:w w:val="100"/>
          <w:position w:val="0"/>
        </w:rPr>
        <w:t>。</w:t>
      </w:r>
    </w:p>
    <w:p>
      <w:pPr>
        <w:pStyle w:val="61"/>
        <w:keepNext/>
        <w:keepLines/>
        <w:widowControl w:val="0"/>
        <w:shd w:val="clear" w:color="auto" w:fill="auto"/>
        <w:bidi w:val="0"/>
        <w:spacing w:before="0" w:after="0" w:line="377" w:lineRule="exact"/>
        <w:ind w:left="0" w:right="0" w:firstLine="0"/>
        <w:jc w:val="left"/>
        <w:rPr>
          <w:color w:val="auto"/>
        </w:rPr>
      </w:pPr>
      <w:bookmarkStart w:id="962" w:name="bookmark1656"/>
      <w:bookmarkStart w:id="963" w:name="bookmark1657"/>
      <w:bookmarkStart w:id="964" w:name="bookmark1658"/>
      <w:r>
        <w:rPr>
          <w:rFonts w:ascii="Times New Roman" w:hAnsi="Times New Roman" w:eastAsia="Times New Roman" w:cs="Times New Roman"/>
          <w:b/>
          <w:bCs/>
          <w:color w:val="auto"/>
          <w:spacing w:val="0"/>
          <w:w w:val="100"/>
          <w:position w:val="0"/>
          <w:sz w:val="28"/>
          <w:szCs w:val="28"/>
          <w:lang w:val="en-US" w:eastAsia="en-US" w:bidi="en-US"/>
        </w:rPr>
        <w:t>17.4</w:t>
      </w:r>
      <w:r>
        <w:rPr>
          <w:color w:val="auto"/>
          <w:spacing w:val="0"/>
          <w:w w:val="100"/>
          <w:position w:val="0"/>
        </w:rPr>
        <w:t>质量保证金</w:t>
      </w:r>
      <w:bookmarkEnd w:id="962"/>
      <w:bookmarkEnd w:id="963"/>
      <w:bookmarkEnd w:id="964"/>
    </w:p>
    <w:p>
      <w:pPr>
        <w:pStyle w:val="81"/>
        <w:keepNext w:val="0"/>
        <w:keepLines w:val="0"/>
        <w:widowControl w:val="0"/>
        <w:shd w:val="clear" w:color="auto" w:fill="auto"/>
        <w:bidi w:val="0"/>
        <w:spacing w:before="0" w:after="0" w:line="377" w:lineRule="exact"/>
        <w:ind w:left="0" w:right="0" w:firstLine="440"/>
        <w:jc w:val="both"/>
        <w:rPr>
          <w:rFonts w:hint="eastAsia" w:eastAsia="宋体"/>
          <w:color w:val="auto"/>
          <w:lang w:eastAsia="zh-CN"/>
        </w:rPr>
      </w:pPr>
      <w:r>
        <w:rPr>
          <w:rFonts w:hint="eastAsia"/>
          <w:color w:val="auto"/>
          <w:lang w:eastAsia="zh-CN"/>
        </w:rPr>
        <w:t>□</w:t>
      </w:r>
      <w:r>
        <w:rPr>
          <w:rFonts w:ascii="Times New Roman" w:hAnsi="Times New Roman" w:eastAsia="Times New Roman" w:cs="Times New Roman"/>
          <w:color w:val="auto"/>
          <w:spacing w:val="0"/>
          <w:w w:val="100"/>
          <w:position w:val="0"/>
          <w:lang w:val="en-US" w:eastAsia="en-US" w:bidi="en-US"/>
        </w:rPr>
        <w:t xml:space="preserve"> 17.4. 1. </w:t>
      </w:r>
      <w:r>
        <w:rPr>
          <w:rFonts w:ascii="Times New Roman" w:hAnsi="Times New Roman" w:eastAsia="Times New Roman" w:cs="Times New Roman"/>
          <w:color w:val="auto"/>
          <w:spacing w:val="0"/>
          <w:w w:val="100"/>
          <w:position w:val="0"/>
        </w:rPr>
        <w:t>1</w:t>
      </w:r>
      <w:r>
        <w:rPr>
          <w:color w:val="auto"/>
          <w:spacing w:val="0"/>
          <w:w w:val="100"/>
          <w:position w:val="0"/>
        </w:rPr>
        <w:t>每个付款周期扣留的质量保证金为工程进度付款的</w:t>
      </w:r>
      <w:r>
        <w:rPr>
          <w:rFonts w:ascii="Times New Roman" w:hAnsi="Times New Roman" w:eastAsia="Times New Roman" w:cs="Times New Roman"/>
          <w:color w:val="auto"/>
          <w:spacing w:val="0"/>
          <w:w w:val="100"/>
          <w:position w:val="0"/>
        </w:rPr>
        <w:t>3%</w:t>
      </w:r>
      <w:r>
        <w:rPr>
          <w:color w:val="auto"/>
          <w:spacing w:val="0"/>
          <w:w w:val="100"/>
          <w:position w:val="0"/>
        </w:rPr>
        <w:t>，扣留的质量保证金总额为工程价款结算总额的</w:t>
      </w:r>
      <w:r>
        <w:rPr>
          <w:rFonts w:ascii="Times New Roman" w:hAnsi="Times New Roman" w:eastAsia="Times New Roman" w:cs="Times New Roman"/>
          <w:color w:val="auto"/>
          <w:spacing w:val="0"/>
          <w:w w:val="100"/>
          <w:position w:val="0"/>
        </w:rPr>
        <w:t xml:space="preserve">3% </w:t>
      </w:r>
      <w:r>
        <w:rPr>
          <w:rFonts w:hint="eastAsia" w:ascii="Times New Roman" w:hAnsi="Times New Roman" w:cs="Times New Roman"/>
          <w:color w:val="auto"/>
          <w:spacing w:val="0"/>
          <w:w w:val="100"/>
          <w:position w:val="0"/>
          <w:lang w:eastAsia="zh-CN"/>
        </w:rPr>
        <w:t>。</w:t>
      </w:r>
    </w:p>
    <w:p>
      <w:pPr>
        <w:pStyle w:val="81"/>
        <w:keepNext w:val="0"/>
        <w:keepLines w:val="0"/>
        <w:widowControl w:val="0"/>
        <w:shd w:val="clear" w:color="auto" w:fill="auto"/>
        <w:bidi w:val="0"/>
        <w:spacing w:before="0" w:after="0" w:line="359" w:lineRule="exact"/>
        <w:ind w:left="0" w:right="0" w:firstLine="440"/>
        <w:jc w:val="both"/>
        <w:rPr>
          <w:color w:val="auto"/>
        </w:rPr>
      </w:pPr>
      <w:r>
        <w:rPr>
          <w:rFonts w:hint="eastAsia"/>
          <w:color w:val="auto"/>
          <w:lang w:eastAsia="zh-CN"/>
        </w:rPr>
        <w:t>☑</w:t>
      </w:r>
      <w:r>
        <w:rPr>
          <w:rFonts w:ascii="Times New Roman" w:hAnsi="Times New Roman" w:eastAsia="Times New Roman" w:cs="Times New Roman"/>
          <w:color w:val="auto"/>
          <w:spacing w:val="0"/>
          <w:w w:val="100"/>
          <w:position w:val="0"/>
          <w:lang w:val="en-US" w:eastAsia="en-US" w:bidi="en-US"/>
        </w:rPr>
        <w:t xml:space="preserve"> 17.4.1.2</w:t>
      </w:r>
      <w:r>
        <w:rPr>
          <w:color w:val="auto"/>
          <w:spacing w:val="0"/>
          <w:w w:val="100"/>
          <w:position w:val="0"/>
        </w:rPr>
        <w:t>工程完工验收后，一次性扣留的质量保证金总额为工程价款结算总额的</w:t>
      </w:r>
      <w:r>
        <w:rPr>
          <w:rFonts w:ascii="Times New Roman" w:hAnsi="Times New Roman" w:eastAsia="Times New Roman" w:cs="Times New Roman"/>
          <w:color w:val="auto"/>
          <w:spacing w:val="0"/>
          <w:w w:val="100"/>
          <w:position w:val="0"/>
        </w:rPr>
        <w:t>3%</w:t>
      </w:r>
      <w:r>
        <w:rPr>
          <w:color w:val="auto"/>
          <w:spacing w:val="0"/>
          <w:w w:val="100"/>
          <w:position w:val="0"/>
        </w:rPr>
        <w:t>。</w:t>
      </w:r>
    </w:p>
    <w:p>
      <w:pPr>
        <w:pStyle w:val="81"/>
        <w:keepNext w:val="0"/>
        <w:keepLines w:val="0"/>
        <w:widowControl w:val="0"/>
        <w:shd w:val="clear" w:color="auto" w:fill="auto"/>
        <w:bidi w:val="0"/>
        <w:spacing w:before="0" w:after="0" w:line="359"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17.4.1.3</w:t>
      </w:r>
      <w:r>
        <w:rPr>
          <w:color w:val="auto"/>
          <w:spacing w:val="0"/>
          <w:w w:val="100"/>
          <w:position w:val="0"/>
        </w:rPr>
        <w:t>在工程项目完工前，已经缴纳履约保证金的，发包人不得同时扣留工程质量保证金。</w:t>
      </w:r>
    </w:p>
    <w:p>
      <w:pPr>
        <w:pStyle w:val="61"/>
        <w:keepNext/>
        <w:keepLines/>
        <w:widowControl w:val="0"/>
        <w:shd w:val="clear" w:color="auto" w:fill="auto"/>
        <w:bidi w:val="0"/>
        <w:spacing w:before="0" w:after="0" w:line="382" w:lineRule="exact"/>
        <w:ind w:left="0" w:right="0" w:firstLine="0"/>
        <w:jc w:val="left"/>
        <w:rPr>
          <w:color w:val="auto"/>
        </w:rPr>
      </w:pPr>
      <w:bookmarkStart w:id="965" w:name="bookmark1659"/>
      <w:bookmarkStart w:id="966" w:name="bookmark1661"/>
      <w:bookmarkStart w:id="967" w:name="bookmark1660"/>
      <w:r>
        <w:rPr>
          <w:rFonts w:ascii="Times New Roman" w:hAnsi="Times New Roman" w:eastAsia="Times New Roman" w:cs="Times New Roman"/>
          <w:b/>
          <w:bCs/>
          <w:color w:val="auto"/>
          <w:spacing w:val="0"/>
          <w:w w:val="100"/>
          <w:position w:val="0"/>
          <w:sz w:val="28"/>
          <w:szCs w:val="28"/>
          <w:lang w:val="en-US" w:eastAsia="en-US" w:bidi="en-US"/>
        </w:rPr>
        <w:t>17.5</w:t>
      </w:r>
      <w:r>
        <w:rPr>
          <w:color w:val="auto"/>
          <w:spacing w:val="0"/>
          <w:w w:val="100"/>
          <w:position w:val="0"/>
        </w:rPr>
        <w:t>竣工（完工）结算</w:t>
      </w:r>
      <w:bookmarkEnd w:id="965"/>
      <w:bookmarkEnd w:id="966"/>
      <w:bookmarkEnd w:id="967"/>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17.5.1</w:t>
      </w:r>
      <w:r>
        <w:rPr>
          <w:color w:val="auto"/>
          <w:spacing w:val="0"/>
          <w:w w:val="100"/>
          <w:position w:val="0"/>
        </w:rPr>
        <w:t>竣工（完工）付款申请单</w:t>
      </w:r>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rPr>
        <w:t>（1）</w:t>
      </w:r>
      <w:r>
        <w:rPr>
          <w:color w:val="auto"/>
          <w:spacing w:val="0"/>
          <w:w w:val="100"/>
          <w:position w:val="0"/>
        </w:rPr>
        <w:t>承包人应提交竣工付款申请单份数：在签订施工承包合同时明确。</w:t>
      </w:r>
    </w:p>
    <w:p>
      <w:pPr>
        <w:pStyle w:val="81"/>
        <w:keepNext w:val="0"/>
        <w:keepLines w:val="0"/>
        <w:widowControl w:val="0"/>
        <w:shd w:val="clear" w:color="auto" w:fill="auto"/>
        <w:bidi w:val="0"/>
        <w:spacing w:before="0" w:after="100" w:line="374"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17.5.3</w:t>
      </w:r>
      <w:r>
        <w:rPr>
          <w:color w:val="auto"/>
          <w:spacing w:val="0"/>
          <w:w w:val="100"/>
          <w:position w:val="0"/>
        </w:rPr>
        <w:t>除按通用合同条款所说的内容外，增加以下内容：最终结算以财政评审结果为准。</w:t>
      </w:r>
    </w:p>
    <w:p>
      <w:pPr>
        <w:pStyle w:val="81"/>
        <w:keepNext w:val="0"/>
        <w:keepLines w:val="0"/>
        <w:widowControl w:val="0"/>
        <w:numPr>
          <w:ilvl w:val="0"/>
          <w:numId w:val="0"/>
        </w:numPr>
        <w:shd w:val="clear" w:color="auto" w:fill="auto"/>
        <w:tabs>
          <w:tab w:val="left" w:pos="476"/>
        </w:tabs>
        <w:bidi w:val="0"/>
        <w:spacing w:before="0" w:after="0" w:line="240" w:lineRule="auto"/>
        <w:ind w:leftChars="0" w:right="0" w:rightChars="0"/>
        <w:jc w:val="left"/>
        <w:rPr>
          <w:color w:val="auto"/>
          <w:sz w:val="22"/>
          <w:szCs w:val="22"/>
        </w:rPr>
      </w:pPr>
      <w:bookmarkStart w:id="968" w:name="bookmark1662"/>
      <w:bookmarkEnd w:id="968"/>
      <w:r>
        <w:rPr>
          <w:rFonts w:hint="eastAsia" w:ascii="Times New Roman" w:hAnsi="Times New Roman" w:cs="Times New Roman"/>
          <w:b/>
          <w:bCs/>
          <w:color w:val="auto"/>
          <w:spacing w:val="0"/>
          <w:w w:val="100"/>
          <w:position w:val="0"/>
          <w:sz w:val="28"/>
          <w:szCs w:val="28"/>
          <w:lang w:val="en-US" w:eastAsia="zh-CN"/>
        </w:rPr>
        <w:t>17.</w:t>
      </w:r>
      <w:r>
        <w:rPr>
          <w:rFonts w:ascii="Times New Roman" w:hAnsi="Times New Roman" w:eastAsia="Times New Roman" w:cs="Times New Roman"/>
          <w:b/>
          <w:bCs/>
          <w:color w:val="auto"/>
          <w:spacing w:val="0"/>
          <w:w w:val="100"/>
          <w:position w:val="0"/>
          <w:sz w:val="28"/>
          <w:szCs w:val="28"/>
        </w:rPr>
        <w:t>6</w:t>
      </w:r>
      <w:r>
        <w:rPr>
          <w:color w:val="auto"/>
          <w:spacing w:val="0"/>
          <w:w w:val="100"/>
          <w:position w:val="0"/>
          <w:sz w:val="22"/>
          <w:szCs w:val="22"/>
        </w:rPr>
        <w:t>最终结清</w:t>
      </w:r>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17.6.1</w:t>
      </w:r>
      <w:r>
        <w:rPr>
          <w:color w:val="auto"/>
          <w:spacing w:val="0"/>
          <w:w w:val="100"/>
          <w:position w:val="0"/>
        </w:rPr>
        <w:t>最终结清申请单</w:t>
      </w:r>
    </w:p>
    <w:p>
      <w:pPr>
        <w:pStyle w:val="81"/>
        <w:keepNext w:val="0"/>
        <w:keepLines w:val="0"/>
        <w:widowControl w:val="0"/>
        <w:shd w:val="clear" w:color="auto" w:fill="auto"/>
        <w:tabs>
          <w:tab w:val="left" w:pos="6077"/>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rPr>
        <w:t>（1）</w:t>
      </w:r>
      <w:r>
        <w:rPr>
          <w:color w:val="auto"/>
          <w:spacing w:val="0"/>
          <w:w w:val="100"/>
          <w:position w:val="0"/>
        </w:rPr>
        <w:t>承包人应提交最终结清申请单份数：</w:t>
      </w:r>
      <w:r>
        <w:rPr>
          <w:rFonts w:hint="eastAsia"/>
          <w:color w:val="auto"/>
          <w:u w:val="single"/>
          <w:lang w:val="en-US" w:eastAsia="zh-CN"/>
        </w:rPr>
        <w:t xml:space="preserve">   </w:t>
      </w:r>
      <w:r>
        <w:rPr>
          <w:rFonts w:hint="eastAsia"/>
          <w:color w:val="auto"/>
          <w:sz w:val="22"/>
          <w:szCs w:val="22"/>
          <w:highlight w:val="none"/>
          <w:u w:val="single"/>
        </w:rPr>
        <w:t>4份</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82" w:lineRule="exact"/>
        <w:ind w:left="0" w:right="0" w:firstLine="0"/>
        <w:jc w:val="left"/>
        <w:rPr>
          <w:color w:val="auto"/>
        </w:rPr>
      </w:pPr>
      <w:bookmarkStart w:id="969" w:name="bookmark1664"/>
      <w:bookmarkStart w:id="970" w:name="bookmark1665"/>
      <w:bookmarkStart w:id="971" w:name="bookmark1663"/>
      <w:r>
        <w:rPr>
          <w:rFonts w:ascii="Times New Roman" w:hAnsi="Times New Roman" w:eastAsia="Times New Roman" w:cs="Times New Roman"/>
          <w:b/>
          <w:bCs/>
          <w:color w:val="auto"/>
          <w:spacing w:val="0"/>
          <w:w w:val="100"/>
          <w:position w:val="0"/>
          <w:sz w:val="28"/>
          <w:szCs w:val="28"/>
          <w:lang w:val="en-US" w:eastAsia="en-US" w:bidi="en-US"/>
        </w:rPr>
        <w:t>17.7</w:t>
      </w:r>
      <w:r>
        <w:rPr>
          <w:color w:val="auto"/>
          <w:spacing w:val="0"/>
          <w:w w:val="100"/>
          <w:position w:val="0"/>
        </w:rPr>
        <w:t>竣工财务决算</w:t>
      </w:r>
      <w:bookmarkEnd w:id="969"/>
      <w:bookmarkEnd w:id="970"/>
      <w:bookmarkEnd w:id="971"/>
    </w:p>
    <w:p>
      <w:pPr>
        <w:pStyle w:val="81"/>
        <w:keepNext w:val="0"/>
        <w:keepLines w:val="0"/>
        <w:widowControl w:val="0"/>
        <w:shd w:val="clear" w:color="auto" w:fill="auto"/>
        <w:tabs>
          <w:tab w:val="left" w:pos="6264"/>
        </w:tabs>
        <w:bidi w:val="0"/>
        <w:spacing w:before="0" w:after="200" w:line="359" w:lineRule="exact"/>
        <w:ind w:left="0" w:right="0" w:firstLine="420"/>
        <w:jc w:val="left"/>
        <w:rPr>
          <w:rFonts w:hint="eastAsia" w:eastAsia="宋体"/>
          <w:color w:val="auto"/>
          <w:lang w:eastAsia="zh-CN"/>
        </w:rPr>
      </w:pPr>
      <w:r>
        <w:rPr>
          <w:color w:val="auto"/>
          <w:spacing w:val="0"/>
          <w:w w:val="100"/>
          <w:position w:val="0"/>
        </w:rPr>
        <w:t>承包人应为竣工财务决算编制提供的资料：</w:t>
      </w:r>
      <w:r>
        <w:rPr>
          <w:rFonts w:hint="eastAsia"/>
          <w:color w:val="auto"/>
          <w:u w:val="single"/>
          <w:lang w:val="en-US" w:eastAsia="zh-CN"/>
        </w:rPr>
        <w:t xml:space="preserve">  </w:t>
      </w:r>
      <w:r>
        <w:rPr>
          <w:rFonts w:hint="eastAsia"/>
          <w:color w:val="auto"/>
          <w:sz w:val="20"/>
          <w:szCs w:val="20"/>
          <w:highlight w:val="none"/>
          <w:u w:val="single"/>
        </w:rPr>
        <w:t>财务决算所需的一切资料</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17"/>
        </w:tabs>
        <w:bidi w:val="0"/>
        <w:spacing w:before="0" w:after="160" w:line="240" w:lineRule="auto"/>
        <w:ind w:leftChars="0" w:right="0" w:rightChars="0"/>
        <w:jc w:val="left"/>
        <w:rPr>
          <w:color w:val="auto"/>
        </w:rPr>
      </w:pPr>
      <w:bookmarkStart w:id="972" w:name="bookmark1668"/>
      <w:bookmarkEnd w:id="972"/>
      <w:bookmarkStart w:id="973" w:name="bookmark1669"/>
      <w:bookmarkStart w:id="974" w:name="bookmark1666"/>
      <w:bookmarkStart w:id="975" w:name="bookmark1667"/>
      <w:r>
        <w:rPr>
          <w:rFonts w:hint="eastAsia"/>
          <w:b/>
          <w:bCs/>
          <w:color w:val="auto"/>
          <w:spacing w:val="0"/>
          <w:w w:val="100"/>
          <w:position w:val="0"/>
          <w:lang w:val="en-US" w:eastAsia="zh-CN"/>
        </w:rPr>
        <w:t>18.</w:t>
      </w:r>
      <w:r>
        <w:rPr>
          <w:b/>
          <w:bCs/>
          <w:color w:val="auto"/>
          <w:spacing w:val="0"/>
          <w:w w:val="100"/>
          <w:position w:val="0"/>
        </w:rPr>
        <w:t>竣</w:t>
      </w:r>
      <w:r>
        <w:rPr>
          <w:color w:val="auto"/>
          <w:spacing w:val="0"/>
          <w:w w:val="100"/>
          <w:position w:val="0"/>
        </w:rPr>
        <w:t>工验收（验收）</w:t>
      </w:r>
      <w:bookmarkEnd w:id="973"/>
      <w:bookmarkEnd w:id="974"/>
      <w:bookmarkEnd w:id="975"/>
    </w:p>
    <w:p>
      <w:pPr>
        <w:pStyle w:val="61"/>
        <w:keepNext/>
        <w:keepLines/>
        <w:widowControl w:val="0"/>
        <w:shd w:val="clear" w:color="auto" w:fill="auto"/>
        <w:bidi w:val="0"/>
        <w:spacing w:before="0" w:after="0" w:line="382" w:lineRule="exact"/>
        <w:ind w:left="0" w:right="0" w:firstLine="0"/>
        <w:jc w:val="left"/>
        <w:rPr>
          <w:color w:val="auto"/>
        </w:rPr>
      </w:pPr>
      <w:bookmarkStart w:id="976" w:name="bookmark1671"/>
      <w:bookmarkStart w:id="977" w:name="bookmark1670"/>
      <w:bookmarkStart w:id="978" w:name="bookmark1672"/>
      <w:r>
        <w:rPr>
          <w:rFonts w:ascii="Times New Roman" w:hAnsi="Times New Roman" w:eastAsia="Times New Roman" w:cs="Times New Roman"/>
          <w:b/>
          <w:bCs/>
          <w:color w:val="auto"/>
          <w:spacing w:val="0"/>
          <w:w w:val="100"/>
          <w:position w:val="0"/>
          <w:sz w:val="28"/>
          <w:szCs w:val="28"/>
          <w:lang w:val="en-US" w:eastAsia="en-US" w:bidi="en-US"/>
        </w:rPr>
        <w:t>18.1</w:t>
      </w:r>
      <w:r>
        <w:rPr>
          <w:color w:val="auto"/>
          <w:spacing w:val="0"/>
          <w:w w:val="100"/>
          <w:position w:val="0"/>
        </w:rPr>
        <w:t>验收工作分类</w:t>
      </w:r>
      <w:bookmarkEnd w:id="976"/>
      <w:bookmarkEnd w:id="977"/>
      <w:bookmarkEnd w:id="978"/>
    </w:p>
    <w:p>
      <w:pPr>
        <w:pStyle w:val="81"/>
        <w:keepNext w:val="0"/>
        <w:keepLines w:val="0"/>
        <w:widowControl w:val="0"/>
        <w:shd w:val="clear" w:color="auto" w:fill="auto"/>
        <w:bidi w:val="0"/>
        <w:spacing w:before="0" w:after="0" w:line="346" w:lineRule="exact"/>
        <w:ind w:left="0" w:right="0" w:firstLine="440"/>
        <w:jc w:val="both"/>
        <w:rPr>
          <w:color w:val="auto"/>
        </w:rPr>
      </w:pPr>
      <w:r>
        <w:rPr>
          <w:color w:val="auto"/>
          <w:spacing w:val="0"/>
          <w:w w:val="100"/>
          <w:position w:val="0"/>
        </w:rPr>
        <w:t>根据《水利工程建设项目验收管理规定》（水利部令第</w:t>
      </w:r>
      <w:r>
        <w:rPr>
          <w:rFonts w:ascii="Times New Roman" w:hAnsi="Times New Roman" w:eastAsia="Times New Roman" w:cs="Times New Roman"/>
          <w:color w:val="auto"/>
          <w:spacing w:val="0"/>
          <w:w w:val="100"/>
          <w:position w:val="0"/>
        </w:rPr>
        <w:t>30</w:t>
      </w:r>
      <w:r>
        <w:rPr>
          <w:color w:val="auto"/>
          <w:spacing w:val="0"/>
          <w:w w:val="100"/>
          <w:position w:val="0"/>
        </w:rPr>
        <w:t>号）和《水利水电建设工程 验收规程》</w:t>
      </w:r>
      <w:r>
        <w:rPr>
          <w:rFonts w:ascii="Times New Roman" w:hAnsi="Times New Roman" w:eastAsia="Times New Roman" w:cs="Times New Roman"/>
          <w:color w:val="auto"/>
          <w:spacing w:val="0"/>
          <w:w w:val="100"/>
          <w:position w:val="0"/>
          <w:lang w:val="en-US" w:eastAsia="en-US" w:bidi="en-US"/>
        </w:rPr>
        <w:t>（SL223 -2008）</w:t>
      </w:r>
      <w:r>
        <w:rPr>
          <w:color w:val="auto"/>
          <w:spacing w:val="0"/>
          <w:w w:val="100"/>
          <w:position w:val="0"/>
        </w:rPr>
        <w:t>的相关规定执行。</w:t>
      </w:r>
    </w:p>
    <w:p>
      <w:pPr>
        <w:pStyle w:val="61"/>
        <w:keepNext/>
        <w:keepLines/>
        <w:widowControl w:val="0"/>
        <w:shd w:val="clear" w:color="auto" w:fill="auto"/>
        <w:bidi w:val="0"/>
        <w:spacing w:before="0" w:after="0" w:line="382" w:lineRule="exact"/>
        <w:ind w:left="0" w:right="0" w:firstLine="0"/>
        <w:jc w:val="left"/>
        <w:rPr>
          <w:color w:val="auto"/>
        </w:rPr>
      </w:pPr>
      <w:bookmarkStart w:id="979" w:name="bookmark1675"/>
      <w:bookmarkStart w:id="980" w:name="bookmark1674"/>
      <w:bookmarkStart w:id="981" w:name="bookmark1673"/>
      <w:r>
        <w:rPr>
          <w:rFonts w:ascii="Times New Roman" w:hAnsi="Times New Roman" w:eastAsia="Times New Roman" w:cs="Times New Roman"/>
          <w:b/>
          <w:bCs/>
          <w:color w:val="auto"/>
          <w:spacing w:val="0"/>
          <w:w w:val="100"/>
          <w:position w:val="0"/>
          <w:sz w:val="28"/>
          <w:szCs w:val="28"/>
          <w:lang w:val="en-US" w:eastAsia="en-US" w:bidi="en-US"/>
        </w:rPr>
        <w:t>18.2</w:t>
      </w:r>
      <w:r>
        <w:rPr>
          <w:color w:val="auto"/>
          <w:spacing w:val="0"/>
          <w:w w:val="100"/>
          <w:position w:val="0"/>
        </w:rPr>
        <w:t>分部工程验收</w:t>
      </w:r>
      <w:bookmarkEnd w:id="979"/>
      <w:bookmarkEnd w:id="980"/>
      <w:bookmarkEnd w:id="981"/>
    </w:p>
    <w:p>
      <w:pPr>
        <w:pStyle w:val="81"/>
        <w:keepNext w:val="0"/>
        <w:keepLines w:val="0"/>
        <w:widowControl w:val="0"/>
        <w:shd w:val="clear" w:color="auto" w:fill="auto"/>
        <w:tabs>
          <w:tab w:val="left" w:pos="7018"/>
        </w:tabs>
        <w:bidi w:val="0"/>
        <w:spacing w:before="0" w:after="0" w:line="382" w:lineRule="exact"/>
        <w:ind w:left="0" w:right="0" w:firstLine="440"/>
        <w:jc w:val="left"/>
        <w:rPr>
          <w:color w:val="auto"/>
        </w:rPr>
      </w:pPr>
      <w:r>
        <w:rPr>
          <w:rFonts w:ascii="Times New Roman" w:hAnsi="Times New Roman" w:eastAsia="Times New Roman" w:cs="Times New Roman"/>
          <w:color w:val="auto"/>
          <w:spacing w:val="0"/>
          <w:w w:val="100"/>
          <w:position w:val="0"/>
          <w:lang w:val="en-US" w:eastAsia="en-US" w:bidi="en-US"/>
        </w:rPr>
        <w:t xml:space="preserve">18. 2. </w:t>
      </w:r>
      <w:r>
        <w:rPr>
          <w:rFonts w:ascii="Times New Roman" w:hAnsi="Times New Roman" w:eastAsia="Times New Roman" w:cs="Times New Roman"/>
          <w:color w:val="auto"/>
          <w:spacing w:val="0"/>
          <w:w w:val="100"/>
          <w:position w:val="0"/>
        </w:rPr>
        <w:t>2</w:t>
      </w:r>
      <w:r>
        <w:rPr>
          <w:color w:val="auto"/>
          <w:spacing w:val="0"/>
          <w:w w:val="100"/>
          <w:position w:val="0"/>
        </w:rPr>
        <w:t>本工程由发包人主持的分部工程验收为：</w:t>
      </w:r>
      <w:r>
        <w:rPr>
          <w:rFonts w:hint="eastAsia"/>
          <w:color w:val="auto"/>
          <w:u w:val="single"/>
          <w:lang w:val="en-US" w:eastAsia="zh-CN"/>
        </w:rPr>
        <w:t xml:space="preserve">  </w:t>
      </w:r>
      <w:r>
        <w:rPr>
          <w:rFonts w:hint="eastAsia"/>
          <w:color w:val="auto"/>
          <w:sz w:val="20"/>
          <w:szCs w:val="20"/>
          <w:highlight w:val="none"/>
          <w:u w:val="single"/>
        </w:rPr>
        <w:t>主体部分工程</w:t>
      </w:r>
      <w:r>
        <w:rPr>
          <w:rFonts w:hint="eastAsia"/>
          <w:color w:val="auto"/>
          <w:sz w:val="20"/>
          <w:szCs w:val="20"/>
          <w:u w:val="single"/>
          <w:lang w:val="en-US" w:eastAsia="zh-CN"/>
        </w:rPr>
        <w:t xml:space="preserve"> </w:t>
      </w:r>
      <w:r>
        <w:rPr>
          <w:rFonts w:hint="eastAsia"/>
          <w:color w:val="auto"/>
          <w:u w:val="single"/>
          <w:lang w:val="en-US" w:eastAsia="zh-CN"/>
        </w:rPr>
        <w:t xml:space="preserve">   </w:t>
      </w:r>
      <w:r>
        <w:rPr>
          <w:color w:val="auto"/>
          <w:spacing w:val="0"/>
          <w:w w:val="100"/>
          <w:position w:val="0"/>
        </w:rPr>
        <w:t>,其余由监理主持。</w:t>
      </w:r>
    </w:p>
    <w:p>
      <w:pPr>
        <w:pStyle w:val="61"/>
        <w:keepNext/>
        <w:keepLines/>
        <w:widowControl w:val="0"/>
        <w:shd w:val="clear" w:color="auto" w:fill="auto"/>
        <w:bidi w:val="0"/>
        <w:spacing w:before="0" w:after="0" w:line="382" w:lineRule="exact"/>
        <w:ind w:left="0" w:right="0" w:firstLine="0"/>
        <w:jc w:val="left"/>
        <w:rPr>
          <w:color w:val="auto"/>
        </w:rPr>
      </w:pPr>
      <w:bookmarkStart w:id="982" w:name="bookmark1677"/>
      <w:bookmarkStart w:id="983" w:name="bookmark1676"/>
      <w:bookmarkStart w:id="984" w:name="bookmark1678"/>
      <w:r>
        <w:rPr>
          <w:rFonts w:ascii="Times New Roman" w:hAnsi="Times New Roman" w:eastAsia="Times New Roman" w:cs="Times New Roman"/>
          <w:b/>
          <w:bCs/>
          <w:color w:val="auto"/>
          <w:spacing w:val="0"/>
          <w:w w:val="100"/>
          <w:position w:val="0"/>
          <w:sz w:val="28"/>
          <w:szCs w:val="28"/>
          <w:lang w:val="en-US" w:eastAsia="en-US" w:bidi="en-US"/>
        </w:rPr>
        <w:t>18.3</w:t>
      </w:r>
      <w:r>
        <w:rPr>
          <w:color w:val="auto"/>
          <w:spacing w:val="0"/>
          <w:w w:val="100"/>
          <w:position w:val="0"/>
        </w:rPr>
        <w:t>单位工程验收</w:t>
      </w:r>
      <w:bookmarkEnd w:id="982"/>
      <w:bookmarkEnd w:id="983"/>
      <w:bookmarkEnd w:id="984"/>
    </w:p>
    <w:p>
      <w:pPr>
        <w:pStyle w:val="81"/>
        <w:keepNext w:val="0"/>
        <w:keepLines w:val="0"/>
        <w:widowControl w:val="0"/>
        <w:shd w:val="clear" w:color="auto" w:fill="auto"/>
        <w:tabs>
          <w:tab w:val="left" w:pos="6036"/>
        </w:tabs>
        <w:bidi w:val="0"/>
        <w:spacing w:before="0" w:after="100" w:line="382"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18.3.4</w:t>
      </w:r>
      <w:r>
        <w:rPr>
          <w:color w:val="auto"/>
          <w:spacing w:val="0"/>
          <w:w w:val="100"/>
          <w:position w:val="0"/>
        </w:rPr>
        <w:t>提前投入使用的单位工程包括：</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sz w:val="20"/>
          <w:szCs w:val="20"/>
          <w:highlight w:val="none"/>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18.5</w:t>
      </w:r>
      <w:r>
        <w:rPr>
          <w:color w:val="auto"/>
          <w:spacing w:val="0"/>
          <w:w w:val="100"/>
          <w:position w:val="0"/>
          <w:sz w:val="22"/>
          <w:szCs w:val="22"/>
        </w:rPr>
        <w:t>阶段验收</w:t>
      </w:r>
    </w:p>
    <w:p>
      <w:pPr>
        <w:pStyle w:val="81"/>
        <w:keepNext w:val="0"/>
        <w:keepLines w:val="0"/>
        <w:widowControl w:val="0"/>
        <w:shd w:val="clear" w:color="auto" w:fill="auto"/>
        <w:tabs>
          <w:tab w:val="left" w:pos="6036"/>
        </w:tabs>
        <w:bidi w:val="0"/>
        <w:spacing w:before="0" w:after="10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18.5.1</w:t>
      </w:r>
      <w:r>
        <w:rPr>
          <w:color w:val="auto"/>
          <w:spacing w:val="0"/>
          <w:w w:val="100"/>
          <w:position w:val="0"/>
        </w:rPr>
        <w:t>本合同工程阶段验收类别包括：</w:t>
      </w:r>
      <w:r>
        <w:rPr>
          <w:rFonts w:hint="eastAsia"/>
          <w:color w:val="auto"/>
          <w:sz w:val="20"/>
          <w:szCs w:val="20"/>
          <w:highlight w:val="none"/>
          <w:u w:val="single"/>
        </w:rPr>
        <w:t>在签订施工承包合同时明确</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18.6</w:t>
      </w:r>
      <w:r>
        <w:rPr>
          <w:color w:val="auto"/>
          <w:spacing w:val="0"/>
          <w:w w:val="100"/>
          <w:position w:val="0"/>
          <w:sz w:val="22"/>
          <w:szCs w:val="22"/>
        </w:rPr>
        <w:t>专项验收</w:t>
      </w:r>
    </w:p>
    <w:p>
      <w:pPr>
        <w:pStyle w:val="81"/>
        <w:keepNext w:val="0"/>
        <w:keepLines w:val="0"/>
        <w:widowControl w:val="0"/>
        <w:shd w:val="clear" w:color="auto" w:fill="auto"/>
        <w:tabs>
          <w:tab w:val="left" w:pos="6036"/>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18.6.2</w:t>
      </w:r>
      <w:r>
        <w:rPr>
          <w:color w:val="auto"/>
          <w:spacing w:val="0"/>
          <w:w w:val="100"/>
          <w:position w:val="0"/>
        </w:rPr>
        <w:t>本合同工程专项验收类别包括：</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82" w:lineRule="exact"/>
        <w:ind w:left="0" w:right="0" w:firstLine="0"/>
        <w:jc w:val="left"/>
        <w:rPr>
          <w:color w:val="auto"/>
        </w:rPr>
      </w:pPr>
      <w:bookmarkStart w:id="985" w:name="bookmark1680"/>
      <w:bookmarkStart w:id="986" w:name="bookmark1679"/>
      <w:bookmarkStart w:id="987" w:name="bookmark1681"/>
      <w:r>
        <w:rPr>
          <w:rFonts w:ascii="Times New Roman" w:hAnsi="Times New Roman" w:eastAsia="Times New Roman" w:cs="Times New Roman"/>
          <w:b/>
          <w:bCs/>
          <w:color w:val="auto"/>
          <w:spacing w:val="0"/>
          <w:w w:val="100"/>
          <w:position w:val="0"/>
          <w:sz w:val="28"/>
          <w:szCs w:val="28"/>
          <w:lang w:val="en-US" w:eastAsia="en-US" w:bidi="en-US"/>
        </w:rPr>
        <w:t>18.8</w:t>
      </w:r>
      <w:r>
        <w:rPr>
          <w:color w:val="auto"/>
          <w:spacing w:val="0"/>
          <w:w w:val="100"/>
          <w:position w:val="0"/>
        </w:rPr>
        <w:t>施工期运行</w:t>
      </w:r>
      <w:bookmarkEnd w:id="985"/>
      <w:bookmarkEnd w:id="986"/>
      <w:bookmarkEnd w:id="987"/>
    </w:p>
    <w:p>
      <w:pPr>
        <w:pStyle w:val="81"/>
        <w:keepNext w:val="0"/>
        <w:keepLines w:val="0"/>
        <w:widowControl w:val="0"/>
        <w:shd w:val="clear" w:color="auto" w:fill="auto"/>
        <w:tabs>
          <w:tab w:val="left" w:pos="7296"/>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18.8.1</w:t>
      </w:r>
      <w:r>
        <w:rPr>
          <w:color w:val="auto"/>
          <w:spacing w:val="0"/>
          <w:w w:val="100"/>
          <w:position w:val="0"/>
        </w:rPr>
        <w:t>需要在施工期运行的单位工程或工程设备为：</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sz w:val="20"/>
          <w:szCs w:val="20"/>
          <w:highlight w:val="none"/>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18.9</w:t>
      </w:r>
      <w:r>
        <w:rPr>
          <w:color w:val="auto"/>
          <w:spacing w:val="0"/>
          <w:w w:val="100"/>
          <w:position w:val="0"/>
          <w:sz w:val="22"/>
          <w:szCs w:val="22"/>
        </w:rPr>
        <w:t>试运行</w:t>
      </w:r>
    </w:p>
    <w:p>
      <w:pPr>
        <w:pStyle w:val="81"/>
        <w:keepNext w:val="0"/>
        <w:keepLines w:val="0"/>
        <w:widowControl w:val="0"/>
        <w:shd w:val="clear" w:color="auto" w:fill="auto"/>
        <w:tabs>
          <w:tab w:val="left" w:pos="4570"/>
          <w:tab w:val="left" w:pos="7697"/>
        </w:tabs>
        <w:bidi w:val="0"/>
        <w:spacing w:before="0" w:after="220" w:line="34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18. 9.1</w:t>
      </w:r>
      <w:r>
        <w:rPr>
          <w:color w:val="auto"/>
          <w:spacing w:val="0"/>
          <w:w w:val="100"/>
          <w:position w:val="0"/>
        </w:rPr>
        <w:t>试运行的组织：</w:t>
      </w:r>
      <w:r>
        <w:rPr>
          <w:rFonts w:hint="eastAsia"/>
          <w:color w:val="auto"/>
          <w:sz w:val="20"/>
          <w:szCs w:val="20"/>
          <w:highlight w:val="none"/>
          <w:u w:val="single"/>
        </w:rPr>
        <w:t>承包人组织</w:t>
      </w:r>
      <w:r>
        <w:rPr>
          <w:rFonts w:hint="eastAsia"/>
          <w:color w:val="auto"/>
          <w:u w:val="single"/>
          <w:lang w:val="en-US" w:eastAsia="zh-CN"/>
        </w:rPr>
        <w:t xml:space="preserve">    </w:t>
      </w:r>
      <w:r>
        <w:rPr>
          <w:color w:val="auto"/>
          <w:spacing w:val="0"/>
          <w:w w:val="100"/>
          <w:position w:val="0"/>
        </w:rPr>
        <w:t>;费用承担：</w:t>
      </w:r>
      <w:r>
        <w:rPr>
          <w:rFonts w:hint="eastAsia"/>
          <w:color w:val="auto"/>
          <w:u w:val="single"/>
          <w:lang w:val="en-US" w:eastAsia="zh-CN"/>
        </w:rPr>
        <w:t xml:space="preserve">  </w:t>
      </w:r>
      <w:r>
        <w:rPr>
          <w:rFonts w:hint="eastAsia"/>
          <w:color w:val="auto"/>
          <w:sz w:val="20"/>
          <w:szCs w:val="20"/>
          <w:highlight w:val="none"/>
          <w:u w:val="single"/>
        </w:rPr>
        <w:t>承包人负责</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17"/>
        </w:tabs>
        <w:bidi w:val="0"/>
        <w:spacing w:before="0" w:after="220" w:line="240" w:lineRule="auto"/>
        <w:ind w:leftChars="0" w:right="0" w:rightChars="0"/>
        <w:jc w:val="left"/>
        <w:rPr>
          <w:color w:val="auto"/>
        </w:rPr>
      </w:pPr>
      <w:bookmarkStart w:id="988" w:name="bookmark1684"/>
      <w:bookmarkEnd w:id="988"/>
      <w:bookmarkStart w:id="989" w:name="bookmark1683"/>
      <w:bookmarkStart w:id="990" w:name="bookmark1682"/>
      <w:bookmarkStart w:id="991" w:name="bookmark1685"/>
      <w:r>
        <w:rPr>
          <w:rFonts w:hint="eastAsia"/>
          <w:color w:val="auto"/>
          <w:spacing w:val="0"/>
          <w:w w:val="100"/>
          <w:position w:val="0"/>
          <w:lang w:val="en-US" w:eastAsia="zh-CN"/>
        </w:rPr>
        <w:t>19.</w:t>
      </w:r>
      <w:r>
        <w:rPr>
          <w:color w:val="auto"/>
          <w:spacing w:val="0"/>
          <w:w w:val="100"/>
          <w:position w:val="0"/>
        </w:rPr>
        <w:t>缺陷责任与保修责任</w:t>
      </w:r>
      <w:bookmarkEnd w:id="989"/>
      <w:bookmarkEnd w:id="990"/>
      <w:bookmarkEnd w:id="991"/>
    </w:p>
    <w:p>
      <w:pPr>
        <w:pStyle w:val="61"/>
        <w:keepNext/>
        <w:keepLines/>
        <w:widowControl w:val="0"/>
        <w:shd w:val="clear" w:color="auto" w:fill="auto"/>
        <w:bidi w:val="0"/>
        <w:spacing w:before="0" w:after="0" w:line="240" w:lineRule="auto"/>
        <w:ind w:left="0" w:right="0" w:firstLine="0"/>
        <w:jc w:val="left"/>
        <w:rPr>
          <w:color w:val="auto"/>
        </w:rPr>
      </w:pPr>
      <w:bookmarkStart w:id="992" w:name="bookmark1688"/>
      <w:bookmarkStart w:id="993" w:name="bookmark1687"/>
      <w:bookmarkStart w:id="994" w:name="bookmark1686"/>
      <w:r>
        <w:rPr>
          <w:rFonts w:ascii="Times New Roman" w:hAnsi="Times New Roman" w:eastAsia="Times New Roman" w:cs="Times New Roman"/>
          <w:b/>
          <w:bCs/>
          <w:color w:val="auto"/>
          <w:spacing w:val="0"/>
          <w:w w:val="100"/>
          <w:position w:val="0"/>
          <w:sz w:val="28"/>
          <w:szCs w:val="28"/>
          <w:lang w:val="en-US" w:eastAsia="en-US" w:bidi="en-US"/>
        </w:rPr>
        <w:t>19.1</w:t>
      </w:r>
      <w:r>
        <w:rPr>
          <w:color w:val="auto"/>
          <w:spacing w:val="0"/>
          <w:w w:val="100"/>
          <w:position w:val="0"/>
        </w:rPr>
        <w:t>缺陷责任期（工程质量保修期）的起算时间</w:t>
      </w:r>
      <w:bookmarkEnd w:id="992"/>
      <w:bookmarkEnd w:id="993"/>
      <w:bookmarkEnd w:id="994"/>
    </w:p>
    <w:p>
      <w:pPr>
        <w:pStyle w:val="81"/>
        <w:keepNext w:val="0"/>
        <w:keepLines w:val="0"/>
        <w:widowControl w:val="0"/>
        <w:shd w:val="clear" w:color="auto" w:fill="auto"/>
        <w:bidi w:val="0"/>
        <w:spacing w:before="0" w:after="220" w:line="348" w:lineRule="exact"/>
        <w:ind w:left="0" w:right="0" w:firstLine="440"/>
        <w:jc w:val="both"/>
        <w:rPr>
          <w:color w:val="auto"/>
        </w:rPr>
      </w:pPr>
      <w:r>
        <w:rPr>
          <w:color w:val="auto"/>
          <w:spacing w:val="0"/>
          <w:w w:val="100"/>
          <w:position w:val="0"/>
        </w:rPr>
        <w:t>本工程缺陷责任期（工程质量保修）计算如下：起算日按通用条款</w:t>
      </w:r>
      <w:r>
        <w:rPr>
          <w:rFonts w:ascii="Times New Roman" w:hAnsi="Times New Roman" w:eastAsia="Times New Roman" w:cs="Times New Roman"/>
          <w:color w:val="auto"/>
          <w:spacing w:val="0"/>
          <w:w w:val="100"/>
          <w:position w:val="0"/>
          <w:lang w:val="en-US" w:eastAsia="en-US" w:bidi="en-US"/>
        </w:rPr>
        <w:t>19.1</w:t>
      </w:r>
      <w:r>
        <w:rPr>
          <w:color w:val="auto"/>
          <w:spacing w:val="0"/>
          <w:w w:val="100"/>
          <w:position w:val="0"/>
        </w:rPr>
        <w:t>和</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7</w:t>
      </w:r>
      <w:r>
        <w:rPr>
          <w:color w:val="auto"/>
          <w:spacing w:val="0"/>
          <w:w w:val="100"/>
          <w:position w:val="0"/>
        </w:rPr>
        <w:t>的约定，终止日按专用条款</w:t>
      </w:r>
      <w:r>
        <w:rPr>
          <w:rFonts w:ascii="Times New Roman" w:hAnsi="Times New Roman" w:eastAsia="Times New Roman" w:cs="Times New Roman"/>
          <w:color w:val="auto"/>
          <w:spacing w:val="0"/>
          <w:w w:val="100"/>
          <w:position w:val="0"/>
          <w:lang w:val="en-US" w:eastAsia="en-US" w:bidi="en-US"/>
        </w:rPr>
        <w:t>1.1.4.5</w:t>
      </w:r>
      <w:r>
        <w:rPr>
          <w:color w:val="auto"/>
          <w:spacing w:val="0"/>
          <w:w w:val="100"/>
          <w:position w:val="0"/>
        </w:rPr>
        <w:t>约定。</w:t>
      </w:r>
    </w:p>
    <w:p>
      <w:pPr>
        <w:pStyle w:val="80"/>
        <w:keepNext/>
        <w:keepLines/>
        <w:widowControl w:val="0"/>
        <w:numPr>
          <w:ilvl w:val="0"/>
          <w:numId w:val="0"/>
        </w:numPr>
        <w:shd w:val="clear" w:color="auto" w:fill="auto"/>
        <w:tabs>
          <w:tab w:val="left" w:pos="529"/>
        </w:tabs>
        <w:bidi w:val="0"/>
        <w:spacing w:before="0" w:after="220" w:line="240" w:lineRule="auto"/>
        <w:ind w:leftChars="0" w:right="0" w:rightChars="0"/>
        <w:jc w:val="left"/>
        <w:rPr>
          <w:color w:val="auto"/>
        </w:rPr>
      </w:pPr>
      <w:bookmarkStart w:id="995" w:name="bookmark1691"/>
      <w:bookmarkEnd w:id="995"/>
      <w:bookmarkStart w:id="996" w:name="bookmark1689"/>
      <w:bookmarkStart w:id="997" w:name="bookmark1690"/>
      <w:bookmarkStart w:id="998" w:name="bookmark1692"/>
      <w:r>
        <w:rPr>
          <w:rFonts w:hint="eastAsia"/>
          <w:color w:val="auto"/>
          <w:spacing w:val="0"/>
          <w:w w:val="100"/>
          <w:position w:val="0"/>
          <w:lang w:val="en-US" w:eastAsia="zh-CN"/>
        </w:rPr>
        <w:t>20.</w:t>
      </w:r>
      <w:r>
        <w:rPr>
          <w:color w:val="auto"/>
          <w:spacing w:val="0"/>
          <w:w w:val="100"/>
          <w:position w:val="0"/>
        </w:rPr>
        <w:t>保险</w:t>
      </w:r>
      <w:bookmarkEnd w:id="996"/>
      <w:bookmarkEnd w:id="997"/>
      <w:bookmarkEnd w:id="998"/>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20.1</w:t>
      </w:r>
      <w:r>
        <w:rPr>
          <w:color w:val="auto"/>
          <w:spacing w:val="0"/>
          <w:w w:val="100"/>
          <w:position w:val="0"/>
          <w:sz w:val="22"/>
          <w:szCs w:val="22"/>
        </w:rPr>
        <w:t>工程保险</w:t>
      </w:r>
    </w:p>
    <w:p>
      <w:pPr>
        <w:spacing w:line="400" w:lineRule="exact"/>
        <w:ind w:right="248" w:firstLine="480"/>
        <w:rPr>
          <w:rFonts w:ascii="宋体" w:hAnsi="宋体" w:cs="宋体"/>
          <w:color w:val="auto"/>
          <w:sz w:val="20"/>
          <w:szCs w:val="20"/>
          <w:highlight w:val="none"/>
        </w:rPr>
      </w:pPr>
      <w:r>
        <w:rPr>
          <w:color w:val="auto"/>
          <w:spacing w:val="0"/>
          <w:w w:val="100"/>
          <w:position w:val="0"/>
          <w:sz w:val="20"/>
          <w:szCs w:val="20"/>
        </w:rPr>
        <w:t>建筑工程一切险和（或）安装工程一切险投保人：</w:t>
      </w:r>
      <w:r>
        <w:rPr>
          <w:rFonts w:hint="eastAsia"/>
          <w:color w:val="auto"/>
          <w:spacing w:val="0"/>
          <w:w w:val="100"/>
          <w:position w:val="0"/>
          <w:sz w:val="20"/>
          <w:szCs w:val="20"/>
          <w:u w:val="single"/>
          <w:lang w:val="en-US" w:eastAsia="zh-CN"/>
        </w:rPr>
        <w:t xml:space="preserve"> </w:t>
      </w:r>
      <w:r>
        <w:rPr>
          <w:rFonts w:hint="eastAsia" w:ascii="宋体" w:hAnsi="宋体" w:cs="宋体"/>
          <w:color w:val="auto"/>
          <w:sz w:val="20"/>
          <w:szCs w:val="20"/>
          <w:highlight w:val="none"/>
          <w:u w:val="single"/>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承包人</w:t>
      </w:r>
      <w:r>
        <w:rPr>
          <w:rFonts w:hint="eastAsia"/>
          <w:color w:val="auto"/>
          <w:spacing w:val="0"/>
          <w:w w:val="100"/>
          <w:position w:val="0"/>
          <w:sz w:val="20"/>
          <w:szCs w:val="20"/>
          <w:u w:val="single"/>
          <w:lang w:val="en-US" w:eastAsia="zh-CN"/>
        </w:rPr>
        <w:t xml:space="preserve">  </w:t>
      </w:r>
      <w:r>
        <w:rPr>
          <w:color w:val="auto"/>
          <w:spacing w:val="0"/>
          <w:w w:val="100"/>
          <w:position w:val="0"/>
          <w:sz w:val="20"/>
          <w:szCs w:val="20"/>
        </w:rPr>
        <w:t xml:space="preserve">； </w:t>
      </w:r>
      <w:r>
        <w:rPr>
          <w:rFonts w:hint="eastAsia" w:ascii="宋体" w:hAnsi="宋体" w:cs="宋体"/>
          <w:color w:val="auto"/>
          <w:sz w:val="20"/>
          <w:szCs w:val="20"/>
          <w:highlight w:val="none"/>
        </w:rPr>
        <w:t>投保内容：</w:t>
      </w:r>
      <w:r>
        <w:rPr>
          <w:rFonts w:hint="eastAsia" w:ascii="宋体" w:hAnsi="宋体" w:eastAsia="宋体" w:cs="宋体"/>
          <w:color w:val="auto"/>
          <w:kern w:val="2"/>
          <w:sz w:val="20"/>
          <w:szCs w:val="20"/>
          <w:highlight w:val="none"/>
          <w:u w:val="single"/>
          <w:shd w:val="clear" w:color="auto" w:fill="auto"/>
          <w:lang w:val="zh-TW" w:eastAsia="zh-TW" w:bidi="zh-TW"/>
        </w:rPr>
        <w:t>为参加本合同工程现场施工所有作业人员及管理人员，包括参加工程建设的管理人员、监理人员、施工人员（含民工）办理建筑意外伤害保险，支付保险费（意外伤害保险费为中标的工程量清单总价的3‰，由承包人承担）</w:t>
      </w:r>
      <w:r>
        <w:rPr>
          <w:rFonts w:hint="eastAsia" w:ascii="宋体" w:hAnsi="宋体" w:cs="宋体"/>
          <w:color w:val="auto"/>
          <w:sz w:val="20"/>
          <w:szCs w:val="20"/>
          <w:highlight w:val="none"/>
        </w:rPr>
        <w:t xml:space="preserve">；                                                      </w:t>
      </w:r>
    </w:p>
    <w:p>
      <w:pPr>
        <w:spacing w:line="400" w:lineRule="exact"/>
        <w:ind w:right="248" w:firstLine="480"/>
        <w:rPr>
          <w:rFonts w:ascii="宋体" w:hAnsi="宋体" w:cs="宋体"/>
          <w:color w:val="auto"/>
          <w:sz w:val="20"/>
          <w:szCs w:val="20"/>
          <w:highlight w:val="none"/>
        </w:rPr>
      </w:pPr>
      <w:r>
        <w:rPr>
          <w:rFonts w:hint="eastAsia" w:ascii="宋体" w:hAnsi="宋体" w:cs="宋体"/>
          <w:color w:val="auto"/>
          <w:sz w:val="20"/>
          <w:szCs w:val="20"/>
          <w:highlight w:val="none"/>
        </w:rPr>
        <w:t>保险金额、保险费率和保险期限：</w:t>
      </w:r>
      <w:r>
        <w:rPr>
          <w:rFonts w:hint="eastAsia" w:ascii="宋体" w:hAnsi="宋体" w:eastAsia="宋体" w:cs="宋体"/>
          <w:color w:val="auto"/>
          <w:kern w:val="2"/>
          <w:sz w:val="20"/>
          <w:szCs w:val="20"/>
          <w:highlight w:val="none"/>
          <w:u w:val="single"/>
          <w:shd w:val="clear" w:color="auto" w:fill="auto"/>
          <w:lang w:val="zh-TW" w:eastAsia="zh-TW" w:bidi="zh-TW"/>
        </w:rPr>
        <w:t>建筑意外伤害保险金额为人民币</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万元，其中意外伤害保险金额</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万元，意外伤害医疗保险金额</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s="宋体"/>
          <w:color w:val="auto"/>
          <w:sz w:val="20"/>
          <w:szCs w:val="20"/>
          <w:highlight w:val="none"/>
        </w:rPr>
        <w:t>。</w:t>
      </w:r>
    </w:p>
    <w:p>
      <w:pPr>
        <w:spacing w:line="400" w:lineRule="exact"/>
        <w:ind w:right="248" w:firstLine="480"/>
        <w:rPr>
          <w:rFonts w:ascii="宋体" w:hAnsi="宋体" w:cs="宋体"/>
          <w:color w:val="auto"/>
          <w:sz w:val="20"/>
          <w:szCs w:val="20"/>
          <w:highlight w:val="none"/>
        </w:rPr>
      </w:pPr>
      <w:r>
        <w:rPr>
          <w:rFonts w:hint="eastAsia" w:ascii="宋体" w:hAnsi="宋体" w:cs="宋体"/>
          <w:color w:val="auto"/>
          <w:sz w:val="20"/>
          <w:szCs w:val="20"/>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pStyle w:val="81"/>
        <w:keepNext w:val="0"/>
        <w:keepLines w:val="0"/>
        <w:widowControl w:val="0"/>
        <w:shd w:val="clear" w:color="auto" w:fill="auto"/>
        <w:tabs>
          <w:tab w:val="left" w:pos="8220"/>
        </w:tabs>
        <w:bidi w:val="0"/>
        <w:spacing w:before="0" w:after="100" w:line="350" w:lineRule="exact"/>
        <w:ind w:left="0" w:leftChars="0" w:right="0" w:firstLine="400" w:firstLineChars="200"/>
        <w:jc w:val="both"/>
        <w:rPr>
          <w:rFonts w:hint="eastAsia" w:eastAsia="宋体"/>
          <w:color w:val="auto"/>
          <w:lang w:eastAsia="zh-CN"/>
        </w:rPr>
      </w:pPr>
    </w:p>
    <w:p>
      <w:pPr>
        <w:pStyle w:val="61"/>
        <w:keepNext/>
        <w:keepLines/>
        <w:widowControl w:val="0"/>
        <w:shd w:val="clear" w:color="auto" w:fill="auto"/>
        <w:bidi w:val="0"/>
        <w:spacing w:before="0" w:after="0" w:line="240" w:lineRule="auto"/>
        <w:ind w:left="0" w:right="0" w:firstLine="0"/>
        <w:jc w:val="left"/>
        <w:rPr>
          <w:color w:val="auto"/>
        </w:rPr>
      </w:pPr>
      <w:bookmarkStart w:id="999" w:name="bookmark1695"/>
      <w:bookmarkStart w:id="1000" w:name="bookmark1694"/>
      <w:bookmarkStart w:id="1001" w:name="bookmark1693"/>
      <w:r>
        <w:rPr>
          <w:rFonts w:ascii="Times New Roman" w:hAnsi="Times New Roman" w:eastAsia="Times New Roman" w:cs="Times New Roman"/>
          <w:b/>
          <w:bCs/>
          <w:color w:val="auto"/>
          <w:spacing w:val="0"/>
          <w:w w:val="100"/>
          <w:position w:val="0"/>
          <w:sz w:val="28"/>
          <w:szCs w:val="28"/>
          <w:lang w:val="en-US" w:eastAsia="en-US" w:bidi="en-US"/>
        </w:rPr>
        <w:t>20.4</w:t>
      </w:r>
      <w:r>
        <w:rPr>
          <w:color w:val="auto"/>
          <w:spacing w:val="0"/>
          <w:w w:val="100"/>
          <w:position w:val="0"/>
        </w:rPr>
        <w:t>第三者责任险</w:t>
      </w:r>
      <w:bookmarkEnd w:id="999"/>
      <w:bookmarkEnd w:id="1000"/>
      <w:bookmarkEnd w:id="1001"/>
    </w:p>
    <w:p>
      <w:pPr>
        <w:pStyle w:val="81"/>
        <w:keepNext w:val="0"/>
        <w:keepLines w:val="0"/>
        <w:widowControl w:val="0"/>
        <w:shd w:val="clear" w:color="auto" w:fill="auto"/>
        <w:tabs>
          <w:tab w:val="left" w:pos="8225"/>
        </w:tabs>
        <w:bidi w:val="0"/>
        <w:spacing w:before="0" w:after="100" w:line="362" w:lineRule="exact"/>
        <w:ind w:left="420" w:right="0" w:firstLine="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20.4.2 </w:t>
      </w:r>
      <w:r>
        <w:rPr>
          <w:color w:val="auto"/>
          <w:spacing w:val="0"/>
          <w:w w:val="100"/>
          <w:position w:val="0"/>
        </w:rPr>
        <w:t>第三者责任险保险费率：</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spacing w:val="0"/>
          <w:w w:val="100"/>
          <w:position w:val="0"/>
          <w:u w:val="single"/>
          <w:lang w:val="en-US" w:eastAsia="zh-CN"/>
        </w:rPr>
        <w:t xml:space="preserve">  </w:t>
      </w:r>
      <w:r>
        <w:rPr>
          <w:color w:val="auto"/>
          <w:spacing w:val="0"/>
          <w:w w:val="100"/>
          <w:position w:val="0"/>
        </w:rPr>
        <w:t>; 第三者责任险保险金额：</w:t>
      </w:r>
      <w:r>
        <w:rPr>
          <w:rFonts w:hint="eastAsia"/>
          <w:color w:val="auto"/>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20.5</w:t>
      </w:r>
      <w:r>
        <w:rPr>
          <w:color w:val="auto"/>
          <w:spacing w:val="0"/>
          <w:w w:val="100"/>
          <w:position w:val="0"/>
          <w:sz w:val="22"/>
          <w:szCs w:val="22"/>
        </w:rPr>
        <w:t>其他保险</w:t>
      </w:r>
    </w:p>
    <w:p>
      <w:pPr>
        <w:pStyle w:val="81"/>
        <w:keepNext w:val="0"/>
        <w:keepLines w:val="0"/>
        <w:widowControl w:val="0"/>
        <w:shd w:val="clear" w:color="auto" w:fill="auto"/>
        <w:tabs>
          <w:tab w:val="left" w:pos="8220"/>
        </w:tabs>
        <w:bidi w:val="0"/>
        <w:spacing w:before="0" w:after="100" w:line="346" w:lineRule="exact"/>
        <w:ind w:left="420" w:right="0" w:firstLine="20"/>
        <w:jc w:val="both"/>
        <w:rPr>
          <w:rFonts w:hint="eastAsia" w:ascii="宋体" w:hAnsi="宋体" w:cs="宋体"/>
          <w:color w:val="auto"/>
          <w:sz w:val="20"/>
          <w:szCs w:val="20"/>
          <w:highlight w:val="none"/>
          <w:u w:val="single"/>
        </w:rPr>
      </w:pPr>
      <w:r>
        <w:rPr>
          <w:color w:val="auto"/>
          <w:spacing w:val="0"/>
          <w:w w:val="100"/>
          <w:position w:val="0"/>
        </w:rPr>
        <w:t>需要投保的其他内容：</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spacing w:val="0"/>
          <w:w w:val="100"/>
          <w:position w:val="0"/>
          <w:u w:val="single"/>
          <w:lang w:val="en-US" w:eastAsia="zh-CN"/>
        </w:rPr>
        <w:t xml:space="preserve">   </w:t>
      </w:r>
      <w:r>
        <w:rPr>
          <w:color w:val="auto"/>
          <w:spacing w:val="0"/>
          <w:w w:val="100"/>
          <w:position w:val="0"/>
        </w:rPr>
        <w:t>; 保险金额、保险费率和保险期限：</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u w:val="single"/>
        </w:rPr>
        <w:t>;</w:t>
      </w:r>
    </w:p>
    <w:p>
      <w:pPr>
        <w:pStyle w:val="61"/>
        <w:keepNext/>
        <w:keepLines/>
        <w:widowControl w:val="0"/>
        <w:shd w:val="clear" w:color="auto" w:fill="auto"/>
        <w:bidi w:val="0"/>
        <w:spacing w:before="0" w:after="0" w:line="240" w:lineRule="auto"/>
        <w:ind w:left="0" w:right="0" w:firstLine="0"/>
        <w:jc w:val="both"/>
        <w:rPr>
          <w:color w:val="auto"/>
        </w:rPr>
      </w:pPr>
      <w:bookmarkStart w:id="1002" w:name="bookmark1698"/>
      <w:bookmarkStart w:id="1003" w:name="bookmark1696"/>
      <w:bookmarkStart w:id="1004" w:name="bookmark1697"/>
      <w:r>
        <w:rPr>
          <w:rFonts w:ascii="Times New Roman" w:hAnsi="Times New Roman" w:eastAsia="Times New Roman" w:cs="Times New Roman"/>
          <w:b/>
          <w:bCs/>
          <w:color w:val="auto"/>
          <w:spacing w:val="0"/>
          <w:w w:val="100"/>
          <w:position w:val="0"/>
          <w:sz w:val="28"/>
          <w:szCs w:val="28"/>
          <w:lang w:val="en-US" w:eastAsia="en-US" w:bidi="en-US"/>
        </w:rPr>
        <w:t>20.6</w:t>
      </w:r>
      <w:r>
        <w:rPr>
          <w:color w:val="auto"/>
          <w:spacing w:val="0"/>
          <w:w w:val="100"/>
          <w:position w:val="0"/>
        </w:rPr>
        <w:t>对各项保险的一般要求</w:t>
      </w:r>
      <w:bookmarkEnd w:id="1002"/>
      <w:bookmarkEnd w:id="1003"/>
      <w:bookmarkEnd w:id="1004"/>
    </w:p>
    <w:p>
      <w:pPr>
        <w:pStyle w:val="82"/>
        <w:keepNext w:val="0"/>
        <w:keepLines w:val="0"/>
        <w:widowControl w:val="0"/>
        <w:shd w:val="clear" w:color="auto" w:fill="auto"/>
        <w:bidi w:val="0"/>
        <w:spacing w:before="0" w:after="0" w:line="34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保险凭证</w:t>
      </w:r>
    </w:p>
    <w:p>
      <w:pPr>
        <w:pStyle w:val="81"/>
        <w:keepNext w:val="0"/>
        <w:keepLines w:val="0"/>
        <w:widowControl w:val="0"/>
        <w:shd w:val="clear" w:color="auto" w:fill="auto"/>
        <w:tabs>
          <w:tab w:val="left" w:pos="8220"/>
        </w:tabs>
        <w:bidi w:val="0"/>
        <w:spacing w:before="0" w:after="0" w:line="346" w:lineRule="exact"/>
        <w:ind w:left="420" w:right="0" w:firstLine="20"/>
        <w:jc w:val="both"/>
        <w:rPr>
          <w:rFonts w:hint="eastAsia" w:eastAsia="宋体"/>
          <w:color w:val="auto"/>
          <w:lang w:eastAsia="zh-CN"/>
        </w:rPr>
      </w:pPr>
      <w:r>
        <w:rPr>
          <w:color w:val="auto"/>
          <w:spacing w:val="0"/>
          <w:w w:val="100"/>
          <w:position w:val="0"/>
        </w:rPr>
        <w:t>承包人提交保险凭证的期限：</w:t>
      </w:r>
      <w:r>
        <w:rPr>
          <w:rFonts w:hint="eastAsia"/>
          <w:color w:val="auto"/>
          <w:u w:val="single"/>
          <w:lang w:val="en-US" w:eastAsia="zh-CN"/>
        </w:rPr>
        <w:t xml:space="preserve"> </w:t>
      </w:r>
      <w:r>
        <w:rPr>
          <w:rFonts w:hint="eastAsia" w:ascii="宋体" w:hAnsi="宋体" w:cs="宋体"/>
          <w:color w:val="auto"/>
          <w:sz w:val="20"/>
          <w:szCs w:val="20"/>
          <w:highlight w:val="none"/>
          <w:u w:val="single"/>
          <w:lang w:val="en-US" w:eastAsia="zh-CN"/>
        </w:rPr>
        <w:t>保险手续办理完毕后7天内提交</w:t>
      </w:r>
      <w:r>
        <w:rPr>
          <w:rFonts w:hint="eastAsia"/>
          <w:color w:val="auto"/>
          <w:u w:val="single"/>
          <w:lang w:val="en-US" w:eastAsia="zh-CN"/>
        </w:rPr>
        <w:t xml:space="preserve">  </w:t>
      </w:r>
      <w:r>
        <w:rPr>
          <w:color w:val="auto"/>
          <w:spacing w:val="0"/>
          <w:w w:val="100"/>
          <w:position w:val="0"/>
        </w:rPr>
        <w:t>; 保险条件：</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46"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rPr>
        <w:t>4</w:t>
      </w:r>
      <w:r>
        <w:rPr>
          <w:color w:val="auto"/>
          <w:spacing w:val="0"/>
          <w:w w:val="100"/>
          <w:position w:val="0"/>
        </w:rPr>
        <w:t>保险金不足的补偿</w:t>
      </w:r>
    </w:p>
    <w:p>
      <w:pPr>
        <w:pStyle w:val="81"/>
        <w:keepNext w:val="0"/>
        <w:keepLines w:val="0"/>
        <w:widowControl w:val="0"/>
        <w:shd w:val="clear" w:color="auto" w:fill="auto"/>
        <w:tabs>
          <w:tab w:val="left" w:pos="8215"/>
          <w:tab w:val="left" w:pos="8218"/>
        </w:tabs>
        <w:bidi w:val="0"/>
        <w:spacing w:before="0" w:after="220" w:line="350" w:lineRule="exact"/>
        <w:ind w:left="420" w:right="0" w:firstLine="20"/>
        <w:jc w:val="both"/>
        <w:rPr>
          <w:rFonts w:hint="eastAsia" w:eastAsia="宋体"/>
          <w:color w:val="auto"/>
          <w:lang w:eastAsia="zh-CN"/>
        </w:rPr>
      </w:pPr>
      <w:r>
        <w:rPr>
          <w:color w:val="auto"/>
          <w:spacing w:val="0"/>
          <w:w w:val="100"/>
          <w:position w:val="0"/>
        </w:rPr>
        <w:t>承包人负责补偿的范围与金额：</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lang w:val="en-US" w:eastAsia="zh-CN"/>
        </w:rPr>
        <w:t xml:space="preserve"> 保险金额不足的补偿由承包人负责</w:t>
      </w:r>
      <w:r>
        <w:rPr>
          <w:rFonts w:hint="eastAsia"/>
          <w:color w:val="auto"/>
          <w:spacing w:val="0"/>
          <w:w w:val="100"/>
          <w:position w:val="0"/>
          <w:u w:val="single"/>
          <w:lang w:val="en-US" w:eastAsia="zh-CN"/>
        </w:rPr>
        <w:t xml:space="preserve">    </w:t>
      </w:r>
      <w:r>
        <w:rPr>
          <w:color w:val="auto"/>
          <w:spacing w:val="0"/>
          <w:w w:val="100"/>
          <w:position w:val="0"/>
        </w:rPr>
        <w:t>； 发包人负责补偿的范围与金额：</w:t>
      </w:r>
      <w:r>
        <w:rPr>
          <w:rFonts w:hint="eastAsia"/>
          <w:color w:val="auto"/>
          <w:u w:val="single"/>
          <w:lang w:val="en-US" w:eastAsia="zh-CN"/>
        </w:rPr>
        <w:t xml:space="preserve">  </w:t>
      </w:r>
      <w:r>
        <w:rPr>
          <w:rFonts w:hint="eastAsia" w:ascii="宋体" w:hAnsi="宋体" w:cs="宋体"/>
          <w:color w:val="auto"/>
          <w:sz w:val="20"/>
          <w:szCs w:val="20"/>
          <w:highlight w:val="none"/>
          <w:u w:val="single"/>
          <w:lang w:val="en-US" w:eastAsia="zh-CN"/>
        </w:rPr>
        <w:t>由于本工程一切保险均有投标人负责投保，其费用均列入报价，故发包人不承担保险金不足的补偿</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29"/>
        </w:tabs>
        <w:bidi w:val="0"/>
        <w:spacing w:before="0" w:after="220" w:line="240" w:lineRule="auto"/>
        <w:ind w:leftChars="0" w:right="0" w:rightChars="0"/>
        <w:jc w:val="left"/>
        <w:rPr>
          <w:color w:val="auto"/>
        </w:rPr>
      </w:pPr>
      <w:bookmarkStart w:id="1005" w:name="bookmark1701"/>
      <w:bookmarkEnd w:id="1005"/>
      <w:bookmarkStart w:id="1006" w:name="bookmark1702"/>
      <w:bookmarkStart w:id="1007" w:name="bookmark1700"/>
      <w:bookmarkStart w:id="1008" w:name="bookmark1699"/>
      <w:r>
        <w:rPr>
          <w:rFonts w:hint="eastAsia"/>
          <w:color w:val="auto"/>
          <w:spacing w:val="0"/>
          <w:w w:val="100"/>
          <w:position w:val="0"/>
          <w:lang w:val="en-US" w:eastAsia="zh-CN"/>
        </w:rPr>
        <w:t>21.</w:t>
      </w:r>
      <w:r>
        <w:rPr>
          <w:color w:val="auto"/>
          <w:spacing w:val="0"/>
          <w:w w:val="100"/>
          <w:position w:val="0"/>
        </w:rPr>
        <w:t>不可抗力</w:t>
      </w:r>
      <w:bookmarkEnd w:id="1006"/>
      <w:bookmarkEnd w:id="1007"/>
      <w:bookmarkEnd w:id="1008"/>
    </w:p>
    <w:p>
      <w:pPr>
        <w:pStyle w:val="61"/>
        <w:keepNext/>
        <w:keepLines/>
        <w:widowControl w:val="0"/>
        <w:shd w:val="clear" w:color="auto" w:fill="auto"/>
        <w:bidi w:val="0"/>
        <w:spacing w:before="0" w:after="0" w:line="240" w:lineRule="auto"/>
        <w:ind w:left="0" w:right="0" w:firstLine="0"/>
        <w:jc w:val="both"/>
        <w:rPr>
          <w:color w:val="auto"/>
        </w:rPr>
      </w:pPr>
      <w:bookmarkStart w:id="1009" w:name="bookmark1705"/>
      <w:bookmarkStart w:id="1010" w:name="bookmark1703"/>
      <w:bookmarkStart w:id="1011" w:name="bookmark1704"/>
      <w:r>
        <w:rPr>
          <w:rFonts w:ascii="Times New Roman" w:hAnsi="Times New Roman" w:eastAsia="Times New Roman" w:cs="Times New Roman"/>
          <w:b/>
          <w:bCs/>
          <w:color w:val="auto"/>
          <w:spacing w:val="0"/>
          <w:w w:val="100"/>
          <w:position w:val="0"/>
          <w:sz w:val="28"/>
          <w:szCs w:val="28"/>
          <w:lang w:val="en-US" w:eastAsia="en-US" w:bidi="en-US"/>
        </w:rPr>
        <w:t>21.1</w:t>
      </w:r>
      <w:r>
        <w:rPr>
          <w:color w:val="auto"/>
          <w:spacing w:val="0"/>
          <w:w w:val="100"/>
          <w:position w:val="0"/>
        </w:rPr>
        <w:t>不可抗力的确认</w:t>
      </w:r>
      <w:bookmarkEnd w:id="1009"/>
      <w:bookmarkEnd w:id="1010"/>
      <w:bookmarkEnd w:id="1011"/>
    </w:p>
    <w:p>
      <w:pPr>
        <w:pStyle w:val="81"/>
        <w:keepNext w:val="0"/>
        <w:keepLines w:val="0"/>
        <w:widowControl w:val="0"/>
        <w:shd w:val="clear" w:color="auto" w:fill="auto"/>
        <w:bidi w:val="0"/>
        <w:spacing w:before="0" w:after="220" w:line="346"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21.1.1</w:t>
      </w:r>
      <w:r>
        <w:rPr>
          <w:color w:val="auto"/>
          <w:spacing w:val="0"/>
          <w:w w:val="100"/>
          <w:position w:val="0"/>
        </w:rPr>
        <w:t>不可抗力是指承包人和发包人在订立合同时不可预见，在工程施工过程中不可避免发生并不能克服的自然灾害和社会性突发事件，如地震、海啸、瘟疫、水灾、骚乱、 暴动、战争和本合同专用合同条款第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4</w:t>
      </w:r>
      <w:r>
        <w:rPr>
          <w:color w:val="auto"/>
          <w:spacing w:val="0"/>
          <w:w w:val="100"/>
          <w:position w:val="0"/>
        </w:rPr>
        <w:t>款的约定。</w:t>
      </w:r>
    </w:p>
    <w:p>
      <w:pPr>
        <w:pStyle w:val="80"/>
        <w:keepNext/>
        <w:keepLines/>
        <w:widowControl w:val="0"/>
        <w:shd w:val="clear" w:color="auto" w:fill="auto"/>
        <w:bidi w:val="0"/>
        <w:spacing w:before="0" w:after="220" w:line="240" w:lineRule="auto"/>
        <w:ind w:left="0" w:right="0" w:firstLine="0"/>
        <w:jc w:val="left"/>
        <w:rPr>
          <w:color w:val="auto"/>
        </w:rPr>
      </w:pPr>
      <w:bookmarkStart w:id="1012" w:name="bookmark1708"/>
      <w:bookmarkStart w:id="1013" w:name="bookmark1707"/>
      <w:bookmarkStart w:id="1014" w:name="bookmark1706"/>
      <w:r>
        <w:rPr>
          <w:rFonts w:ascii="Times New Roman" w:hAnsi="Times New Roman" w:eastAsia="Times New Roman" w:cs="Times New Roman"/>
          <w:b/>
          <w:bCs/>
          <w:color w:val="auto"/>
          <w:spacing w:val="0"/>
          <w:w w:val="100"/>
          <w:position w:val="0"/>
          <w:sz w:val="28"/>
          <w:szCs w:val="28"/>
          <w:lang w:val="en-US" w:eastAsia="en-US" w:bidi="en-US"/>
        </w:rPr>
        <w:t>24.</w:t>
      </w:r>
      <w:r>
        <w:rPr>
          <w:color w:val="auto"/>
          <w:spacing w:val="0"/>
          <w:w w:val="100"/>
          <w:position w:val="0"/>
        </w:rPr>
        <w:t>争议的解决</w:t>
      </w:r>
      <w:bookmarkEnd w:id="1012"/>
      <w:bookmarkEnd w:id="1013"/>
      <w:bookmarkEnd w:id="1014"/>
    </w:p>
    <w:p>
      <w:pPr>
        <w:pStyle w:val="61"/>
        <w:keepNext/>
        <w:keepLines/>
        <w:widowControl w:val="0"/>
        <w:shd w:val="clear" w:color="auto" w:fill="auto"/>
        <w:bidi w:val="0"/>
        <w:spacing w:before="0" w:after="0" w:line="240" w:lineRule="auto"/>
        <w:ind w:left="0" w:right="0" w:firstLine="0"/>
        <w:jc w:val="both"/>
        <w:rPr>
          <w:color w:val="auto"/>
        </w:rPr>
      </w:pPr>
      <w:bookmarkStart w:id="1015" w:name="bookmark1710"/>
      <w:bookmarkStart w:id="1016" w:name="bookmark1711"/>
      <w:bookmarkStart w:id="1017" w:name="bookmark1709"/>
      <w:r>
        <w:rPr>
          <w:rFonts w:ascii="Times New Roman" w:hAnsi="Times New Roman" w:eastAsia="Times New Roman" w:cs="Times New Roman"/>
          <w:b/>
          <w:bCs/>
          <w:color w:val="auto"/>
          <w:spacing w:val="0"/>
          <w:w w:val="100"/>
          <w:position w:val="0"/>
          <w:sz w:val="28"/>
          <w:szCs w:val="28"/>
          <w:lang w:val="en-US" w:eastAsia="en-US" w:bidi="en-US"/>
        </w:rPr>
        <w:t>24.</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争议的解决方式</w:t>
      </w:r>
      <w:bookmarkEnd w:id="1015"/>
      <w:bookmarkEnd w:id="1016"/>
      <w:bookmarkEnd w:id="1017"/>
    </w:p>
    <w:p>
      <w:pPr>
        <w:pStyle w:val="81"/>
        <w:keepNext w:val="0"/>
        <w:keepLines w:val="0"/>
        <w:widowControl w:val="0"/>
        <w:shd w:val="clear" w:color="auto" w:fill="auto"/>
        <w:tabs>
          <w:tab w:val="left" w:pos="8198"/>
        </w:tabs>
        <w:bidi w:val="0"/>
        <w:spacing w:before="0" w:after="100" w:line="355" w:lineRule="exact"/>
        <w:ind w:left="0" w:right="0" w:firstLine="440"/>
        <w:jc w:val="both"/>
        <w:rPr>
          <w:rFonts w:hint="eastAsia" w:ascii="Times New Roman" w:hAnsi="Times New Roman" w:cs="Times New Roman"/>
          <w:color w:val="auto"/>
          <w:spacing w:val="0"/>
          <w:w w:val="100"/>
          <w:position w:val="0"/>
          <w:lang w:val="en-US" w:eastAsia="zh-CN" w:bidi="en-US"/>
        </w:rPr>
      </w:pPr>
      <w:r>
        <w:rPr>
          <w:color w:val="auto"/>
          <w:spacing w:val="0"/>
          <w:w w:val="100"/>
          <w:position w:val="0"/>
        </w:rPr>
        <w:t>合同当事人友好协商解决不成、不愿提请争议评审或不接受争议评审组意见的，约定的合同争议解决方式：</w:t>
      </w:r>
      <w:r>
        <w:rPr>
          <w:rFonts w:hint="eastAsia"/>
          <w:color w:val="auto"/>
          <w:u w:val="single"/>
          <w:lang w:val="en-US" w:eastAsia="zh-CN"/>
        </w:rPr>
        <w:t xml:space="preserve">  项目所在地有管辖权的法院 </w:t>
      </w:r>
      <w:r>
        <w:rPr>
          <w:rFonts w:hint="eastAsia" w:ascii="Times New Roman" w:hAnsi="Times New Roman" w:cs="Times New Roman"/>
          <w:color w:val="auto"/>
          <w:spacing w:val="0"/>
          <w:w w:val="100"/>
          <w:position w:val="0"/>
          <w:lang w:val="en-US" w:eastAsia="zh-CN" w:bidi="en-US"/>
        </w:rPr>
        <w:t>。</w:t>
      </w:r>
      <w:bookmarkStart w:id="1018" w:name="bookmark1712"/>
      <w:bookmarkStart w:id="1019" w:name="bookmark1714"/>
      <w:bookmarkStart w:id="1020" w:name="bookmark1713"/>
    </w:p>
    <w:p>
      <w:pPr>
        <w:pStyle w:val="81"/>
        <w:keepNext w:val="0"/>
        <w:keepLines w:val="0"/>
        <w:widowControl w:val="0"/>
        <w:shd w:val="clear" w:color="auto" w:fill="auto"/>
        <w:tabs>
          <w:tab w:val="left" w:pos="8198"/>
        </w:tabs>
        <w:bidi w:val="0"/>
        <w:spacing w:before="0" w:after="100" w:line="355" w:lineRule="exact"/>
        <w:ind w:left="0" w:leftChars="0" w:right="0" w:firstLine="0" w:firstLineChars="0"/>
        <w:jc w:val="both"/>
        <w:rPr>
          <w:color w:val="auto"/>
        </w:rPr>
      </w:pPr>
      <w:r>
        <w:rPr>
          <w:rFonts w:ascii="Times New Roman" w:hAnsi="Times New Roman" w:eastAsia="Times New Roman" w:cs="Times New Roman"/>
          <w:b/>
          <w:bCs/>
          <w:color w:val="auto"/>
          <w:spacing w:val="0"/>
          <w:w w:val="100"/>
          <w:position w:val="0"/>
          <w:sz w:val="28"/>
          <w:szCs w:val="28"/>
          <w:lang w:val="en-US" w:eastAsia="en-US" w:bidi="en-US"/>
        </w:rPr>
        <w:t>25.</w:t>
      </w:r>
      <w:r>
        <w:rPr>
          <w:color w:val="auto"/>
          <w:spacing w:val="0"/>
          <w:w w:val="100"/>
          <w:position w:val="0"/>
        </w:rPr>
        <w:t>附加条款</w:t>
      </w:r>
      <w:bookmarkEnd w:id="1018"/>
      <w:bookmarkEnd w:id="1019"/>
      <w:bookmarkEnd w:id="1020"/>
    </w:p>
    <w:p>
      <w:pPr>
        <w:pStyle w:val="61"/>
        <w:keepNext/>
        <w:keepLines/>
        <w:widowControl w:val="0"/>
        <w:shd w:val="clear" w:color="auto" w:fill="auto"/>
        <w:bidi w:val="0"/>
        <w:spacing w:before="0" w:after="0" w:line="240" w:lineRule="auto"/>
        <w:ind w:left="0" w:right="0" w:firstLine="0"/>
        <w:jc w:val="both"/>
        <w:rPr>
          <w:color w:val="auto"/>
        </w:rPr>
      </w:pPr>
      <w:bookmarkStart w:id="1021" w:name="bookmark1717"/>
      <w:bookmarkStart w:id="1022" w:name="bookmark1716"/>
      <w:bookmarkStart w:id="1023" w:name="bookmark1715"/>
      <w:r>
        <w:rPr>
          <w:rFonts w:ascii="Times New Roman" w:hAnsi="Times New Roman" w:eastAsia="Times New Roman" w:cs="Times New Roman"/>
          <w:b/>
          <w:bCs/>
          <w:color w:val="auto"/>
          <w:spacing w:val="0"/>
          <w:w w:val="100"/>
          <w:position w:val="0"/>
          <w:sz w:val="28"/>
          <w:szCs w:val="28"/>
          <w:lang w:val="en-US" w:eastAsia="en-US" w:bidi="en-US"/>
        </w:rPr>
        <w:t>25.</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对承包人的要求</w:t>
      </w:r>
      <w:bookmarkEnd w:id="1021"/>
      <w:bookmarkEnd w:id="1022"/>
      <w:bookmarkEnd w:id="1023"/>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4" w:name="bookmark1718"/>
      <w:bookmarkEnd w:id="1024"/>
      <w:r>
        <w:rPr>
          <w:rFonts w:hint="eastAsia"/>
          <w:color w:val="auto"/>
          <w:spacing w:val="0"/>
          <w:w w:val="100"/>
          <w:position w:val="0"/>
          <w:lang w:val="en-US" w:eastAsia="zh-CN"/>
        </w:rPr>
        <w:t>1.</w:t>
      </w:r>
      <w:r>
        <w:rPr>
          <w:color w:val="auto"/>
          <w:spacing w:val="0"/>
          <w:w w:val="100"/>
          <w:position w:val="0"/>
        </w:rPr>
        <w:t>因承包人的原因造成施工进度计划滞后，承包人均应按发包人和监理人的指示，采取有效措施赶上进度。若施工进度仍然满足不了发包人的要求，视为承包人已经构成违约， 发包人可通知承包人解除合同。发包人可在发出通知</w:t>
      </w:r>
      <w:r>
        <w:rPr>
          <w:rFonts w:ascii="Times New Roman" w:hAnsi="Times New Roman" w:eastAsia="Times New Roman" w:cs="Times New Roman"/>
          <w:color w:val="auto"/>
          <w:spacing w:val="0"/>
          <w:w w:val="100"/>
          <w:position w:val="0"/>
        </w:rPr>
        <w:t>5</w:t>
      </w:r>
      <w:r>
        <w:rPr>
          <w:color w:val="auto"/>
          <w:spacing w:val="0"/>
          <w:w w:val="100"/>
          <w:position w:val="0"/>
        </w:rPr>
        <w:t>天后派员进驻工地直接监管工程, 使用承包人设备、临时工程和材料，另行组织人员或委托其他承包人施工，但发包人的这 一行为不免除承包人按合同规定应负的责任。</w:t>
      </w:r>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5" w:name="bookmark1719"/>
      <w:bookmarkEnd w:id="1025"/>
      <w:r>
        <w:rPr>
          <w:rFonts w:hint="eastAsia"/>
          <w:color w:val="auto"/>
          <w:spacing w:val="0"/>
          <w:w w:val="100"/>
          <w:position w:val="0"/>
          <w:lang w:val="en-US" w:eastAsia="zh-CN"/>
        </w:rPr>
        <w:t>2.</w:t>
      </w:r>
      <w:r>
        <w:rPr>
          <w:color w:val="auto"/>
          <w:spacing w:val="0"/>
          <w:w w:val="100"/>
          <w:position w:val="0"/>
        </w:rPr>
        <w:t>遵守国务院《建设工程质量管理条例》，根据水利部、自治区和水利厅的有关质量管理规定，建立健全质量管理机构，结合工程实际制定完善的可操作性强的质量管理制度，施工质量等级达到合同约定等级。</w:t>
      </w:r>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6" w:name="bookmark1720"/>
      <w:bookmarkEnd w:id="1026"/>
      <w:r>
        <w:rPr>
          <w:rFonts w:hint="eastAsia"/>
          <w:color w:val="auto"/>
          <w:spacing w:val="0"/>
          <w:w w:val="100"/>
          <w:position w:val="0"/>
          <w:lang w:val="en-US" w:eastAsia="zh-CN"/>
        </w:rPr>
        <w:t>3.</w:t>
      </w:r>
      <w:r>
        <w:rPr>
          <w:color w:val="auto"/>
          <w:spacing w:val="0"/>
          <w:w w:val="100"/>
          <w:position w:val="0"/>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pStyle w:val="81"/>
        <w:keepNext w:val="0"/>
        <w:keepLines w:val="0"/>
        <w:widowControl w:val="0"/>
        <w:numPr>
          <w:ilvl w:val="0"/>
          <w:numId w:val="0"/>
        </w:numPr>
        <w:shd w:val="clear" w:color="auto" w:fill="auto"/>
        <w:tabs>
          <w:tab w:val="left" w:pos="705"/>
        </w:tabs>
        <w:bidi w:val="0"/>
        <w:spacing w:before="0" w:after="0" w:line="352" w:lineRule="exact"/>
        <w:ind w:right="0" w:rightChars="0" w:firstLine="400" w:firstLineChars="200"/>
        <w:jc w:val="both"/>
        <w:rPr>
          <w:color w:val="auto"/>
        </w:rPr>
      </w:pPr>
      <w:bookmarkStart w:id="1027" w:name="bookmark1721"/>
      <w:bookmarkEnd w:id="1027"/>
      <w:r>
        <w:rPr>
          <w:rFonts w:hint="eastAsia"/>
          <w:color w:val="auto"/>
          <w:spacing w:val="0"/>
          <w:w w:val="100"/>
          <w:position w:val="0"/>
          <w:lang w:val="en-US" w:eastAsia="zh-CN"/>
        </w:rPr>
        <w:t>4.</w:t>
      </w:r>
      <w:r>
        <w:rPr>
          <w:color w:val="auto"/>
          <w:spacing w:val="0"/>
          <w:w w:val="100"/>
          <w:position w:val="0"/>
        </w:rPr>
        <w:t>按有关施工规程规范及本招标文件技术条款进行组织施工并实施施工过程和移交前工程保护</w:t>
      </w:r>
      <w:r>
        <w:rPr>
          <w:color w:val="auto"/>
          <w:spacing w:val="0"/>
          <w:w w:val="100"/>
          <w:position w:val="0"/>
          <w:lang w:val="zh-CN" w:eastAsia="zh-CN" w:bidi="zh-CN"/>
        </w:rPr>
        <w:t>措施。</w:t>
      </w:r>
    </w:p>
    <w:p>
      <w:pPr>
        <w:pStyle w:val="81"/>
        <w:keepNext w:val="0"/>
        <w:keepLines w:val="0"/>
        <w:widowControl w:val="0"/>
        <w:numPr>
          <w:ilvl w:val="0"/>
          <w:numId w:val="0"/>
        </w:numPr>
        <w:shd w:val="clear" w:color="auto" w:fill="auto"/>
        <w:tabs>
          <w:tab w:val="left" w:pos="710"/>
        </w:tabs>
        <w:bidi w:val="0"/>
        <w:spacing w:before="0" w:after="0" w:line="352" w:lineRule="exact"/>
        <w:ind w:left="349" w:leftChars="166" w:right="0" w:rightChars="0" w:firstLine="0" w:firstLineChars="0"/>
        <w:jc w:val="both"/>
        <w:rPr>
          <w:color w:val="auto"/>
          <w:spacing w:val="0"/>
          <w:w w:val="100"/>
          <w:position w:val="0"/>
        </w:rPr>
      </w:pPr>
      <w:bookmarkStart w:id="1028" w:name="bookmark1722"/>
      <w:bookmarkEnd w:id="1028"/>
      <w:r>
        <w:rPr>
          <w:rFonts w:hint="eastAsia"/>
          <w:color w:val="auto"/>
          <w:spacing w:val="0"/>
          <w:w w:val="100"/>
          <w:position w:val="0"/>
          <w:lang w:val="en-US" w:eastAsia="zh-CN"/>
        </w:rPr>
        <w:t>5.</w:t>
      </w:r>
      <w:r>
        <w:rPr>
          <w:color w:val="auto"/>
          <w:spacing w:val="0"/>
          <w:w w:val="100"/>
          <w:position w:val="0"/>
        </w:rPr>
        <w:t>承包人违约有以下情况之一者，发包人有权采取合同规定的以下措施处理，并视情节轻重处予违约金。</w:t>
      </w:r>
      <w:bookmarkStart w:id="1029" w:name="bookmark1723"/>
      <w:bookmarkEnd w:id="1029"/>
    </w:p>
    <w:p>
      <w:pPr>
        <w:pStyle w:val="81"/>
        <w:keepNext w:val="0"/>
        <w:keepLines w:val="0"/>
        <w:widowControl w:val="0"/>
        <w:numPr>
          <w:ilvl w:val="0"/>
          <w:numId w:val="0"/>
        </w:numPr>
        <w:shd w:val="clear" w:color="auto" w:fill="auto"/>
        <w:tabs>
          <w:tab w:val="left" w:pos="710"/>
        </w:tabs>
        <w:bidi w:val="0"/>
        <w:spacing w:before="0" w:after="0" w:line="352" w:lineRule="exact"/>
        <w:ind w:right="0" w:rightChars="0" w:firstLine="400" w:firstLineChars="200"/>
        <w:jc w:val="both"/>
        <w:rPr>
          <w:color w:val="auto"/>
        </w:rPr>
      </w:pPr>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未经发包人批准，施工期内承包人调走主要施工技术人员(包括建造师、专业工程师)，经发现不及时调回的，违约金额为履约保证金金额的</w:t>
      </w:r>
      <w:r>
        <w:rPr>
          <w:rFonts w:ascii="Times New Roman" w:hAnsi="Times New Roman" w:eastAsia="Times New Roman" w:cs="Times New Roman"/>
          <w:color w:val="auto"/>
          <w:spacing w:val="0"/>
          <w:w w:val="100"/>
          <w:position w:val="0"/>
        </w:rPr>
        <w:t xml:space="preserve">5% ~20% </w:t>
      </w:r>
      <w:r>
        <w:rPr>
          <w:color w:val="auto"/>
          <w:spacing w:val="0"/>
          <w:w w:val="100"/>
          <w:position w:val="0"/>
        </w:rPr>
        <w:t>(视情节严重而 定)</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880"/>
        </w:tabs>
        <w:bidi w:val="0"/>
        <w:spacing w:before="0" w:after="0" w:line="352" w:lineRule="exact"/>
        <w:ind w:right="0" w:rightChars="0" w:firstLine="400" w:firstLineChars="200"/>
        <w:jc w:val="both"/>
        <w:rPr>
          <w:rFonts w:hint="eastAsia" w:eastAsia="宋体"/>
          <w:color w:val="auto"/>
          <w:lang w:eastAsia="zh-CN"/>
        </w:rPr>
      </w:pPr>
      <w:bookmarkStart w:id="1030" w:name="bookmark1724"/>
      <w:bookmarkEnd w:id="103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未经发包人批准，施工期内自行调走主要施工机械，经发现不及时调回的，违约金额为履约保证金金额的</w:t>
      </w:r>
      <w:r>
        <w:rPr>
          <w:rFonts w:ascii="Times New Roman" w:hAnsi="Times New Roman" w:eastAsia="Times New Roman" w:cs="Times New Roman"/>
          <w:color w:val="auto"/>
          <w:spacing w:val="0"/>
          <w:w w:val="100"/>
          <w:position w:val="0"/>
        </w:rPr>
        <w:t xml:space="preserve">5% ~ 20% </w:t>
      </w:r>
      <w:r>
        <w:rPr>
          <w:color w:val="auto"/>
          <w:spacing w:val="0"/>
          <w:w w:val="100"/>
          <w:position w:val="0"/>
        </w:rPr>
        <w:t>(视情节严重而定)</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883"/>
        </w:tabs>
        <w:bidi w:val="0"/>
        <w:spacing w:before="0" w:after="0" w:line="352" w:lineRule="exact"/>
        <w:ind w:right="0" w:rightChars="0" w:firstLine="400" w:firstLineChars="200"/>
        <w:jc w:val="both"/>
        <w:rPr>
          <w:color w:val="auto"/>
        </w:rPr>
      </w:pPr>
      <w:bookmarkStart w:id="1031" w:name="bookmark1725"/>
      <w:bookmarkEnd w:id="103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所有以上违约金额均在承包人的履约保证金(包括银行利息)及计量支付款内扣除，承包人履约保证金被扣除后，由发包人从最后一次计量支付时扣相应金额补足履约保证金。</w:t>
      </w:r>
    </w:p>
    <w:p>
      <w:pPr>
        <w:pStyle w:val="81"/>
        <w:keepNext w:val="0"/>
        <w:keepLines w:val="0"/>
        <w:widowControl w:val="0"/>
        <w:numPr>
          <w:ilvl w:val="0"/>
          <w:numId w:val="0"/>
        </w:numPr>
        <w:shd w:val="clear" w:color="auto" w:fill="auto"/>
        <w:tabs>
          <w:tab w:val="left" w:pos="885"/>
        </w:tabs>
        <w:bidi w:val="0"/>
        <w:spacing w:before="0" w:after="0" w:line="352" w:lineRule="exact"/>
        <w:ind w:right="0" w:rightChars="0" w:firstLine="400" w:firstLineChars="200"/>
        <w:jc w:val="both"/>
        <w:rPr>
          <w:color w:val="auto"/>
        </w:rPr>
      </w:pPr>
      <w:bookmarkStart w:id="1032" w:name="bookmark1726"/>
      <w:bookmarkEnd w:id="103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 承包人不得拒绝。</w:t>
      </w:r>
    </w:p>
    <w:p>
      <w:pPr>
        <w:pStyle w:val="81"/>
        <w:keepNext w:val="0"/>
        <w:keepLines w:val="0"/>
        <w:widowControl w:val="0"/>
        <w:numPr>
          <w:ilvl w:val="0"/>
          <w:numId w:val="0"/>
        </w:numPr>
        <w:shd w:val="clear" w:color="auto" w:fill="auto"/>
        <w:tabs>
          <w:tab w:val="left" w:pos="883"/>
        </w:tabs>
        <w:bidi w:val="0"/>
        <w:spacing w:before="0" w:after="0" w:line="352" w:lineRule="exact"/>
        <w:ind w:right="0" w:rightChars="0" w:firstLine="400" w:firstLineChars="200"/>
        <w:jc w:val="both"/>
        <w:rPr>
          <w:color w:val="auto"/>
        </w:rPr>
      </w:pPr>
      <w:bookmarkStart w:id="1033" w:name="bookmark1727"/>
      <w:bookmarkEnd w:id="1033"/>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合同签订之日起</w:t>
      </w:r>
      <w:r>
        <w:rPr>
          <w:rFonts w:ascii="Times New Roman" w:hAnsi="Times New Roman" w:eastAsia="Times New Roman" w:cs="Times New Roman"/>
          <w:color w:val="auto"/>
          <w:spacing w:val="0"/>
          <w:w w:val="100"/>
          <w:position w:val="0"/>
        </w:rPr>
        <w:t>15</w:t>
      </w:r>
      <w:r>
        <w:rPr>
          <w:color w:val="auto"/>
          <w:spacing w:val="0"/>
          <w:w w:val="100"/>
          <w:position w:val="0"/>
        </w:rPr>
        <w:t>日内，承包人无法按合同规定进场全部人员和机械时，作为承包人违约，发包人可解除合同，没收其全部履约保证金，另行发包工程。</w:t>
      </w:r>
    </w:p>
    <w:p>
      <w:pPr>
        <w:pStyle w:val="81"/>
        <w:keepNext w:val="0"/>
        <w:keepLines w:val="0"/>
        <w:widowControl w:val="0"/>
        <w:numPr>
          <w:ilvl w:val="0"/>
          <w:numId w:val="0"/>
        </w:numPr>
        <w:shd w:val="clear" w:color="auto" w:fill="auto"/>
        <w:tabs>
          <w:tab w:val="left" w:pos="880"/>
        </w:tabs>
        <w:bidi w:val="0"/>
        <w:spacing w:before="0" w:after="0" w:line="352" w:lineRule="exact"/>
        <w:ind w:right="0" w:rightChars="0" w:firstLine="400" w:firstLineChars="200"/>
        <w:jc w:val="both"/>
        <w:rPr>
          <w:color w:val="auto"/>
        </w:rPr>
      </w:pPr>
      <w:bookmarkStart w:id="1034" w:name="bookmark1728"/>
      <w:bookmarkEnd w:id="1034"/>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pPr>
        <w:pStyle w:val="81"/>
        <w:keepNext w:val="0"/>
        <w:keepLines w:val="0"/>
        <w:widowControl w:val="0"/>
        <w:numPr>
          <w:ilvl w:val="0"/>
          <w:numId w:val="0"/>
        </w:numPr>
        <w:shd w:val="clear" w:color="auto" w:fill="auto"/>
        <w:tabs>
          <w:tab w:val="left" w:pos="739"/>
        </w:tabs>
        <w:bidi w:val="0"/>
        <w:spacing w:before="0" w:after="0" w:line="352" w:lineRule="exact"/>
        <w:ind w:right="0" w:rightChars="0" w:firstLine="400" w:firstLineChars="200"/>
        <w:jc w:val="both"/>
        <w:rPr>
          <w:color w:val="auto"/>
        </w:rPr>
      </w:pPr>
      <w:bookmarkStart w:id="1035" w:name="bookmark1729"/>
      <w:bookmarkEnd w:id="1035"/>
      <w:r>
        <w:rPr>
          <w:rFonts w:hint="eastAsia"/>
          <w:color w:val="auto"/>
          <w:spacing w:val="0"/>
          <w:w w:val="100"/>
          <w:position w:val="0"/>
          <w:lang w:val="en-US" w:eastAsia="zh-CN"/>
        </w:rPr>
        <w:t>6.</w:t>
      </w:r>
      <w:r>
        <w:rPr>
          <w:color w:val="auto"/>
          <w:spacing w:val="0"/>
          <w:w w:val="100"/>
          <w:position w:val="0"/>
        </w:rPr>
        <w:t>承包人生活设施及施工场地，应自费配备消防设备，防止火灾发生。</w:t>
      </w:r>
    </w:p>
    <w:p>
      <w:pPr>
        <w:pStyle w:val="81"/>
        <w:keepNext w:val="0"/>
        <w:keepLines w:val="0"/>
        <w:widowControl w:val="0"/>
        <w:numPr>
          <w:ilvl w:val="0"/>
          <w:numId w:val="0"/>
        </w:numPr>
        <w:shd w:val="clear" w:color="auto" w:fill="auto"/>
        <w:tabs>
          <w:tab w:val="left" w:pos="719"/>
        </w:tabs>
        <w:bidi w:val="0"/>
        <w:spacing w:before="0" w:after="0" w:line="352" w:lineRule="exact"/>
        <w:ind w:right="0" w:rightChars="0" w:firstLine="400" w:firstLineChars="200"/>
        <w:jc w:val="both"/>
        <w:rPr>
          <w:color w:val="auto"/>
        </w:rPr>
      </w:pPr>
      <w:bookmarkStart w:id="1036" w:name="bookmark1730"/>
      <w:bookmarkEnd w:id="1036"/>
      <w:r>
        <w:rPr>
          <w:rFonts w:hint="eastAsia"/>
          <w:color w:val="auto"/>
          <w:spacing w:val="0"/>
          <w:w w:val="100"/>
          <w:position w:val="0"/>
          <w:lang w:val="en-US" w:eastAsia="zh-CN"/>
        </w:rPr>
        <w:t>7.</w:t>
      </w:r>
      <w:r>
        <w:rPr>
          <w:color w:val="auto"/>
          <w:spacing w:val="0"/>
          <w:w w:val="100"/>
          <w:position w:val="0"/>
        </w:rPr>
        <w:t>承包人使用的劳动力均应进行保险，否则不准安排工作，禁止使用童工。</w:t>
      </w:r>
    </w:p>
    <w:p>
      <w:pPr>
        <w:pStyle w:val="81"/>
        <w:keepNext w:val="0"/>
        <w:keepLines w:val="0"/>
        <w:widowControl w:val="0"/>
        <w:numPr>
          <w:ilvl w:val="0"/>
          <w:numId w:val="0"/>
        </w:numPr>
        <w:shd w:val="clear" w:color="auto" w:fill="auto"/>
        <w:tabs>
          <w:tab w:val="left" w:pos="719"/>
        </w:tabs>
        <w:bidi w:val="0"/>
        <w:spacing w:before="0" w:after="0" w:line="352" w:lineRule="exact"/>
        <w:ind w:right="0" w:rightChars="0" w:firstLine="400" w:firstLineChars="200"/>
        <w:jc w:val="both"/>
        <w:rPr>
          <w:color w:val="auto"/>
        </w:rPr>
      </w:pPr>
      <w:bookmarkStart w:id="1037" w:name="bookmark1731"/>
      <w:bookmarkEnd w:id="1037"/>
      <w:r>
        <w:rPr>
          <w:rFonts w:hint="eastAsia"/>
          <w:color w:val="auto"/>
          <w:spacing w:val="0"/>
          <w:w w:val="100"/>
          <w:position w:val="0"/>
          <w:lang w:val="en-US" w:eastAsia="zh-CN"/>
        </w:rPr>
        <w:t>8.</w:t>
      </w:r>
      <w:r>
        <w:rPr>
          <w:color w:val="auto"/>
          <w:spacing w:val="0"/>
          <w:w w:val="100"/>
          <w:position w:val="0"/>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pStyle w:val="81"/>
        <w:keepNext w:val="0"/>
        <w:keepLines w:val="0"/>
        <w:widowControl w:val="0"/>
        <w:numPr>
          <w:ilvl w:val="0"/>
          <w:numId w:val="0"/>
        </w:numPr>
        <w:shd w:val="clear" w:color="auto" w:fill="auto"/>
        <w:tabs>
          <w:tab w:val="left" w:pos="734"/>
        </w:tabs>
        <w:bidi w:val="0"/>
        <w:spacing w:before="0" w:after="0" w:line="355" w:lineRule="exact"/>
        <w:ind w:right="0" w:rightChars="0" w:firstLine="400" w:firstLineChars="200"/>
        <w:jc w:val="both"/>
        <w:rPr>
          <w:color w:val="auto"/>
        </w:rPr>
      </w:pPr>
      <w:bookmarkStart w:id="1038" w:name="bookmark1732"/>
      <w:bookmarkEnd w:id="1038"/>
      <w:r>
        <w:rPr>
          <w:rFonts w:hint="eastAsia"/>
          <w:color w:val="auto"/>
          <w:spacing w:val="0"/>
          <w:w w:val="100"/>
          <w:position w:val="0"/>
          <w:lang w:val="en-US" w:eastAsia="zh-CN"/>
        </w:rPr>
        <w:t>9.</w:t>
      </w:r>
      <w:r>
        <w:rPr>
          <w:color w:val="auto"/>
          <w:spacing w:val="0"/>
          <w:w w:val="100"/>
          <w:position w:val="0"/>
        </w:rPr>
        <w:t>承包人未能按时完成当月合同进度计划</w:t>
      </w:r>
      <w:r>
        <w:rPr>
          <w:rFonts w:ascii="Times New Roman" w:hAnsi="Times New Roman" w:eastAsia="Times New Roman" w:cs="Times New Roman"/>
          <w:color w:val="auto"/>
          <w:spacing w:val="0"/>
          <w:w w:val="100"/>
          <w:position w:val="0"/>
        </w:rPr>
        <w:t xml:space="preserve">70% </w:t>
      </w:r>
      <w:r>
        <w:rPr>
          <w:color w:val="auto"/>
          <w:spacing w:val="0"/>
          <w:w w:val="100"/>
          <w:position w:val="0"/>
        </w:rPr>
        <w:t>程量的，发包人有权自行组织施工，以不超过投标报价的</w:t>
      </w:r>
      <w:r>
        <w:rPr>
          <w:rFonts w:ascii="Times New Roman" w:hAnsi="Times New Roman" w:eastAsia="Times New Roman" w:cs="Times New Roman"/>
          <w:color w:val="auto"/>
          <w:spacing w:val="0"/>
          <w:w w:val="100"/>
          <w:position w:val="0"/>
        </w:rPr>
        <w:t>2</w:t>
      </w:r>
      <w:r>
        <w:rPr>
          <w:color w:val="auto"/>
          <w:spacing w:val="0"/>
          <w:w w:val="100"/>
          <w:position w:val="0"/>
        </w:rPr>
        <w:t>倍单价扣减承包人的进度款，支付自行组织施工完成的工程款。也有权终止本合同并清退承包人，承包人须在</w:t>
      </w:r>
      <w:r>
        <w:rPr>
          <w:rFonts w:hint="eastAsia" w:ascii="Times New Roman" w:hAnsi="Times New Roman" w:cs="Times New Roman"/>
          <w:color w:val="auto"/>
          <w:spacing w:val="0"/>
          <w:w w:val="100"/>
          <w:position w:val="0"/>
          <w:lang w:val="en-US" w:eastAsia="zh-CN"/>
        </w:rPr>
        <w:t>10</w:t>
      </w:r>
      <w:r>
        <w:rPr>
          <w:color w:val="auto"/>
          <w:spacing w:val="0"/>
          <w:w w:val="100"/>
          <w:position w:val="0"/>
        </w:rPr>
        <w:t>天内离场，否则发包人将强行撤出所有施工设备，所造成的全部损失由承包人承担。</w:t>
      </w:r>
    </w:p>
    <w:p>
      <w:pPr>
        <w:pStyle w:val="81"/>
        <w:keepNext w:val="0"/>
        <w:keepLines w:val="0"/>
        <w:widowControl w:val="0"/>
        <w:numPr>
          <w:ilvl w:val="0"/>
          <w:numId w:val="0"/>
        </w:numPr>
        <w:shd w:val="clear" w:color="auto" w:fill="auto"/>
        <w:tabs>
          <w:tab w:val="left" w:pos="801"/>
        </w:tabs>
        <w:bidi w:val="0"/>
        <w:spacing w:before="0" w:after="0" w:line="355" w:lineRule="exact"/>
        <w:ind w:right="0" w:rightChars="0" w:firstLine="400" w:firstLineChars="200"/>
        <w:jc w:val="both"/>
        <w:rPr>
          <w:color w:val="auto"/>
        </w:rPr>
      </w:pPr>
      <w:bookmarkStart w:id="1039" w:name="bookmark1733"/>
      <w:bookmarkEnd w:id="1039"/>
      <w:r>
        <w:rPr>
          <w:rFonts w:hint="eastAsia"/>
          <w:color w:val="auto"/>
          <w:spacing w:val="0"/>
          <w:w w:val="100"/>
          <w:position w:val="0"/>
          <w:lang w:val="en-US" w:eastAsia="zh-CN"/>
        </w:rPr>
        <w:t>10.</w:t>
      </w:r>
      <w:r>
        <w:rPr>
          <w:color w:val="auto"/>
          <w:spacing w:val="0"/>
          <w:w w:val="100"/>
          <w:position w:val="0"/>
        </w:rPr>
        <w:t>有关主管部门及发包人检查发现问题时，承包人应按要求整改。在规定时间内不进 行整改或整改无效的，发包人有权终止本施工合同并清退承包人。承包人须在</w:t>
      </w:r>
      <w:r>
        <w:rPr>
          <w:rFonts w:ascii="Times New Roman" w:hAnsi="Times New Roman" w:eastAsia="Times New Roman" w:cs="Times New Roman"/>
          <w:color w:val="auto"/>
          <w:spacing w:val="0"/>
          <w:w w:val="100"/>
          <w:position w:val="0"/>
        </w:rPr>
        <w:t>10</w:t>
      </w:r>
      <w:r>
        <w:rPr>
          <w:color w:val="auto"/>
          <w:spacing w:val="0"/>
          <w:w w:val="100"/>
          <w:position w:val="0"/>
        </w:rPr>
        <w:t>天内离 场，否则发包人将强行撤出所有施工设备，所造成的全部损失由承包人承担。</w:t>
      </w:r>
    </w:p>
    <w:p>
      <w:pPr>
        <w:pStyle w:val="61"/>
        <w:keepNext/>
        <w:keepLines/>
        <w:widowControl w:val="0"/>
        <w:shd w:val="clear" w:color="auto" w:fill="auto"/>
        <w:tabs>
          <w:tab w:val="left" w:pos="8342"/>
        </w:tabs>
        <w:bidi w:val="0"/>
        <w:spacing w:before="0" w:after="100" w:line="389" w:lineRule="exact"/>
        <w:ind w:left="0" w:right="0" w:firstLine="0"/>
        <w:jc w:val="both"/>
        <w:rPr>
          <w:color w:val="auto"/>
          <w:sz w:val="20"/>
          <w:szCs w:val="20"/>
        </w:rPr>
      </w:pPr>
      <w:bookmarkStart w:id="1040" w:name="bookmark1735"/>
      <w:bookmarkStart w:id="1041" w:name="bookmark1736"/>
      <w:bookmarkStart w:id="1042" w:name="bookmark1734"/>
      <w:r>
        <w:rPr>
          <w:rFonts w:ascii="Times New Roman" w:hAnsi="Times New Roman" w:eastAsia="Times New Roman" w:cs="Times New Roman"/>
          <w:b/>
          <w:bCs/>
          <w:color w:val="auto"/>
          <w:spacing w:val="0"/>
          <w:w w:val="100"/>
          <w:position w:val="0"/>
          <w:sz w:val="20"/>
          <w:szCs w:val="20"/>
          <w:lang w:val="en-US" w:eastAsia="en-US" w:bidi="en-US"/>
        </w:rPr>
        <w:t>25.2</w:t>
      </w:r>
      <w:r>
        <w:rPr>
          <w:color w:val="auto"/>
          <w:spacing w:val="0"/>
          <w:w w:val="100"/>
          <w:position w:val="0"/>
          <w:sz w:val="20"/>
          <w:szCs w:val="20"/>
        </w:rPr>
        <w:t>发包人所有付款（含预付款）均转入如下承包人单位基本账户</w:t>
      </w:r>
      <w:r>
        <w:rPr>
          <w:rFonts w:hint="eastAsia"/>
          <w:color w:val="auto"/>
          <w:sz w:val="20"/>
          <w:szCs w:val="20"/>
          <w:u w:val="single"/>
          <w:lang w:val="en-US" w:eastAsia="zh-CN"/>
        </w:rPr>
        <w:t xml:space="preserve">    </w:t>
      </w:r>
      <w:r>
        <w:rPr>
          <w:color w:val="auto"/>
          <w:spacing w:val="0"/>
          <w:w w:val="100"/>
          <w:position w:val="0"/>
          <w:sz w:val="20"/>
          <w:szCs w:val="20"/>
        </w:rPr>
        <w:t>（签订施工合同时标明），承包人单位基本账户发生改变时，承包人应书面通知 （法定代表人签字并加盖单位公章）发包人。</w:t>
      </w:r>
      <w:bookmarkEnd w:id="1040"/>
      <w:bookmarkEnd w:id="1041"/>
      <w:bookmarkEnd w:id="1042"/>
    </w:p>
    <w:p>
      <w:pPr>
        <w:pStyle w:val="61"/>
        <w:keepNext/>
        <w:keepLines/>
        <w:widowControl w:val="0"/>
        <w:shd w:val="clear" w:color="auto" w:fill="auto"/>
        <w:bidi w:val="0"/>
        <w:spacing w:before="0" w:after="40" w:line="290" w:lineRule="auto"/>
        <w:ind w:left="0" w:right="0" w:firstLine="0"/>
        <w:jc w:val="both"/>
        <w:rPr>
          <w:color w:val="auto"/>
          <w:sz w:val="20"/>
          <w:szCs w:val="20"/>
        </w:rPr>
        <w:sectPr>
          <w:headerReference r:id="rId12" w:type="first"/>
          <w:footerReference r:id="rId15" w:type="first"/>
          <w:headerReference r:id="rId10" w:type="default"/>
          <w:footerReference r:id="rId13" w:type="default"/>
          <w:headerReference r:id="rId11" w:type="even"/>
          <w:footerReference r:id="rId14" w:type="even"/>
          <w:footnotePr>
            <w:numFmt w:val="decimal"/>
          </w:footnotePr>
          <w:pgSz w:w="11900" w:h="16840"/>
          <w:pgMar w:top="1020" w:right="1020" w:bottom="1020" w:left="1020" w:header="567" w:footer="567" w:gutter="0"/>
          <w:pgNumType w:fmt="decimal"/>
          <w:cols w:space="720" w:num="1"/>
          <w:titlePg/>
          <w:rtlGutter w:val="0"/>
          <w:docGrid w:linePitch="360" w:charSpace="0"/>
        </w:sectPr>
      </w:pPr>
      <w:bookmarkStart w:id="1043" w:name="bookmark1739"/>
      <w:bookmarkStart w:id="1044" w:name="bookmark1737"/>
      <w:bookmarkStart w:id="1045" w:name="bookmark1738"/>
      <w:r>
        <w:rPr>
          <w:rFonts w:ascii="Times New Roman" w:hAnsi="Times New Roman" w:eastAsia="Times New Roman" w:cs="Times New Roman"/>
          <w:b/>
          <w:bCs/>
          <w:color w:val="auto"/>
          <w:spacing w:val="0"/>
          <w:w w:val="100"/>
          <w:position w:val="0"/>
          <w:sz w:val="20"/>
          <w:szCs w:val="20"/>
          <w:lang w:val="en-US" w:eastAsia="en-US" w:bidi="en-US"/>
        </w:rPr>
        <w:t>25.3</w:t>
      </w:r>
      <w:r>
        <w:rPr>
          <w:color w:val="auto"/>
          <w:spacing w:val="0"/>
          <w:w w:val="100"/>
          <w:position w:val="0"/>
          <w:sz w:val="20"/>
          <w:szCs w:val="20"/>
        </w:rPr>
        <w:t>专用合同条款中未尽事宜，在签订施工合同时双方再商定。</w:t>
      </w:r>
      <w:bookmarkEnd w:id="1043"/>
      <w:bookmarkEnd w:id="1044"/>
      <w:bookmarkEnd w:id="1045"/>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spacing w:val="0"/>
          <w:w w:val="100"/>
          <w:position w:val="0"/>
        </w:rPr>
        <w:sectPr>
          <w:headerReference r:id="rId16" w:type="default"/>
          <w:footerReference r:id="rId18" w:type="default"/>
          <w:headerReference r:id="rId17" w:type="even"/>
          <w:footerReference r:id="rId19" w:type="even"/>
          <w:footnotePr>
            <w:numFmt w:val="decimal"/>
          </w:footnotePr>
          <w:pgSz w:w="11900" w:h="16840"/>
          <w:pgMar w:top="1020" w:right="1020" w:bottom="1020" w:left="1020" w:header="567" w:footer="567" w:gutter="0"/>
          <w:pgNumType w:fmt="decimal"/>
          <w:cols w:space="720" w:num="1"/>
          <w:rtlGutter w:val="0"/>
          <w:docGrid w:linePitch="360" w:charSpace="0"/>
        </w:sectPr>
      </w:pPr>
      <w:r>
        <w:rPr>
          <w:color w:val="auto"/>
          <w:spacing w:val="0"/>
          <w:w w:val="100"/>
          <w:position w:val="0"/>
        </w:rPr>
        <w:t>第三节合同附件格式</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46" w:name="bookmark1741"/>
      <w:bookmarkStart w:id="1047" w:name="bookmark1740"/>
      <w:bookmarkStart w:id="1048" w:name="bookmark1742"/>
      <w:r>
        <w:rPr>
          <w:color w:val="auto"/>
          <w:spacing w:val="0"/>
          <w:w w:val="100"/>
          <w:position w:val="0"/>
        </w:rPr>
        <w:t>附件一：合同协议书</w:t>
      </w:r>
      <w:bookmarkEnd w:id="1046"/>
      <w:bookmarkEnd w:id="1047"/>
      <w:bookmarkEnd w:id="1048"/>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49" w:name="bookmark1743"/>
      <w:bookmarkStart w:id="1050" w:name="bookmark1744"/>
      <w:bookmarkStart w:id="1051" w:name="bookmark1745"/>
      <w:r>
        <w:rPr>
          <w:color w:val="auto"/>
          <w:spacing w:val="0"/>
          <w:w w:val="100"/>
          <w:position w:val="0"/>
        </w:rPr>
        <w:t>合同协议书</w:t>
      </w:r>
      <w:bookmarkEnd w:id="1049"/>
      <w:bookmarkEnd w:id="1050"/>
      <w:bookmarkEnd w:id="1051"/>
    </w:p>
    <w:p>
      <w:pPr>
        <w:pStyle w:val="81"/>
        <w:keepNext w:val="0"/>
        <w:keepLines w:val="0"/>
        <w:pageBreakBefore w:val="0"/>
        <w:widowControl w:val="0"/>
        <w:shd w:val="clear" w:color="auto" w:fill="auto"/>
        <w:tabs>
          <w:tab w:val="left" w:pos="1870"/>
          <w:tab w:val="left" w:pos="2287"/>
          <w:tab w:val="left" w:pos="3823"/>
          <w:tab w:val="left" w:pos="833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人”）为实施</w:t>
      </w:r>
      <w:r>
        <w:rPr>
          <w:rFonts w:hint="eastAsia"/>
          <w:color w:val="auto"/>
          <w:u w:val="single"/>
          <w:lang w:val="en-US" w:eastAsia="zh-CN"/>
        </w:rPr>
        <w:t xml:space="preserve">     </w:t>
      </w:r>
      <w:r>
        <w:rPr>
          <w:color w:val="auto"/>
          <w:spacing w:val="0"/>
          <w:w w:val="100"/>
          <w:position w:val="0"/>
        </w:rPr>
        <w:t>（项目名称），已接受</w:t>
      </w:r>
      <w:r>
        <w:rPr>
          <w:color w:val="auto"/>
          <w:u w:val="single"/>
        </w:rPr>
        <w:t xml:space="preserve"> </w:t>
      </w:r>
      <w:r>
        <w:rPr>
          <w:rFonts w:hint="eastAsia"/>
          <w:color w:val="auto"/>
          <w:u w:val="single"/>
          <w:lang w:val="en-US" w:eastAsia="zh-CN"/>
        </w:rPr>
        <w:t xml:space="preserve">   </w:t>
      </w:r>
      <w:r>
        <w:rPr>
          <w:color w:val="auto"/>
          <w:spacing w:val="0"/>
          <w:w w:val="100"/>
          <w:position w:val="0"/>
        </w:rPr>
        <w:t>（承包人名称，以下简称</w:t>
      </w:r>
      <w:r>
        <w:rPr>
          <w:color w:val="auto"/>
          <w:spacing w:val="0"/>
          <w:w w:val="100"/>
          <w:position w:val="0"/>
          <w:lang w:val="zh-CN" w:eastAsia="zh-CN" w:bidi="zh-CN"/>
        </w:rPr>
        <w:t>“承包</w:t>
      </w:r>
      <w:r>
        <w:rPr>
          <w:color w:val="auto"/>
          <w:spacing w:val="0"/>
          <w:w w:val="100"/>
          <w:position w:val="0"/>
        </w:rPr>
        <w:t>人”）对该项目</w:t>
      </w:r>
      <w:r>
        <w:rPr>
          <w:rFonts w:hint="eastAsia"/>
          <w:color w:val="auto"/>
          <w:spacing w:val="0"/>
          <w:w w:val="100"/>
          <w:position w:val="0"/>
          <w:u w:val="single"/>
          <w:lang w:val="en-US" w:eastAsia="zh-CN"/>
        </w:rPr>
        <w:t xml:space="preserve">   </w:t>
      </w:r>
      <w:r>
        <w:rPr>
          <w:color w:val="auto"/>
          <w:spacing w:val="0"/>
          <w:w w:val="100"/>
          <w:position w:val="0"/>
        </w:rPr>
        <w:t>（项目名称）（标段名称）的投标，并确定其为中标人。发包人和承 包人共同达成如下协议。</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52" w:name="bookmark1746"/>
      <w:bookmarkEnd w:id="1052"/>
      <w:r>
        <w:rPr>
          <w:rFonts w:hint="eastAsia"/>
          <w:color w:val="auto"/>
          <w:spacing w:val="0"/>
          <w:w w:val="100"/>
          <w:position w:val="0"/>
          <w:lang w:val="en-US" w:eastAsia="zh-CN"/>
        </w:rPr>
        <w:t>1.</w:t>
      </w:r>
      <w:r>
        <w:rPr>
          <w:color w:val="auto"/>
          <w:spacing w:val="0"/>
          <w:w w:val="100"/>
          <w:position w:val="0"/>
        </w:rPr>
        <w:t>本协议书与下列文件一起构成合同文件：</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3" w:name="bookmark1747"/>
      <w:r>
        <w:rPr>
          <w:rFonts w:ascii="Times New Roman" w:hAnsi="Times New Roman" w:eastAsia="Times New Roman" w:cs="Times New Roman"/>
          <w:color w:val="auto"/>
          <w:spacing w:val="0"/>
          <w:w w:val="100"/>
          <w:position w:val="0"/>
        </w:rPr>
        <w:t>（</w:t>
      </w:r>
      <w:bookmarkEnd w:id="1053"/>
      <w:r>
        <w:rPr>
          <w:rFonts w:ascii="Times New Roman" w:hAnsi="Times New Roman" w:eastAsia="Times New Roman" w:cs="Times New Roman"/>
          <w:color w:val="auto"/>
          <w:spacing w:val="0"/>
          <w:w w:val="100"/>
          <w:position w:val="0"/>
        </w:rPr>
        <w:t>1）</w:t>
      </w:r>
      <w:r>
        <w:rPr>
          <w:color w:val="auto"/>
          <w:spacing w:val="0"/>
          <w:w w:val="100"/>
          <w:position w:val="0"/>
        </w:rPr>
        <w:t>中标通知书；</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4" w:name="bookmark1748"/>
      <w:r>
        <w:rPr>
          <w:rFonts w:ascii="Times New Roman" w:hAnsi="Times New Roman" w:eastAsia="Times New Roman" w:cs="Times New Roman"/>
          <w:color w:val="auto"/>
          <w:spacing w:val="0"/>
          <w:w w:val="100"/>
          <w:position w:val="0"/>
        </w:rPr>
        <w:t>（</w:t>
      </w:r>
      <w:bookmarkEnd w:id="1054"/>
      <w:r>
        <w:rPr>
          <w:rFonts w:ascii="Times New Roman" w:hAnsi="Times New Roman" w:eastAsia="Times New Roman" w:cs="Times New Roman"/>
          <w:color w:val="auto"/>
          <w:spacing w:val="0"/>
          <w:w w:val="100"/>
          <w:position w:val="0"/>
        </w:rPr>
        <w:t>2）</w:t>
      </w:r>
      <w:r>
        <w:rPr>
          <w:color w:val="auto"/>
          <w:spacing w:val="0"/>
          <w:w w:val="100"/>
          <w:position w:val="0"/>
        </w:rPr>
        <w:t>投标函及投标函附录；</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5" w:name="bookmark1749"/>
      <w:r>
        <w:rPr>
          <w:rFonts w:ascii="Times New Roman" w:hAnsi="Times New Roman" w:eastAsia="Times New Roman" w:cs="Times New Roman"/>
          <w:color w:val="auto"/>
          <w:spacing w:val="0"/>
          <w:w w:val="100"/>
          <w:position w:val="0"/>
        </w:rPr>
        <w:t>（</w:t>
      </w:r>
      <w:bookmarkEnd w:id="1055"/>
      <w:r>
        <w:rPr>
          <w:rFonts w:ascii="Times New Roman" w:hAnsi="Times New Roman" w:eastAsia="Times New Roman" w:cs="Times New Roman"/>
          <w:color w:val="auto"/>
          <w:spacing w:val="0"/>
          <w:w w:val="100"/>
          <w:position w:val="0"/>
        </w:rPr>
        <w:t>3）</w:t>
      </w:r>
      <w:r>
        <w:rPr>
          <w:color w:val="auto"/>
          <w:spacing w:val="0"/>
          <w:w w:val="100"/>
          <w:position w:val="0"/>
        </w:rPr>
        <w:t>专用合同条款（含附加条款）；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6" w:name="bookmark1750"/>
      <w:r>
        <w:rPr>
          <w:rFonts w:ascii="Times New Roman" w:hAnsi="Times New Roman" w:eastAsia="Times New Roman" w:cs="Times New Roman"/>
          <w:color w:val="auto"/>
          <w:spacing w:val="0"/>
          <w:w w:val="100"/>
          <w:position w:val="0"/>
        </w:rPr>
        <w:t>（</w:t>
      </w:r>
      <w:bookmarkEnd w:id="1056"/>
      <w:r>
        <w:rPr>
          <w:rFonts w:ascii="Times New Roman" w:hAnsi="Times New Roman" w:eastAsia="Times New Roman" w:cs="Times New Roman"/>
          <w:color w:val="auto"/>
          <w:spacing w:val="0"/>
          <w:w w:val="100"/>
          <w:position w:val="0"/>
        </w:rPr>
        <w:t>4）</w:t>
      </w:r>
      <w:r>
        <w:rPr>
          <w:color w:val="auto"/>
          <w:spacing w:val="0"/>
          <w:w w:val="100"/>
          <w:position w:val="0"/>
        </w:rPr>
        <w:t>通用合同条款；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7" w:name="bookmark1751"/>
      <w:r>
        <w:rPr>
          <w:rFonts w:ascii="Times New Roman" w:hAnsi="Times New Roman" w:eastAsia="Times New Roman" w:cs="Times New Roman"/>
          <w:color w:val="auto"/>
          <w:spacing w:val="0"/>
          <w:w w:val="100"/>
          <w:position w:val="0"/>
        </w:rPr>
        <w:t>（</w:t>
      </w:r>
      <w:bookmarkEnd w:id="1057"/>
      <w:r>
        <w:rPr>
          <w:rFonts w:ascii="Times New Roman" w:hAnsi="Times New Roman" w:eastAsia="Times New Roman" w:cs="Times New Roman"/>
          <w:color w:val="auto"/>
          <w:spacing w:val="0"/>
          <w:w w:val="100"/>
          <w:position w:val="0"/>
        </w:rPr>
        <w:t>5）</w:t>
      </w:r>
      <w:r>
        <w:rPr>
          <w:color w:val="auto"/>
          <w:spacing w:val="0"/>
          <w:w w:val="100"/>
          <w:position w:val="0"/>
        </w:rPr>
        <w:t>技术标准和要求（合同技术条款）；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8" w:name="bookmark1752"/>
      <w:r>
        <w:rPr>
          <w:rFonts w:ascii="Times New Roman" w:hAnsi="Times New Roman" w:eastAsia="Times New Roman" w:cs="Times New Roman"/>
          <w:color w:val="auto"/>
          <w:spacing w:val="0"/>
          <w:w w:val="100"/>
          <w:position w:val="0"/>
        </w:rPr>
        <w:t>（</w:t>
      </w:r>
      <w:bookmarkEnd w:id="1058"/>
      <w:r>
        <w:rPr>
          <w:rFonts w:ascii="Times New Roman" w:hAnsi="Times New Roman" w:eastAsia="Times New Roman" w:cs="Times New Roman"/>
          <w:color w:val="auto"/>
          <w:spacing w:val="0"/>
          <w:w w:val="100"/>
          <w:position w:val="0"/>
        </w:rPr>
        <w:t>6）</w:t>
      </w:r>
      <w:r>
        <w:rPr>
          <w:color w:val="auto"/>
          <w:spacing w:val="0"/>
          <w:w w:val="100"/>
          <w:position w:val="0"/>
        </w:rPr>
        <w:t>图纸；</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9" w:name="bookmark1753"/>
      <w:r>
        <w:rPr>
          <w:rFonts w:ascii="Times New Roman" w:hAnsi="Times New Roman" w:eastAsia="Times New Roman" w:cs="Times New Roman"/>
          <w:color w:val="auto"/>
          <w:spacing w:val="0"/>
          <w:w w:val="100"/>
          <w:position w:val="0"/>
        </w:rPr>
        <w:t>（</w:t>
      </w:r>
      <w:bookmarkEnd w:id="1059"/>
      <w:r>
        <w:rPr>
          <w:rFonts w:ascii="Times New Roman" w:hAnsi="Times New Roman" w:eastAsia="Times New Roman" w:cs="Times New Roman"/>
          <w:color w:val="auto"/>
          <w:spacing w:val="0"/>
          <w:w w:val="100"/>
          <w:position w:val="0"/>
        </w:rPr>
        <w:t>7）</w:t>
      </w:r>
      <w:r>
        <w:rPr>
          <w:color w:val="auto"/>
          <w:spacing w:val="0"/>
          <w:w w:val="100"/>
          <w:position w:val="0"/>
        </w:rPr>
        <w:t>已标价工程量清单；</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60" w:name="bookmark1754"/>
      <w:r>
        <w:rPr>
          <w:rFonts w:ascii="Times New Roman" w:hAnsi="Times New Roman" w:eastAsia="Times New Roman" w:cs="Times New Roman"/>
          <w:color w:val="auto"/>
          <w:spacing w:val="0"/>
          <w:w w:val="100"/>
          <w:position w:val="0"/>
        </w:rPr>
        <w:t>（</w:t>
      </w:r>
      <w:bookmarkEnd w:id="1060"/>
      <w:r>
        <w:rPr>
          <w:rFonts w:ascii="Times New Roman" w:hAnsi="Times New Roman" w:eastAsia="Times New Roman" w:cs="Times New Roman"/>
          <w:color w:val="auto"/>
          <w:spacing w:val="0"/>
          <w:w w:val="100"/>
          <w:position w:val="0"/>
        </w:rPr>
        <w:t>8）</w:t>
      </w:r>
      <w:r>
        <w:rPr>
          <w:color w:val="auto"/>
          <w:spacing w:val="0"/>
          <w:w w:val="100"/>
          <w:position w:val="0"/>
        </w:rPr>
        <w:t>其他合同文件。</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1" w:name="bookmark1755"/>
      <w:bookmarkEnd w:id="1061"/>
      <w:r>
        <w:rPr>
          <w:rFonts w:hint="eastAsia"/>
          <w:color w:val="auto"/>
          <w:spacing w:val="0"/>
          <w:w w:val="100"/>
          <w:position w:val="0"/>
          <w:lang w:val="en-US" w:eastAsia="zh-CN"/>
        </w:rPr>
        <w:t>2.</w:t>
      </w:r>
      <w:r>
        <w:rPr>
          <w:color w:val="auto"/>
          <w:spacing w:val="0"/>
          <w:w w:val="100"/>
          <w:position w:val="0"/>
        </w:rPr>
        <w:t>上述文件互相补充和解释，如有不明确或不一致之处，以合同约定次序在先者为准。</w:t>
      </w:r>
    </w:p>
    <w:p>
      <w:pPr>
        <w:pStyle w:val="81"/>
        <w:keepNext w:val="0"/>
        <w:keepLines w:val="0"/>
        <w:widowControl w:val="0"/>
        <w:shd w:val="clear" w:color="auto" w:fill="auto"/>
        <w:tabs>
          <w:tab w:val="left" w:pos="2074"/>
        </w:tabs>
        <w:bidi w:val="0"/>
        <w:spacing w:before="0" w:after="220" w:line="382" w:lineRule="exact"/>
        <w:ind w:right="0"/>
        <w:jc w:val="left"/>
        <w:rPr>
          <w:rFonts w:ascii="Times New Roman" w:hAnsi="Times New Roman" w:eastAsia="Times New Roman" w:cs="Times New Roman"/>
          <w:color w:val="auto"/>
          <w:spacing w:val="0"/>
          <w:w w:val="100"/>
          <w:position w:val="0"/>
          <w:vertAlign w:val="subscript"/>
          <w:lang w:val="en-US" w:eastAsia="en-US" w:bidi="en-US"/>
        </w:rPr>
      </w:pPr>
      <w:bookmarkStart w:id="1062" w:name="bookmark1756"/>
      <w:bookmarkEnd w:id="1062"/>
      <w:r>
        <w:rPr>
          <w:rFonts w:hint="eastAsia"/>
          <w:color w:val="auto"/>
          <w:spacing w:val="0"/>
          <w:w w:val="100"/>
          <w:position w:val="0"/>
          <w:lang w:val="en-US" w:eastAsia="zh-CN"/>
        </w:rPr>
        <w:t>3.</w:t>
      </w:r>
      <w:r>
        <w:rPr>
          <w:rFonts w:hint="eastAsia" w:ascii="Times New Roman" w:hAnsi="Times New Roman" w:eastAsia="Times New Roman" w:cs="Times New Roman"/>
          <w:color w:val="auto"/>
          <w:spacing w:val="0"/>
          <w:w w:val="100"/>
          <w:position w:val="0"/>
          <w:lang w:val="en-US" w:eastAsia="zh-CN" w:bidi="en-US"/>
        </w:rPr>
        <w:t>合同价格形式</w:t>
      </w:r>
      <w:r>
        <w:rPr>
          <w:rFonts w:hint="eastAsia" w:ascii="Times New Roman" w:hAnsi="Times New Roman" w:eastAsia="Times New Roman" w:cs="Times New Roman"/>
          <w:b/>
          <w:bCs/>
          <w:color w:val="auto"/>
          <w:spacing w:val="0"/>
          <w:w w:val="100"/>
          <w:position w:val="0"/>
          <w:lang w:val="en-US" w:eastAsia="zh-CN" w:bidi="en-US"/>
        </w:rPr>
        <w:t>：</w:t>
      </w:r>
      <w:r>
        <w:rPr>
          <w:rFonts w:hint="eastAsia" w:ascii="Times New Roman" w:hAnsi="Times New Roman" w:eastAsia="Times New Roman" w:cs="Times New Roman"/>
          <w:b/>
          <w:bCs/>
          <w:color w:val="auto"/>
          <w:spacing w:val="0"/>
          <w:w w:val="100"/>
          <w:position w:val="0"/>
          <w:u w:val="single"/>
          <w:lang w:val="en-US" w:eastAsia="zh-CN" w:bidi="en-US"/>
        </w:rPr>
        <w:t>采用固定综合单价；</w:t>
      </w:r>
      <w:r>
        <w:rPr>
          <w:color w:val="auto"/>
          <w:spacing w:val="0"/>
          <w:w w:val="100"/>
          <w:position w:val="0"/>
        </w:rPr>
        <w:t>签约合同价：人民币（大写）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764"/>
          <w:tab w:val="left" w:pos="42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3" w:name="bookmark1757"/>
      <w:bookmarkEnd w:id="1063"/>
      <w:r>
        <w:rPr>
          <w:rFonts w:hint="eastAsia"/>
          <w:color w:val="auto"/>
          <w:spacing w:val="0"/>
          <w:w w:val="100"/>
          <w:position w:val="0"/>
          <w:lang w:val="en-US" w:eastAsia="zh-CN"/>
        </w:rPr>
        <w:t>4.</w:t>
      </w:r>
      <w:r>
        <w:rPr>
          <w:color w:val="auto"/>
          <w:spacing w:val="0"/>
          <w:w w:val="100"/>
          <w:position w:val="0"/>
        </w:rPr>
        <w:t>承包人项目经理：</w:t>
      </w:r>
      <w:r>
        <w:rPr>
          <w:rFonts w:hint="eastAsia"/>
          <w:color w:val="auto"/>
          <w:u w:val="single"/>
          <w:lang w:val="en-US" w:eastAsia="zh-CN"/>
        </w:rPr>
        <w:t xml:space="preserve">            。</w:t>
      </w:r>
    </w:p>
    <w:p>
      <w:pPr>
        <w:pStyle w:val="81"/>
        <w:keepNext w:val="0"/>
        <w:keepLines w:val="0"/>
        <w:pageBreakBefore w:val="0"/>
        <w:widowControl w:val="0"/>
        <w:numPr>
          <w:ilvl w:val="0"/>
          <w:numId w:val="0"/>
        </w:numPr>
        <w:shd w:val="clear" w:color="auto" w:fill="auto"/>
        <w:tabs>
          <w:tab w:val="left" w:pos="764"/>
          <w:tab w:val="left" w:pos="380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4" w:name="bookmark1758"/>
      <w:bookmarkEnd w:id="1064"/>
      <w:r>
        <w:rPr>
          <w:rFonts w:hint="eastAsia"/>
          <w:color w:val="auto"/>
          <w:spacing w:val="0"/>
          <w:w w:val="100"/>
          <w:position w:val="0"/>
          <w:lang w:val="en-US" w:eastAsia="zh-CN"/>
        </w:rPr>
        <w:t>5.</w:t>
      </w:r>
      <w:r>
        <w:rPr>
          <w:color w:val="auto"/>
          <w:spacing w:val="0"/>
          <w:w w:val="100"/>
          <w:position w:val="0"/>
        </w:rPr>
        <w:t>工程质量符合</w:t>
      </w:r>
      <w:r>
        <w:rPr>
          <w:rFonts w:hint="eastAsia"/>
          <w:color w:val="auto"/>
          <w:u w:val="single"/>
          <w:lang w:val="en-US" w:eastAsia="zh-CN"/>
        </w:rPr>
        <w:t xml:space="preserve">           </w:t>
      </w:r>
      <w:r>
        <w:rPr>
          <w:color w:val="auto"/>
          <w:spacing w:val="0"/>
          <w:w w:val="100"/>
          <w:position w:val="0"/>
        </w:rPr>
        <w:t>标准。</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5" w:name="bookmark1759"/>
      <w:bookmarkEnd w:id="1065"/>
      <w:r>
        <w:rPr>
          <w:rFonts w:hint="eastAsia"/>
          <w:color w:val="auto"/>
          <w:spacing w:val="0"/>
          <w:w w:val="100"/>
          <w:position w:val="0"/>
          <w:lang w:val="en-US" w:eastAsia="zh-CN"/>
        </w:rPr>
        <w:t>6.</w:t>
      </w:r>
      <w:r>
        <w:rPr>
          <w:color w:val="auto"/>
          <w:spacing w:val="0"/>
          <w:w w:val="100"/>
          <w:position w:val="0"/>
        </w:rPr>
        <w:t>承包人承诺按合同约定承担工程的实施、完成及缺陷修复。</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6" w:name="bookmark1760"/>
      <w:bookmarkEnd w:id="1066"/>
      <w:r>
        <w:rPr>
          <w:rFonts w:hint="eastAsia"/>
          <w:color w:val="auto"/>
          <w:spacing w:val="0"/>
          <w:w w:val="100"/>
          <w:position w:val="0"/>
          <w:lang w:val="en-US" w:eastAsia="zh-CN"/>
        </w:rPr>
        <w:t>7.</w:t>
      </w:r>
      <w:r>
        <w:rPr>
          <w:color w:val="auto"/>
          <w:spacing w:val="0"/>
          <w:w w:val="100"/>
          <w:position w:val="0"/>
        </w:rPr>
        <w:t>发包人承诺按合同约定的条件、时间和方式向承包人支付合同价款。</w:t>
      </w:r>
    </w:p>
    <w:p>
      <w:pPr>
        <w:pStyle w:val="81"/>
        <w:keepNext w:val="0"/>
        <w:keepLines w:val="0"/>
        <w:pageBreakBefore w:val="0"/>
        <w:widowControl w:val="0"/>
        <w:numPr>
          <w:ilvl w:val="0"/>
          <w:numId w:val="0"/>
        </w:numPr>
        <w:shd w:val="clear" w:color="auto" w:fill="auto"/>
        <w:tabs>
          <w:tab w:val="left" w:pos="764"/>
          <w:tab w:val="left" w:pos="5717"/>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7" w:name="bookmark1761"/>
      <w:bookmarkEnd w:id="1067"/>
      <w:r>
        <w:rPr>
          <w:rFonts w:hint="eastAsia"/>
          <w:color w:val="auto"/>
          <w:spacing w:val="0"/>
          <w:w w:val="100"/>
          <w:position w:val="0"/>
          <w:lang w:val="en-US" w:eastAsia="zh-CN"/>
        </w:rPr>
        <w:t>8.</w:t>
      </w:r>
      <w:r>
        <w:rPr>
          <w:color w:val="auto"/>
          <w:spacing w:val="0"/>
          <w:w w:val="100"/>
          <w:position w:val="0"/>
        </w:rPr>
        <w:t>承包人承诺执行监理人开工通知，计划工期为</w:t>
      </w:r>
      <w:r>
        <w:rPr>
          <w:rFonts w:hint="eastAsia"/>
          <w:color w:val="auto"/>
          <w:u w:val="single"/>
          <w:lang w:val="en-US" w:eastAsia="zh-CN"/>
        </w:rPr>
        <w:t xml:space="preserve">     </w:t>
      </w:r>
      <w:r>
        <w:rPr>
          <w:color w:val="auto"/>
          <w:spacing w:val="0"/>
          <w:w w:val="100"/>
          <w:position w:val="0"/>
        </w:rPr>
        <w:t>天。</w:t>
      </w:r>
    </w:p>
    <w:p>
      <w:pPr>
        <w:pStyle w:val="81"/>
        <w:keepNext w:val="0"/>
        <w:keepLines w:val="0"/>
        <w:pageBreakBefore w:val="0"/>
        <w:widowControl w:val="0"/>
        <w:numPr>
          <w:ilvl w:val="0"/>
          <w:numId w:val="0"/>
        </w:numPr>
        <w:shd w:val="clear" w:color="auto" w:fill="auto"/>
        <w:tabs>
          <w:tab w:val="left" w:pos="764"/>
          <w:tab w:val="left" w:pos="278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8" w:name="bookmark1762"/>
      <w:bookmarkEnd w:id="1068"/>
      <w:r>
        <w:rPr>
          <w:rFonts w:hint="eastAsia"/>
          <w:color w:val="auto"/>
          <w:spacing w:val="0"/>
          <w:w w:val="100"/>
          <w:position w:val="0"/>
          <w:lang w:val="en-US" w:eastAsia="zh-CN"/>
        </w:rPr>
        <w:t>9.</w:t>
      </w:r>
      <w:r>
        <w:rPr>
          <w:color w:val="auto"/>
          <w:spacing w:val="0"/>
          <w:w w:val="100"/>
          <w:position w:val="0"/>
        </w:rPr>
        <w:t>本协议书一式</w:t>
      </w:r>
      <w:r>
        <w:rPr>
          <w:rFonts w:hint="eastAsia"/>
          <w:color w:val="auto"/>
          <w:u w:val="single"/>
          <w:lang w:val="en-US" w:eastAsia="zh-CN"/>
        </w:rPr>
        <w:t xml:space="preserve">     </w:t>
      </w:r>
      <w:r>
        <w:rPr>
          <w:color w:val="auto"/>
          <w:spacing w:val="0"/>
          <w:w w:val="100"/>
          <w:position w:val="0"/>
        </w:rPr>
        <w:t>份，合同双方各执一份。</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9" w:name="bookmark1763"/>
      <w:bookmarkEnd w:id="1069"/>
      <w:r>
        <w:rPr>
          <w:rFonts w:hint="eastAsia"/>
          <w:color w:val="auto"/>
          <w:spacing w:val="0"/>
          <w:w w:val="100"/>
          <w:position w:val="0"/>
          <w:lang w:val="en-US" w:eastAsia="zh-CN"/>
        </w:rPr>
        <w:t>10</w:t>
      </w:r>
      <w:r>
        <w:rPr>
          <w:color w:val="auto"/>
          <w:spacing w:val="0"/>
          <w:w w:val="100"/>
          <w:position w:val="0"/>
        </w:rPr>
        <w:t>合同未尽事宜，双方另行签订补充协议。补充协议是合同的组成部分。</w:t>
      </w:r>
    </w:p>
    <w:p>
      <w:pPr>
        <w:pStyle w:val="81"/>
        <w:keepNext w:val="0"/>
        <w:keepLines w:val="0"/>
        <w:pageBreakBefore w:val="0"/>
        <w:widowControl w:val="0"/>
        <w:shd w:val="clear" w:color="auto" w:fill="auto"/>
        <w:tabs>
          <w:tab w:val="left" w:pos="2532"/>
          <w:tab w:val="left" w:pos="4330"/>
          <w:tab w:val="left" w:pos="6926"/>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发包人：</w:t>
      </w:r>
      <w:r>
        <w:rPr>
          <w:rFonts w:hint="eastAsia"/>
          <w:color w:val="auto"/>
          <w:u w:val="single"/>
          <w:lang w:val="en-US" w:eastAsia="zh-CN"/>
        </w:rPr>
        <w:t xml:space="preserve">            </w:t>
      </w:r>
      <w:r>
        <w:rPr>
          <w:color w:val="auto"/>
          <w:spacing w:val="0"/>
          <w:w w:val="100"/>
          <w:position w:val="0"/>
        </w:rPr>
        <w:t xml:space="preserve"> （盖单位公章）</w:t>
      </w:r>
      <w:r>
        <w:rPr>
          <w:color w:val="auto"/>
          <w:spacing w:val="0"/>
          <w:w w:val="100"/>
          <w:position w:val="0"/>
        </w:rPr>
        <w:tab/>
      </w:r>
      <w:r>
        <w:rPr>
          <w:color w:val="auto"/>
          <w:spacing w:val="0"/>
          <w:w w:val="100"/>
          <w:position w:val="0"/>
        </w:rPr>
        <w:t xml:space="preserve">承包人： </w:t>
      </w:r>
      <w:r>
        <w:rPr>
          <w:rFonts w:hint="eastAsia"/>
          <w:color w:val="auto"/>
          <w:u w:val="single"/>
          <w:lang w:val="en-US" w:eastAsia="zh-CN"/>
        </w:rPr>
        <w:t xml:space="preserve">                </w:t>
      </w:r>
      <w:r>
        <w:rPr>
          <w:color w:val="auto"/>
          <w:spacing w:val="0"/>
          <w:w w:val="100"/>
          <w:position w:val="0"/>
        </w:rPr>
        <w:t>（盖单位公章）</w:t>
      </w:r>
    </w:p>
    <w:p>
      <w:pPr>
        <w:pStyle w:val="81"/>
        <w:keepNext w:val="0"/>
        <w:keepLines w:val="0"/>
        <w:pageBreakBefore w:val="0"/>
        <w:widowControl w:val="0"/>
        <w:shd w:val="clear" w:color="auto" w:fill="auto"/>
        <w:tabs>
          <w:tab w:val="left" w:pos="3185"/>
          <w:tab w:val="left" w:pos="433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法定代表人（或项目负责人）：</w:t>
      </w:r>
      <w:r>
        <w:rPr>
          <w:rFonts w:hint="eastAsia"/>
          <w:color w:val="auto"/>
          <w:u w:val="single"/>
          <w:lang w:val="en-US" w:eastAsia="zh-CN"/>
        </w:rPr>
        <w:t xml:space="preserve">     </w:t>
      </w:r>
      <w:r>
        <w:rPr>
          <w:color w:val="auto"/>
          <w:spacing w:val="0"/>
          <w:w w:val="100"/>
          <w:position w:val="0"/>
        </w:rPr>
        <w:t>（签字）</w:t>
      </w:r>
      <w:r>
        <w:rPr>
          <w:color w:val="auto"/>
          <w:spacing w:val="0"/>
          <w:w w:val="100"/>
          <w:position w:val="0"/>
        </w:rPr>
        <w:tab/>
      </w:r>
      <w:r>
        <w:rPr>
          <w:color w:val="auto"/>
          <w:spacing w:val="0"/>
          <w:w w:val="100"/>
          <w:position w:val="0"/>
        </w:rPr>
        <w:t>法定代表人（或其委托代理人）：</w:t>
      </w:r>
      <w:r>
        <w:rPr>
          <w:rFonts w:hint="eastAsia"/>
          <w:color w:val="auto"/>
          <w:spacing w:val="0"/>
          <w:w w:val="100"/>
          <w:position w:val="0"/>
          <w:u w:val="single"/>
          <w:lang w:val="en-US" w:eastAsia="zh-CN"/>
        </w:rPr>
        <w:t xml:space="preserve">    </w:t>
      </w:r>
      <w:r>
        <w:rPr>
          <w:color w:val="auto"/>
          <w:spacing w:val="0"/>
          <w:w w:val="100"/>
          <w:position w:val="0"/>
        </w:rPr>
        <w:t>（签字）</w:t>
      </w:r>
    </w:p>
    <w:p>
      <w:pPr>
        <w:pStyle w:val="81"/>
        <w:keepNext w:val="0"/>
        <w:keepLines w:val="0"/>
        <w:pageBreakBefore w:val="0"/>
        <w:widowControl w:val="0"/>
        <w:shd w:val="clear" w:color="auto" w:fill="auto"/>
        <w:tabs>
          <w:tab w:val="left" w:pos="1590"/>
          <w:tab w:val="left" w:pos="2648"/>
          <w:tab w:val="left" w:pos="3704"/>
          <w:tab w:val="left" w:pos="5125"/>
          <w:tab w:val="left" w:pos="6018"/>
          <w:tab w:val="left" w:pos="7074"/>
          <w:tab w:val="left" w:pos="8132"/>
        </w:tabs>
        <w:kinsoku/>
        <w:wordWrap/>
        <w:overflowPunct/>
        <w:topLinePunct w:val="0"/>
        <w:autoSpaceDE/>
        <w:autoSpaceDN/>
        <w:bidi w:val="0"/>
        <w:adjustRightInd/>
        <w:snapToGrid/>
        <w:spacing w:before="0" w:after="0" w:line="360" w:lineRule="auto"/>
        <w:ind w:left="0" w:right="0" w:firstLine="740"/>
        <w:jc w:val="both"/>
        <w:textAlignment w:val="auto"/>
        <w:rPr>
          <w:color w:val="auto"/>
        </w:rPr>
        <w:sectPr>
          <w:footnotePr>
            <w:numFmt w:val="decimal"/>
          </w:footnotePr>
          <w:pgSz w:w="11900" w:h="16840"/>
          <w:pgMar w:top="1020" w:right="1020" w:bottom="1020" w:left="1020" w:header="567" w:footer="567" w:gutter="0"/>
          <w:pgNumType w:fmt="decimal"/>
          <w:cols w:space="720" w:num="1"/>
          <w:rtlGutter w:val="0"/>
          <w:docGrid w:linePitch="360" w:charSpace="0"/>
        </w:sect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r>
        <w:rPr>
          <w:rFonts w:hint="eastAsia"/>
          <w:color w:val="auto"/>
          <w:spacing w:val="0"/>
          <w:w w:val="100"/>
          <w:position w:val="0"/>
          <w:lang w:val="en-US" w:eastAsia="zh-CN"/>
        </w:rPr>
        <w:t xml:space="preserve">                  </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70" w:name="bookmark1765"/>
      <w:bookmarkStart w:id="1071" w:name="bookmark1764"/>
      <w:bookmarkStart w:id="1072" w:name="bookmark1766"/>
      <w:r>
        <w:rPr>
          <w:color w:val="auto"/>
          <w:spacing w:val="0"/>
          <w:w w:val="100"/>
          <w:position w:val="0"/>
        </w:rPr>
        <w:t>附件二：履约保函</w:t>
      </w:r>
      <w:bookmarkEnd w:id="1070"/>
      <w:bookmarkEnd w:id="1071"/>
      <w:bookmarkEnd w:id="1072"/>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73" w:name="bookmark1767"/>
      <w:bookmarkStart w:id="1074" w:name="bookmark1769"/>
      <w:bookmarkStart w:id="1075" w:name="bookmark1768"/>
      <w:r>
        <w:rPr>
          <w:color w:val="auto"/>
          <w:spacing w:val="0"/>
          <w:w w:val="100"/>
          <w:position w:val="0"/>
        </w:rPr>
        <w:t>履约保函</w:t>
      </w:r>
      <w:bookmarkEnd w:id="1073"/>
      <w:bookmarkEnd w:id="1074"/>
      <w:bookmarkEnd w:id="1075"/>
    </w:p>
    <w:p>
      <w:pPr>
        <w:pStyle w:val="81"/>
        <w:keepNext w:val="0"/>
        <w:keepLines w:val="0"/>
        <w:pageBreakBefore w:val="0"/>
        <w:widowControl w:val="0"/>
        <w:shd w:val="clear" w:color="auto" w:fill="auto"/>
        <w:tabs>
          <w:tab w:val="left" w:pos="187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rFonts w:hint="eastAsia"/>
          <w:color w:val="auto"/>
          <w:u w:val="single"/>
          <w:lang w:val="en-US" w:eastAsia="zh-CN"/>
        </w:rPr>
        <w:t xml:space="preserve">          </w:t>
      </w:r>
      <w:r>
        <w:rPr>
          <w:color w:val="auto"/>
          <w:spacing w:val="0"/>
          <w:w w:val="100"/>
          <w:position w:val="0"/>
        </w:rPr>
        <w:t>（发包人名称）：</w:t>
      </w:r>
    </w:p>
    <w:p>
      <w:pPr>
        <w:pStyle w:val="81"/>
        <w:keepNext w:val="0"/>
        <w:keepLines w:val="0"/>
        <w:pageBreakBefore w:val="0"/>
        <w:widowControl w:val="0"/>
        <w:shd w:val="clear" w:color="auto" w:fill="auto"/>
        <w:tabs>
          <w:tab w:val="left" w:pos="847"/>
          <w:tab w:val="left" w:pos="1870"/>
          <w:tab w:val="left" w:pos="3485"/>
          <w:tab w:val="left" w:pos="3554"/>
          <w:tab w:val="left" w:pos="6878"/>
          <w:tab w:val="left" w:pos="8059"/>
        </w:tabs>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鉴于</w:t>
      </w: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人”）接受</w:t>
      </w:r>
      <w:r>
        <w:rPr>
          <w:rFonts w:hint="eastAsia"/>
          <w:color w:val="auto"/>
          <w:spacing w:val="0"/>
          <w:w w:val="100"/>
          <w:position w:val="0"/>
          <w:u w:val="single"/>
          <w:lang w:val="en-US" w:eastAsia="zh-CN"/>
        </w:rPr>
        <w:t xml:space="preserve">        </w:t>
      </w:r>
      <w:r>
        <w:rPr>
          <w:color w:val="auto"/>
          <w:spacing w:val="0"/>
          <w:w w:val="100"/>
          <w:position w:val="0"/>
        </w:rPr>
        <w:t>承包人名称，以下称</w:t>
      </w:r>
      <w:r>
        <w:rPr>
          <w:color w:val="auto"/>
          <w:spacing w:val="0"/>
          <w:w w:val="100"/>
          <w:position w:val="0"/>
          <w:lang w:val="zh-CN" w:eastAsia="zh-CN" w:bidi="zh-CN"/>
        </w:rPr>
        <w:t>“承包</w:t>
      </w:r>
      <w:r>
        <w:rPr>
          <w:color w:val="auto"/>
          <w:spacing w:val="0"/>
          <w:w w:val="100"/>
          <w:position w:val="0"/>
        </w:rPr>
        <w:t>人”）于</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spacing w:val="0"/>
          <w:w w:val="100"/>
          <w:position w:val="0"/>
          <w:u w:val="single"/>
          <w:lang w:val="en-US" w:eastAsia="zh-CN"/>
        </w:rPr>
        <w:t xml:space="preserve">    </w:t>
      </w:r>
      <w:r>
        <w:rPr>
          <w:color w:val="auto"/>
          <w:spacing w:val="0"/>
          <w:w w:val="100"/>
          <w:position w:val="0"/>
        </w:rPr>
        <w:t>日递交的</w:t>
      </w:r>
      <w:r>
        <w:rPr>
          <w:rFonts w:hint="eastAsia"/>
          <w:color w:val="auto"/>
          <w:u w:val="single"/>
          <w:lang w:val="en-US" w:eastAsia="zh-CN"/>
        </w:rPr>
        <w:t xml:space="preserve">       </w:t>
      </w:r>
      <w:r>
        <w:rPr>
          <w:color w:val="auto"/>
          <w:spacing w:val="0"/>
          <w:w w:val="100"/>
          <w:position w:val="0"/>
          <w:u w:val="single"/>
        </w:rPr>
        <w:t>（项目名称）（标段名称）</w:t>
      </w:r>
      <w:r>
        <w:rPr>
          <w:color w:val="auto"/>
          <w:spacing w:val="0"/>
          <w:w w:val="100"/>
          <w:position w:val="0"/>
        </w:rPr>
        <w:t>的投标文件。我方愿意无条件地、不可撤销地就承包人履行与你方订立的合同，向你方提供担保。</w:t>
      </w:r>
    </w:p>
    <w:p>
      <w:pPr>
        <w:pStyle w:val="81"/>
        <w:keepNext w:val="0"/>
        <w:keepLines w:val="0"/>
        <w:pageBreakBefore w:val="0"/>
        <w:widowControl w:val="0"/>
        <w:numPr>
          <w:ilvl w:val="0"/>
          <w:numId w:val="0"/>
        </w:numPr>
        <w:shd w:val="clear" w:color="auto" w:fill="auto"/>
        <w:tabs>
          <w:tab w:val="left" w:pos="733"/>
          <w:tab w:val="left" w:pos="4879"/>
          <w:tab w:val="left" w:pos="7402"/>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76" w:name="bookmark1770"/>
      <w:bookmarkEnd w:id="1076"/>
      <w:r>
        <w:rPr>
          <w:rFonts w:hint="eastAsia"/>
          <w:color w:val="auto"/>
          <w:spacing w:val="0"/>
          <w:w w:val="100"/>
          <w:position w:val="0"/>
          <w:lang w:val="en-US" w:eastAsia="zh-CN"/>
        </w:rPr>
        <w:t>1.</w:t>
      </w:r>
      <w:r>
        <w:rPr>
          <w:color w:val="auto"/>
          <w:spacing w:val="0"/>
          <w:w w:val="100"/>
          <w:position w:val="0"/>
        </w:rPr>
        <w:t>担保金额人民币（大写）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7" w:name="bookmark1771"/>
      <w:bookmarkEnd w:id="1077"/>
      <w:r>
        <w:rPr>
          <w:rFonts w:hint="eastAsia"/>
          <w:color w:val="auto"/>
          <w:spacing w:val="0"/>
          <w:w w:val="100"/>
          <w:position w:val="0"/>
          <w:lang w:val="en-US" w:eastAsia="zh-CN"/>
        </w:rPr>
        <w:t>2.</w:t>
      </w:r>
      <w:r>
        <w:rPr>
          <w:color w:val="auto"/>
          <w:spacing w:val="0"/>
          <w:w w:val="100"/>
          <w:position w:val="0"/>
        </w:rPr>
        <w:t>担保有效期自发包人与承包人签订的合同生效之日起至发包人签发工程完工证书之日止。</w:t>
      </w:r>
    </w:p>
    <w:p>
      <w:pPr>
        <w:pStyle w:val="81"/>
        <w:keepNext w:val="0"/>
        <w:keepLines w:val="0"/>
        <w:pageBreakBefore w:val="0"/>
        <w:widowControl w:val="0"/>
        <w:numPr>
          <w:ilvl w:val="0"/>
          <w:numId w:val="0"/>
        </w:numPr>
        <w:shd w:val="clear" w:color="auto" w:fill="auto"/>
        <w:tabs>
          <w:tab w:val="left" w:pos="73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8" w:name="bookmark1772"/>
      <w:bookmarkEnd w:id="1078"/>
      <w:r>
        <w:rPr>
          <w:rFonts w:hint="eastAsia"/>
          <w:color w:val="auto"/>
          <w:spacing w:val="0"/>
          <w:w w:val="100"/>
          <w:position w:val="0"/>
          <w:lang w:val="en-US" w:eastAsia="zh-CN"/>
        </w:rPr>
        <w:t>3.</w:t>
      </w:r>
      <w:r>
        <w:rPr>
          <w:color w:val="auto"/>
          <w:spacing w:val="0"/>
          <w:w w:val="100"/>
          <w:position w:val="0"/>
        </w:rPr>
        <w:t>在本担保有效期内，因承包人违反合同约定的义务给你方造成经济损失时，我方在收到你方以书面形式提出的在担保金额内的赔偿要求后，无条件地在</w:t>
      </w:r>
      <w:r>
        <w:rPr>
          <w:rFonts w:ascii="Times New Roman" w:hAnsi="Times New Roman" w:eastAsia="Times New Roman" w:cs="Times New Roman"/>
          <w:color w:val="auto"/>
          <w:spacing w:val="0"/>
          <w:w w:val="100"/>
          <w:position w:val="0"/>
        </w:rPr>
        <w:t>7</w:t>
      </w:r>
      <w:r>
        <w:rPr>
          <w:color w:val="auto"/>
          <w:spacing w:val="0"/>
          <w:w w:val="100"/>
          <w:position w:val="0"/>
        </w:rPr>
        <w:t>天内予以支付。</w:t>
      </w:r>
    </w:p>
    <w:p>
      <w:pPr>
        <w:pStyle w:val="81"/>
        <w:keepNext w:val="0"/>
        <w:keepLines w:val="0"/>
        <w:pageBreakBefore w:val="0"/>
        <w:widowControl w:val="0"/>
        <w:numPr>
          <w:ilvl w:val="0"/>
          <w:numId w:val="0"/>
        </w:numPr>
        <w:shd w:val="clear" w:color="auto" w:fill="auto"/>
        <w:tabs>
          <w:tab w:val="left" w:pos="74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9" w:name="bookmark1773"/>
      <w:bookmarkEnd w:id="1079"/>
      <w:r>
        <w:rPr>
          <w:rFonts w:hint="eastAsia"/>
          <w:color w:val="auto"/>
          <w:spacing w:val="0"/>
          <w:w w:val="100"/>
          <w:position w:val="0"/>
          <w:lang w:val="en-US" w:eastAsia="zh-CN"/>
        </w:rPr>
        <w:t>4.</w:t>
      </w:r>
      <w:r>
        <w:rPr>
          <w:color w:val="auto"/>
          <w:spacing w:val="0"/>
          <w:w w:val="100"/>
          <w:position w:val="0"/>
        </w:rPr>
        <w:t>发包人和承包人按《通用合同条款》第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条变更合同时，我方承担本担保规定的义务不变。</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担保人：</w:t>
      </w:r>
      <w:r>
        <w:rPr>
          <w:rFonts w:hint="eastAsia"/>
          <w:color w:val="auto"/>
          <w:u w:val="single"/>
          <w:lang w:val="en-US" w:eastAsia="zh-CN"/>
        </w:rPr>
        <w:t xml:space="preserve">               </w:t>
      </w:r>
      <w:r>
        <w:rPr>
          <w:color w:val="auto"/>
          <w:spacing w:val="0"/>
          <w:w w:val="100"/>
          <w:position w:val="0"/>
        </w:rPr>
        <w:t xml:space="preserve"> （盖单位公章）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法定代表人（或委托代理人）：</w:t>
      </w:r>
      <w:r>
        <w:rPr>
          <w:rFonts w:hint="eastAsia"/>
          <w:color w:val="auto"/>
          <w:u w:val="single"/>
          <w:lang w:val="en-US" w:eastAsia="zh-CN"/>
        </w:rPr>
        <w:t xml:space="preserve">           </w:t>
      </w:r>
      <w:r>
        <w:rPr>
          <w:color w:val="auto"/>
          <w:spacing w:val="0"/>
          <w:w w:val="100"/>
          <w:position w:val="0"/>
        </w:rPr>
        <w:t xml:space="preserve"> （签字）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地 址：</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邮政编码：</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电 话：</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传 真：</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630" w:firstLineChars="315"/>
        <w:jc w:val="both"/>
        <w:textAlignment w:val="auto"/>
        <w:rPr>
          <w:color w:val="auto"/>
        </w:r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注：</w:t>
      </w:r>
    </w:p>
    <w:p>
      <w:pPr>
        <w:pStyle w:val="81"/>
        <w:keepNext w:val="0"/>
        <w:keepLines w:val="0"/>
        <w:pageBreakBefore w:val="0"/>
        <w:widowControl w:val="0"/>
        <w:numPr>
          <w:ilvl w:val="0"/>
          <w:numId w:val="0"/>
        </w:numPr>
        <w:shd w:val="clear" w:color="auto" w:fill="auto"/>
        <w:tabs>
          <w:tab w:val="left" w:pos="73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80" w:name="bookmark1774"/>
      <w:bookmarkEnd w:id="1080"/>
      <w:r>
        <w:rPr>
          <w:rFonts w:hint="eastAsia"/>
          <w:color w:val="auto"/>
          <w:spacing w:val="0"/>
          <w:w w:val="100"/>
          <w:position w:val="0"/>
          <w:lang w:val="en-US" w:eastAsia="zh-CN"/>
        </w:rPr>
        <w:t>1.</w:t>
      </w:r>
      <w:r>
        <w:rPr>
          <w:color w:val="auto"/>
          <w:spacing w:val="0"/>
          <w:w w:val="100"/>
          <w:position w:val="0"/>
        </w:rPr>
        <w:t>担保人必须是投标人单位基本账户的开户银行。</w:t>
      </w:r>
    </w:p>
    <w:p>
      <w:pPr>
        <w:pStyle w:val="81"/>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sectPr>
          <w:headerReference r:id="rId20" w:type="default"/>
          <w:footerReference r:id="rId22" w:type="default"/>
          <w:headerReference r:id="rId21" w:type="even"/>
          <w:footerReference r:id="rId23" w:type="even"/>
          <w:footnotePr>
            <w:numFmt w:val="decimal"/>
          </w:footnotePr>
          <w:pgSz w:w="11900" w:h="16840"/>
          <w:pgMar w:top="1020" w:right="1020" w:bottom="1020" w:left="1020" w:header="567" w:footer="567" w:gutter="0"/>
          <w:pgNumType w:fmt="decimal"/>
          <w:cols w:space="720" w:num="1"/>
          <w:rtlGutter w:val="0"/>
          <w:docGrid w:linePitch="360" w:charSpace="0"/>
        </w:sectPr>
      </w:pPr>
      <w:bookmarkStart w:id="1081" w:name="bookmark1775"/>
      <w:bookmarkEnd w:id="1081"/>
      <w:r>
        <w:rPr>
          <w:rFonts w:hint="eastAsia"/>
          <w:color w:val="auto"/>
          <w:spacing w:val="0"/>
          <w:w w:val="100"/>
          <w:position w:val="0"/>
          <w:lang w:val="en-US" w:eastAsia="zh-CN"/>
        </w:rPr>
        <w:t>2.</w:t>
      </w:r>
      <w:r>
        <w:rPr>
          <w:color w:val="auto"/>
          <w:spacing w:val="0"/>
          <w:w w:val="100"/>
          <w:position w:val="0"/>
        </w:rPr>
        <w:t>委托代理人应附授权委托书。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82" w:name="bookmark1777"/>
      <w:bookmarkStart w:id="1083" w:name="bookmark1778"/>
      <w:bookmarkStart w:id="1084" w:name="bookmark1776"/>
      <w:r>
        <w:rPr>
          <w:color w:val="auto"/>
          <w:spacing w:val="0"/>
          <w:w w:val="100"/>
          <w:position w:val="0"/>
        </w:rPr>
        <w:t>附件三：预付款担保函</w:t>
      </w:r>
      <w:bookmarkEnd w:id="1082"/>
      <w:bookmarkEnd w:id="1083"/>
      <w:bookmarkEnd w:id="1084"/>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85" w:name="bookmark1781"/>
      <w:bookmarkStart w:id="1086" w:name="bookmark1779"/>
      <w:bookmarkStart w:id="1087" w:name="bookmark1780"/>
      <w:r>
        <w:rPr>
          <w:color w:val="auto"/>
          <w:spacing w:val="0"/>
          <w:w w:val="100"/>
          <w:position w:val="0"/>
        </w:rPr>
        <w:t>预付款担保函</w:t>
      </w:r>
      <w:bookmarkEnd w:id="1085"/>
      <w:bookmarkEnd w:id="1086"/>
      <w:bookmarkEnd w:id="1087"/>
    </w:p>
    <w:p>
      <w:pPr>
        <w:pStyle w:val="81"/>
        <w:keepNext w:val="0"/>
        <w:keepLines w:val="0"/>
        <w:pageBreakBefore w:val="0"/>
        <w:widowControl w:val="0"/>
        <w:shd w:val="clear" w:color="auto" w:fill="auto"/>
        <w:tabs>
          <w:tab w:val="left" w:pos="187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rFonts w:hint="eastAsia"/>
          <w:color w:val="auto"/>
          <w:u w:val="single"/>
          <w:lang w:val="en-US" w:eastAsia="zh-CN"/>
        </w:rPr>
        <w:t xml:space="preserve">                </w:t>
      </w:r>
      <w:r>
        <w:rPr>
          <w:color w:val="auto"/>
          <w:spacing w:val="0"/>
          <w:w w:val="100"/>
          <w:position w:val="0"/>
        </w:rPr>
        <w:t>（发包人名称）:</w:t>
      </w:r>
    </w:p>
    <w:p>
      <w:pPr>
        <w:pStyle w:val="81"/>
        <w:keepNext w:val="0"/>
        <w:keepLines w:val="0"/>
        <w:pageBreakBefore w:val="0"/>
        <w:widowControl w:val="0"/>
        <w:shd w:val="clear" w:color="auto" w:fill="auto"/>
        <w:tabs>
          <w:tab w:val="left" w:pos="1870"/>
          <w:tab w:val="left" w:pos="2707"/>
          <w:tab w:val="left" w:pos="5004"/>
          <w:tab w:val="left" w:pos="5033"/>
          <w:tab w:val="left" w:pos="6163"/>
          <w:tab w:val="left" w:pos="7322"/>
          <w:tab w:val="left" w:pos="8333"/>
        </w:tabs>
        <w:kinsoku/>
        <w:wordWrap/>
        <w:overflowPunct/>
        <w:topLinePunct w:val="0"/>
        <w:autoSpaceDE/>
        <w:autoSpaceDN/>
        <w:bidi w:val="0"/>
        <w:adjustRightInd/>
        <w:snapToGrid/>
        <w:spacing w:before="0" w:after="0" w:line="360" w:lineRule="auto"/>
        <w:ind w:left="0" w:leftChars="0" w:right="0" w:firstLine="600" w:firstLineChars="300"/>
        <w:jc w:val="both"/>
        <w:textAlignment w:val="auto"/>
        <w:rPr>
          <w:color w:val="auto"/>
        </w:rPr>
      </w:pPr>
      <w:r>
        <w:rPr>
          <w:color w:val="auto"/>
          <w:spacing w:val="0"/>
          <w:w w:val="100"/>
          <w:position w:val="0"/>
        </w:rPr>
        <w:t>根据</w:t>
      </w:r>
      <w:r>
        <w:rPr>
          <w:rFonts w:hint="eastAsia"/>
          <w:color w:val="auto"/>
          <w:u w:val="single"/>
          <w:lang w:val="en-US" w:eastAsia="zh-CN"/>
        </w:rPr>
        <w:t xml:space="preserve">          </w:t>
      </w:r>
      <w:r>
        <w:rPr>
          <w:color w:val="auto"/>
          <w:spacing w:val="0"/>
          <w:w w:val="100"/>
          <w:position w:val="0"/>
        </w:rPr>
        <w:t>（承包人名称，以下称</w:t>
      </w:r>
      <w:r>
        <w:rPr>
          <w:color w:val="auto"/>
          <w:spacing w:val="0"/>
          <w:w w:val="100"/>
          <w:position w:val="0"/>
          <w:lang w:val="zh-CN" w:eastAsia="zh-CN" w:bidi="zh-CN"/>
        </w:rPr>
        <w:t>“承包</w:t>
      </w:r>
      <w:r>
        <w:rPr>
          <w:color w:val="auto"/>
          <w:spacing w:val="0"/>
          <w:w w:val="100"/>
          <w:position w:val="0"/>
        </w:rPr>
        <w:t>人”）与</w:t>
      </w: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人”）于</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日签订的</w:t>
      </w:r>
      <w:r>
        <w:rPr>
          <w:rFonts w:hint="eastAsia"/>
          <w:color w:val="auto"/>
          <w:spacing w:val="0"/>
          <w:w w:val="100"/>
          <w:position w:val="0"/>
          <w:u w:val="single"/>
          <w:lang w:val="en-US" w:eastAsia="zh-CN"/>
        </w:rPr>
        <w:t xml:space="preserve">     </w:t>
      </w:r>
      <w:r>
        <w:rPr>
          <w:color w:val="auto"/>
          <w:spacing w:val="0"/>
          <w:w w:val="100"/>
          <w:position w:val="0"/>
        </w:rPr>
        <w:t>（项目名称）</w:t>
      </w:r>
      <w:r>
        <w:rPr>
          <w:rFonts w:hint="eastAsia"/>
          <w:color w:val="auto"/>
          <w:u w:val="single"/>
          <w:lang w:val="en-US" w:eastAsia="zh-CN"/>
        </w:rPr>
        <w:t xml:space="preserve">     </w:t>
      </w:r>
      <w:r>
        <w:rPr>
          <w:color w:val="auto"/>
          <w:spacing w:val="0"/>
          <w:w w:val="100"/>
          <w:position w:val="0"/>
        </w:rPr>
        <w:t>（标段名称）合同协议书，承包人按约定的金额向发包人提交一份预付款担保，即有权得到发包人支付相等金额的预付款。 我方愿意就你方提供给承包人的预付款提供担保。</w:t>
      </w:r>
    </w:p>
    <w:p>
      <w:pPr>
        <w:pStyle w:val="81"/>
        <w:keepNext w:val="0"/>
        <w:keepLines w:val="0"/>
        <w:pageBreakBefore w:val="0"/>
        <w:widowControl w:val="0"/>
        <w:numPr>
          <w:ilvl w:val="0"/>
          <w:numId w:val="0"/>
        </w:numPr>
        <w:shd w:val="clear" w:color="auto" w:fill="auto"/>
        <w:tabs>
          <w:tab w:val="left" w:pos="719"/>
          <w:tab w:val="left" w:pos="4879"/>
          <w:tab w:val="left" w:pos="74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88" w:name="bookmark1782"/>
      <w:bookmarkEnd w:id="1088"/>
      <w:r>
        <w:rPr>
          <w:rFonts w:hint="eastAsia"/>
          <w:color w:val="auto"/>
          <w:spacing w:val="0"/>
          <w:w w:val="100"/>
          <w:position w:val="0"/>
          <w:lang w:val="en-US" w:eastAsia="zh-CN"/>
        </w:rPr>
        <w:t>1.</w:t>
      </w:r>
      <w:r>
        <w:rPr>
          <w:color w:val="auto"/>
          <w:spacing w:val="0"/>
          <w:w w:val="100"/>
          <w:position w:val="0"/>
        </w:rPr>
        <w:t>担保金额人民币（大写）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72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89" w:name="bookmark1783"/>
      <w:bookmarkEnd w:id="1089"/>
      <w:r>
        <w:rPr>
          <w:rFonts w:hint="eastAsia"/>
          <w:color w:val="auto"/>
          <w:spacing w:val="0"/>
          <w:w w:val="100"/>
          <w:position w:val="0"/>
          <w:lang w:val="en-US" w:eastAsia="zh-CN"/>
        </w:rPr>
        <w:t>2.</w:t>
      </w:r>
      <w:r>
        <w:rPr>
          <w:color w:val="auto"/>
          <w:spacing w:val="0"/>
          <w:w w:val="100"/>
          <w:position w:val="0"/>
        </w:rPr>
        <w:t>担保有效期自预付款支付给承包人起生效，至发包人签发的进度付款证书说明已完 全扣清止。</w:t>
      </w:r>
    </w:p>
    <w:p>
      <w:pPr>
        <w:pStyle w:val="81"/>
        <w:keepNext w:val="0"/>
        <w:keepLines w:val="0"/>
        <w:pageBreakBefore w:val="0"/>
        <w:widowControl w:val="0"/>
        <w:numPr>
          <w:ilvl w:val="0"/>
          <w:numId w:val="0"/>
        </w:numPr>
        <w:shd w:val="clear" w:color="auto" w:fill="auto"/>
        <w:tabs>
          <w:tab w:val="left" w:pos="73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90" w:name="bookmark1784"/>
      <w:bookmarkEnd w:id="1090"/>
      <w:r>
        <w:rPr>
          <w:rFonts w:hint="eastAsia"/>
          <w:color w:val="auto"/>
          <w:spacing w:val="0"/>
          <w:w w:val="100"/>
          <w:position w:val="0"/>
          <w:lang w:val="en-US" w:eastAsia="zh-CN"/>
        </w:rPr>
        <w:t>3.</w:t>
      </w:r>
      <w:r>
        <w:rPr>
          <w:color w:val="auto"/>
          <w:spacing w:val="0"/>
          <w:w w:val="100"/>
          <w:position w:val="0"/>
        </w:rPr>
        <w:t>在本担保有效期内，因承包人违反合同约定的义务而要求收回预付款时，我方在收 到你方的书面通知后，无条件地在</w:t>
      </w:r>
      <w:r>
        <w:rPr>
          <w:rFonts w:ascii="Times New Roman" w:hAnsi="Times New Roman" w:eastAsia="Times New Roman" w:cs="Times New Roman"/>
          <w:color w:val="auto"/>
          <w:spacing w:val="0"/>
          <w:w w:val="100"/>
          <w:position w:val="0"/>
        </w:rPr>
        <w:t>7</w:t>
      </w:r>
      <w:r>
        <w:rPr>
          <w:color w:val="auto"/>
          <w:spacing w:val="0"/>
          <w:w w:val="100"/>
          <w:position w:val="0"/>
        </w:rPr>
        <w:t>天内予以支付。但本担保的担保金额，在任何时候不 应超过预付款金额减去发包人按合同约定在向承包人签发的进度付款证书中已扣回的金额。</w:t>
      </w:r>
    </w:p>
    <w:p>
      <w:pPr>
        <w:pStyle w:val="81"/>
        <w:keepNext w:val="0"/>
        <w:keepLines w:val="0"/>
        <w:pageBreakBefore w:val="0"/>
        <w:widowControl w:val="0"/>
        <w:numPr>
          <w:ilvl w:val="0"/>
          <w:numId w:val="0"/>
        </w:numPr>
        <w:shd w:val="clear" w:color="auto" w:fill="auto"/>
        <w:tabs>
          <w:tab w:val="left" w:pos="72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91" w:name="bookmark1785"/>
      <w:bookmarkEnd w:id="1091"/>
      <w:r>
        <w:rPr>
          <w:rFonts w:hint="eastAsia"/>
          <w:color w:val="auto"/>
          <w:spacing w:val="0"/>
          <w:w w:val="100"/>
          <w:position w:val="0"/>
          <w:lang w:val="en-US" w:eastAsia="zh-CN"/>
        </w:rPr>
        <w:t>4.</w:t>
      </w:r>
      <w:r>
        <w:rPr>
          <w:color w:val="auto"/>
          <w:spacing w:val="0"/>
          <w:w w:val="100"/>
          <w:position w:val="0"/>
        </w:rPr>
        <w:t>发包人和承包人按《通用合同条款》第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条变更合同时，我方承担本担保规定的 义务不变。</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担保人：</w:t>
      </w:r>
      <w:r>
        <w:rPr>
          <w:rFonts w:hint="eastAsia"/>
          <w:color w:val="auto"/>
          <w:u w:val="single"/>
          <w:lang w:val="en-US" w:eastAsia="zh-CN"/>
        </w:rPr>
        <w:t xml:space="preserve">                      </w:t>
      </w:r>
      <w:r>
        <w:rPr>
          <w:color w:val="auto"/>
          <w:spacing w:val="0"/>
          <w:w w:val="100"/>
          <w:position w:val="0"/>
        </w:rPr>
        <w:t xml:space="preserve">（盖单位公章）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法定代表人（或委托代理人）：</w:t>
      </w:r>
      <w:r>
        <w:rPr>
          <w:rFonts w:hint="eastAsia"/>
          <w:color w:val="auto"/>
          <w:u w:val="single"/>
          <w:lang w:val="en-US" w:eastAsia="zh-CN"/>
        </w:rPr>
        <w:t xml:space="preserve">            </w:t>
      </w:r>
      <w:r>
        <w:rPr>
          <w:color w:val="auto"/>
          <w:spacing w:val="0"/>
          <w:w w:val="100"/>
          <w:position w:val="0"/>
        </w:rPr>
        <w:t xml:space="preserve">（签字）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地 址：</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邮政编码：</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电 话：</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rFonts w:hint="default" w:eastAsia="宋体"/>
          <w:color w:val="auto"/>
          <w:spacing w:val="0"/>
          <w:w w:val="100"/>
          <w:position w:val="0"/>
          <w:lang w:val="en-US" w:eastAsia="zh-CN"/>
        </w:rPr>
      </w:pPr>
      <w:r>
        <w:rPr>
          <w:color w:val="auto"/>
          <w:spacing w:val="0"/>
          <w:w w:val="100"/>
          <w:position w:val="0"/>
        </w:rPr>
        <w:t>传 真：</w:t>
      </w:r>
      <w:r>
        <w:rPr>
          <w:rFonts w:hint="eastAsia"/>
          <w:color w:val="auto"/>
          <w:u w:val="single"/>
          <w:lang w:val="en-US" w:eastAsia="zh-CN"/>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231" w:firstLineChars="116"/>
        <w:jc w:val="both"/>
        <w:textAlignment w:val="auto"/>
        <w:rPr>
          <w:color w:val="auto"/>
        </w:r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jc w:val="both"/>
        <w:textAlignment w:val="auto"/>
        <w:rPr>
          <w:color w:val="auto"/>
        </w:rPr>
      </w:pPr>
      <w:r>
        <w:rPr>
          <w:color w:val="auto"/>
          <w:spacing w:val="0"/>
          <w:w w:val="100"/>
          <w:position w:val="0"/>
        </w:rPr>
        <w:t>注：</w:t>
      </w:r>
    </w:p>
    <w:p>
      <w:pPr>
        <w:pStyle w:val="81"/>
        <w:keepNext w:val="0"/>
        <w:keepLines w:val="0"/>
        <w:pageBreakBefore w:val="0"/>
        <w:widowControl w:val="0"/>
        <w:numPr>
          <w:ilvl w:val="0"/>
          <w:numId w:val="0"/>
        </w:numPr>
        <w:shd w:val="clear" w:color="auto" w:fill="auto"/>
        <w:tabs>
          <w:tab w:val="left" w:pos="699"/>
        </w:tabs>
        <w:kinsoku/>
        <w:wordWrap/>
        <w:overflowPunct/>
        <w:topLinePunct w:val="0"/>
        <w:autoSpaceDE/>
        <w:autoSpaceDN/>
        <w:bidi w:val="0"/>
        <w:adjustRightInd/>
        <w:snapToGrid/>
        <w:spacing w:before="0" w:after="0" w:line="360" w:lineRule="auto"/>
        <w:ind w:left="400" w:leftChars="0" w:right="0" w:rightChars="0"/>
        <w:jc w:val="both"/>
        <w:textAlignment w:val="auto"/>
        <w:rPr>
          <w:color w:val="auto"/>
        </w:rPr>
      </w:pPr>
      <w:bookmarkStart w:id="1092" w:name="bookmark1786"/>
      <w:bookmarkEnd w:id="1092"/>
      <w:r>
        <w:rPr>
          <w:rFonts w:hint="eastAsia"/>
          <w:color w:val="auto"/>
          <w:spacing w:val="0"/>
          <w:w w:val="100"/>
          <w:position w:val="0"/>
          <w:lang w:val="en-US" w:eastAsia="zh-CN"/>
        </w:rPr>
        <w:t>1.</w:t>
      </w:r>
      <w:r>
        <w:rPr>
          <w:color w:val="auto"/>
          <w:spacing w:val="0"/>
          <w:w w:val="100"/>
          <w:position w:val="0"/>
        </w:rPr>
        <w:t>担保人必须是投标人单位基本账户的开户银行。</w:t>
      </w:r>
    </w:p>
    <w:p>
      <w:pPr>
        <w:pStyle w:val="81"/>
        <w:keepNext w:val="0"/>
        <w:keepLines w:val="0"/>
        <w:pageBreakBefore w:val="0"/>
        <w:widowControl w:val="0"/>
        <w:numPr>
          <w:ilvl w:val="0"/>
          <w:numId w:val="0"/>
        </w:numPr>
        <w:shd w:val="clear" w:color="auto" w:fill="auto"/>
        <w:tabs>
          <w:tab w:val="left" w:pos="716"/>
        </w:tabs>
        <w:kinsoku/>
        <w:wordWrap/>
        <w:overflowPunct/>
        <w:topLinePunct w:val="0"/>
        <w:autoSpaceDE/>
        <w:autoSpaceDN/>
        <w:bidi w:val="0"/>
        <w:adjustRightInd/>
        <w:snapToGrid/>
        <w:spacing w:before="0" w:after="0" w:line="360" w:lineRule="auto"/>
        <w:ind w:left="400" w:leftChars="0" w:right="0" w:rightChars="0"/>
        <w:jc w:val="both"/>
        <w:textAlignment w:val="auto"/>
        <w:rPr>
          <w:color w:val="auto"/>
        </w:rPr>
      </w:pPr>
      <w:bookmarkStart w:id="1093" w:name="bookmark1787"/>
      <w:bookmarkEnd w:id="1093"/>
      <w:r>
        <w:rPr>
          <w:rFonts w:hint="eastAsia"/>
          <w:color w:val="auto"/>
          <w:spacing w:val="0"/>
          <w:w w:val="100"/>
          <w:position w:val="0"/>
          <w:lang w:val="en-US" w:eastAsia="zh-CN"/>
        </w:rPr>
        <w:t>2.</w:t>
      </w:r>
      <w:r>
        <w:rPr>
          <w:color w:val="auto"/>
          <w:spacing w:val="0"/>
          <w:w w:val="100"/>
          <w:position w:val="0"/>
        </w:rPr>
        <w:t>委托代理人应附授权委托书。</w:t>
      </w: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jc w:val="left"/>
        <w:rPr>
          <w:color w:val="auto"/>
          <w:sz w:val="24"/>
          <w:szCs w:val="24"/>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jc w:val="center"/>
        <w:outlineLvl w:val="0"/>
        <w:rPr>
          <w:rFonts w:hint="eastAsia"/>
          <w:b/>
          <w:bCs/>
          <w:color w:val="auto"/>
          <w:sz w:val="48"/>
          <w:szCs w:val="48"/>
          <w:highlight w:val="none"/>
        </w:rPr>
      </w:pPr>
      <w:bookmarkStart w:id="1094" w:name="_Toc27172"/>
      <w:r>
        <w:rPr>
          <w:rFonts w:hint="eastAsia"/>
          <w:b/>
          <w:bCs/>
          <w:color w:val="auto"/>
          <w:sz w:val="48"/>
          <w:szCs w:val="48"/>
          <w:highlight w:val="none"/>
        </w:rPr>
        <w:t>第四章  图纸</w:t>
      </w:r>
      <w:bookmarkEnd w:id="1094"/>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jc w:val="center"/>
        <w:outlineLvl w:val="9"/>
        <w:rPr>
          <w:rFonts w:hint="eastAsia"/>
          <w:color w:val="auto"/>
          <w:sz w:val="32"/>
          <w:szCs w:val="32"/>
          <w:highlight w:val="none"/>
        </w:rPr>
      </w:pPr>
      <w:r>
        <w:rPr>
          <w:rFonts w:hint="eastAsia"/>
          <w:color w:val="auto"/>
          <w:highlight w:val="none"/>
        </w:rPr>
        <w:t>（另附）</w:t>
      </w: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jc w:val="center"/>
        <w:outlineLvl w:val="0"/>
        <w:rPr>
          <w:rFonts w:hint="eastAsia"/>
          <w:b/>
          <w:bCs/>
          <w:color w:val="auto"/>
          <w:sz w:val="48"/>
          <w:szCs w:val="48"/>
          <w:highlight w:val="none"/>
        </w:rPr>
      </w:pPr>
      <w:bookmarkStart w:id="1095" w:name="_Toc955"/>
      <w:r>
        <w:rPr>
          <w:rFonts w:hint="eastAsia"/>
          <w:b/>
          <w:bCs/>
          <w:color w:val="auto"/>
          <w:sz w:val="48"/>
          <w:szCs w:val="48"/>
          <w:highlight w:val="none"/>
        </w:rPr>
        <w:t>第五章  技术规范</w:t>
      </w:r>
      <w:bookmarkEnd w:id="1095"/>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一、现场自然条件</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满足施工要求</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二、现场施工条件</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三通一平已完成</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三、本工程采用的技术规范</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本工程执行国家现行的有关的工程建设标准、技术规范及强制性标准条文、以及施工图纸载明的其他有关规范标准。</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四、其他要求</w:t>
      </w:r>
    </w:p>
    <w:p>
      <w:pPr>
        <w:spacing w:after="120" w:afterLines="50" w:line="400" w:lineRule="exact"/>
        <w:outlineLvl w:val="9"/>
        <w:rPr>
          <w:rFonts w:hint="eastAsia" w:ascii="宋体" w:hAnsi="宋体"/>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outlineLvl w:val="9"/>
        <w:rPr>
          <w:rFonts w:hint="eastAsia" w:ascii="宋体" w:hAnsi="宋体"/>
          <w:color w:val="auto"/>
          <w:highlight w:val="none"/>
        </w:rPr>
      </w:pPr>
    </w:p>
    <w:p>
      <w:pPr>
        <w:jc w:val="center"/>
        <w:outlineLvl w:val="0"/>
        <w:rPr>
          <w:b/>
          <w:bCs/>
          <w:color w:val="auto"/>
          <w:sz w:val="48"/>
          <w:szCs w:val="48"/>
          <w:highlight w:val="none"/>
        </w:rPr>
      </w:pPr>
      <w:bookmarkStart w:id="1096" w:name="_Toc239659126"/>
      <w:bookmarkStart w:id="1097" w:name="_Toc25188"/>
      <w:r>
        <w:rPr>
          <w:b/>
          <w:bCs/>
          <w:color w:val="auto"/>
          <w:sz w:val="48"/>
          <w:szCs w:val="48"/>
          <w:highlight w:val="none"/>
        </w:rPr>
        <w:t>第</w:t>
      </w:r>
      <w:r>
        <w:rPr>
          <w:rFonts w:hint="eastAsia"/>
          <w:b/>
          <w:bCs/>
          <w:color w:val="auto"/>
          <w:sz w:val="48"/>
          <w:szCs w:val="48"/>
          <w:highlight w:val="none"/>
        </w:rPr>
        <w:t>六</w:t>
      </w:r>
      <w:r>
        <w:rPr>
          <w:b/>
          <w:bCs/>
          <w:color w:val="auto"/>
          <w:sz w:val="48"/>
          <w:szCs w:val="48"/>
          <w:highlight w:val="none"/>
        </w:rPr>
        <w:t>章</w:t>
      </w:r>
      <w:r>
        <w:rPr>
          <w:rFonts w:hint="eastAsia"/>
          <w:b/>
          <w:bCs/>
          <w:color w:val="auto"/>
          <w:sz w:val="48"/>
          <w:szCs w:val="48"/>
          <w:highlight w:val="none"/>
        </w:rPr>
        <w:t xml:space="preserve">  </w:t>
      </w:r>
      <w:r>
        <w:rPr>
          <w:b/>
          <w:bCs/>
          <w:color w:val="auto"/>
          <w:sz w:val="48"/>
          <w:szCs w:val="48"/>
          <w:highlight w:val="none"/>
        </w:rPr>
        <w:t>工程量清单报价说明</w:t>
      </w:r>
      <w:bookmarkEnd w:id="1096"/>
      <w:bookmarkEnd w:id="1097"/>
    </w:p>
    <w:p>
      <w:pPr>
        <w:spacing w:line="360" w:lineRule="auto"/>
        <w:outlineLvl w:val="9"/>
        <w:rPr>
          <w:rFonts w:hint="eastAsia" w:ascii="宋体" w:hAnsi="宋体"/>
          <w:color w:val="auto"/>
          <w:highlight w:val="none"/>
        </w:rPr>
      </w:pPr>
    </w:p>
    <w:p>
      <w:pPr>
        <w:spacing w:line="360" w:lineRule="auto"/>
        <w:ind w:firstLine="420" w:firstLineChars="200"/>
        <w:outlineLvl w:val="9"/>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.本工程采用工程量清单计价</w:t>
      </w:r>
      <w:r>
        <w:rPr>
          <w:rFonts w:ascii="宋体" w:hAnsi="宋体"/>
          <w:color w:val="auto"/>
          <w:highlight w:val="none"/>
        </w:rPr>
        <w:t>。</w:t>
      </w:r>
    </w:p>
    <w:p>
      <w:pPr>
        <w:spacing w:line="360" w:lineRule="auto"/>
        <w:ind w:firstLine="420" w:firstLineChars="200"/>
        <w:outlineLvl w:val="9"/>
        <w:rPr>
          <w:rFonts w:ascii="宋体" w:hAnsi="宋体"/>
          <w:color w:val="auto"/>
          <w:highlight w:val="none"/>
        </w:rPr>
      </w:pPr>
      <w:r>
        <w:rPr>
          <w:rFonts w:ascii="宋体" w:hAnsi="宋体"/>
          <w:color w:val="auto"/>
          <w:highlight w:val="none"/>
        </w:rPr>
        <w:t>2</w:t>
      </w:r>
      <w:r>
        <w:rPr>
          <w:rFonts w:hint="eastAsia" w:ascii="宋体" w:hAnsi="宋体"/>
          <w:color w:val="auto"/>
          <w:highlight w:val="none"/>
        </w:rPr>
        <w:t>.工程量清单应与</w:t>
      </w:r>
      <w:r>
        <w:rPr>
          <w:rFonts w:hint="eastAsia" w:ascii="宋体" w:hAnsi="宋体"/>
          <w:color w:val="auto"/>
          <w:highlight w:val="none"/>
          <w:lang w:val="en-US" w:eastAsia="zh-CN"/>
        </w:rPr>
        <w:t>采购</w:t>
      </w:r>
      <w:r>
        <w:rPr>
          <w:rFonts w:hint="eastAsia" w:ascii="宋体" w:hAnsi="宋体"/>
          <w:color w:val="auto"/>
          <w:highlight w:val="none"/>
        </w:rPr>
        <w:t>文件中的投标人须知、通用合同条款、专用合同条款、技术标准和要求（合同技术条款）、图纸及</w:t>
      </w:r>
      <w:r>
        <w:rPr>
          <w:rFonts w:hint="eastAsia" w:ascii="宋体" w:hAnsi="宋体"/>
          <w:color w:val="auto"/>
          <w:highlight w:val="none"/>
          <w:lang w:val="en-US" w:eastAsia="zh-CN"/>
        </w:rPr>
        <w:t>本项目工程量清单（招标控制价）总说明</w:t>
      </w:r>
      <w:r>
        <w:rPr>
          <w:rFonts w:hint="eastAsia" w:ascii="宋体" w:hAnsi="宋体"/>
          <w:color w:val="auto"/>
          <w:highlight w:val="none"/>
        </w:rPr>
        <w:t>等一起阅读和理解</w:t>
      </w:r>
      <w:r>
        <w:rPr>
          <w:rFonts w:ascii="宋体" w:hAnsi="宋体"/>
          <w:color w:val="auto"/>
          <w:highlight w:val="none"/>
        </w:rPr>
        <w:t>。</w:t>
      </w:r>
    </w:p>
    <w:p>
      <w:pPr>
        <w:spacing w:line="360" w:lineRule="auto"/>
        <w:ind w:firstLine="420" w:firstLineChars="200"/>
        <w:outlineLvl w:val="9"/>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工程量清单中所列工程量系发包人按照现有图纸及有关资料依据建设行政主管部门所颁布的计量规则计算的，它是竞争性</w:t>
      </w:r>
      <w:r>
        <w:rPr>
          <w:rFonts w:hint="eastAsia" w:ascii="宋体" w:hAnsi="宋体"/>
          <w:color w:val="auto"/>
          <w:highlight w:val="none"/>
        </w:rPr>
        <w:t>磋商</w:t>
      </w:r>
      <w:r>
        <w:rPr>
          <w:rFonts w:ascii="宋体" w:hAnsi="宋体"/>
          <w:color w:val="auto"/>
          <w:highlight w:val="none"/>
        </w:rPr>
        <w:t>文件的组成部分，作为</w:t>
      </w:r>
      <w:r>
        <w:rPr>
          <w:rFonts w:hint="eastAsia" w:ascii="宋体" w:hAnsi="宋体"/>
          <w:color w:val="auto"/>
          <w:highlight w:val="none"/>
          <w:lang w:eastAsia="zh-CN"/>
        </w:rPr>
        <w:t>磋商</w:t>
      </w:r>
      <w:r>
        <w:rPr>
          <w:rFonts w:ascii="宋体" w:hAnsi="宋体"/>
          <w:color w:val="auto"/>
          <w:highlight w:val="none"/>
        </w:rPr>
        <w:t>报价的共同基础。成交后结算支付，以经财政</w:t>
      </w:r>
      <w:r>
        <w:rPr>
          <w:rFonts w:hint="eastAsia" w:ascii="宋体" w:hAnsi="宋体"/>
          <w:color w:val="auto"/>
          <w:highlight w:val="none"/>
        </w:rPr>
        <w:t>部门</w:t>
      </w:r>
      <w:r>
        <w:rPr>
          <w:rFonts w:ascii="宋体" w:hAnsi="宋体"/>
          <w:color w:val="auto"/>
          <w:highlight w:val="none"/>
        </w:rPr>
        <w:t>投资评审中心审定的设计图纸和设计变更实际工程量为依据，按成交单位</w:t>
      </w:r>
      <w:r>
        <w:rPr>
          <w:rFonts w:hint="eastAsia" w:ascii="宋体" w:hAnsi="宋体"/>
          <w:color w:val="auto"/>
          <w:highlight w:val="none"/>
          <w:lang w:eastAsia="zh-CN"/>
        </w:rPr>
        <w:t>磋商</w:t>
      </w:r>
      <w:r>
        <w:rPr>
          <w:rFonts w:ascii="宋体" w:hAnsi="宋体"/>
          <w:color w:val="auto"/>
          <w:highlight w:val="none"/>
        </w:rPr>
        <w:t>所报的工程量清单的单价支付费用。</w:t>
      </w:r>
    </w:p>
    <w:p>
      <w:pPr>
        <w:spacing w:line="360" w:lineRule="auto"/>
        <w:ind w:firstLine="420" w:firstLineChars="200"/>
        <w:outlineLvl w:val="9"/>
        <w:rPr>
          <w:rFonts w:ascii="宋体" w:hAnsi="宋体"/>
          <w:color w:val="auto"/>
          <w:highlight w:val="none"/>
        </w:rPr>
      </w:pPr>
      <w:r>
        <w:rPr>
          <w:rFonts w:ascii="宋体" w:hAnsi="宋体"/>
          <w:color w:val="auto"/>
          <w:highlight w:val="none"/>
        </w:rPr>
        <w:t>4</w:t>
      </w:r>
      <w:r>
        <w:rPr>
          <w:rFonts w:hint="eastAsia" w:ascii="宋体" w:hAnsi="宋体"/>
          <w:color w:val="auto"/>
          <w:highlight w:val="none"/>
        </w:rPr>
        <w:t>.工程量清单中各分项工程的综合单价为本工程包干单价，不管</w:t>
      </w:r>
      <w:r>
        <w:rPr>
          <w:rFonts w:hint="eastAsia" w:ascii="宋体" w:hAnsi="宋体"/>
          <w:color w:val="auto"/>
          <w:highlight w:val="none"/>
          <w:lang w:eastAsia="zh-CN"/>
        </w:rPr>
        <w:t>磋商供应商</w:t>
      </w:r>
      <w:r>
        <w:rPr>
          <w:rFonts w:hint="eastAsia" w:ascii="宋体" w:hAnsi="宋体"/>
          <w:color w:val="auto"/>
          <w:highlight w:val="none"/>
        </w:rPr>
        <w:t>今后施工方案如何改变及工程量实际发生多少，均按包干单价执行。</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rPr>
        <w:t>5.</w:t>
      </w:r>
      <w:r>
        <w:rPr>
          <w:rFonts w:hint="eastAsia" w:ascii="宋体" w:hAnsi="宋体"/>
          <w:color w:val="auto"/>
          <w:highlight w:val="none"/>
          <w:lang w:eastAsia="zh-CN"/>
        </w:rPr>
        <w:t>工程计价依据：（</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、广西壮族自治区水利厅 、广西壮族自治区发展和改革委员会、广西壮族自治区财政厅发布《广西水利水电工程设计概(预)算编制规定》、《广西水利水电工程概(预)算系列定额》桂水基〔2007) 38号等有关计价文件。</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lang w:val="en-US" w:eastAsia="zh-CN"/>
        </w:rPr>
        <w:t>（2）、《广西水利水电工程设计概(预)算编制规定》和《广西水利水电建筑工程预算定额》、《广西水利水电设备安装工程预算定额》、《广西水利水电工程机械台时费定额》、《广西水利水电工程概（预）算补充定额》。</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lang w:val="en-US" w:eastAsia="zh-CN"/>
        </w:rPr>
        <w:t>（3）、建筑材料价格：《崇左市建设工程造价信息》信息价（除税），缺项部分按同期崇左市信息价（除税）或市场询价（除税价）。</w:t>
      </w:r>
    </w:p>
    <w:p>
      <w:pPr>
        <w:spacing w:line="360" w:lineRule="auto"/>
        <w:ind w:firstLine="420" w:firstLineChars="200"/>
        <w:outlineLvl w:val="9"/>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（4）、其他有关工程计价依据文件及类似工程技术经济指标</w:t>
      </w:r>
      <w:r>
        <w:rPr>
          <w:rFonts w:hint="eastAsia" w:ascii="宋体" w:hAnsi="宋体"/>
          <w:color w:val="auto"/>
          <w:highlight w:val="none"/>
          <w:lang w:eastAsia="zh-CN"/>
        </w:rPr>
        <w:t>。</w:t>
      </w:r>
    </w:p>
    <w:p>
      <w:pPr>
        <w:spacing w:line="360" w:lineRule="auto"/>
        <w:ind w:firstLine="420" w:firstLineChars="200"/>
        <w:outlineLvl w:val="9"/>
        <w:rPr>
          <w:rFonts w:hint="eastAsia" w:ascii="宋体" w:hAnsi="宋体"/>
          <w:color w:val="auto"/>
          <w:highlight w:val="none"/>
        </w:rPr>
      </w:pPr>
      <w:r>
        <w:rPr>
          <w:rFonts w:hint="eastAsia" w:ascii="宋体" w:hAnsi="宋体"/>
          <w:color w:val="auto"/>
          <w:highlight w:val="none"/>
        </w:rPr>
        <w:t>6.</w:t>
      </w:r>
      <w:r>
        <w:rPr>
          <w:rFonts w:ascii="宋体" w:hAnsi="宋体"/>
          <w:color w:val="auto"/>
          <w:highlight w:val="none"/>
        </w:rPr>
        <w:t>所有报价应以人民币表示。</w:t>
      </w:r>
    </w:p>
    <w:p>
      <w:pPr>
        <w:pStyle w:val="12"/>
        <w:spacing w:line="360" w:lineRule="auto"/>
        <w:ind w:firstLineChars="200"/>
        <w:outlineLvl w:val="9"/>
        <w:rPr>
          <w:rFonts w:hint="eastAsia" w:ascii="宋体" w:hAnsi="宋体"/>
          <w:color w:val="auto"/>
          <w:sz w:val="21"/>
          <w:highlight w:val="none"/>
        </w:rPr>
      </w:pPr>
      <w:r>
        <w:rPr>
          <w:rFonts w:hint="eastAsia" w:ascii="宋体" w:hAnsi="宋体"/>
          <w:color w:val="auto"/>
          <w:sz w:val="21"/>
          <w:highlight w:val="none"/>
        </w:rPr>
        <w:t>7.工程量清单另册发放。</w:t>
      </w:r>
    </w:p>
    <w:p>
      <w:pPr>
        <w:spacing w:after="120" w:afterLines="50" w:line="400" w:lineRule="exact"/>
        <w:outlineLvl w:val="9"/>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jc w:val="center"/>
        <w:outlineLvl w:val="0"/>
        <w:rPr>
          <w:rFonts w:hint="eastAsia"/>
          <w:b/>
          <w:bCs/>
          <w:color w:val="auto"/>
          <w:sz w:val="48"/>
          <w:szCs w:val="48"/>
          <w:highlight w:val="none"/>
        </w:rPr>
      </w:pPr>
    </w:p>
    <w:p>
      <w:pPr>
        <w:jc w:val="center"/>
        <w:outlineLvl w:val="0"/>
        <w:rPr>
          <w:rFonts w:hint="eastAsia"/>
          <w:b/>
          <w:bCs/>
          <w:color w:val="auto"/>
          <w:sz w:val="48"/>
          <w:szCs w:val="48"/>
          <w:highlight w:val="none"/>
        </w:rPr>
      </w:pPr>
      <w:bookmarkStart w:id="1098" w:name="_Toc23114"/>
      <w:r>
        <w:rPr>
          <w:rFonts w:hint="eastAsia"/>
          <w:b/>
          <w:bCs/>
          <w:color w:val="auto"/>
          <w:sz w:val="48"/>
          <w:szCs w:val="48"/>
          <w:highlight w:val="none"/>
        </w:rPr>
        <w:t xml:space="preserve">第七章  </w:t>
      </w:r>
      <w:r>
        <w:rPr>
          <w:rFonts w:hint="eastAsia"/>
          <w:b/>
          <w:bCs/>
          <w:color w:val="auto"/>
          <w:sz w:val="48"/>
          <w:szCs w:val="48"/>
          <w:highlight w:val="none"/>
          <w:lang w:eastAsia="zh-CN"/>
        </w:rPr>
        <w:t>磋商响应</w:t>
      </w:r>
      <w:r>
        <w:rPr>
          <w:rFonts w:hint="eastAsia"/>
          <w:b/>
          <w:bCs/>
          <w:color w:val="auto"/>
          <w:sz w:val="48"/>
          <w:szCs w:val="48"/>
          <w:highlight w:val="none"/>
        </w:rPr>
        <w:t>文件格式</w:t>
      </w:r>
      <w:bookmarkEnd w:id="1098"/>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jc w:val="both"/>
        <w:outlineLvl w:val="9"/>
        <w:rPr>
          <w:rFonts w:hint="eastAsia" w:ascii="宋体" w:hAnsi="宋体"/>
          <w:color w:val="auto"/>
          <w:szCs w:val="21"/>
          <w:highlight w:val="none"/>
        </w:rPr>
      </w:pPr>
      <w:bookmarkStart w:id="1099" w:name="_Toc1512"/>
      <w:r>
        <w:rPr>
          <w:rFonts w:hint="eastAsia"/>
          <w:color w:val="auto"/>
          <w:highlight w:val="none"/>
        </w:rPr>
        <w:t>资格审查部分</w:t>
      </w:r>
      <w:bookmarkEnd w:id="1099"/>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资格审查部分     </w:t>
      </w:r>
    </w:p>
    <w:p>
      <w:pPr>
        <w:spacing w:line="98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400" w:lineRule="exact"/>
        <w:outlineLvl w:val="9"/>
        <w:rPr>
          <w:rFonts w:hint="eastAsia" w:ascii="宋体" w:hAnsi="宋体"/>
          <w:b/>
          <w:color w:val="auto"/>
          <w:szCs w:val="21"/>
          <w:highlight w:val="none"/>
        </w:rPr>
      </w:pPr>
    </w:p>
    <w:p>
      <w:pPr>
        <w:spacing w:line="400" w:lineRule="exact"/>
        <w:outlineLvl w:val="9"/>
        <w:rPr>
          <w:rFonts w:hint="eastAsia" w:ascii="黑体" w:hAnsi="宋体" w:eastAsia="黑体"/>
          <w:color w:val="auto"/>
          <w:sz w:val="36"/>
          <w:szCs w:val="36"/>
          <w:highlight w:val="none"/>
        </w:rPr>
      </w:pPr>
    </w:p>
    <w:p>
      <w:pPr>
        <w:spacing w:line="400" w:lineRule="exact"/>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br w:type="page"/>
      </w: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9.2款内容自行编排）</w:t>
      </w:r>
    </w:p>
    <w:p>
      <w:pPr>
        <w:spacing w:line="400" w:lineRule="exact"/>
        <w:jc w:val="center"/>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pStyle w:val="19"/>
        <w:spacing w:line="400" w:lineRule="exact"/>
        <w:outlineLvl w:val="9"/>
        <w:rPr>
          <w:rFonts w:hint="eastAsia" w:hAnsi="宋体"/>
          <w:color w:val="auto"/>
          <w:szCs w:val="21"/>
          <w:highlight w:val="none"/>
        </w:rPr>
      </w:pPr>
    </w:p>
    <w:p>
      <w:pPr>
        <w:pStyle w:val="19"/>
        <w:spacing w:line="440" w:lineRule="exact"/>
        <w:jc w:val="center"/>
        <w:outlineLvl w:val="9"/>
        <w:rPr>
          <w:rFonts w:hint="eastAsia" w:hAnsi="宋体"/>
          <w:b/>
          <w:color w:val="auto"/>
          <w:sz w:val="36"/>
          <w:szCs w:val="36"/>
          <w:highlight w:val="none"/>
        </w:rPr>
      </w:pPr>
    </w:p>
    <w:p>
      <w:pPr>
        <w:pStyle w:val="19"/>
        <w:spacing w:line="440" w:lineRule="exact"/>
        <w:jc w:val="center"/>
        <w:outlineLvl w:val="9"/>
        <w:rPr>
          <w:rFonts w:hint="eastAsia" w:hAnsi="宋体"/>
          <w:b/>
          <w:color w:val="auto"/>
          <w:sz w:val="36"/>
          <w:szCs w:val="36"/>
          <w:highlight w:val="none"/>
        </w:rPr>
      </w:pPr>
      <w:r>
        <w:rPr>
          <w:rFonts w:hint="eastAsia" w:hAnsi="宋体"/>
          <w:b/>
          <w:color w:val="auto"/>
          <w:sz w:val="36"/>
          <w:szCs w:val="36"/>
          <w:highlight w:val="none"/>
        </w:rPr>
        <w:t>法定代表人资格证明书（格式）</w:t>
      </w:r>
    </w:p>
    <w:p>
      <w:pPr>
        <w:pStyle w:val="19"/>
        <w:spacing w:line="440" w:lineRule="exact"/>
        <w:jc w:val="center"/>
        <w:outlineLvl w:val="9"/>
        <w:rPr>
          <w:rFonts w:hint="eastAsia" w:hAnsi="宋体"/>
          <w:b/>
          <w:color w:val="auto"/>
          <w:sz w:val="36"/>
          <w:szCs w:val="36"/>
          <w:highlight w:val="none"/>
        </w:rPr>
      </w:pPr>
    </w:p>
    <w:p>
      <w:pPr>
        <w:pStyle w:val="19"/>
        <w:spacing w:line="440" w:lineRule="exact"/>
        <w:jc w:val="center"/>
        <w:outlineLvl w:val="9"/>
        <w:rPr>
          <w:rFonts w:hint="eastAsia"/>
          <w:b/>
          <w:color w:val="auto"/>
          <w:sz w:val="32"/>
          <w:szCs w:val="32"/>
          <w:highlight w:val="none"/>
        </w:rPr>
      </w:pPr>
      <w:r>
        <w:rPr>
          <w:rFonts w:hint="eastAsia"/>
          <w:b/>
          <w:color w:val="auto"/>
          <w:sz w:val="32"/>
          <w:szCs w:val="32"/>
          <w:highlight w:val="none"/>
        </w:rPr>
        <w:t>法定代表人资格证明书</w:t>
      </w:r>
    </w:p>
    <w:p>
      <w:pPr>
        <w:pStyle w:val="19"/>
        <w:spacing w:line="460" w:lineRule="exact"/>
        <w:ind w:firstLine="929" w:firstLineChars="257"/>
        <w:jc w:val="center"/>
        <w:outlineLvl w:val="9"/>
        <w:rPr>
          <w:rFonts w:hint="eastAsia"/>
          <w:b/>
          <w:color w:val="auto"/>
          <w:sz w:val="36"/>
          <w:szCs w:val="36"/>
          <w:highlight w:val="none"/>
        </w:rPr>
      </w:pPr>
    </w:p>
    <w:p>
      <w:pPr>
        <w:pStyle w:val="19"/>
        <w:spacing w:line="460" w:lineRule="exact"/>
        <w:ind w:firstLine="420" w:firstLineChars="200"/>
        <w:outlineLvl w:val="9"/>
        <w:rPr>
          <w:rFonts w:hint="eastAsia"/>
          <w:color w:val="auto"/>
          <w:szCs w:val="21"/>
          <w:highlight w:val="none"/>
          <w:u w:val="single"/>
        </w:rPr>
      </w:pPr>
      <w:r>
        <w:rPr>
          <w:rFonts w:hint="eastAsia"/>
          <w:color w:val="auto"/>
          <w:szCs w:val="21"/>
          <w:highlight w:val="none"/>
        </w:rPr>
        <w:t>单位名称：</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r>
        <w:rPr>
          <w:rFonts w:hint="eastAsia"/>
          <w:color w:val="auto"/>
          <w:szCs w:val="21"/>
          <w:highlight w:val="none"/>
        </w:rPr>
        <w:t>地    址：</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r>
        <w:rPr>
          <w:rFonts w:hint="eastAsia"/>
          <w:color w:val="auto"/>
          <w:szCs w:val="21"/>
          <w:highlight w:val="none"/>
        </w:rPr>
        <w:t>姓    名：</w:t>
      </w:r>
      <w:r>
        <w:rPr>
          <w:rFonts w:hint="eastAsia"/>
          <w:color w:val="auto"/>
          <w:szCs w:val="21"/>
          <w:highlight w:val="none"/>
          <w:u w:val="single"/>
        </w:rPr>
        <w:t xml:space="preserve">               </w:t>
      </w:r>
      <w:r>
        <w:rPr>
          <w:rFonts w:hint="eastAsia"/>
          <w:color w:val="auto"/>
          <w:szCs w:val="21"/>
          <w:highlight w:val="none"/>
        </w:rPr>
        <w:t>性别：</w:t>
      </w:r>
      <w:r>
        <w:rPr>
          <w:rFonts w:hint="eastAsia"/>
          <w:color w:val="auto"/>
          <w:szCs w:val="21"/>
          <w:highlight w:val="none"/>
          <w:u w:val="single"/>
        </w:rPr>
        <w:t xml:space="preserve">          </w:t>
      </w:r>
      <w:r>
        <w:rPr>
          <w:rFonts w:hint="eastAsia"/>
          <w:color w:val="auto"/>
          <w:szCs w:val="21"/>
          <w:highlight w:val="none"/>
        </w:rPr>
        <w:t>年龄：</w:t>
      </w:r>
      <w:r>
        <w:rPr>
          <w:rFonts w:hint="eastAsia"/>
          <w:color w:val="auto"/>
          <w:szCs w:val="21"/>
          <w:highlight w:val="none"/>
          <w:u w:val="single"/>
        </w:rPr>
        <w:t xml:space="preserve">           </w:t>
      </w:r>
      <w:r>
        <w:rPr>
          <w:rFonts w:hint="eastAsia"/>
          <w:color w:val="auto"/>
          <w:szCs w:val="21"/>
          <w:highlight w:val="none"/>
        </w:rPr>
        <w:t>职务：</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p>
    <w:p>
      <w:pPr>
        <w:pStyle w:val="19"/>
        <w:spacing w:line="440" w:lineRule="atLeast"/>
        <w:ind w:firstLine="482"/>
        <w:outlineLvl w:val="9"/>
        <w:rPr>
          <w:rFonts w:hint="eastAsia" w:hAnsi="宋体" w:cs="宋体"/>
          <w:color w:val="auto"/>
          <w:szCs w:val="21"/>
          <w:highlight w:val="none"/>
        </w:rPr>
      </w:pPr>
      <w:r>
        <w:rPr>
          <w:rFonts w:hint="eastAsia" w:hAnsi="宋体" w:cs="宋体"/>
          <w:color w:val="auto"/>
          <w:szCs w:val="21"/>
          <w:highlight w:val="none"/>
        </w:rPr>
        <w:t>我</w:t>
      </w:r>
      <w:r>
        <w:rPr>
          <w:rFonts w:hint="eastAsia" w:hAnsi="宋体" w:cs="宋体"/>
          <w:color w:val="auto"/>
          <w:szCs w:val="21"/>
          <w:highlight w:val="none"/>
          <w:u w:val="single"/>
        </w:rPr>
        <w:t xml:space="preserve">           </w:t>
      </w:r>
      <w:r>
        <w:rPr>
          <w:rFonts w:hint="eastAsia" w:hAnsi="宋体" w:cs="宋体"/>
          <w:color w:val="auto"/>
          <w:szCs w:val="21"/>
          <w:highlight w:val="none"/>
        </w:rPr>
        <w:t>（姓名）系</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lang w:eastAsia="zh-CN"/>
        </w:rPr>
        <w:t>磋商供应商</w:t>
      </w:r>
      <w:r>
        <w:rPr>
          <w:rFonts w:hint="eastAsia" w:hAnsi="宋体" w:cs="宋体"/>
          <w:color w:val="auto"/>
          <w:szCs w:val="21"/>
          <w:highlight w:val="none"/>
        </w:rPr>
        <w:t>名称）的法定代表人，以本公司的名义参加</w:t>
      </w:r>
      <w:r>
        <w:rPr>
          <w:rFonts w:hint="eastAsia" w:hAnsi="宋体" w:cs="宋体"/>
          <w:color w:val="auto"/>
          <w:szCs w:val="21"/>
          <w:highlight w:val="none"/>
          <w:u w:val="single"/>
        </w:rPr>
        <w:t xml:space="preserve">                                 </w:t>
      </w:r>
      <w:r>
        <w:rPr>
          <w:rFonts w:hint="eastAsia" w:hAnsi="宋体" w:cs="宋体"/>
          <w:color w:val="auto"/>
          <w:szCs w:val="21"/>
          <w:highlight w:val="none"/>
        </w:rPr>
        <w:t>工程的</w:t>
      </w:r>
      <w:r>
        <w:rPr>
          <w:rFonts w:hint="eastAsia" w:hAnsi="宋体" w:cs="宋体"/>
          <w:color w:val="auto"/>
          <w:szCs w:val="21"/>
          <w:highlight w:val="none"/>
          <w:lang w:eastAsia="zh-CN"/>
        </w:rPr>
        <w:t>磋商</w:t>
      </w:r>
      <w:r>
        <w:rPr>
          <w:rFonts w:hint="eastAsia" w:hAnsi="宋体" w:cs="宋体"/>
          <w:color w:val="auto"/>
          <w:szCs w:val="21"/>
          <w:highlight w:val="none"/>
        </w:rPr>
        <w:t>活动。并在磋商过程中签署一切文件和处理与之有关的一切事务。</w:t>
      </w:r>
    </w:p>
    <w:p>
      <w:pPr>
        <w:pStyle w:val="19"/>
        <w:spacing w:line="440" w:lineRule="atLeast"/>
        <w:ind w:firstLine="482"/>
        <w:outlineLvl w:val="9"/>
        <w:rPr>
          <w:rFonts w:hint="eastAsia" w:hAnsi="宋体" w:cs="宋体"/>
          <w:color w:val="auto"/>
          <w:szCs w:val="21"/>
          <w:highlight w:val="none"/>
        </w:rPr>
      </w:pPr>
      <w:r>
        <w:rPr>
          <w:rFonts w:hint="eastAsia" w:hAnsi="宋体" w:cs="宋体"/>
          <w:color w:val="auto"/>
          <w:szCs w:val="21"/>
          <w:highlight w:val="none"/>
        </w:rPr>
        <w:t>特此证明。</w:t>
      </w: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r>
        <w:rPr>
          <w:rFonts w:hint="eastAsia" w:hAnsi="宋体" w:cs="宋体"/>
          <w:color w:val="auto"/>
          <w:szCs w:val="21"/>
          <w:highlight w:val="none"/>
          <w:lang w:eastAsia="zh-CN"/>
        </w:rPr>
        <w:t>磋商供应商</w:t>
      </w:r>
      <w:r>
        <w:rPr>
          <w:rFonts w:hint="eastAsia" w:hAnsi="宋体" w:cs="宋体"/>
          <w:color w:val="auto"/>
          <w:szCs w:val="21"/>
          <w:highlight w:val="none"/>
        </w:rPr>
        <w:t>：（盖章）</w:t>
      </w: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p>
    <w:p>
      <w:pPr>
        <w:pStyle w:val="19"/>
        <w:spacing w:line="460" w:lineRule="exact"/>
        <w:outlineLvl w:val="9"/>
        <w:rPr>
          <w:rFonts w:hint="eastAsia"/>
          <w:color w:val="auto"/>
          <w:szCs w:val="21"/>
          <w:highlight w:val="none"/>
        </w:rPr>
      </w:pPr>
      <w:r>
        <w:rPr>
          <w:rFonts w:hint="eastAsia" w:hAnsi="宋体" w:cs="宋体"/>
          <w:color w:val="auto"/>
          <w:szCs w:val="21"/>
          <w:highlight w:val="none"/>
        </w:rPr>
        <w:t xml:space="preserve">日期：     年     月     日   </w:t>
      </w:r>
    </w:p>
    <w:p>
      <w:pPr>
        <w:pStyle w:val="19"/>
        <w:spacing w:line="400" w:lineRule="exact"/>
        <w:outlineLvl w:val="9"/>
        <w:rPr>
          <w:rFonts w:hint="eastAsia" w:hAnsi="宋体"/>
          <w:color w:val="auto"/>
          <w:szCs w:val="21"/>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pStyle w:val="2"/>
        <w:rPr>
          <w:rFonts w:hint="eastAsia"/>
          <w:color w:val="auto"/>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r>
        <w:rPr>
          <w:rFonts w:hint="eastAsia" w:hAnsi="宋体"/>
          <w:b/>
          <w:color w:val="auto"/>
          <w:sz w:val="32"/>
          <w:szCs w:val="32"/>
          <w:highlight w:val="none"/>
        </w:rPr>
        <w:t>法定代表人授权</w:t>
      </w:r>
      <w:r>
        <w:rPr>
          <w:rFonts w:hint="eastAsia" w:hAnsi="宋体" w:cs="宋体"/>
          <w:b/>
          <w:color w:val="auto"/>
          <w:sz w:val="32"/>
          <w:highlight w:val="none"/>
        </w:rPr>
        <w:t>委托</w:t>
      </w:r>
      <w:r>
        <w:rPr>
          <w:rFonts w:hint="eastAsia" w:hAnsi="宋体"/>
          <w:b/>
          <w:color w:val="auto"/>
          <w:sz w:val="32"/>
          <w:szCs w:val="32"/>
          <w:highlight w:val="none"/>
        </w:rPr>
        <w:t>书(格式)</w:t>
      </w:r>
    </w:p>
    <w:p>
      <w:pPr>
        <w:adjustRightInd w:val="0"/>
        <w:snapToGrid w:val="0"/>
        <w:spacing w:line="300" w:lineRule="auto"/>
        <w:outlineLvl w:val="9"/>
        <w:rPr>
          <w:rFonts w:hint="eastAsia" w:hAnsi="宋体"/>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致：_______（采购代理机构） ：</w:t>
      </w:r>
    </w:p>
    <w:p>
      <w:pPr>
        <w:pStyle w:val="19"/>
        <w:spacing w:line="520" w:lineRule="exact"/>
        <w:ind w:firstLine="315" w:firstLineChars="150"/>
        <w:outlineLvl w:val="9"/>
        <w:rPr>
          <w:rFonts w:hint="eastAsia"/>
          <w:color w:val="auto"/>
          <w:szCs w:val="21"/>
          <w:highlight w:val="none"/>
        </w:rPr>
      </w:pPr>
      <w:r>
        <w:rPr>
          <w:rFonts w:hint="eastAsia"/>
          <w:color w:val="auto"/>
          <w:szCs w:val="21"/>
          <w:highlight w:val="none"/>
        </w:rPr>
        <w:t>我____（姓名）系_______（</w:t>
      </w:r>
      <w:r>
        <w:rPr>
          <w:rFonts w:hint="eastAsia"/>
          <w:color w:val="auto"/>
          <w:szCs w:val="21"/>
          <w:highlight w:val="none"/>
          <w:lang w:eastAsia="zh-CN"/>
        </w:rPr>
        <w:t>磋商供应商</w:t>
      </w:r>
      <w:r>
        <w:rPr>
          <w:rFonts w:hint="eastAsia"/>
          <w:color w:val="auto"/>
          <w:szCs w:val="21"/>
          <w:highlight w:val="none"/>
        </w:rPr>
        <w:t xml:space="preserve">名称）的法定代表人，现授权委托本单位在职职工 </w:t>
      </w:r>
      <w:r>
        <w:rPr>
          <w:rFonts w:hint="eastAsia"/>
          <w:color w:val="auto"/>
          <w:szCs w:val="21"/>
          <w:highlight w:val="none"/>
          <w:u w:val="single"/>
        </w:rPr>
        <w:t xml:space="preserve">              </w:t>
      </w:r>
      <w:r>
        <w:rPr>
          <w:rFonts w:hint="eastAsia"/>
          <w:color w:val="auto"/>
          <w:szCs w:val="21"/>
          <w:highlight w:val="none"/>
        </w:rPr>
        <w:t>（姓名）以我方的名义参加</w:t>
      </w:r>
      <w:r>
        <w:rPr>
          <w:rFonts w:hint="eastAsia"/>
          <w:color w:val="auto"/>
          <w:szCs w:val="21"/>
          <w:highlight w:val="none"/>
          <w:u w:val="single"/>
        </w:rPr>
        <w:t xml:space="preserve">              </w:t>
      </w:r>
      <w:r>
        <w:rPr>
          <w:rFonts w:hint="eastAsia"/>
          <w:color w:val="auto"/>
          <w:szCs w:val="21"/>
          <w:highlight w:val="none"/>
        </w:rPr>
        <w:t>项目的投标活动，并代表我方全权办理针对上述项目的投标、开标、签约等具体事务和签署相关文件。</w:t>
      </w:r>
    </w:p>
    <w:p>
      <w:pPr>
        <w:pStyle w:val="19"/>
        <w:spacing w:line="520" w:lineRule="exact"/>
        <w:outlineLvl w:val="9"/>
        <w:rPr>
          <w:rFonts w:hint="eastAsia"/>
          <w:color w:val="auto"/>
          <w:szCs w:val="21"/>
          <w:highlight w:val="none"/>
        </w:rPr>
      </w:pPr>
      <w:r>
        <w:rPr>
          <w:rFonts w:hint="eastAsia"/>
          <w:color w:val="auto"/>
          <w:szCs w:val="21"/>
          <w:highlight w:val="none"/>
        </w:rPr>
        <w:t xml:space="preserve">    我方对被授权人的签名事项负全部责任。</w:t>
      </w:r>
    </w:p>
    <w:p>
      <w:pPr>
        <w:pStyle w:val="19"/>
        <w:spacing w:line="520" w:lineRule="exact"/>
        <w:ind w:firstLine="420" w:firstLineChars="200"/>
        <w:outlineLvl w:val="9"/>
        <w:rPr>
          <w:rFonts w:hint="eastAsia"/>
          <w:color w:val="auto"/>
          <w:szCs w:val="21"/>
          <w:highlight w:val="none"/>
        </w:rPr>
      </w:pPr>
      <w:r>
        <w:rPr>
          <w:rFonts w:hint="eastAsia"/>
          <w:color w:val="auto"/>
          <w:szCs w:val="21"/>
          <w:highlight w:val="none"/>
          <w:u w:val="single"/>
        </w:rPr>
        <w:t>在撤销授权的书面通知以前，本授权书一直有效</w:t>
      </w:r>
      <w:r>
        <w:rPr>
          <w:rFonts w:hint="eastAsia"/>
          <w:color w:val="auto"/>
          <w:szCs w:val="21"/>
          <w:highlight w:val="none"/>
        </w:rPr>
        <w:t>。被授权人在授权书有效期内签署的所有文件不因授权的撤销而失效。</w:t>
      </w:r>
    </w:p>
    <w:p>
      <w:pPr>
        <w:pStyle w:val="19"/>
        <w:spacing w:line="520" w:lineRule="exact"/>
        <w:outlineLvl w:val="9"/>
        <w:rPr>
          <w:rFonts w:hint="eastAsia"/>
          <w:color w:val="auto"/>
          <w:szCs w:val="21"/>
          <w:highlight w:val="none"/>
        </w:rPr>
      </w:pPr>
      <w:r>
        <w:rPr>
          <w:rFonts w:hint="eastAsia"/>
          <w:color w:val="auto"/>
          <w:szCs w:val="21"/>
          <w:highlight w:val="none"/>
        </w:rPr>
        <w:t>被授权人无转委托权，特此委托。</w:t>
      </w:r>
    </w:p>
    <w:p>
      <w:pPr>
        <w:pStyle w:val="19"/>
        <w:spacing w:line="520" w:lineRule="exact"/>
        <w:outlineLvl w:val="9"/>
        <w:rPr>
          <w:rFonts w:hint="eastAsia"/>
          <w:color w:val="auto"/>
          <w:szCs w:val="21"/>
          <w:highlight w:val="none"/>
        </w:rPr>
      </w:pPr>
      <w:r>
        <w:rPr>
          <w:rFonts w:hint="eastAsia"/>
          <w:color w:val="auto"/>
          <w:szCs w:val="21"/>
          <w:highlight w:val="none"/>
        </w:rPr>
        <w:t>附：法定代表人身份证及被授权人有效身份证正反面复印件</w:t>
      </w:r>
    </w:p>
    <w:p>
      <w:pPr>
        <w:pStyle w:val="19"/>
        <w:spacing w:line="520" w:lineRule="exact"/>
        <w:outlineLvl w:val="9"/>
        <w:rPr>
          <w:rFonts w:hint="eastAsia"/>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 xml:space="preserve">被授权人签名：                           法定代表人签名：              </w:t>
      </w:r>
    </w:p>
    <w:p>
      <w:pPr>
        <w:pStyle w:val="19"/>
        <w:spacing w:line="520" w:lineRule="exact"/>
        <w:outlineLvl w:val="9"/>
        <w:rPr>
          <w:rFonts w:hint="eastAsia"/>
          <w:color w:val="auto"/>
          <w:szCs w:val="21"/>
          <w:highlight w:val="none"/>
        </w:rPr>
      </w:pPr>
      <w:r>
        <w:rPr>
          <w:rFonts w:hint="eastAsia"/>
          <w:color w:val="auto"/>
          <w:szCs w:val="21"/>
          <w:highlight w:val="none"/>
        </w:rPr>
        <w:t xml:space="preserve">所在部门职务：                                     职务：                  </w:t>
      </w:r>
    </w:p>
    <w:p>
      <w:pPr>
        <w:pStyle w:val="19"/>
        <w:spacing w:line="520" w:lineRule="exact"/>
        <w:outlineLvl w:val="9"/>
        <w:rPr>
          <w:rFonts w:hint="eastAsia"/>
          <w:color w:val="auto"/>
          <w:szCs w:val="21"/>
          <w:highlight w:val="none"/>
        </w:rPr>
      </w:pPr>
      <w:r>
        <w:rPr>
          <w:rFonts w:hint="eastAsia"/>
          <w:color w:val="auto"/>
          <w:szCs w:val="21"/>
          <w:highlight w:val="none"/>
        </w:rPr>
        <w:t xml:space="preserve">被授权人身份证号码：                              </w:t>
      </w:r>
    </w:p>
    <w:p>
      <w:pPr>
        <w:pStyle w:val="19"/>
        <w:spacing w:line="520" w:lineRule="exact"/>
        <w:outlineLvl w:val="9"/>
        <w:rPr>
          <w:rFonts w:hint="eastAsia"/>
          <w:color w:val="auto"/>
          <w:szCs w:val="21"/>
          <w:highlight w:val="none"/>
        </w:rPr>
      </w:pPr>
      <w:r>
        <w:rPr>
          <w:rFonts w:hint="eastAsia"/>
          <w:color w:val="auto"/>
          <w:szCs w:val="21"/>
          <w:highlight w:val="none"/>
        </w:rPr>
        <w:t xml:space="preserve">                                               </w:t>
      </w:r>
    </w:p>
    <w:p>
      <w:pPr>
        <w:pStyle w:val="19"/>
        <w:spacing w:line="520" w:lineRule="exact"/>
        <w:jc w:val="center"/>
        <w:outlineLvl w:val="9"/>
        <w:rPr>
          <w:rFonts w:hint="eastAsia"/>
          <w:color w:val="auto"/>
          <w:szCs w:val="21"/>
          <w:highlight w:val="none"/>
        </w:rPr>
      </w:pPr>
      <w:r>
        <w:rPr>
          <w:rFonts w:hint="eastAsia"/>
          <w:color w:val="auto"/>
          <w:szCs w:val="21"/>
          <w:highlight w:val="none"/>
          <w:lang w:eastAsia="zh-CN"/>
        </w:rPr>
        <w:t>磋商供应商</w:t>
      </w:r>
      <w:r>
        <w:rPr>
          <w:rFonts w:hint="eastAsia"/>
          <w:color w:val="auto"/>
          <w:szCs w:val="21"/>
          <w:highlight w:val="none"/>
        </w:rPr>
        <w:t>公章：</w:t>
      </w:r>
    </w:p>
    <w:p>
      <w:pPr>
        <w:pStyle w:val="19"/>
        <w:spacing w:line="520" w:lineRule="exact"/>
        <w:outlineLvl w:val="9"/>
        <w:rPr>
          <w:rFonts w:hint="eastAsia"/>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 xml:space="preserve">                                                       年    月    日</w:t>
      </w: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jc w:val="both"/>
        <w:outlineLvl w:val="9"/>
        <w:rPr>
          <w:rFonts w:hint="eastAsia" w:hAnsi="宋体"/>
          <w:color w:val="auto"/>
          <w:szCs w:val="21"/>
          <w:highlight w:val="none"/>
        </w:rPr>
      </w:pPr>
    </w:p>
    <w:p>
      <w:pPr>
        <w:pStyle w:val="19"/>
        <w:spacing w:line="400" w:lineRule="exact"/>
        <w:ind w:firstLine="420"/>
        <w:jc w:val="center"/>
        <w:outlineLvl w:val="9"/>
        <w:rPr>
          <w:rFonts w:hint="eastAsia" w:hAnsi="宋体"/>
          <w:color w:val="auto"/>
          <w:szCs w:val="21"/>
          <w:highlight w:val="none"/>
        </w:rPr>
      </w:pPr>
    </w:p>
    <w:p>
      <w:pPr>
        <w:pStyle w:val="19"/>
        <w:spacing w:line="400" w:lineRule="exact"/>
        <w:ind w:firstLine="420"/>
        <w:jc w:val="center"/>
        <w:outlineLvl w:val="9"/>
        <w:rPr>
          <w:rFonts w:hint="eastAsia" w:hAnsi="宋体"/>
          <w:color w:val="auto"/>
          <w:szCs w:val="21"/>
          <w:highlight w:val="none"/>
        </w:rPr>
      </w:pPr>
    </w:p>
    <w:p>
      <w:pPr>
        <w:pStyle w:val="19"/>
        <w:spacing w:line="400" w:lineRule="exact"/>
        <w:ind w:firstLine="420"/>
        <w:jc w:val="center"/>
        <w:outlineLvl w:val="9"/>
        <w:rPr>
          <w:rFonts w:hint="eastAsia"/>
          <w:color w:val="auto"/>
          <w:szCs w:val="21"/>
          <w:highlight w:val="none"/>
        </w:rPr>
      </w:pPr>
      <w:r>
        <w:rPr>
          <w:rFonts w:hint="eastAsia" w:hAnsi="宋体"/>
          <w:color w:val="auto"/>
          <w:szCs w:val="21"/>
          <w:highlight w:val="none"/>
        </w:rPr>
        <w:t>诚信</w:t>
      </w:r>
      <w:r>
        <w:rPr>
          <w:rFonts w:hint="eastAsia"/>
          <w:color w:val="auto"/>
          <w:szCs w:val="21"/>
          <w:highlight w:val="none"/>
        </w:rPr>
        <w:t>声明（格式）</w:t>
      </w:r>
    </w:p>
    <w:p>
      <w:pPr>
        <w:pStyle w:val="19"/>
        <w:spacing w:line="400" w:lineRule="exact"/>
        <w:ind w:firstLine="420"/>
        <w:jc w:val="center"/>
        <w:outlineLvl w:val="9"/>
        <w:rPr>
          <w:rFonts w:hint="eastAsia"/>
          <w:color w:val="auto"/>
          <w:szCs w:val="21"/>
          <w:highlight w:val="none"/>
        </w:rPr>
      </w:pPr>
    </w:p>
    <w:p>
      <w:pPr>
        <w:snapToGrid w:val="0"/>
        <w:outlineLvl w:val="9"/>
        <w:rPr>
          <w:rFonts w:hint="eastAsia" w:ascii="宋体" w:hAnsi="宋体"/>
          <w:color w:val="auto"/>
          <w:sz w:val="24"/>
          <w:highlight w:val="none"/>
        </w:rPr>
      </w:pPr>
    </w:p>
    <w:p>
      <w:pPr>
        <w:snapToGrid w:val="0"/>
        <w:spacing w:line="360" w:lineRule="auto"/>
        <w:outlineLvl w:val="9"/>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auto"/>
        <w:ind w:firstLine="630" w:firstLineChars="300"/>
        <w:outlineLvl w:val="9"/>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磋商供应商</w:t>
      </w:r>
      <w:r>
        <w:rPr>
          <w:rFonts w:hint="eastAsia" w:ascii="宋体" w:hAnsi="宋体"/>
          <w:color w:val="auto"/>
          <w:szCs w:val="21"/>
          <w:highlight w:val="none"/>
        </w:rPr>
        <w:t>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645"/>
        <w:outlineLvl w:val="9"/>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磋商供应商</w:t>
      </w:r>
      <w:r>
        <w:rPr>
          <w:rFonts w:hint="eastAsia" w:ascii="宋体" w:hAnsi="宋体"/>
          <w:color w:val="auto"/>
          <w:szCs w:val="21"/>
          <w:highlight w:val="none"/>
        </w:rPr>
        <w:t>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项目的投标，为便于贵方公正、择优地确定成交人及其服务，我方就本次</w:t>
      </w:r>
      <w:r>
        <w:rPr>
          <w:rFonts w:hint="eastAsia" w:ascii="宋体" w:hAnsi="宋体"/>
          <w:color w:val="auto"/>
          <w:szCs w:val="21"/>
          <w:highlight w:val="none"/>
          <w:lang w:eastAsia="zh-CN"/>
        </w:rPr>
        <w:t>磋商</w:t>
      </w:r>
      <w:r>
        <w:rPr>
          <w:rFonts w:hint="eastAsia" w:ascii="宋体" w:hAnsi="宋体"/>
          <w:color w:val="auto"/>
          <w:szCs w:val="21"/>
          <w:highlight w:val="none"/>
        </w:rPr>
        <w:t>有关事项郑重声明如下：</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1.我方向贵方提交的所有</w:t>
      </w:r>
      <w:r>
        <w:rPr>
          <w:rFonts w:hint="eastAsia" w:ascii="宋体" w:hAnsi="宋体"/>
          <w:color w:val="auto"/>
          <w:szCs w:val="21"/>
          <w:highlight w:val="none"/>
          <w:lang w:eastAsia="zh-CN"/>
        </w:rPr>
        <w:t>磋商</w:t>
      </w:r>
      <w:r>
        <w:rPr>
          <w:rFonts w:hint="eastAsia" w:ascii="宋体" w:hAnsi="宋体"/>
          <w:color w:val="auto"/>
          <w:szCs w:val="21"/>
          <w:highlight w:val="none"/>
        </w:rPr>
        <w:t>文件、资料都是准确的和真实的。</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3.我方及由本人担任法定代表人的其他机构最近三年内被通报或者被处罚的违法行为有：</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4、我方在“信用中国”或“中国政府采购网”的被列为</w:t>
      </w:r>
      <w:r>
        <w:rPr>
          <w:rFonts w:hint="eastAsia" w:cs="Arial"/>
          <w:bCs/>
          <w:color w:val="auto"/>
          <w:szCs w:val="21"/>
          <w:highlight w:val="none"/>
        </w:rPr>
        <w:t>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75"/>
        <w:snapToGrid w:val="0"/>
        <w:spacing w:line="360" w:lineRule="auto"/>
        <w:ind w:firstLine="200"/>
        <w:outlineLvl w:val="9"/>
        <w:rPr>
          <w:rFonts w:hint="eastAsia" w:ascii="宋体" w:hAnsi="宋体"/>
          <w:color w:val="auto"/>
          <w:sz w:val="21"/>
          <w:szCs w:val="21"/>
          <w:highlight w:val="none"/>
        </w:rPr>
      </w:pPr>
    </w:p>
    <w:p>
      <w:pPr>
        <w:snapToGrid w:val="0"/>
        <w:spacing w:line="360" w:lineRule="auto"/>
        <w:ind w:firstLine="4830" w:firstLineChars="2300"/>
        <w:outlineLvl w:val="9"/>
        <w:rPr>
          <w:rFonts w:hint="eastAsia" w:ascii="宋体" w:hAnsi="宋体"/>
          <w:color w:val="auto"/>
          <w:szCs w:val="21"/>
          <w:highlight w:val="none"/>
        </w:rPr>
      </w:pPr>
      <w:r>
        <w:rPr>
          <w:rFonts w:hint="eastAsia" w:ascii="宋体" w:hAnsi="宋体"/>
          <w:color w:val="auto"/>
          <w:szCs w:val="21"/>
          <w:highlight w:val="none"/>
        </w:rPr>
        <w:t>法定代表人或授权代表签字:</w:t>
      </w:r>
      <w:r>
        <w:rPr>
          <w:rFonts w:hint="eastAsia" w:ascii="宋体" w:hAnsi="宋体"/>
          <w:color w:val="auto"/>
          <w:szCs w:val="21"/>
          <w:highlight w:val="none"/>
          <w:u w:val="single"/>
        </w:rPr>
        <w:t xml:space="preserve">                      </w:t>
      </w:r>
    </w:p>
    <w:p>
      <w:pPr>
        <w:snapToGrid w:val="0"/>
        <w:spacing w:line="360" w:lineRule="auto"/>
        <w:ind w:firstLine="4830" w:firstLineChars="2300"/>
        <w:outlineLvl w:val="9"/>
        <w:rPr>
          <w:rFonts w:hint="eastAsia" w:ascii="宋体" w:hAnsi="宋体"/>
          <w:color w:val="auto"/>
          <w:szCs w:val="21"/>
          <w:highlight w:val="none"/>
          <w:u w:val="single"/>
        </w:rPr>
      </w:pPr>
      <w:r>
        <w:rPr>
          <w:rFonts w:hint="eastAsia" w:ascii="宋体" w:hAnsi="宋体"/>
          <w:color w:val="auto"/>
          <w:szCs w:val="21"/>
          <w:highlight w:val="none"/>
          <w:lang w:eastAsia="zh-CN"/>
        </w:rPr>
        <w:t>磋商供应商</w:t>
      </w:r>
      <w:r>
        <w:rPr>
          <w:rFonts w:hint="eastAsia" w:ascii="宋体" w:hAnsi="宋体"/>
          <w:color w:val="auto"/>
          <w:szCs w:val="21"/>
          <w:highlight w:val="none"/>
        </w:rPr>
        <w:t>盖章：</w:t>
      </w:r>
      <w:r>
        <w:rPr>
          <w:rFonts w:hint="eastAsia" w:ascii="宋体" w:hAnsi="宋体"/>
          <w:color w:val="auto"/>
          <w:szCs w:val="21"/>
          <w:highlight w:val="none"/>
          <w:u w:val="single"/>
        </w:rPr>
        <w:t xml:space="preserve">                             </w:t>
      </w:r>
    </w:p>
    <w:p>
      <w:pPr>
        <w:snapToGrid w:val="0"/>
        <w:spacing w:line="360" w:lineRule="auto"/>
        <w:jc w:val="center"/>
        <w:outlineLvl w:val="9"/>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p>
      <w:pPr>
        <w:pStyle w:val="19"/>
        <w:spacing w:line="400" w:lineRule="exact"/>
        <w:outlineLvl w:val="9"/>
        <w:rPr>
          <w:rFonts w:hint="eastAsia" w:cs="Arial"/>
          <w:bCs/>
          <w:color w:val="auto"/>
          <w:szCs w:val="21"/>
          <w:highlight w:val="none"/>
        </w:rPr>
      </w:pPr>
    </w:p>
    <w:p>
      <w:pPr>
        <w:pStyle w:val="19"/>
        <w:spacing w:line="400" w:lineRule="exact"/>
        <w:outlineLvl w:val="9"/>
        <w:rPr>
          <w:rFonts w:hint="eastAsia" w:cs="Arial"/>
          <w:bCs/>
          <w:color w:val="auto"/>
          <w:szCs w:val="21"/>
          <w:highlight w:val="none"/>
        </w:rPr>
      </w:pPr>
    </w:p>
    <w:p>
      <w:pPr>
        <w:pStyle w:val="19"/>
        <w:spacing w:line="400" w:lineRule="exact"/>
        <w:outlineLvl w:val="9"/>
        <w:rPr>
          <w:rFonts w:hint="eastAsia" w:hAnsi="宋体" w:cs="宋体"/>
          <w:bCs/>
          <w:color w:val="auto"/>
          <w:szCs w:val="21"/>
          <w:highlight w:val="none"/>
        </w:rPr>
      </w:pPr>
      <w:r>
        <w:rPr>
          <w:rFonts w:hint="eastAsia" w:hAnsi="宋体" w:cs="宋体"/>
          <w:bCs/>
          <w:color w:val="auto"/>
          <w:szCs w:val="21"/>
          <w:highlight w:val="none"/>
        </w:rPr>
        <w:t xml:space="preserve">  </w:t>
      </w: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6"/>
        <w:rPr>
          <w:rFonts w:hint="eastAsia" w:hAnsi="宋体" w:cs="宋体"/>
          <w:bCs/>
          <w:color w:val="auto"/>
          <w:szCs w:val="21"/>
          <w:highlight w:val="none"/>
        </w:rPr>
      </w:pPr>
    </w:p>
    <w:p>
      <w:pPr>
        <w:rPr>
          <w:rFonts w:hint="eastAsia"/>
          <w:color w:val="auto"/>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b/>
          <w:bCs w:val="0"/>
          <w:color w:val="auto"/>
          <w:sz w:val="24"/>
          <w:szCs w:val="24"/>
          <w:highlight w:val="none"/>
        </w:rPr>
      </w:pPr>
      <w:r>
        <w:rPr>
          <w:rFonts w:hint="eastAsia" w:cs="Arial"/>
          <w:b/>
          <w:bCs w:val="0"/>
          <w:color w:val="auto"/>
          <w:sz w:val="24"/>
          <w:szCs w:val="24"/>
          <w:highlight w:val="none"/>
        </w:rPr>
        <w:t>建设工程项目管理承诺书</w:t>
      </w:r>
      <w:r>
        <w:rPr>
          <w:rFonts w:hint="eastAsia" w:hAnsi="宋体"/>
          <w:b/>
          <w:bCs w:val="0"/>
          <w:color w:val="auto"/>
          <w:sz w:val="24"/>
          <w:szCs w:val="24"/>
          <w:highlight w:val="none"/>
        </w:rPr>
        <w:t>；</w:t>
      </w:r>
    </w:p>
    <w:p>
      <w:pPr>
        <w:pStyle w:val="19"/>
        <w:spacing w:line="400" w:lineRule="exact"/>
        <w:outlineLvl w:val="9"/>
        <w:rPr>
          <w:rFonts w:hint="eastAsia" w:hAnsi="宋体"/>
          <w:bCs/>
          <w:color w:val="auto"/>
          <w:szCs w:val="21"/>
          <w:highlight w:val="none"/>
        </w:rPr>
      </w:pPr>
    </w:p>
    <w:p>
      <w:pPr>
        <w:spacing w:line="480" w:lineRule="auto"/>
        <w:jc w:val="left"/>
        <w:outlineLvl w:val="9"/>
        <w:rPr>
          <w:color w:val="auto"/>
          <w:highlight w:val="none"/>
        </w:rPr>
      </w:pPr>
      <w:r>
        <w:rPr>
          <w:color w:val="auto"/>
          <w:highlight w:val="none"/>
        </w:rPr>
        <w:t>致</w:t>
      </w:r>
      <w:r>
        <w:rPr>
          <w:color w:val="auto"/>
          <w:highlight w:val="none"/>
          <w:u w:val="single"/>
        </w:rPr>
        <w:t xml:space="preserve">                        </w:t>
      </w:r>
      <w:r>
        <w:rPr>
          <w:color w:val="auto"/>
          <w:highlight w:val="none"/>
        </w:rPr>
        <w:t>（</w:t>
      </w:r>
      <w:r>
        <w:rPr>
          <w:rFonts w:hint="eastAsia"/>
          <w:color w:val="auto"/>
          <w:highlight w:val="none"/>
        </w:rPr>
        <w:t>采购</w:t>
      </w:r>
      <w:r>
        <w:rPr>
          <w:color w:val="auto"/>
          <w:highlight w:val="none"/>
        </w:rPr>
        <w:t>人名称）：</w:t>
      </w:r>
    </w:p>
    <w:p>
      <w:pPr>
        <w:spacing w:line="520" w:lineRule="exact"/>
        <w:ind w:left="-10" w:firstLine="455" w:firstLineChars="217"/>
        <w:jc w:val="left"/>
        <w:outlineLvl w:val="9"/>
        <w:rPr>
          <w:color w:val="auto"/>
          <w:highlight w:val="none"/>
        </w:rPr>
      </w:pPr>
      <w:r>
        <w:rPr>
          <w:color w:val="auto"/>
          <w:highlight w:val="none"/>
        </w:rPr>
        <w:t>作为参与</w:t>
      </w:r>
      <w:r>
        <w:rPr>
          <w:color w:val="auto"/>
          <w:szCs w:val="21"/>
          <w:highlight w:val="none"/>
          <w:u w:val="single"/>
        </w:rPr>
        <w:t>                  </w:t>
      </w:r>
      <w:r>
        <w:rPr>
          <w:color w:val="auto"/>
          <w:highlight w:val="none"/>
        </w:rPr>
        <w:t>（工程名称）项目的</w:t>
      </w:r>
      <w:r>
        <w:rPr>
          <w:rFonts w:hint="eastAsia"/>
          <w:color w:val="auto"/>
          <w:highlight w:val="none"/>
          <w:lang w:eastAsia="zh-CN"/>
        </w:rPr>
        <w:t>磋商</w:t>
      </w:r>
      <w:r>
        <w:rPr>
          <w:color w:val="auto"/>
          <w:highlight w:val="none"/>
        </w:rPr>
        <w:t>方，根据国家、自治区相关文件规定，我方在此向</w:t>
      </w:r>
      <w:r>
        <w:rPr>
          <w:rFonts w:hint="eastAsia"/>
          <w:color w:val="auto"/>
          <w:highlight w:val="none"/>
        </w:rPr>
        <w:t>采购</w:t>
      </w:r>
      <w:r>
        <w:rPr>
          <w:color w:val="auto"/>
          <w:highlight w:val="none"/>
        </w:rPr>
        <w:t>人承诺：</w:t>
      </w:r>
    </w:p>
    <w:p>
      <w:pPr>
        <w:spacing w:line="520" w:lineRule="exact"/>
        <w:ind w:left="-10" w:firstLine="455" w:firstLineChars="217"/>
        <w:jc w:val="left"/>
        <w:outlineLvl w:val="9"/>
        <w:rPr>
          <w:color w:val="auto"/>
          <w:highlight w:val="none"/>
        </w:rPr>
      </w:pPr>
      <w:r>
        <w:rPr>
          <w:color w:val="auto"/>
          <w:highlight w:val="none"/>
        </w:rPr>
        <w:t>1、一旦中标，我方保证按照政府相关部门的规定，在发出</w:t>
      </w:r>
      <w:r>
        <w:rPr>
          <w:rFonts w:hint="eastAsia"/>
          <w:color w:val="auto"/>
          <w:highlight w:val="none"/>
        </w:rPr>
        <w:t>成交</w:t>
      </w:r>
      <w:r>
        <w:rPr>
          <w:color w:val="auto"/>
          <w:highlight w:val="none"/>
        </w:rPr>
        <w:t>通知书之日起7个工作日内足额将农民工工资保障金转入农民工工资保障金专用账户。一旦我方所承包的该项目中出现拖欠农民工工资情况，由劳动保障、</w:t>
      </w:r>
      <w:r>
        <w:rPr>
          <w:rFonts w:hint="eastAsia"/>
          <w:color w:val="auto"/>
          <w:highlight w:val="none"/>
        </w:rPr>
        <w:t>住房城乡</w:t>
      </w:r>
      <w:r>
        <w:rPr>
          <w:color w:val="auto"/>
          <w:highlight w:val="none"/>
        </w:rPr>
        <w:t>建设行政主管部门</w:t>
      </w:r>
      <w:r>
        <w:rPr>
          <w:rFonts w:hint="eastAsia"/>
          <w:color w:val="auto"/>
          <w:highlight w:val="none"/>
        </w:rPr>
        <w:t>按照《</w:t>
      </w:r>
      <w:r>
        <w:rPr>
          <w:color w:val="auto"/>
          <w:highlight w:val="none"/>
        </w:rPr>
        <w:t>关于进一步完善建筑行业农民工工资保证金制度的通知</w:t>
      </w:r>
      <w:r>
        <w:rPr>
          <w:rFonts w:hint="eastAsia"/>
          <w:color w:val="auto"/>
          <w:highlight w:val="none"/>
        </w:rPr>
        <w:t>》（</w:t>
      </w:r>
      <w:r>
        <w:rPr>
          <w:color w:val="auto"/>
          <w:highlight w:val="none"/>
        </w:rPr>
        <w:t>桂劳社发〔200</w:t>
      </w:r>
      <w:r>
        <w:rPr>
          <w:rFonts w:hint="eastAsia"/>
          <w:color w:val="auto"/>
          <w:highlight w:val="none"/>
        </w:rPr>
        <w:t>9</w:t>
      </w:r>
      <w:r>
        <w:rPr>
          <w:color w:val="auto"/>
          <w:highlight w:val="none"/>
        </w:rPr>
        <w:t>〕50号</w:t>
      </w:r>
      <w:r>
        <w:rPr>
          <w:rFonts w:hint="eastAsia"/>
          <w:color w:val="auto"/>
          <w:highlight w:val="none"/>
        </w:rPr>
        <w:t>）</w:t>
      </w:r>
      <w:r>
        <w:rPr>
          <w:color w:val="auto"/>
          <w:highlight w:val="none"/>
        </w:rPr>
        <w:t>从我方农民工工资保障金中先予划支。</w:t>
      </w:r>
    </w:p>
    <w:p>
      <w:pPr>
        <w:spacing w:line="520" w:lineRule="exact"/>
        <w:ind w:left="-10" w:firstLine="455" w:firstLineChars="217"/>
        <w:jc w:val="left"/>
        <w:outlineLvl w:val="9"/>
        <w:rPr>
          <w:color w:val="auto"/>
          <w:highlight w:val="none"/>
        </w:rPr>
      </w:pPr>
      <w:r>
        <w:rPr>
          <w:color w:val="auto"/>
          <w:highlight w:val="none"/>
        </w:rPr>
        <w:t>2、一旦中标，我方保证在施工过程中，严格执行</w:t>
      </w:r>
      <w:r>
        <w:rPr>
          <w:rFonts w:hint="eastAsia"/>
          <w:color w:val="auto"/>
          <w:highlight w:val="none"/>
        </w:rPr>
        <w:t>《广西壮族自治区建设工程安全文明施工费使用管理细则》（桂建质【2015】16号）</w:t>
      </w:r>
      <w:r>
        <w:rPr>
          <w:color w:val="auto"/>
          <w:highlight w:val="none"/>
        </w:rPr>
        <w:t>的有关规定，确保建设工程各项安全防护、文明施工措施落实到位。如我方在该项目的承包中出现未按</w:t>
      </w:r>
      <w:r>
        <w:rPr>
          <w:rFonts w:hint="eastAsia"/>
          <w:color w:val="auto"/>
          <w:highlight w:val="none"/>
        </w:rPr>
        <w:t>桂建质【2015】16号</w:t>
      </w:r>
      <w:r>
        <w:rPr>
          <w:color w:val="auto"/>
          <w:highlight w:val="none"/>
        </w:rPr>
        <w:t>文附件一规定执行的情形，我方愿意按照相关规定接受建设单位及有关主管部门的处罚。</w:t>
      </w:r>
    </w:p>
    <w:p>
      <w:pPr>
        <w:spacing w:line="520" w:lineRule="exact"/>
        <w:ind w:left="-2" w:leftChars="-1" w:firstLine="449" w:firstLineChars="214"/>
        <w:jc w:val="left"/>
        <w:outlineLvl w:val="9"/>
        <w:rPr>
          <w:color w:val="auto"/>
          <w:highlight w:val="none"/>
        </w:rPr>
      </w:pPr>
      <w:r>
        <w:rPr>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outlineLvl w:val="9"/>
        <w:rPr>
          <w:color w:val="auto"/>
          <w:highlight w:val="none"/>
        </w:rPr>
      </w:pPr>
      <w:r>
        <w:rPr>
          <w:rFonts w:hint="eastAsia"/>
          <w:color w:val="auto"/>
          <w:highlight w:val="none"/>
        </w:rPr>
        <w:t>4、一旦中标，我方保证在施工过程中，严格执行《关于禁止使用不符合规范要求的竹脚手架的通知》（</w:t>
      </w:r>
      <w:r>
        <w:rPr>
          <w:color w:val="auto"/>
          <w:highlight w:val="none"/>
        </w:rPr>
        <w:t>桂建</w:t>
      </w:r>
      <w:r>
        <w:rPr>
          <w:rFonts w:hint="eastAsia"/>
          <w:color w:val="auto"/>
          <w:highlight w:val="none"/>
        </w:rPr>
        <w:t>管字</w:t>
      </w:r>
      <w:r>
        <w:rPr>
          <w:color w:val="auto"/>
          <w:highlight w:val="none"/>
        </w:rPr>
        <w:t>〔200</w:t>
      </w:r>
      <w:r>
        <w:rPr>
          <w:rFonts w:hint="eastAsia"/>
          <w:color w:val="auto"/>
          <w:highlight w:val="none"/>
        </w:rPr>
        <w:t>3</w:t>
      </w:r>
      <w:r>
        <w:rPr>
          <w:color w:val="auto"/>
          <w:highlight w:val="none"/>
        </w:rPr>
        <w:t>〕</w:t>
      </w:r>
      <w:r>
        <w:rPr>
          <w:rFonts w:hint="eastAsia"/>
          <w:color w:val="auto"/>
          <w:highlight w:val="none"/>
        </w:rPr>
        <w:t>40</w:t>
      </w:r>
      <w:r>
        <w:rPr>
          <w:color w:val="auto"/>
          <w:highlight w:val="none"/>
        </w:rPr>
        <w:t>号</w:t>
      </w:r>
      <w:r>
        <w:rPr>
          <w:rFonts w:hint="eastAsia"/>
          <w:color w:val="auto"/>
          <w:highlight w:val="none"/>
        </w:rPr>
        <w:t>）的有关规定，不使用竹脚手架。如我方在该</w:t>
      </w:r>
      <w:r>
        <w:rPr>
          <w:color w:val="auto"/>
          <w:highlight w:val="none"/>
        </w:rPr>
        <w:t>项目的承包中出现未按规定执行的情形，我方愿意按照相关规定接受建设单位及有关主管部门的处罚。</w:t>
      </w:r>
    </w:p>
    <w:p>
      <w:pPr>
        <w:spacing w:line="520" w:lineRule="exact"/>
        <w:ind w:left="-10" w:firstLine="455" w:firstLineChars="217"/>
        <w:jc w:val="left"/>
        <w:outlineLvl w:val="9"/>
        <w:rPr>
          <w:color w:val="auto"/>
          <w:highlight w:val="none"/>
        </w:rPr>
      </w:pPr>
      <w:r>
        <w:rPr>
          <w:rFonts w:ascii="Calibri" w:hAnsi="Calibri"/>
          <w:color w:val="auto"/>
          <w:szCs w:val="22"/>
          <w:highlight w:val="none"/>
          <w:lang w:bidi="ar"/>
        </w:rPr>
        <w:t>5</w:t>
      </w:r>
      <w:r>
        <w:rPr>
          <w:rFonts w:hint="eastAsia" w:ascii="Calibri" w:hAnsi="Calibri"/>
          <w:color w:val="auto"/>
          <w:szCs w:val="21"/>
          <w:highlight w:val="none"/>
          <w:lang w:bidi="ar"/>
        </w:rPr>
        <w:t>、一旦中标，我方保证严格执行《危险性较大的分部分项工程安全管理办法》（建质</w:t>
      </w:r>
      <w:r>
        <w:rPr>
          <w:rFonts w:hint="eastAsia" w:ascii="Calibri" w:hAnsi="Calibri"/>
          <w:color w:val="auto"/>
          <w:szCs w:val="22"/>
          <w:highlight w:val="none"/>
          <w:lang w:bidi="ar"/>
        </w:rPr>
        <w:t>〔</w:t>
      </w:r>
      <w:r>
        <w:rPr>
          <w:rFonts w:ascii="Calibri" w:hAnsi="Calibri"/>
          <w:color w:val="auto"/>
          <w:szCs w:val="22"/>
          <w:highlight w:val="none"/>
          <w:lang w:bidi="ar"/>
        </w:rPr>
        <w:t>2009</w:t>
      </w:r>
      <w:r>
        <w:rPr>
          <w:rFonts w:hint="eastAsia" w:ascii="Calibri" w:hAnsi="Calibri"/>
          <w:color w:val="auto"/>
          <w:szCs w:val="22"/>
          <w:highlight w:val="none"/>
          <w:lang w:bidi="ar"/>
        </w:rPr>
        <w:t>〕</w:t>
      </w:r>
      <w:r>
        <w:rPr>
          <w:rFonts w:ascii="Calibri" w:hAnsi="Calibri"/>
          <w:color w:val="auto"/>
          <w:szCs w:val="21"/>
          <w:highlight w:val="none"/>
          <w:lang w:bidi="ar"/>
        </w:rPr>
        <w:t>87</w:t>
      </w:r>
      <w:r>
        <w:rPr>
          <w:rFonts w:hint="eastAsia" w:ascii="Calibri" w:hAnsi="Calibri"/>
          <w:color w:val="auto"/>
          <w:szCs w:val="21"/>
          <w:highlight w:val="none"/>
          <w:lang w:bidi="ar"/>
        </w:rPr>
        <w:t>号）的规定，强化对深基坑、高切坡、高大模板、人工挖孔桩、起重吊装、临时活动板房等重大危险源的专项施工方案的编制、论证、审批、实施、检测的风险管理。</w:t>
      </w:r>
    </w:p>
    <w:p>
      <w:pPr>
        <w:spacing w:line="360" w:lineRule="auto"/>
        <w:jc w:val="left"/>
        <w:outlineLvl w:val="9"/>
        <w:rPr>
          <w:color w:val="auto"/>
          <w:highlight w:val="none"/>
        </w:rPr>
      </w:pPr>
    </w:p>
    <w:p>
      <w:pPr>
        <w:spacing w:line="360" w:lineRule="auto"/>
        <w:ind w:firstLine="4620" w:firstLineChars="2200"/>
        <w:jc w:val="left"/>
        <w:outlineLvl w:val="9"/>
        <w:rPr>
          <w:color w:val="auto"/>
          <w:highlight w:val="none"/>
          <w:u w:val="single"/>
        </w:rPr>
      </w:pPr>
      <w:r>
        <w:rPr>
          <w:rFonts w:hint="eastAsia"/>
          <w:color w:val="auto"/>
          <w:highlight w:val="none"/>
          <w:lang w:eastAsia="zh-CN"/>
        </w:rPr>
        <w:t>磋商供应商</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（盖</w:t>
      </w:r>
      <w:r>
        <w:rPr>
          <w:rFonts w:hint="eastAsia"/>
          <w:color w:val="auto"/>
          <w:highlight w:val="none"/>
          <w:u w:val="single"/>
        </w:rPr>
        <w:t>单位</w:t>
      </w:r>
      <w:r>
        <w:rPr>
          <w:color w:val="auto"/>
          <w:highlight w:val="none"/>
          <w:u w:val="single"/>
        </w:rPr>
        <w:t>章）</w:t>
      </w:r>
    </w:p>
    <w:p>
      <w:pPr>
        <w:spacing w:line="360" w:lineRule="auto"/>
        <w:ind w:firstLine="4095" w:firstLineChars="1950"/>
        <w:jc w:val="left"/>
        <w:outlineLvl w:val="9"/>
        <w:rPr>
          <w:color w:val="auto"/>
          <w:highlight w:val="none"/>
          <w:u w:val="single"/>
        </w:rPr>
      </w:pPr>
      <w:r>
        <w:rPr>
          <w:color w:val="auto"/>
          <w:highlight w:val="none"/>
        </w:rPr>
        <w:t>法定代表人或授权代理人：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（签字或盖章）</w:t>
      </w:r>
    </w:p>
    <w:p>
      <w:pPr>
        <w:spacing w:line="360" w:lineRule="auto"/>
        <w:ind w:firstLine="4725" w:firstLineChars="2250"/>
        <w:jc w:val="left"/>
        <w:outlineLvl w:val="9"/>
        <w:rPr>
          <w:color w:val="auto"/>
          <w:highlight w:val="none"/>
        </w:rPr>
      </w:pPr>
      <w:r>
        <w:rPr>
          <w:color w:val="auto"/>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360" w:lineRule="auto"/>
        <w:ind w:firstLine="525" w:firstLineChars="250"/>
        <w:jc w:val="center"/>
        <w:outlineLvl w:val="9"/>
        <w:rPr>
          <w:color w:val="auto"/>
          <w:szCs w:val="21"/>
          <w:highlight w:val="none"/>
        </w:rPr>
        <w:sectPr>
          <w:footerReference r:id="rId26" w:type="first"/>
          <w:headerReference r:id="rId24" w:type="default"/>
          <w:footerReference r:id="rId25" w:type="default"/>
          <w:pgSz w:w="11906" w:h="16838"/>
          <w:pgMar w:top="1020" w:right="1020" w:bottom="1020" w:left="1020" w:header="567" w:footer="567" w:gutter="0"/>
          <w:pgNumType w:fmt="decimal"/>
          <w:cols w:space="0" w:num="1"/>
          <w:rtlGutter w:val="0"/>
          <w:docGrid w:type="lines" w:linePitch="312" w:charSpace="0"/>
        </w:sectPr>
      </w:pPr>
    </w:p>
    <w:p>
      <w:pPr>
        <w:pStyle w:val="19"/>
        <w:spacing w:line="400" w:lineRule="exact"/>
        <w:jc w:val="center"/>
        <w:outlineLvl w:val="9"/>
        <w:rPr>
          <w:rFonts w:hint="eastAsia" w:hAnsi="宋体"/>
          <w:bCs/>
          <w:color w:val="auto"/>
          <w:szCs w:val="21"/>
          <w:highlight w:val="none"/>
        </w:rPr>
      </w:pPr>
      <w:r>
        <w:rPr>
          <w:rFonts w:hint="eastAsia" w:ascii="Calibri" w:hAnsi="Calibri"/>
          <w:b/>
          <w:color w:val="auto"/>
          <w:sz w:val="28"/>
          <w:szCs w:val="28"/>
          <w:highlight w:val="none"/>
          <w:lang w:bidi="ar"/>
        </w:rPr>
        <w:t>广西壮族自治区</w:t>
      </w:r>
      <w:r>
        <w:rPr>
          <w:rFonts w:hint="eastAsia" w:ascii="Calibri" w:hAnsi="Calibri"/>
          <w:b/>
          <w:color w:val="auto"/>
          <w:sz w:val="28"/>
          <w:szCs w:val="28"/>
          <w:highlight w:val="none"/>
          <w:lang w:eastAsia="zh-CN" w:bidi="ar"/>
        </w:rPr>
        <w:t>建筑工程</w:t>
      </w:r>
      <w:r>
        <w:rPr>
          <w:rFonts w:hint="eastAsia" w:ascii="Calibri" w:hAnsi="Calibri"/>
          <w:b/>
          <w:color w:val="auto"/>
          <w:sz w:val="28"/>
          <w:szCs w:val="28"/>
          <w:highlight w:val="none"/>
          <w:lang w:bidi="ar"/>
        </w:rPr>
        <w:t>安全文明施工措施项目清单内容</w:t>
      </w:r>
    </w:p>
    <w:p>
      <w:pPr>
        <w:pStyle w:val="78"/>
        <w:spacing w:line="360" w:lineRule="auto"/>
        <w:ind w:firstLine="480"/>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（桂建质【2015】16号文附件一）</w:t>
      </w:r>
    </w:p>
    <w:tbl>
      <w:tblPr>
        <w:tblStyle w:val="35"/>
        <w:tblW w:w="9778" w:type="dxa"/>
        <w:tblInd w:w="30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25"/>
        <w:gridCol w:w="1545"/>
        <w:gridCol w:w="7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06"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7002"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文明</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施工</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与</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环境</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保护</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安全警示</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标志牌</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现场围挡</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现场采用封闭围挡，高度不小于1.8m。</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七牌二图</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企业标志</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场容场貌</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道路畅通。</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排水设施齐全畅通。</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材料堆放</w:t>
            </w:r>
          </w:p>
        </w:tc>
        <w:tc>
          <w:tcPr>
            <w:tcW w:w="7002" w:type="dxa"/>
            <w:vAlign w:val="center"/>
          </w:tcPr>
          <w:p>
            <w:pPr>
              <w:pStyle w:val="71"/>
              <w:keepNext w:val="0"/>
              <w:keepLines w:val="0"/>
              <w:numPr>
                <w:ilvl w:val="0"/>
                <w:numId w:val="9"/>
              </w:numPr>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材料、构件、料具等堆放时，应有名称、品种、规格等标牌。</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水泥和其它易飞扬细颗粒建筑材料应封闭存放或采取覆盖等措施。</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现场防火</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垃圾清运</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施工现场应设置密闭式垃圾站，施工垃圾、生活垃圾应分类存放。</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宣传栏、环保及不扰民措施</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临时设施</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现场办公</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生活设施</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施工现场办公、生活区与作业区分开设置，保持安全距离。</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施工现场</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临时用电</w:t>
            </w: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配电线路</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按照TN-S系统要求配备五芯电缆、四芯电缆和三芯电缆。</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按要求架设临时用电线路的电杆、横担、瓷夹、瓷瓶等，或电缆埋地的地沟。</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配电箱</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开关箱</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按三级配电要求，配备总配电箱、分配电箱、开关箱三类（铁质）标准电箱，开关箱应符合“一机、一箱、一闸、一漏”，三类电箱中的各类电器应是合格品。</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按两级保护的要求，选取符合容量要求和质量合格的总配电箱和开关箱中的漏电保护器。</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接地装置</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现场变配电装置</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06"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7002"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安全施工</w:t>
            </w: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高处作业防护</w:t>
            </w: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楼层、屋面、阳台等临边</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通道口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预留洞口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电梯井口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楼梯边</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垂直方向交叉作业</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高处作业</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基坑、物料平台</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安全防护用品</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其它</w:t>
            </w: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机械设备防护</w:t>
            </w: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中小型机械</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垂直运输设备</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垂直运输设备检测、检验、日常维护、保养等。</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专家论证审查</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应急救援预案</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非正常情况施工</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其它特殊情况下的防护费用，如：城市主干道、人流密集、河边等处施工及文物、古建筑、古树保护等。</w:t>
            </w:r>
          </w:p>
        </w:tc>
      </w:tr>
    </w:tbl>
    <w:p>
      <w:pPr>
        <w:tabs>
          <w:tab w:val="left" w:pos="420"/>
          <w:tab w:val="left" w:pos="525"/>
        </w:tabs>
        <w:spacing w:line="380" w:lineRule="exact"/>
        <w:ind w:left="420" w:hanging="420" w:hangingChars="200"/>
        <w:outlineLvl w:val="9"/>
        <w:rPr>
          <w:rFonts w:hint="eastAsia" w:ascii="宋体" w:hAnsi="宋体" w:cs="宋体"/>
          <w:color w:val="auto"/>
          <w:szCs w:val="21"/>
          <w:highlight w:val="none"/>
        </w:rPr>
      </w:pPr>
      <w:r>
        <w:rPr>
          <w:rFonts w:hint="eastAsia" w:ascii="宋体" w:hAnsi="宋体" w:cs="宋体"/>
          <w:color w:val="auto"/>
          <w:szCs w:val="21"/>
          <w:highlight w:val="none"/>
        </w:rPr>
        <w:t>注：本表所列建设工程安全文明施工费，是依据现行法律法规及标准、规范确定的。如法律法规和标准、规范修订，本表所列项目应按照修订后的法律法规和标准规范进行调整。</w:t>
      </w:r>
    </w:p>
    <w:p>
      <w:pPr>
        <w:jc w:val="both"/>
        <w:outlineLvl w:val="9"/>
        <w:rPr>
          <w:rFonts w:hint="eastAsia" w:cs="Arial"/>
          <w:bCs/>
          <w:color w:val="auto"/>
          <w:szCs w:val="21"/>
          <w:highlight w:val="none"/>
        </w:rPr>
      </w:pPr>
      <w:r>
        <w:rPr>
          <w:rFonts w:hint="eastAsia" w:cs="Arial"/>
          <w:bCs/>
          <w:color w:val="auto"/>
          <w:szCs w:val="21"/>
          <w:highlight w:val="none"/>
        </w:rPr>
        <w:br w:type="page"/>
      </w:r>
      <w:bookmarkStart w:id="1100" w:name="_Toc16114"/>
    </w:p>
    <w:p>
      <w:pPr>
        <w:jc w:val="both"/>
        <w:outlineLvl w:val="9"/>
        <w:rPr>
          <w:rFonts w:hint="eastAsia" w:cs="Arial"/>
          <w:bCs/>
          <w:color w:val="auto"/>
          <w:szCs w:val="21"/>
          <w:highlight w:val="none"/>
        </w:rPr>
      </w:pPr>
    </w:p>
    <w:p>
      <w:pPr>
        <w:jc w:val="both"/>
        <w:outlineLvl w:val="9"/>
        <w:rPr>
          <w:rFonts w:hint="eastAsia" w:ascii="宋体" w:hAnsi="宋体"/>
          <w:color w:val="auto"/>
          <w:szCs w:val="21"/>
          <w:highlight w:val="none"/>
        </w:rPr>
      </w:pPr>
      <w:r>
        <w:rPr>
          <w:rFonts w:hint="eastAsia"/>
          <w:color w:val="auto"/>
          <w:highlight w:val="none"/>
        </w:rPr>
        <w:t>商务部分</w:t>
      </w:r>
      <w:bookmarkEnd w:id="1100"/>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商务部分         </w:t>
      </w:r>
    </w:p>
    <w:p>
      <w:pPr>
        <w:spacing w:line="98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jc w:val="center"/>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9.3款内容自行编排）</w:t>
      </w: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jc w:val="center"/>
        <w:outlineLvl w:val="9"/>
        <w:rPr>
          <w:rFonts w:ascii="宋体"/>
          <w:color w:val="auto"/>
          <w:highlight w:val="none"/>
        </w:rPr>
      </w:pPr>
      <w:r>
        <w:rPr>
          <w:rFonts w:hint="eastAsia" w:ascii="黑体" w:eastAsia="黑体"/>
          <w:color w:val="auto"/>
          <w:sz w:val="28"/>
          <w:szCs w:val="28"/>
          <w:highlight w:val="none"/>
        </w:rPr>
        <w:t>一、</w:t>
      </w:r>
      <w:r>
        <w:rPr>
          <w:rFonts w:hint="eastAsia" w:ascii="黑体" w:eastAsia="黑体"/>
          <w:color w:val="auto"/>
          <w:sz w:val="28"/>
          <w:szCs w:val="28"/>
          <w:highlight w:val="none"/>
          <w:lang w:eastAsia="zh-CN"/>
        </w:rPr>
        <w:t>磋商</w:t>
      </w:r>
      <w:r>
        <w:rPr>
          <w:rFonts w:ascii="黑体" w:eastAsia="黑体"/>
          <w:color w:val="auto"/>
          <w:sz w:val="28"/>
          <w:szCs w:val="28"/>
          <w:highlight w:val="none"/>
        </w:rPr>
        <w:t>函</w:t>
      </w:r>
    </w:p>
    <w:p>
      <w:pPr>
        <w:spacing w:line="360" w:lineRule="auto"/>
        <w:outlineLvl w:val="9"/>
        <w:rPr>
          <w:rFonts w:hint="eastAsia" w:ascii="宋体" w:hAnsi="宋体"/>
          <w:color w:val="auto"/>
          <w:highlight w:val="none"/>
        </w:rPr>
      </w:pPr>
    </w:p>
    <w:p>
      <w:pPr>
        <w:spacing w:line="360" w:lineRule="auto"/>
        <w:outlineLvl w:val="9"/>
        <w:rPr>
          <w:rFonts w:ascii="宋体" w:hAnsi="宋体"/>
          <w:color w:val="auto"/>
          <w:highlight w:val="none"/>
          <w:u w:val="single"/>
        </w:rPr>
      </w:pPr>
      <w:r>
        <w:rPr>
          <w:rFonts w:ascii="宋体" w:hAnsi="宋体"/>
          <w:color w:val="auto"/>
          <w:highlight w:val="none"/>
        </w:rPr>
        <w:t>致：</w:t>
      </w:r>
      <w:r>
        <w:rPr>
          <w:rFonts w:ascii="宋体" w:hAnsi="宋体"/>
          <w:color w:val="auto"/>
          <w:highlight w:val="none"/>
          <w:u w:val="single"/>
        </w:rPr>
        <w:t xml:space="preserve">  {采购人名称}   </w:t>
      </w:r>
    </w:p>
    <w:p>
      <w:pPr>
        <w:tabs>
          <w:tab w:val="left" w:pos="7560"/>
        </w:tabs>
        <w:spacing w:line="360" w:lineRule="auto"/>
        <w:ind w:firstLine="420" w:firstLineChars="200"/>
        <w:outlineLvl w:val="9"/>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.我方已仔细研究了</w:t>
      </w:r>
      <w:r>
        <w:rPr>
          <w:rFonts w:ascii="宋体" w:hAnsi="宋体"/>
          <w:color w:val="auto"/>
          <w:highlight w:val="none"/>
          <w:u w:val="single"/>
        </w:rPr>
        <w:t xml:space="preserve">  {项目编号}  </w:t>
      </w:r>
      <w:r>
        <w:rPr>
          <w:rFonts w:ascii="宋体" w:hAnsi="宋体"/>
          <w:color w:val="auto"/>
          <w:highlight w:val="none"/>
        </w:rPr>
        <w:t>的</w:t>
      </w:r>
      <w:r>
        <w:rPr>
          <w:rFonts w:ascii="宋体" w:hAnsi="宋体"/>
          <w:color w:val="auto"/>
          <w:highlight w:val="none"/>
          <w:u w:val="single"/>
        </w:rPr>
        <w:t xml:space="preserve">  {工程项目名称}  </w:t>
      </w:r>
      <w:r>
        <w:rPr>
          <w:rFonts w:ascii="宋体" w:hAnsi="宋体"/>
          <w:color w:val="auto"/>
          <w:highlight w:val="none"/>
        </w:rPr>
        <w:t>工程竞争性</w:t>
      </w:r>
      <w:r>
        <w:rPr>
          <w:rFonts w:hint="eastAsia" w:ascii="宋体" w:hAnsi="宋体"/>
          <w:color w:val="auto"/>
          <w:highlight w:val="none"/>
        </w:rPr>
        <w:t>磋商</w:t>
      </w:r>
      <w:r>
        <w:rPr>
          <w:rFonts w:ascii="宋体" w:hAnsi="宋体"/>
          <w:color w:val="auto"/>
          <w:highlight w:val="none"/>
        </w:rPr>
        <w:t>文件，遵照</w:t>
      </w:r>
      <w:r>
        <w:rPr>
          <w:rFonts w:ascii="宋体" w:hAnsi="宋体"/>
          <w:color w:val="auto"/>
          <w:szCs w:val="21"/>
          <w:highlight w:val="none"/>
        </w:rPr>
        <w:t>《中华人民共和国政府采购法</w:t>
      </w:r>
      <w:r>
        <w:rPr>
          <w:rFonts w:hAnsi="宋体"/>
          <w:color w:val="auto"/>
          <w:szCs w:val="21"/>
          <w:highlight w:val="none"/>
        </w:rPr>
        <w:t>》</w:t>
      </w:r>
      <w:r>
        <w:rPr>
          <w:rFonts w:ascii="宋体" w:hAnsi="宋体"/>
          <w:color w:val="auto"/>
          <w:highlight w:val="none"/>
        </w:rPr>
        <w:t>等有关规定，经研究上述竞争性</w:t>
      </w:r>
      <w:r>
        <w:rPr>
          <w:rFonts w:hint="eastAsia" w:ascii="宋体" w:hAnsi="宋体"/>
          <w:color w:val="auto"/>
          <w:highlight w:val="none"/>
        </w:rPr>
        <w:t>磋商</w:t>
      </w:r>
      <w:r>
        <w:rPr>
          <w:rFonts w:ascii="宋体" w:hAnsi="宋体"/>
          <w:color w:val="auto"/>
          <w:highlight w:val="none"/>
        </w:rPr>
        <w:t>文件的</w:t>
      </w:r>
      <w:r>
        <w:rPr>
          <w:rFonts w:hint="eastAsia" w:ascii="宋体" w:hAnsi="宋体"/>
          <w:color w:val="auto"/>
          <w:highlight w:val="none"/>
          <w:lang w:eastAsia="zh-CN"/>
        </w:rPr>
        <w:t>磋商</w:t>
      </w:r>
      <w:r>
        <w:rPr>
          <w:rFonts w:ascii="宋体" w:hAnsi="宋体"/>
          <w:color w:val="auto"/>
          <w:highlight w:val="none"/>
        </w:rPr>
        <w:t>须知、合同条款、图纸、工程建设标准和工程量清单及其他有关文件后，我方愿以人民币(大写)</w:t>
      </w:r>
      <w:r>
        <w:rPr>
          <w:rFonts w:ascii="宋体" w:hAnsi="宋体"/>
          <w:color w:val="auto"/>
          <w:highlight w:val="none"/>
          <w:u w:val="single"/>
        </w:rPr>
        <w:t xml:space="preserve">      </w:t>
      </w:r>
      <w:r>
        <w:rPr>
          <w:rFonts w:ascii="宋体" w:hAnsi="宋体"/>
          <w:color w:val="auto"/>
          <w:highlight w:val="none"/>
        </w:rPr>
        <w:t>元（RMB¥</w:t>
      </w:r>
      <w:r>
        <w:rPr>
          <w:rFonts w:ascii="宋体" w:hAnsi="宋体"/>
          <w:color w:val="auto"/>
          <w:highlight w:val="none"/>
          <w:u w:val="single"/>
        </w:rPr>
        <w:t xml:space="preserve">      </w:t>
      </w:r>
      <w:r>
        <w:rPr>
          <w:rFonts w:ascii="宋体" w:hAnsi="宋体"/>
          <w:color w:val="auto"/>
          <w:highlight w:val="none"/>
        </w:rPr>
        <w:t>元）的</w:t>
      </w:r>
      <w:r>
        <w:rPr>
          <w:rFonts w:hint="eastAsia" w:ascii="宋体" w:hAnsi="宋体"/>
          <w:color w:val="auto"/>
          <w:highlight w:val="none"/>
          <w:lang w:eastAsia="zh-CN"/>
        </w:rPr>
        <w:t>磋商</w:t>
      </w:r>
      <w:r>
        <w:rPr>
          <w:rFonts w:ascii="宋体" w:hAnsi="宋体"/>
          <w:color w:val="auto"/>
          <w:highlight w:val="none"/>
        </w:rPr>
        <w:t>报价并按上述图纸、</w:t>
      </w:r>
      <w:r>
        <w:rPr>
          <w:rFonts w:hint="eastAsia" w:ascii="宋体" w:hAnsi="宋体"/>
          <w:color w:val="auto"/>
          <w:highlight w:val="none"/>
          <w:lang w:val="en-US" w:eastAsia="zh-CN"/>
        </w:rPr>
        <w:t>竞争性磋商文件</w:t>
      </w:r>
      <w:r>
        <w:rPr>
          <w:rFonts w:ascii="宋体" w:hAnsi="宋体"/>
          <w:color w:val="auto"/>
          <w:highlight w:val="none"/>
        </w:rPr>
        <w:t>合同条款、工程建设标准和工程量清单（如有时）的条件要求承包上述工程的施工、竣工，并承担任何质量缺陷保修责任。我方保证工程质量达到</w:t>
      </w:r>
      <w:r>
        <w:rPr>
          <w:rFonts w:ascii="宋体" w:hAnsi="宋体"/>
          <w:color w:val="auto"/>
          <w:highlight w:val="none"/>
          <w:u w:val="single"/>
        </w:rPr>
        <w:t xml:space="preserve">       </w:t>
      </w:r>
      <w:r>
        <w:rPr>
          <w:rFonts w:ascii="宋体" w:hAnsi="宋体"/>
          <w:color w:val="auto"/>
          <w:highlight w:val="none"/>
        </w:rPr>
        <w:t>等级。</w:t>
      </w:r>
    </w:p>
    <w:p>
      <w:pPr>
        <w:spacing w:line="360" w:lineRule="auto"/>
        <w:ind w:firstLine="442"/>
        <w:outlineLvl w:val="9"/>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我方已详细审核全部竞争性</w:t>
      </w:r>
      <w:r>
        <w:rPr>
          <w:rFonts w:hint="eastAsia" w:ascii="宋体" w:hAnsi="宋体"/>
          <w:color w:val="auto"/>
          <w:highlight w:val="none"/>
        </w:rPr>
        <w:t>磋商</w:t>
      </w:r>
      <w:r>
        <w:rPr>
          <w:rFonts w:ascii="宋体" w:hAnsi="宋体"/>
          <w:color w:val="auto"/>
          <w:highlight w:val="none"/>
        </w:rPr>
        <w:t>文件，包括修改文件（如有时）及有关附件。</w:t>
      </w:r>
    </w:p>
    <w:p>
      <w:pPr>
        <w:spacing w:line="360" w:lineRule="auto"/>
        <w:ind w:firstLine="442"/>
        <w:outlineLvl w:val="9"/>
        <w:rPr>
          <w:rFonts w:ascii="宋体" w:hAnsi="宋体"/>
          <w:color w:val="auto"/>
          <w:highlight w:val="none"/>
        </w:rPr>
      </w:pPr>
      <w:r>
        <w:rPr>
          <w:rFonts w:ascii="宋体" w:hAnsi="宋体"/>
          <w:color w:val="auto"/>
          <w:highlight w:val="none"/>
        </w:rPr>
        <w:t>3</w:t>
      </w:r>
      <w:r>
        <w:rPr>
          <w:rFonts w:hint="eastAsia" w:ascii="宋体" w:hAnsi="宋体"/>
          <w:color w:val="auto"/>
          <w:highlight w:val="none"/>
        </w:rPr>
        <w:t xml:space="preserve">. </w:t>
      </w:r>
      <w:r>
        <w:rPr>
          <w:rFonts w:ascii="宋体" w:hAnsi="宋体"/>
          <w:color w:val="auto"/>
          <w:highlight w:val="none"/>
        </w:rPr>
        <w:t>我方承认</w:t>
      </w:r>
      <w:r>
        <w:rPr>
          <w:rFonts w:hint="eastAsia" w:ascii="宋体" w:hAnsi="宋体"/>
          <w:color w:val="auto"/>
          <w:highlight w:val="none"/>
          <w:lang w:eastAsia="zh-CN"/>
        </w:rPr>
        <w:t>磋商</w:t>
      </w:r>
      <w:r>
        <w:rPr>
          <w:rFonts w:ascii="宋体" w:hAnsi="宋体"/>
          <w:color w:val="auto"/>
          <w:highlight w:val="none"/>
        </w:rPr>
        <w:t>函附录是我方</w:t>
      </w:r>
      <w:r>
        <w:rPr>
          <w:rFonts w:hint="eastAsia" w:ascii="宋体" w:hAnsi="宋体"/>
          <w:color w:val="auto"/>
          <w:highlight w:val="none"/>
          <w:lang w:eastAsia="zh-CN"/>
        </w:rPr>
        <w:t>磋商</w:t>
      </w:r>
      <w:r>
        <w:rPr>
          <w:rFonts w:ascii="宋体" w:hAnsi="宋体"/>
          <w:color w:val="auto"/>
          <w:highlight w:val="none"/>
        </w:rPr>
        <w:t>函的组成部分。</w:t>
      </w:r>
    </w:p>
    <w:p>
      <w:pPr>
        <w:spacing w:line="360" w:lineRule="auto"/>
        <w:ind w:firstLine="442"/>
        <w:outlineLvl w:val="9"/>
        <w:rPr>
          <w:rFonts w:ascii="宋体" w:hAnsi="宋体"/>
          <w:color w:val="auto"/>
          <w:highlight w:val="none"/>
        </w:rPr>
      </w:pPr>
      <w:r>
        <w:rPr>
          <w:rFonts w:ascii="宋体" w:hAnsi="宋体"/>
          <w:color w:val="auto"/>
          <w:highlight w:val="none"/>
        </w:rPr>
        <w:t>4</w:t>
      </w:r>
      <w:r>
        <w:rPr>
          <w:rFonts w:hint="eastAsia" w:ascii="宋体" w:hAnsi="宋体"/>
          <w:color w:val="auto"/>
          <w:highlight w:val="none"/>
        </w:rPr>
        <w:t xml:space="preserve">. </w:t>
      </w:r>
      <w:r>
        <w:rPr>
          <w:rFonts w:ascii="宋体" w:hAnsi="宋体"/>
          <w:color w:val="auto"/>
          <w:highlight w:val="none"/>
        </w:rPr>
        <w:t>一旦我方成交，我方保证按合同书中规定的工期</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{工期}</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ascii="宋体" w:hAnsi="宋体"/>
          <w:color w:val="auto"/>
          <w:highlight w:val="none"/>
        </w:rPr>
        <w:t>日历天内完成并移交全部工程。</w:t>
      </w:r>
    </w:p>
    <w:p>
      <w:pPr>
        <w:spacing w:line="360" w:lineRule="auto"/>
        <w:ind w:firstLine="442"/>
        <w:outlineLvl w:val="9"/>
        <w:rPr>
          <w:rFonts w:ascii="宋体" w:hAnsi="宋体"/>
          <w:color w:val="auto"/>
          <w:highlight w:val="none"/>
        </w:rPr>
      </w:pPr>
      <w:r>
        <w:rPr>
          <w:rFonts w:ascii="宋体" w:hAnsi="宋体"/>
          <w:color w:val="auto"/>
          <w:highlight w:val="none"/>
        </w:rPr>
        <w:t>5</w:t>
      </w:r>
      <w:r>
        <w:rPr>
          <w:rFonts w:hint="eastAsia" w:ascii="宋体" w:hAnsi="宋体"/>
          <w:color w:val="auto"/>
          <w:highlight w:val="none"/>
        </w:rPr>
        <w:t xml:space="preserve">. </w:t>
      </w:r>
      <w:r>
        <w:rPr>
          <w:rFonts w:ascii="宋体" w:hAnsi="宋体"/>
          <w:color w:val="auto"/>
          <w:highlight w:val="none"/>
        </w:rPr>
        <w:t>如果我方成交，我方将按照文件规定提交</w:t>
      </w:r>
      <w:r>
        <w:rPr>
          <w:rFonts w:hint="eastAsia" w:ascii="宋体" w:hAnsi="宋体"/>
          <w:color w:val="auto"/>
          <w:highlight w:val="none"/>
        </w:rPr>
        <w:t>履约保证金</w:t>
      </w:r>
      <w:r>
        <w:rPr>
          <w:rFonts w:ascii="宋体" w:hAnsi="宋体"/>
          <w:color w:val="auto"/>
          <w:highlight w:val="none"/>
        </w:rPr>
        <w:t>约作为履约担保。</w:t>
      </w:r>
    </w:p>
    <w:p>
      <w:pPr>
        <w:spacing w:line="360" w:lineRule="auto"/>
        <w:ind w:firstLine="442"/>
        <w:outlineLvl w:val="9"/>
        <w:rPr>
          <w:rFonts w:ascii="宋体" w:hAnsi="宋体"/>
          <w:color w:val="auto"/>
          <w:highlight w:val="none"/>
        </w:rPr>
      </w:pPr>
      <w:r>
        <w:rPr>
          <w:rFonts w:ascii="宋体" w:hAnsi="宋体"/>
          <w:color w:val="auto"/>
          <w:highlight w:val="none"/>
        </w:rPr>
        <w:t>6</w:t>
      </w:r>
      <w:r>
        <w:rPr>
          <w:rFonts w:hint="eastAsia" w:ascii="宋体" w:hAnsi="宋体"/>
          <w:color w:val="auto"/>
          <w:highlight w:val="none"/>
        </w:rPr>
        <w:t xml:space="preserve">. </w:t>
      </w:r>
      <w:r>
        <w:rPr>
          <w:rFonts w:ascii="宋体" w:hAnsi="宋体"/>
          <w:color w:val="auto"/>
          <w:highlight w:val="none"/>
        </w:rPr>
        <w:t>我方同意所提交的</w:t>
      </w:r>
      <w:r>
        <w:rPr>
          <w:rFonts w:hint="eastAsia" w:ascii="宋体" w:hAnsi="宋体"/>
          <w:color w:val="auto"/>
          <w:highlight w:val="none"/>
          <w:lang w:eastAsia="zh-CN"/>
        </w:rPr>
        <w:t>磋商</w:t>
      </w:r>
      <w:r>
        <w:rPr>
          <w:rFonts w:ascii="宋体" w:hAnsi="宋体"/>
          <w:color w:val="auto"/>
          <w:highlight w:val="none"/>
        </w:rPr>
        <w:t>文件在竞争性</w:t>
      </w:r>
      <w:r>
        <w:rPr>
          <w:rFonts w:hint="eastAsia" w:ascii="宋体" w:hAnsi="宋体"/>
          <w:color w:val="auto"/>
          <w:highlight w:val="none"/>
        </w:rPr>
        <w:t>磋商</w:t>
      </w:r>
      <w:r>
        <w:rPr>
          <w:rFonts w:ascii="宋体" w:hAnsi="宋体"/>
          <w:color w:val="auto"/>
          <w:highlight w:val="none"/>
        </w:rPr>
        <w:t>文件的</w:t>
      </w:r>
      <w:r>
        <w:rPr>
          <w:rFonts w:hint="eastAsia" w:ascii="宋体" w:hAnsi="宋体"/>
          <w:color w:val="auto"/>
          <w:highlight w:val="none"/>
          <w:lang w:eastAsia="zh-CN"/>
        </w:rPr>
        <w:t>磋商</w:t>
      </w:r>
      <w:r>
        <w:rPr>
          <w:rFonts w:ascii="宋体" w:hAnsi="宋体"/>
          <w:color w:val="auto"/>
          <w:highlight w:val="none"/>
        </w:rPr>
        <w:t>须知中第</w:t>
      </w:r>
      <w:r>
        <w:rPr>
          <w:rFonts w:hint="eastAsia" w:ascii="宋体" w:hAnsi="宋体"/>
          <w:color w:val="auto"/>
          <w:highlight w:val="none"/>
          <w:lang w:val="en-US" w:eastAsia="zh-CN"/>
        </w:rPr>
        <w:t>8</w:t>
      </w:r>
      <w:r>
        <w:rPr>
          <w:rFonts w:ascii="宋体" w:hAnsi="宋体"/>
          <w:color w:val="auto"/>
          <w:highlight w:val="none"/>
        </w:rPr>
        <w:t>条规定的</w:t>
      </w:r>
      <w:r>
        <w:rPr>
          <w:rFonts w:hint="eastAsia" w:ascii="宋体" w:hAnsi="宋体"/>
          <w:color w:val="auto"/>
          <w:highlight w:val="none"/>
          <w:lang w:eastAsia="zh-CN"/>
        </w:rPr>
        <w:t>磋商</w:t>
      </w:r>
      <w:r>
        <w:rPr>
          <w:rFonts w:ascii="宋体" w:hAnsi="宋体"/>
          <w:color w:val="auto"/>
          <w:highlight w:val="none"/>
        </w:rPr>
        <w:t>有效期内有效，在此期间内如果成交，我方将受此约束。</w:t>
      </w:r>
    </w:p>
    <w:p>
      <w:pPr>
        <w:spacing w:line="360" w:lineRule="auto"/>
        <w:ind w:firstLine="442"/>
        <w:outlineLvl w:val="9"/>
        <w:rPr>
          <w:rFonts w:ascii="宋体" w:hAnsi="宋体"/>
          <w:color w:val="auto"/>
          <w:highlight w:val="none"/>
        </w:rPr>
      </w:pPr>
      <w:r>
        <w:rPr>
          <w:rFonts w:ascii="宋体" w:hAnsi="宋体"/>
          <w:color w:val="auto"/>
          <w:highlight w:val="none"/>
        </w:rPr>
        <w:t>7</w:t>
      </w:r>
      <w:r>
        <w:rPr>
          <w:rFonts w:hint="eastAsia" w:ascii="宋体" w:hAnsi="宋体"/>
          <w:color w:val="auto"/>
          <w:highlight w:val="none"/>
        </w:rPr>
        <w:t xml:space="preserve">. </w:t>
      </w:r>
      <w:r>
        <w:rPr>
          <w:rFonts w:ascii="宋体" w:hAnsi="宋体"/>
          <w:color w:val="auto"/>
          <w:highlight w:val="none"/>
        </w:rPr>
        <w:t>除非另外达成协议并生效，你方的成交通知书和本</w:t>
      </w:r>
      <w:r>
        <w:rPr>
          <w:rFonts w:hint="eastAsia" w:ascii="宋体" w:hAnsi="宋体"/>
          <w:color w:val="auto"/>
          <w:highlight w:val="none"/>
          <w:lang w:eastAsia="zh-CN"/>
        </w:rPr>
        <w:t>磋商</w:t>
      </w:r>
      <w:r>
        <w:rPr>
          <w:rFonts w:ascii="宋体" w:hAnsi="宋体"/>
          <w:color w:val="auto"/>
          <w:highlight w:val="none"/>
        </w:rPr>
        <w:t>文件将成为约束双方的合同文件的组成部分。</w:t>
      </w:r>
    </w:p>
    <w:p>
      <w:pPr>
        <w:spacing w:line="360" w:lineRule="auto"/>
        <w:ind w:firstLine="442"/>
        <w:outlineLvl w:val="9"/>
        <w:rPr>
          <w:rFonts w:ascii="宋体" w:hAnsi="宋体"/>
          <w:color w:val="auto"/>
          <w:highlight w:val="none"/>
        </w:rPr>
      </w:pPr>
      <w:r>
        <w:rPr>
          <w:rFonts w:ascii="宋体" w:hAnsi="宋体"/>
          <w:color w:val="auto"/>
          <w:highlight w:val="none"/>
        </w:rPr>
        <w:t>8</w:t>
      </w:r>
      <w:r>
        <w:rPr>
          <w:rFonts w:hint="eastAsia" w:ascii="宋体" w:hAnsi="宋体"/>
          <w:color w:val="auto"/>
          <w:highlight w:val="none"/>
        </w:rPr>
        <w:t xml:space="preserve">. </w:t>
      </w:r>
      <w:r>
        <w:rPr>
          <w:rFonts w:ascii="宋体" w:hAnsi="宋体"/>
          <w:color w:val="auto"/>
          <w:highlight w:val="none"/>
        </w:rPr>
        <w:t>我方将与本</w:t>
      </w:r>
      <w:r>
        <w:rPr>
          <w:rFonts w:hint="eastAsia" w:ascii="宋体" w:hAnsi="宋体"/>
          <w:color w:val="auto"/>
          <w:highlight w:val="none"/>
          <w:lang w:eastAsia="zh-CN"/>
        </w:rPr>
        <w:t>磋商</w:t>
      </w:r>
      <w:r>
        <w:rPr>
          <w:rFonts w:ascii="宋体" w:hAnsi="宋体"/>
          <w:color w:val="auto"/>
          <w:highlight w:val="none"/>
        </w:rPr>
        <w:t>函一起，提交人民币</w:t>
      </w:r>
      <w:r>
        <w:rPr>
          <w:rFonts w:ascii="宋体" w:hAnsi="宋体"/>
          <w:color w:val="auto"/>
          <w:highlight w:val="none"/>
          <w:u w:val="single"/>
        </w:rPr>
        <w:t xml:space="preserve">          </w:t>
      </w:r>
      <w:r>
        <w:rPr>
          <w:rFonts w:ascii="宋体" w:hAnsi="宋体"/>
          <w:color w:val="auto"/>
          <w:highlight w:val="none"/>
        </w:rPr>
        <w:t>元作为</w:t>
      </w:r>
      <w:r>
        <w:rPr>
          <w:rFonts w:hint="eastAsia" w:ascii="宋体" w:hAnsi="宋体"/>
          <w:color w:val="auto"/>
          <w:highlight w:val="none"/>
          <w:lang w:eastAsia="zh-CN"/>
        </w:rPr>
        <w:t>磋商</w:t>
      </w:r>
      <w:r>
        <w:rPr>
          <w:rFonts w:hint="eastAsia" w:ascii="宋体" w:hAnsi="宋体"/>
          <w:color w:val="auto"/>
          <w:highlight w:val="none"/>
          <w:lang w:val="en-US" w:eastAsia="zh-CN"/>
        </w:rPr>
        <w:t>保证金</w:t>
      </w:r>
      <w:r>
        <w:rPr>
          <w:rFonts w:ascii="宋体" w:hAnsi="宋体"/>
          <w:color w:val="auto"/>
          <w:highlight w:val="none"/>
        </w:rPr>
        <w:t>。</w:t>
      </w:r>
    </w:p>
    <w:p>
      <w:pPr>
        <w:spacing w:line="360" w:lineRule="auto"/>
        <w:outlineLvl w:val="9"/>
        <w:rPr>
          <w:rFonts w:ascii="宋体" w:hAnsi="宋体"/>
          <w:color w:val="auto"/>
          <w:highlight w:val="none"/>
        </w:rPr>
      </w:pP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lang w:eastAsia="zh-CN"/>
        </w:rPr>
        <w:t>磋商供应商</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法定代表人或其委托代理人（委托代理人）：</w:t>
      </w:r>
      <w:r>
        <w:rPr>
          <w:rFonts w:ascii="宋体" w:hAnsi="宋体"/>
          <w:color w:val="auto"/>
          <w:highlight w:val="none"/>
          <w:u w:val="single"/>
        </w:rPr>
        <w:t xml:space="preserve">             （签字）</w:t>
      </w:r>
    </w:p>
    <w:p>
      <w:pPr>
        <w:spacing w:line="360" w:lineRule="auto"/>
        <w:ind w:left="1000"/>
        <w:outlineLvl w:val="9"/>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440" w:lineRule="exact"/>
        <w:ind w:firstLine="1785" w:firstLineChars="850"/>
        <w:outlineLvl w:val="9"/>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日期：</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w:t>
      </w:r>
    </w:p>
    <w:p>
      <w:pPr>
        <w:tabs>
          <w:tab w:val="left" w:pos="0"/>
        </w:tabs>
        <w:spacing w:after="50" w:line="400" w:lineRule="exact"/>
        <w:outlineLvl w:val="9"/>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pStyle w:val="24"/>
        <w:rPr>
          <w:rFonts w:hint="eastAsia" w:ascii="宋体"/>
          <w:b/>
          <w:bCs/>
          <w:color w:val="auto"/>
          <w:sz w:val="24"/>
          <w:highlight w:val="none"/>
        </w:rPr>
      </w:pPr>
    </w:p>
    <w:p>
      <w:pPr>
        <w:pStyle w:val="24"/>
        <w:rPr>
          <w:rFonts w:hint="eastAsia" w:ascii="宋体"/>
          <w:b/>
          <w:bCs/>
          <w:color w:val="auto"/>
          <w:sz w:val="24"/>
          <w:highlight w:val="none"/>
        </w:rPr>
      </w:pPr>
    </w:p>
    <w:p>
      <w:pPr>
        <w:pStyle w:val="24"/>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jc w:val="center"/>
        <w:outlineLvl w:val="9"/>
        <w:rPr>
          <w:color w:val="auto"/>
          <w:highlight w:val="none"/>
        </w:rPr>
      </w:pPr>
      <w:r>
        <w:rPr>
          <w:rFonts w:hint="eastAsia" w:ascii="黑体" w:eastAsia="黑体"/>
          <w:color w:val="auto"/>
          <w:sz w:val="28"/>
          <w:szCs w:val="28"/>
          <w:highlight w:val="none"/>
          <w:lang w:val="en-US" w:eastAsia="zh-CN"/>
        </w:rPr>
        <w:t>二</w:t>
      </w:r>
      <w:r>
        <w:rPr>
          <w:rFonts w:hint="eastAsia" w:ascii="黑体" w:eastAsia="黑体"/>
          <w:color w:val="auto"/>
          <w:sz w:val="28"/>
          <w:szCs w:val="28"/>
          <w:highlight w:val="none"/>
        </w:rPr>
        <w:t>、</w:t>
      </w:r>
      <w:r>
        <w:rPr>
          <w:rFonts w:ascii="黑体" w:eastAsia="黑体"/>
          <w:color w:val="auto"/>
          <w:sz w:val="28"/>
          <w:szCs w:val="28"/>
          <w:highlight w:val="none"/>
        </w:rPr>
        <w:t>已标价工程量清单</w:t>
      </w:r>
    </w:p>
    <w:p>
      <w:pPr>
        <w:outlineLvl w:val="9"/>
        <w:rPr>
          <w:rFonts w:hint="eastAsia"/>
          <w:color w:val="auto"/>
          <w:highlight w:val="none"/>
        </w:rPr>
      </w:pPr>
      <w:r>
        <w:rPr>
          <w:color w:val="auto"/>
        </w:rPr>
        <w:fldChar w:fldCharType="begin"/>
      </w:r>
      <w:r>
        <w:rPr>
          <w:color w:val="auto"/>
          <w:highlight w:val="none"/>
        </w:rPr>
        <w:instrText xml:space="preserve"> TC “</w:instrText>
      </w:r>
      <w:bookmarkStart w:id="1101" w:name="_Toc32633546"/>
      <w:r>
        <w:rPr>
          <w:rFonts w:hint="eastAsia"/>
          <w:color w:val="auto"/>
          <w:highlight w:val="none"/>
        </w:rPr>
        <w:instrText xml:space="preserve">7、工程量清单说明</w:instrText>
      </w:r>
      <w:bookmarkEnd w:id="1101"/>
      <w:r>
        <w:rPr>
          <w:color w:val="auto"/>
          <w:highlight w:val="none"/>
        </w:rPr>
        <w:instrText xml:space="preserve">” \l 2 \f w </w:instrText>
      </w:r>
      <w:r>
        <w:rPr>
          <w:color w:val="auto"/>
          <w:highlight w:val="none"/>
        </w:rPr>
        <w:fldChar w:fldCharType="end"/>
      </w:r>
    </w:p>
    <w:p>
      <w:pPr>
        <w:spacing w:line="360" w:lineRule="auto"/>
        <w:ind w:left="420" w:leftChars="200" w:right="420" w:rightChars="200" w:firstLine="420" w:firstLineChars="200"/>
        <w:outlineLvl w:val="9"/>
        <w:rPr>
          <w:color w:val="auto"/>
          <w:szCs w:val="21"/>
          <w:highlight w:val="none"/>
        </w:rPr>
      </w:pPr>
      <w:r>
        <w:rPr>
          <w:color w:val="auto"/>
          <w:szCs w:val="21"/>
          <w:highlight w:val="none"/>
        </w:rPr>
        <w:t>1</w:t>
      </w:r>
      <w:r>
        <w:rPr>
          <w:rFonts w:hint="eastAsia"/>
          <w:color w:val="auto"/>
          <w:szCs w:val="21"/>
          <w:highlight w:val="none"/>
        </w:rPr>
        <w:t xml:space="preserve">. </w:t>
      </w:r>
      <w:r>
        <w:rPr>
          <w:color w:val="auto"/>
          <w:szCs w:val="21"/>
          <w:highlight w:val="none"/>
        </w:rPr>
        <w:t>已标价工程量清单应按</w:t>
      </w:r>
      <w:r>
        <w:rPr>
          <w:rFonts w:hint="eastAsia"/>
          <w:color w:val="auto"/>
          <w:szCs w:val="21"/>
          <w:highlight w:val="none"/>
          <w:lang w:val="en-US" w:eastAsia="zh-CN"/>
        </w:rPr>
        <w:t>招标人发布的招标控制价表格及</w:t>
      </w:r>
      <w:r>
        <w:rPr>
          <w:color w:val="auto"/>
          <w:szCs w:val="21"/>
          <w:highlight w:val="none"/>
        </w:rPr>
        <w:t>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”中的投标报价说明填写。构成合同文件的已标价工程量清单包括第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”有关工程量清单、投标报价以及其他说明的内容。</w:t>
      </w:r>
    </w:p>
    <w:p>
      <w:pPr>
        <w:spacing w:line="360" w:lineRule="auto"/>
        <w:ind w:left="420" w:leftChars="200" w:right="420" w:rightChars="200" w:firstLine="420" w:firstLineChars="200"/>
        <w:outlineLvl w:val="9"/>
        <w:rPr>
          <w:color w:val="auto"/>
        </w:rPr>
      </w:pPr>
    </w:p>
    <w:p>
      <w:pPr>
        <w:pStyle w:val="2"/>
        <w:rPr>
          <w:rFonts w:hint="eastAsia"/>
          <w:color w:val="auto"/>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jc w:val="both"/>
        <w:outlineLvl w:val="9"/>
        <w:rPr>
          <w:rFonts w:hint="eastAsia"/>
          <w:color w:val="auto"/>
          <w:highlight w:val="none"/>
        </w:rPr>
      </w:pPr>
    </w:p>
    <w:p>
      <w:pPr>
        <w:widowControl/>
        <w:spacing w:before="100" w:beforeAutospacing="1" w:after="100" w:afterAutospacing="1" w:line="450" w:lineRule="atLeast"/>
        <w:jc w:val="center"/>
        <w:rPr>
          <w:rFonts w:hint="eastAsia" w:ascii="黑体" w:eastAsia="黑体"/>
          <w:color w:val="auto"/>
          <w:sz w:val="28"/>
          <w:szCs w:val="28"/>
          <w:highlight w:val="none"/>
          <w:lang w:eastAsia="zh-CN"/>
        </w:rPr>
      </w:pPr>
    </w:p>
    <w:p>
      <w:pPr>
        <w:pStyle w:val="2"/>
        <w:rPr>
          <w:rFonts w:hint="eastAsia" w:ascii="黑体" w:eastAsia="黑体"/>
          <w:color w:val="auto"/>
          <w:sz w:val="28"/>
          <w:szCs w:val="28"/>
          <w:highlight w:val="none"/>
          <w:lang w:eastAsia="zh-CN"/>
        </w:rPr>
      </w:pPr>
    </w:p>
    <w:p>
      <w:pPr>
        <w:pStyle w:val="2"/>
        <w:rPr>
          <w:rFonts w:hint="eastAsia" w:ascii="黑体" w:eastAsia="黑体"/>
          <w:color w:val="auto"/>
          <w:sz w:val="28"/>
          <w:szCs w:val="28"/>
          <w:highlight w:val="none"/>
          <w:lang w:eastAsia="zh-CN"/>
        </w:rPr>
      </w:pPr>
    </w:p>
    <w:p>
      <w:pPr>
        <w:widowControl/>
        <w:spacing w:before="100" w:beforeAutospacing="1" w:after="100" w:afterAutospacing="1" w:line="450" w:lineRule="atLeast"/>
        <w:jc w:val="center"/>
        <w:rPr>
          <w:rFonts w:hint="default" w:ascii="黑体" w:eastAsia="黑体"/>
          <w:color w:val="auto"/>
          <w:sz w:val="28"/>
          <w:szCs w:val="28"/>
          <w:highlight w:val="none"/>
          <w:lang w:val="en-US" w:eastAsia="zh-CN"/>
        </w:rPr>
      </w:pPr>
      <w:r>
        <w:rPr>
          <w:rFonts w:hint="eastAsia" w:ascii="黑体" w:eastAsia="黑体"/>
          <w:color w:val="auto"/>
          <w:sz w:val="28"/>
          <w:szCs w:val="28"/>
          <w:highlight w:val="none"/>
          <w:lang w:val="en-US" w:eastAsia="zh-CN"/>
        </w:rPr>
        <w:t>三</w:t>
      </w:r>
      <w:r>
        <w:rPr>
          <w:rFonts w:hint="eastAsia" w:ascii="黑体" w:eastAsia="黑体"/>
          <w:color w:val="auto"/>
          <w:sz w:val="28"/>
          <w:szCs w:val="28"/>
          <w:highlight w:val="none"/>
        </w:rPr>
        <w:t>、</w:t>
      </w:r>
      <w:r>
        <w:rPr>
          <w:rFonts w:hint="eastAsia" w:ascii="黑体" w:eastAsia="黑体"/>
          <w:color w:val="auto"/>
          <w:sz w:val="28"/>
          <w:szCs w:val="28"/>
          <w:highlight w:val="none"/>
          <w:lang w:eastAsia="zh-CN"/>
        </w:rPr>
        <w:t>磋商供应商</w:t>
      </w:r>
      <w:r>
        <w:rPr>
          <w:rFonts w:hint="eastAsia" w:ascii="黑体" w:eastAsia="黑体"/>
          <w:color w:val="auto"/>
          <w:sz w:val="28"/>
          <w:szCs w:val="28"/>
          <w:highlight w:val="none"/>
        </w:rPr>
        <w:t>认为必要提供的声明及其它资料。</w:t>
      </w:r>
      <w:r>
        <w:rPr>
          <w:rFonts w:hint="eastAsia" w:ascii="黑体" w:eastAsia="黑体"/>
          <w:color w:val="auto"/>
          <w:sz w:val="28"/>
          <w:szCs w:val="28"/>
          <w:highlight w:val="none"/>
          <w:lang w:val="en-US" w:eastAsia="zh-CN"/>
        </w:rPr>
        <w:t>(如有)</w:t>
      </w:r>
    </w:p>
    <w:p>
      <w:pPr>
        <w:widowControl/>
        <w:spacing w:before="100" w:beforeAutospacing="1" w:after="100" w:afterAutospacing="1" w:line="450" w:lineRule="atLeas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w:t>
      </w:r>
    </w:p>
    <w:p>
      <w:pPr>
        <w:spacing w:line="500" w:lineRule="exact"/>
        <w:ind w:firstLine="420" w:firstLineChars="200"/>
        <w:rPr>
          <w:rFonts w:ascii="宋体" w:hAnsi="宋体" w:cs="仿宋_GB2312"/>
          <w:color w:val="auto"/>
          <w:szCs w:val="21"/>
        </w:rPr>
      </w:pPr>
      <w:r>
        <w:rPr>
          <w:rFonts w:hint="eastAsia" w:ascii="宋体" w:hAnsi="宋体"/>
          <w:color w:val="auto"/>
          <w:szCs w:val="28"/>
          <w:highlight w:val="none"/>
        </w:rPr>
        <w:t>　</w:t>
      </w:r>
      <w:r>
        <w:rPr>
          <w:rFonts w:ascii="宋体" w:hAnsi="宋体" w:cs="仿宋_GB2312"/>
          <w:color w:val="auto"/>
          <w:szCs w:val="21"/>
        </w:rPr>
        <w:t>本公司（联合体）郑重声明，根据《政府采购促进中小企业发展管理办法》（财库</w:t>
      </w:r>
      <w:r>
        <w:rPr>
          <w:rFonts w:hint="eastAsia" w:ascii="宋体" w:hAnsi="宋体" w:cs="仿宋_GB2312"/>
          <w:color w:val="auto"/>
          <w:szCs w:val="21"/>
        </w:rPr>
        <w:t>﹝</w:t>
      </w:r>
      <w:r>
        <w:rPr>
          <w:rFonts w:ascii="宋体" w:hAnsi="宋体" w:cs="仿宋_GB2312"/>
          <w:color w:val="auto"/>
          <w:szCs w:val="21"/>
        </w:rPr>
        <w:t>2020</w:t>
      </w:r>
      <w:r>
        <w:rPr>
          <w:rFonts w:hint="eastAsia" w:ascii="宋体" w:hAnsi="宋体" w:cs="仿宋_GB2312"/>
          <w:color w:val="auto"/>
          <w:szCs w:val="21"/>
        </w:rPr>
        <w:t>﹞</w:t>
      </w:r>
      <w:r>
        <w:rPr>
          <w:rFonts w:ascii="宋体" w:hAnsi="宋体" w:cs="仿宋_GB2312"/>
          <w:color w:val="auto"/>
          <w:szCs w:val="21"/>
        </w:rPr>
        <w:t>46 号）的规定，本公司（联合体）参加</w:t>
      </w:r>
      <w:r>
        <w:rPr>
          <w:rFonts w:ascii="宋体" w:hAnsi="宋体" w:cs="仿宋_GB2312"/>
          <w:color w:val="auto"/>
          <w:szCs w:val="21"/>
          <w:u w:val="single"/>
        </w:rPr>
        <w:t>（单位名称）</w:t>
      </w:r>
      <w:r>
        <w:rPr>
          <w:rFonts w:ascii="宋体" w:hAnsi="宋体" w:cs="仿宋_GB2312"/>
          <w:color w:val="auto"/>
          <w:szCs w:val="21"/>
        </w:rPr>
        <w:t>的</w:t>
      </w:r>
      <w:r>
        <w:rPr>
          <w:rFonts w:ascii="宋体" w:hAnsi="宋体" w:cs="仿宋_GB2312"/>
          <w:color w:val="auto"/>
          <w:szCs w:val="21"/>
          <w:u w:val="single"/>
        </w:rPr>
        <w:t>（项目名称）</w:t>
      </w:r>
      <w:r>
        <w:rPr>
          <w:rFonts w:ascii="宋体" w:hAnsi="宋体" w:cs="仿宋_GB2312"/>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仿宋_GB2312"/>
          <w:color w:val="auto"/>
          <w:szCs w:val="21"/>
        </w:rPr>
      </w:pPr>
      <w:r>
        <w:rPr>
          <w:rFonts w:hint="eastAsia" w:ascii="宋体" w:hAnsi="宋体" w:cs="仿宋_GB2312"/>
          <w:color w:val="auto"/>
          <w:szCs w:val="21"/>
        </w:rPr>
        <w:t>1.</w:t>
      </w:r>
      <w:r>
        <w:rPr>
          <w:rFonts w:ascii="宋体" w:hAnsi="宋体" w:cs="仿宋_GB2312"/>
          <w:color w:val="auto"/>
          <w:szCs w:val="21"/>
          <w:u w:val="single"/>
        </w:rPr>
        <w:t>（标的名称）</w:t>
      </w:r>
      <w:r>
        <w:rPr>
          <w:rFonts w:ascii="宋体" w:hAnsi="宋体" w:cs="仿宋_GB2312"/>
          <w:color w:val="auto"/>
          <w:szCs w:val="21"/>
        </w:rPr>
        <w:t>，属于</w:t>
      </w:r>
      <w:r>
        <w:rPr>
          <w:rFonts w:ascii="宋体" w:hAnsi="宋体" w:cs="仿宋_GB2312"/>
          <w:color w:val="auto"/>
          <w:szCs w:val="21"/>
          <w:u w:val="single"/>
        </w:rPr>
        <w:t>（采购文件中明确的所属行业）</w:t>
      </w:r>
      <w:r>
        <w:rPr>
          <w:rFonts w:ascii="宋体" w:hAnsi="宋体" w:cs="仿宋_GB2312"/>
          <w:color w:val="auto"/>
          <w:szCs w:val="21"/>
        </w:rPr>
        <w:t>；承建</w:t>
      </w:r>
      <w:r>
        <w:rPr>
          <w:rFonts w:ascii="宋体" w:hAnsi="宋体" w:cs="仿宋_GB2312"/>
          <w:color w:val="auto"/>
          <w:szCs w:val="21"/>
          <w:u w:val="single"/>
        </w:rPr>
        <w:t>（承接）</w:t>
      </w:r>
      <w:r>
        <w:rPr>
          <w:rFonts w:ascii="宋体" w:hAnsi="宋体" w:cs="仿宋_GB2312"/>
          <w:color w:val="auto"/>
          <w:szCs w:val="21"/>
        </w:rPr>
        <w:t>企业为</w:t>
      </w:r>
      <w:r>
        <w:rPr>
          <w:rFonts w:ascii="宋体" w:hAnsi="宋体" w:cs="仿宋_GB2312"/>
          <w:color w:val="auto"/>
          <w:szCs w:val="21"/>
          <w:u w:val="single"/>
        </w:rPr>
        <w:t>（企业名称）</w:t>
      </w:r>
      <w:r>
        <w:rPr>
          <w:rFonts w:ascii="宋体" w:hAnsi="宋体" w:cs="仿宋_GB2312"/>
          <w:color w:val="auto"/>
          <w:szCs w:val="21"/>
        </w:rPr>
        <w:t>，从业人员</w:t>
      </w:r>
      <w:r>
        <w:rPr>
          <w:rFonts w:hint="eastAsia" w:ascii="宋体" w:hAnsi="宋体" w:cs="仿宋_GB2312"/>
          <w:color w:val="auto"/>
          <w:szCs w:val="21"/>
          <w:u w:val="single"/>
        </w:rPr>
        <w:t xml:space="preserve">    </w:t>
      </w:r>
      <w:r>
        <w:rPr>
          <w:rFonts w:ascii="宋体" w:hAnsi="宋体" w:cs="仿宋_GB2312"/>
          <w:color w:val="auto"/>
          <w:szCs w:val="21"/>
        </w:rPr>
        <w:t>人，营业收入为</w:t>
      </w:r>
      <w:r>
        <w:rPr>
          <w:rFonts w:hint="eastAsia" w:ascii="宋体" w:hAnsi="宋体" w:cs="仿宋_GB2312"/>
          <w:color w:val="auto"/>
          <w:szCs w:val="21"/>
          <w:u w:val="single"/>
        </w:rPr>
        <w:t xml:space="preserve">    </w:t>
      </w:r>
      <w:r>
        <w:rPr>
          <w:rFonts w:ascii="宋体" w:hAnsi="宋体" w:cs="仿宋_GB2312"/>
          <w:color w:val="auto"/>
          <w:szCs w:val="21"/>
        </w:rPr>
        <w:t>万元，资产总额为</w:t>
      </w:r>
      <w:r>
        <w:rPr>
          <w:rFonts w:hint="eastAsia" w:ascii="宋体" w:hAnsi="宋体" w:cs="仿宋_GB2312"/>
          <w:color w:val="auto"/>
          <w:szCs w:val="21"/>
          <w:u w:val="single"/>
        </w:rPr>
        <w:t xml:space="preserve">    </w:t>
      </w:r>
      <w:r>
        <w:rPr>
          <w:rFonts w:ascii="宋体" w:hAnsi="宋体" w:cs="仿宋_GB2312"/>
          <w:color w:val="auto"/>
          <w:szCs w:val="21"/>
        </w:rPr>
        <w:t>万元，属于</w:t>
      </w:r>
      <w:r>
        <w:rPr>
          <w:rFonts w:ascii="宋体" w:hAnsi="宋体" w:cs="仿宋_GB2312"/>
          <w:color w:val="auto"/>
          <w:szCs w:val="21"/>
          <w:u w:val="single"/>
        </w:rPr>
        <w:t>（中型企业、小型企业、微型企业）</w:t>
      </w:r>
      <w:r>
        <w:rPr>
          <w:rFonts w:ascii="宋体" w:hAnsi="宋体" w:cs="仿宋_GB2312"/>
          <w:color w:val="auto"/>
          <w:szCs w:val="21"/>
        </w:rPr>
        <w:t>；</w:t>
      </w:r>
    </w:p>
    <w:p>
      <w:pPr>
        <w:spacing w:line="500" w:lineRule="exact"/>
        <w:ind w:firstLine="420" w:firstLineChars="200"/>
        <w:rPr>
          <w:rFonts w:ascii="宋体" w:hAnsi="宋体" w:cs="仿宋_GB2312"/>
          <w:color w:val="auto"/>
          <w:szCs w:val="21"/>
        </w:rPr>
      </w:pPr>
      <w:r>
        <w:rPr>
          <w:rFonts w:hint="eastAsia" w:ascii="宋体" w:hAnsi="宋体" w:cs="仿宋_GB2312"/>
          <w:color w:val="auto"/>
          <w:szCs w:val="21"/>
        </w:rPr>
        <w:t>2.</w:t>
      </w:r>
      <w:r>
        <w:rPr>
          <w:rFonts w:ascii="宋体" w:hAnsi="宋体" w:cs="仿宋_GB2312"/>
          <w:color w:val="auto"/>
          <w:szCs w:val="21"/>
          <w:u w:val="single"/>
        </w:rPr>
        <w:t>（标的名称）</w:t>
      </w:r>
      <w:r>
        <w:rPr>
          <w:rFonts w:ascii="宋体" w:hAnsi="宋体" w:cs="仿宋_GB2312"/>
          <w:color w:val="auto"/>
          <w:szCs w:val="21"/>
        </w:rPr>
        <w:t>，属于</w:t>
      </w:r>
      <w:r>
        <w:rPr>
          <w:rFonts w:ascii="宋体" w:hAnsi="宋体" w:cs="仿宋_GB2312"/>
          <w:color w:val="auto"/>
          <w:szCs w:val="21"/>
          <w:u w:val="single"/>
        </w:rPr>
        <w:t>（采购文件中明确的所属行业）</w:t>
      </w:r>
      <w:r>
        <w:rPr>
          <w:rFonts w:ascii="宋体" w:hAnsi="宋体" w:cs="仿宋_GB2312"/>
          <w:color w:val="auto"/>
          <w:szCs w:val="21"/>
        </w:rPr>
        <w:t>；承建</w:t>
      </w:r>
      <w:r>
        <w:rPr>
          <w:rFonts w:ascii="宋体" w:hAnsi="宋体" w:cs="仿宋_GB2312"/>
          <w:color w:val="auto"/>
          <w:szCs w:val="21"/>
          <w:u w:val="single"/>
        </w:rPr>
        <w:t>（承接）</w:t>
      </w:r>
      <w:r>
        <w:rPr>
          <w:rFonts w:ascii="宋体" w:hAnsi="宋体" w:cs="仿宋_GB2312"/>
          <w:color w:val="auto"/>
          <w:szCs w:val="21"/>
        </w:rPr>
        <w:t>企业为</w:t>
      </w:r>
      <w:r>
        <w:rPr>
          <w:rFonts w:ascii="宋体" w:hAnsi="宋体" w:cs="仿宋_GB2312"/>
          <w:color w:val="auto"/>
          <w:szCs w:val="21"/>
          <w:u w:val="single"/>
        </w:rPr>
        <w:t>（企业名称）</w:t>
      </w:r>
      <w:r>
        <w:rPr>
          <w:rFonts w:ascii="宋体" w:hAnsi="宋体" w:cs="仿宋_GB2312"/>
          <w:color w:val="auto"/>
          <w:szCs w:val="21"/>
        </w:rPr>
        <w:t>，从业人员</w:t>
      </w:r>
      <w:r>
        <w:rPr>
          <w:rFonts w:hint="eastAsia" w:ascii="宋体" w:hAnsi="宋体" w:cs="仿宋_GB2312"/>
          <w:color w:val="auto"/>
          <w:szCs w:val="21"/>
          <w:u w:val="single"/>
        </w:rPr>
        <w:t xml:space="preserve">    </w:t>
      </w:r>
      <w:r>
        <w:rPr>
          <w:rFonts w:ascii="宋体" w:hAnsi="宋体" w:cs="仿宋_GB2312"/>
          <w:color w:val="auto"/>
          <w:szCs w:val="21"/>
        </w:rPr>
        <w:t>人，营业收入为</w:t>
      </w:r>
      <w:r>
        <w:rPr>
          <w:rFonts w:hint="eastAsia" w:ascii="宋体" w:hAnsi="宋体" w:cs="仿宋_GB2312"/>
          <w:color w:val="auto"/>
          <w:szCs w:val="21"/>
          <w:u w:val="single"/>
        </w:rPr>
        <w:t xml:space="preserve">    </w:t>
      </w:r>
      <w:r>
        <w:rPr>
          <w:rFonts w:ascii="宋体" w:hAnsi="宋体" w:cs="仿宋_GB2312"/>
          <w:color w:val="auto"/>
          <w:szCs w:val="21"/>
        </w:rPr>
        <w:t>万元，资产总额为</w:t>
      </w:r>
      <w:r>
        <w:rPr>
          <w:rFonts w:hint="eastAsia" w:ascii="宋体" w:hAnsi="宋体" w:cs="仿宋_GB2312"/>
          <w:color w:val="auto"/>
          <w:szCs w:val="21"/>
          <w:u w:val="single"/>
        </w:rPr>
        <w:t xml:space="preserve">    </w:t>
      </w:r>
      <w:r>
        <w:rPr>
          <w:rFonts w:ascii="宋体" w:hAnsi="宋体" w:cs="仿宋_GB2312"/>
          <w:color w:val="auto"/>
          <w:szCs w:val="21"/>
        </w:rPr>
        <w:t>万元，属于（中型企业、小型企业、微型企业）；</w:t>
      </w:r>
    </w:p>
    <w:p>
      <w:pPr>
        <w:spacing w:line="500" w:lineRule="exact"/>
        <w:rPr>
          <w:rFonts w:ascii="宋体" w:hAnsi="宋体" w:cs="仿宋_GB2312"/>
          <w:color w:val="auto"/>
          <w:szCs w:val="21"/>
        </w:rPr>
      </w:pPr>
      <w:r>
        <w:rPr>
          <w:rFonts w:ascii="宋体" w:hAnsi="宋体" w:cs="仿宋_GB2312"/>
          <w:color w:val="auto"/>
          <w:szCs w:val="21"/>
        </w:rPr>
        <w:t>……</w:t>
      </w:r>
    </w:p>
    <w:p>
      <w:pPr>
        <w:spacing w:line="500" w:lineRule="exact"/>
        <w:ind w:firstLine="420" w:firstLineChars="200"/>
        <w:rPr>
          <w:rFonts w:ascii="宋体" w:hAnsi="宋体" w:cs="仿宋_GB2312"/>
          <w:color w:val="auto"/>
          <w:szCs w:val="21"/>
        </w:rPr>
      </w:pPr>
      <w:r>
        <w:rPr>
          <w:rFonts w:ascii="宋体" w:hAnsi="宋体" w:cs="仿宋_GB2312"/>
          <w:color w:val="auto"/>
          <w:szCs w:val="21"/>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仿宋_GB2312"/>
          <w:color w:val="auto"/>
          <w:szCs w:val="21"/>
        </w:rPr>
      </w:pPr>
      <w:r>
        <w:rPr>
          <w:rFonts w:ascii="宋体" w:hAnsi="宋体" w:cs="仿宋_GB2312"/>
          <w:color w:val="auto"/>
          <w:szCs w:val="21"/>
        </w:rPr>
        <w:t>本企业对上述声明内容的真实性负责。如有虚假，将依法承担相应责任。</w:t>
      </w:r>
    </w:p>
    <w:p>
      <w:pPr>
        <w:pStyle w:val="12"/>
        <w:spacing w:line="500" w:lineRule="exact"/>
        <w:rPr>
          <w:rFonts w:ascii="宋体" w:hAnsi="宋体" w:cs="仿宋_GB2312"/>
          <w:color w:val="auto"/>
          <w:szCs w:val="21"/>
        </w:rPr>
      </w:pPr>
    </w:p>
    <w:p>
      <w:pPr>
        <w:pStyle w:val="12"/>
        <w:spacing w:line="500" w:lineRule="exact"/>
        <w:rPr>
          <w:rFonts w:ascii="宋体" w:hAnsi="宋体" w:cs="仿宋_GB2312"/>
          <w:color w:val="auto"/>
          <w:szCs w:val="21"/>
        </w:rPr>
      </w:pPr>
    </w:p>
    <w:p>
      <w:pPr>
        <w:pStyle w:val="12"/>
        <w:spacing w:line="500" w:lineRule="exact"/>
        <w:rPr>
          <w:rFonts w:ascii="宋体" w:hAnsi="宋体" w:cs="仿宋_GB2312"/>
          <w:color w:val="auto"/>
          <w:szCs w:val="21"/>
        </w:rPr>
      </w:pPr>
    </w:p>
    <w:p>
      <w:pPr>
        <w:spacing w:line="500" w:lineRule="exact"/>
        <w:ind w:firstLine="6090" w:firstLineChars="2900"/>
        <w:rPr>
          <w:rFonts w:ascii="宋体" w:hAnsi="宋体" w:cs="仿宋_GB2312"/>
          <w:color w:val="auto"/>
          <w:szCs w:val="21"/>
        </w:rPr>
      </w:pPr>
      <w:r>
        <w:rPr>
          <w:rFonts w:ascii="宋体" w:hAnsi="宋体" w:cs="仿宋_GB2312"/>
          <w:color w:val="auto"/>
          <w:szCs w:val="21"/>
        </w:rPr>
        <w:t>企业名称（盖章）：</w:t>
      </w:r>
    </w:p>
    <w:p>
      <w:pPr>
        <w:spacing w:line="500" w:lineRule="exact"/>
        <w:ind w:firstLine="6090" w:firstLineChars="2900"/>
        <w:rPr>
          <w:rFonts w:ascii="宋体" w:hAnsi="宋体" w:cs="仿宋_GB2312"/>
          <w:color w:val="auto"/>
          <w:szCs w:val="21"/>
        </w:rPr>
      </w:pPr>
      <w:r>
        <w:rPr>
          <w:rFonts w:ascii="宋体" w:hAnsi="宋体" w:cs="仿宋_GB2312"/>
          <w:color w:val="auto"/>
          <w:szCs w:val="21"/>
        </w:rPr>
        <w:t>日期：</w:t>
      </w:r>
    </w:p>
    <w:p>
      <w:pPr>
        <w:snapToGrid w:val="0"/>
        <w:ind w:left="6921" w:leftChars="3296"/>
        <w:jc w:val="left"/>
        <w:rPr>
          <w:rFonts w:ascii="宋体" w:hAnsi="宋体"/>
          <w:color w:val="auto"/>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备注：本项目所属行业为建筑业；从业人员、营业收入、资产总额填报上一年度数据，无上一年度数据的新成立企业可不填报。</w:t>
      </w:r>
    </w:p>
    <w:p>
      <w:pPr>
        <w:rPr>
          <w:color w:val="auto"/>
          <w:highlight w:val="none"/>
        </w:rPr>
      </w:pPr>
      <w:r>
        <w:rPr>
          <w:color w:val="auto"/>
          <w:highlight w:val="none"/>
        </w:rPr>
        <w:br w:type="page"/>
      </w:r>
    </w:p>
    <w:p>
      <w:pPr>
        <w:spacing w:line="588" w:lineRule="exact"/>
        <w:jc w:val="center"/>
        <w:rPr>
          <w:rFonts w:ascii="宋体" w:hAnsi="宋体"/>
          <w:b/>
          <w:color w:val="auto"/>
          <w:spacing w:val="6"/>
          <w:sz w:val="24"/>
          <w:highlight w:val="none"/>
        </w:rPr>
      </w:pPr>
      <w:r>
        <w:rPr>
          <w:rFonts w:hint="eastAsia" w:ascii="宋体" w:hAnsi="宋体"/>
          <w:b/>
          <w:color w:val="auto"/>
          <w:spacing w:val="6"/>
          <w:sz w:val="24"/>
          <w:highlight w:val="none"/>
        </w:rPr>
        <w:t>残疾人福利性单位声明函</w:t>
      </w:r>
    </w:p>
    <w:p>
      <w:pPr>
        <w:spacing w:line="588" w:lineRule="exact"/>
        <w:rPr>
          <w:rFonts w:ascii="宋体" w:hAnsi="宋体"/>
          <w:b/>
          <w:color w:val="auto"/>
          <w:spacing w:val="6"/>
          <w:sz w:val="24"/>
          <w:highlight w:val="none"/>
        </w:rPr>
      </w:pPr>
    </w:p>
    <w:p>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 w:val="21"/>
          <w:szCs w:val="21"/>
          <w:highlight w:val="none"/>
        </w:rPr>
      </w:pPr>
    </w:p>
    <w:p>
      <w:pPr>
        <w:spacing w:line="588" w:lineRule="exact"/>
        <w:ind w:firstLine="444" w:firstLineChars="200"/>
        <w:rPr>
          <w:rFonts w:ascii="宋体" w:hAnsi="宋体"/>
          <w:color w:val="auto"/>
          <w:spacing w:val="6"/>
          <w:sz w:val="21"/>
          <w:szCs w:val="21"/>
          <w:highlight w:val="none"/>
        </w:rPr>
      </w:pPr>
    </w:p>
    <w:p>
      <w:pPr>
        <w:tabs>
          <w:tab w:val="left" w:pos="4860"/>
        </w:tabs>
        <w:spacing w:line="588" w:lineRule="exact"/>
        <w:ind w:right="1560" w:firstLine="444" w:firstLineChars="200"/>
        <w:jc w:val="center"/>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                             单位名称（盖章）：</w:t>
      </w:r>
    </w:p>
    <w:p>
      <w:pPr>
        <w:snapToGrid w:val="0"/>
        <w:spacing w:line="360" w:lineRule="auto"/>
        <w:ind w:firstLine="501" w:firstLineChars="226"/>
        <w:jc w:val="center"/>
        <w:rPr>
          <w:rFonts w:ascii="仿宋" w:hAnsi="仿宋" w:eastAsia="仿宋" w:cs="仿宋"/>
          <w:b/>
          <w:color w:val="auto"/>
          <w:sz w:val="21"/>
          <w:szCs w:val="21"/>
          <w:highlight w:val="none"/>
        </w:rPr>
      </w:pPr>
      <w:r>
        <w:rPr>
          <w:rFonts w:hint="eastAsia" w:ascii="宋体" w:hAnsi="宋体"/>
          <w:color w:val="auto"/>
          <w:spacing w:val="6"/>
          <w:sz w:val="21"/>
          <w:szCs w:val="21"/>
          <w:highlight w:val="none"/>
        </w:rPr>
        <w:t xml:space="preserve">       日  期：</w:t>
      </w:r>
    </w:p>
    <w:p>
      <w:pPr>
        <w:rPr>
          <w:rFonts w:hint="eastAsia"/>
          <w:color w:val="auto"/>
          <w:highlight w:val="none"/>
        </w:rPr>
      </w:pPr>
      <w:r>
        <w:rPr>
          <w:color w:val="auto"/>
          <w:highlight w:val="none"/>
        </w:rPr>
        <w:br w:type="page"/>
      </w:r>
    </w:p>
    <w:p>
      <w:pPr>
        <w:jc w:val="both"/>
        <w:outlineLvl w:val="9"/>
        <w:rPr>
          <w:rFonts w:hint="eastAsia" w:ascii="宋体" w:hAnsi="宋体"/>
          <w:color w:val="auto"/>
          <w:szCs w:val="21"/>
          <w:highlight w:val="none"/>
        </w:rPr>
      </w:pPr>
      <w:bookmarkStart w:id="1102" w:name="_Toc25245"/>
      <w:r>
        <w:rPr>
          <w:rFonts w:hint="eastAsia"/>
          <w:color w:val="auto"/>
          <w:highlight w:val="none"/>
        </w:rPr>
        <w:t>技术部分</w:t>
      </w:r>
      <w:bookmarkEnd w:id="1102"/>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技术部分         </w:t>
      </w:r>
    </w:p>
    <w:p>
      <w:pPr>
        <w:spacing w:line="98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pStyle w:val="24"/>
        <w:rPr>
          <w:rFonts w:hint="eastAsia"/>
          <w:color w:val="auto"/>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9.4款内容自行编排）</w:t>
      </w: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outlineLvl w:val="9"/>
        <w:rPr>
          <w:rFonts w:hint="eastAsia"/>
          <w:color w:val="auto"/>
          <w:highlight w:val="none"/>
        </w:rPr>
      </w:pPr>
      <w:bookmarkStart w:id="1103" w:name="_Toc497946654"/>
      <w:bookmarkStart w:id="1104" w:name="_Toc389065360"/>
    </w:p>
    <w:bookmarkEnd w:id="1103"/>
    <w:bookmarkEnd w:id="1104"/>
    <w:p>
      <w:pPr>
        <w:widowControl/>
        <w:outlineLvl w:val="9"/>
        <w:rPr>
          <w:color w:val="auto"/>
          <w:highlight w:val="none"/>
        </w:rPr>
      </w:pPr>
      <w:r>
        <w:rPr>
          <w:rFonts w:hint="eastAsia" w:cs="黑体"/>
          <w:color w:val="auto"/>
          <w:highlight w:val="none"/>
        </w:rPr>
        <w:t>一、施工组织设计</w:t>
      </w:r>
    </w:p>
    <w:p>
      <w:pPr>
        <w:spacing w:line="460" w:lineRule="exact"/>
        <w:ind w:firstLine="420" w:firstLineChars="200"/>
        <w:outlineLvl w:val="9"/>
        <w:rPr>
          <w:color w:val="auto"/>
          <w:szCs w:val="21"/>
          <w:highlight w:val="none"/>
        </w:rPr>
      </w:pPr>
      <w:r>
        <w:rPr>
          <w:rFonts w:ascii="Calibri" w:hAnsi="Calibri"/>
          <w:color w:val="auto"/>
          <w:szCs w:val="21"/>
          <w:highlight w:val="none"/>
          <w:lang w:bidi="ar"/>
        </w:rPr>
        <w:t>1</w:t>
      </w:r>
      <w:r>
        <w:rPr>
          <w:rFonts w:hint="eastAsia" w:ascii="Calibri" w:hAnsi="Calibri" w:cs="宋体"/>
          <w:color w:val="auto"/>
          <w:szCs w:val="21"/>
          <w:highlight w:val="none"/>
          <w:lang w:bidi="ar"/>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outlineLvl w:val="9"/>
        <w:rPr>
          <w:color w:val="auto"/>
          <w:szCs w:val="21"/>
          <w:highlight w:val="none"/>
        </w:rPr>
      </w:pPr>
      <w:r>
        <w:rPr>
          <w:rFonts w:ascii="Calibri" w:hAnsi="Calibri"/>
          <w:color w:val="auto"/>
          <w:szCs w:val="21"/>
          <w:highlight w:val="none"/>
          <w:lang w:bidi="ar"/>
        </w:rPr>
        <w:t>2</w:t>
      </w:r>
      <w:r>
        <w:rPr>
          <w:rFonts w:hint="eastAsia" w:ascii="Calibri" w:hAnsi="Calibri" w:cs="宋体"/>
          <w:color w:val="auto"/>
          <w:szCs w:val="21"/>
          <w:highlight w:val="none"/>
          <w:lang w:bidi="ar"/>
        </w:rPr>
        <w:t>．施工组织设计除采用文字表述外可附下列图表，图表及格式要求附后。</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附表一</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拟投入本工程的主要施工设备表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附表二</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拟配备本工程的试验和检测仪器设备表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附表三</w:t>
      </w:r>
      <w:r>
        <w:rPr>
          <w:rFonts w:ascii="Calibri" w:hAnsi="Calibri"/>
          <w:color w:val="auto"/>
          <w:szCs w:val="21"/>
          <w:highlight w:val="none"/>
          <w:lang w:bidi="ar"/>
        </w:rPr>
        <w:t xml:space="preserve">  拟投入本标段的劳动力计划表</w:t>
      </w:r>
    </w:p>
    <w:p>
      <w:pPr>
        <w:spacing w:line="460" w:lineRule="exact"/>
        <w:ind w:firstLine="420" w:firstLineChars="200"/>
        <w:outlineLvl w:val="9"/>
        <w:rPr>
          <w:rFonts w:ascii="Calibri" w:hAnsi="Calibri"/>
          <w:color w:val="auto"/>
          <w:szCs w:val="21"/>
          <w:highlight w:val="none"/>
          <w:lang w:bidi="ar"/>
        </w:rPr>
      </w:pPr>
      <w:r>
        <w:rPr>
          <w:rFonts w:hint="eastAsia" w:ascii="Calibri" w:hAnsi="Calibri" w:cs="宋体"/>
          <w:color w:val="auto"/>
          <w:szCs w:val="21"/>
          <w:highlight w:val="none"/>
          <w:lang w:bidi="ar"/>
        </w:rPr>
        <w:t>附表四</w:t>
      </w:r>
      <w:r>
        <w:rPr>
          <w:rFonts w:ascii="Calibri" w:hAnsi="Calibri"/>
          <w:color w:val="auto"/>
          <w:szCs w:val="21"/>
          <w:highlight w:val="none"/>
          <w:lang w:bidi="ar"/>
        </w:rPr>
        <w:t xml:space="preserve">  </w:t>
      </w:r>
      <w:r>
        <w:rPr>
          <w:color w:val="auto"/>
          <w:spacing w:val="0"/>
          <w:w w:val="100"/>
          <w:position w:val="0"/>
        </w:rPr>
        <w:t>拟投入本合同工程的材料进场计划表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附表五</w:t>
      </w:r>
      <w:r>
        <w:rPr>
          <w:rFonts w:hint="eastAsia" w:ascii="Calibri" w:hAnsi="Calibri" w:cs="宋体"/>
          <w:color w:val="auto"/>
          <w:szCs w:val="21"/>
          <w:highlight w:val="none"/>
          <w:lang w:val="en-US" w:eastAsia="zh-CN" w:bidi="ar"/>
        </w:rPr>
        <w:t xml:space="preserve">  </w:t>
      </w:r>
      <w:r>
        <w:rPr>
          <w:rFonts w:hint="eastAsia" w:ascii="Calibri" w:hAnsi="Calibri" w:cs="宋体"/>
          <w:color w:val="auto"/>
          <w:szCs w:val="21"/>
          <w:highlight w:val="none"/>
          <w:lang w:bidi="ar"/>
        </w:rPr>
        <w:t>计划开、竣工日期和施工进度网络图</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w:t>
      </w:r>
      <w:r>
        <w:rPr>
          <w:rFonts w:hint="eastAsia" w:ascii="Calibri" w:hAnsi="Calibri" w:cs="宋体"/>
          <w:color w:val="auto"/>
          <w:szCs w:val="21"/>
          <w:highlight w:val="none"/>
          <w:lang w:val="en-US" w:eastAsia="zh-CN" w:bidi="ar"/>
        </w:rPr>
        <w:t>六</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施工总平面图</w:t>
      </w:r>
    </w:p>
    <w:p>
      <w:pPr>
        <w:widowControl/>
        <w:ind w:firstLine="420" w:firstLineChars="200"/>
        <w:jc w:val="left"/>
        <w:outlineLvl w:val="9"/>
        <w:rPr>
          <w:color w:val="auto"/>
          <w:highlight w:val="none"/>
        </w:rPr>
      </w:pPr>
      <w:r>
        <w:rPr>
          <w:rFonts w:hint="eastAsia" w:ascii="Calibri" w:hAnsi="Calibri"/>
          <w:color w:val="auto"/>
          <w:szCs w:val="21"/>
          <w:highlight w:val="none"/>
          <w:lang w:bidi="ar"/>
        </w:rPr>
        <w:t>附表</w:t>
      </w:r>
      <w:r>
        <w:rPr>
          <w:rFonts w:hint="eastAsia" w:ascii="Calibri" w:hAnsi="Calibri"/>
          <w:color w:val="auto"/>
          <w:szCs w:val="21"/>
          <w:highlight w:val="none"/>
          <w:lang w:val="en-US" w:eastAsia="zh-CN" w:bidi="ar"/>
        </w:rPr>
        <w:t>七</w:t>
      </w:r>
      <w:r>
        <w:rPr>
          <w:rFonts w:ascii="Calibri" w:hAnsi="Calibri"/>
          <w:color w:val="auto"/>
          <w:szCs w:val="21"/>
          <w:highlight w:val="none"/>
          <w:lang w:bidi="ar"/>
        </w:rPr>
        <w:t xml:space="preserve">  </w:t>
      </w:r>
      <w:r>
        <w:rPr>
          <w:rFonts w:hint="eastAsia" w:ascii="Calibri" w:hAnsi="Calibri"/>
          <w:color w:val="auto"/>
          <w:szCs w:val="21"/>
          <w:highlight w:val="none"/>
          <w:lang w:bidi="ar"/>
        </w:rPr>
        <w:t>临时用地表</w:t>
      </w:r>
    </w:p>
    <w:p>
      <w:pPr>
        <w:outlineLvl w:val="9"/>
        <w:rPr>
          <w:color w:val="auto"/>
          <w:szCs w:val="21"/>
          <w:highlight w:val="none"/>
        </w:rPr>
      </w:pPr>
      <w:r>
        <w:rPr>
          <w:rFonts w:hint="eastAsia"/>
          <w:color w:val="auto"/>
          <w:szCs w:val="21"/>
          <w:highlight w:val="none"/>
        </w:rPr>
        <w:t xml:space="preserve"> </w:t>
      </w:r>
      <w:r>
        <w:rPr>
          <w:rFonts w:hint="eastAsia" w:ascii="Calibri" w:hAnsi="Calibri" w:cs="宋体"/>
          <w:color w:val="auto"/>
          <w:szCs w:val="22"/>
          <w:highlight w:val="none"/>
          <w:lang w:bidi="ar"/>
        </w:rPr>
        <w:t>附表一：拟投入本</w:t>
      </w:r>
      <w:r>
        <w:rPr>
          <w:rFonts w:hint="eastAsia" w:ascii="Calibri" w:hAnsi="Calibri" w:cs="宋体"/>
          <w:color w:val="auto"/>
          <w:szCs w:val="21"/>
          <w:highlight w:val="none"/>
          <w:lang w:bidi="ar"/>
        </w:rPr>
        <w:t>工程</w:t>
      </w:r>
      <w:r>
        <w:rPr>
          <w:rFonts w:hint="eastAsia" w:ascii="Calibri" w:hAnsi="Calibri" w:cs="宋体"/>
          <w:color w:val="auto"/>
          <w:szCs w:val="22"/>
          <w:highlight w:val="none"/>
          <w:lang w:bidi="ar"/>
        </w:rPr>
        <w:t>的主要施工设备表</w:t>
      </w:r>
    </w:p>
    <w:tbl>
      <w:tblPr>
        <w:tblStyle w:val="3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73"/>
        <w:gridCol w:w="884"/>
        <w:gridCol w:w="735"/>
        <w:gridCol w:w="736"/>
        <w:gridCol w:w="884"/>
        <w:gridCol w:w="1179"/>
        <w:gridCol w:w="1030"/>
        <w:gridCol w:w="1179"/>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设备名称</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型号</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规格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数量</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国别</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产地</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制造</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年份</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额定功率</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w:t>
            </w:r>
            <w:r>
              <w:rPr>
                <w:rFonts w:hint="default" w:ascii="Calibri" w:hAnsi="Calibri" w:cs="Times New Roman"/>
                <w:color w:val="auto"/>
                <w:szCs w:val="21"/>
                <w:highlight w:val="none"/>
                <w:lang w:bidi="ar"/>
              </w:rPr>
              <w:t>KW</w:t>
            </w:r>
            <w:r>
              <w:rPr>
                <w:rFonts w:hint="eastAsia" w:ascii="Calibri" w:hAnsi="Calibri" w:cs="宋体"/>
                <w:color w:val="auto"/>
                <w:szCs w:val="21"/>
                <w:highlight w:val="none"/>
                <w:lang w:bidi="ar"/>
              </w:rPr>
              <w:t>）</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生产</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能力</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用于施</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工部位</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bl>
    <w:p>
      <w:pPr>
        <w:outlineLvl w:val="9"/>
        <w:rPr>
          <w:color w:val="auto"/>
          <w:highlight w:val="none"/>
        </w:rPr>
      </w:pPr>
    </w:p>
    <w:p>
      <w:pPr>
        <w:outlineLvl w:val="9"/>
        <w:rPr>
          <w:color w:val="auto"/>
          <w:highlight w:val="none"/>
        </w:rPr>
      </w:pPr>
    </w:p>
    <w:p>
      <w:pPr>
        <w:outlineLvl w:val="9"/>
        <w:rPr>
          <w:color w:val="auto"/>
          <w:highlight w:val="none"/>
        </w:rPr>
      </w:pPr>
      <w:r>
        <w:rPr>
          <w:rFonts w:hint="eastAsia" w:ascii="Calibri" w:hAnsi="Calibri" w:cs="宋体"/>
          <w:color w:val="auto"/>
          <w:szCs w:val="22"/>
          <w:highlight w:val="none"/>
          <w:lang w:bidi="ar"/>
        </w:rPr>
        <w:t>附表二：拟配备本工程的试验和检测仪器设备表</w:t>
      </w:r>
    </w:p>
    <w:tbl>
      <w:tblPr>
        <w:tblStyle w:val="35"/>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78"/>
        <w:gridCol w:w="887"/>
        <w:gridCol w:w="738"/>
        <w:gridCol w:w="739"/>
        <w:gridCol w:w="1183"/>
        <w:gridCol w:w="1330"/>
        <w:gridCol w:w="118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仪器设备名称</w:t>
            </w: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型号</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规格</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数量</w:t>
            </w: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国别</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产地</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制造年份</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已使用</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台时数</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用途</w:t>
            </w: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bl>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color w:val="auto"/>
          <w:highlight w:val="none"/>
        </w:rPr>
      </w:pPr>
      <w:r>
        <w:rPr>
          <w:rFonts w:hint="eastAsia" w:ascii="Calibri" w:hAnsi="Calibri" w:cs="宋体"/>
          <w:color w:val="auto"/>
          <w:szCs w:val="22"/>
          <w:highlight w:val="none"/>
          <w:lang w:bidi="ar"/>
        </w:rPr>
        <w:t>附表三：劳动力计划表</w:t>
      </w:r>
    </w:p>
    <w:p>
      <w:pPr>
        <w:ind w:firstLine="7245" w:firstLineChars="3450"/>
        <w:outlineLvl w:val="9"/>
        <w:rPr>
          <w:color w:val="auto"/>
          <w:szCs w:val="21"/>
          <w:highlight w:val="none"/>
        </w:rPr>
      </w:pPr>
      <w:r>
        <w:rPr>
          <w:rFonts w:ascii="Calibri" w:hAnsi="Calibri"/>
          <w:color w:val="auto"/>
          <w:szCs w:val="21"/>
          <w:highlight w:val="none"/>
          <w:lang w:bidi="ar"/>
        </w:rPr>
        <w:t xml:space="preserve">    </w:t>
      </w:r>
      <w:r>
        <w:rPr>
          <w:rFonts w:hint="eastAsia" w:ascii="Calibri" w:hAnsi="Calibri" w:cs="宋体"/>
          <w:color w:val="auto"/>
          <w:szCs w:val="21"/>
          <w:highlight w:val="none"/>
          <w:lang w:bidi="ar"/>
        </w:rPr>
        <w:t>单位：人</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08"/>
        <w:gridCol w:w="1318"/>
        <w:gridCol w:w="1319"/>
        <w:gridCol w:w="1318"/>
        <w:gridCol w:w="1319"/>
        <w:gridCol w:w="131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工种</w:t>
            </w:r>
          </w:p>
        </w:tc>
        <w:tc>
          <w:tcPr>
            <w:tcW w:w="89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bl>
    <w:p>
      <w:pPr>
        <w:outlineLvl w:val="9"/>
        <w:rPr>
          <w:color w:val="auto"/>
          <w:highlight w:val="none"/>
        </w:rPr>
      </w:pPr>
    </w:p>
    <w:p>
      <w:pPr>
        <w:outlineLvl w:val="9"/>
        <w:rPr>
          <w:b/>
          <w:color w:val="auto"/>
          <w:highlight w:val="none"/>
        </w:rPr>
      </w:pPr>
    </w:p>
    <w:p>
      <w:pPr>
        <w:outlineLvl w:val="9"/>
        <w:rPr>
          <w:rFonts w:hint="eastAsia" w:ascii="Calibri" w:hAnsi="Calibri" w:cs="宋体"/>
          <w:color w:val="auto"/>
          <w:szCs w:val="22"/>
          <w:highlight w:val="none"/>
          <w:lang w:bidi="ar"/>
        </w:rPr>
      </w:pPr>
      <w:r>
        <w:rPr>
          <w:rFonts w:hint="eastAsia" w:ascii="Calibri" w:hAnsi="Calibri" w:cs="宋体"/>
          <w:color w:val="auto"/>
          <w:szCs w:val="22"/>
          <w:highlight w:val="none"/>
          <w:lang w:bidi="ar"/>
        </w:rPr>
        <w:t>附表四：</w:t>
      </w:r>
      <w:r>
        <w:rPr>
          <w:color w:val="auto"/>
          <w:spacing w:val="0"/>
          <w:w w:val="100"/>
          <w:position w:val="0"/>
        </w:rPr>
        <w:t>拟投入本合同工程的材料进场计划表</w:t>
      </w:r>
    </w:p>
    <w:p>
      <w:pPr>
        <w:outlineLvl w:val="9"/>
        <w:rPr>
          <w:rFonts w:hint="eastAsia" w:ascii="Calibri" w:hAnsi="Calibri" w:cs="宋体"/>
          <w:color w:val="auto"/>
          <w:szCs w:val="22"/>
          <w:highlight w:val="none"/>
          <w:lang w:bidi="ar"/>
        </w:rPr>
      </w:pPr>
    </w:p>
    <w:p>
      <w:pPr>
        <w:spacing w:line="360" w:lineRule="auto"/>
        <w:jc w:val="center"/>
        <w:outlineLvl w:val="9"/>
        <w:rPr>
          <w:rFonts w:hint="eastAsia" w:ascii="Calibri" w:hAnsi="Calibri" w:eastAsia="宋体" w:cs="宋体"/>
          <w:color w:val="auto"/>
          <w:szCs w:val="21"/>
          <w:highlight w:val="none"/>
          <w:lang w:bidi="ar"/>
        </w:rPr>
      </w:pPr>
      <w:bookmarkStart w:id="1105" w:name="bookmark2099"/>
      <w:bookmarkStart w:id="1106" w:name="bookmark2100"/>
      <w:bookmarkStart w:id="1107" w:name="bookmark2101"/>
      <w:r>
        <w:rPr>
          <w:rFonts w:hint="eastAsia" w:ascii="Calibri" w:hAnsi="Calibri" w:eastAsia="宋体" w:cs="宋体"/>
          <w:color w:val="auto"/>
          <w:szCs w:val="21"/>
          <w:highlight w:val="none"/>
          <w:lang w:bidi="ar"/>
        </w:rPr>
        <w:t>拟投入本合同工程的材料进场计划表</w:t>
      </w:r>
      <w:bookmarkEnd w:id="1105"/>
      <w:bookmarkEnd w:id="1106"/>
      <w:bookmarkEnd w:id="1107"/>
    </w:p>
    <w:tbl>
      <w:tblPr>
        <w:tblStyle w:val="35"/>
        <w:tblW w:w="9497" w:type="dxa"/>
        <w:jc w:val="center"/>
        <w:tblLayout w:type="fixed"/>
        <w:tblCellMar>
          <w:top w:w="0" w:type="dxa"/>
          <w:left w:w="10" w:type="dxa"/>
          <w:bottom w:w="0" w:type="dxa"/>
          <w:right w:w="10" w:type="dxa"/>
        </w:tblCellMar>
      </w:tblPr>
      <w:tblGrid>
        <w:gridCol w:w="1239"/>
        <w:gridCol w:w="1026"/>
        <w:gridCol w:w="1031"/>
        <w:gridCol w:w="1031"/>
        <w:gridCol w:w="1031"/>
        <w:gridCol w:w="1037"/>
        <w:gridCol w:w="1026"/>
        <w:gridCol w:w="1034"/>
        <w:gridCol w:w="1042"/>
      </w:tblGrid>
      <w:tr>
        <w:tblPrEx>
          <w:tblCellMar>
            <w:top w:w="0" w:type="dxa"/>
            <w:left w:w="10" w:type="dxa"/>
            <w:bottom w:w="0" w:type="dxa"/>
            <w:right w:w="10" w:type="dxa"/>
          </w:tblCellMar>
        </w:tblPrEx>
        <w:trPr>
          <w:trHeight w:val="520" w:hRule="exact"/>
          <w:jc w:val="center"/>
        </w:trPr>
        <w:tc>
          <w:tcPr>
            <w:tcW w:w="1239"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名称</w:t>
            </w:r>
          </w:p>
        </w:tc>
        <w:tc>
          <w:tcPr>
            <w:tcW w:w="1026"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规格</w:t>
            </w:r>
          </w:p>
        </w:tc>
        <w:tc>
          <w:tcPr>
            <w:tcW w:w="1031"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9" w:lineRule="exact"/>
              <w:ind w:left="0" w:right="0" w:firstLine="0"/>
              <w:jc w:val="center"/>
              <w:rPr>
                <w:rFonts w:hint="default"/>
                <w:color w:val="auto"/>
                <w:sz w:val="18"/>
                <w:szCs w:val="18"/>
              </w:rPr>
            </w:pPr>
            <w:r>
              <w:rPr>
                <w:rFonts w:hint="default"/>
                <w:color w:val="auto"/>
                <w:spacing w:val="0"/>
                <w:w w:val="100"/>
                <w:position w:val="0"/>
                <w:sz w:val="18"/>
                <w:szCs w:val="18"/>
              </w:rPr>
              <w:t>计量 单位</w:t>
            </w:r>
          </w:p>
        </w:tc>
        <w:tc>
          <w:tcPr>
            <w:tcW w:w="5159" w:type="dxa"/>
            <w:gridSpan w:val="5"/>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数 量</w:t>
            </w:r>
          </w:p>
        </w:tc>
        <w:tc>
          <w:tcPr>
            <w:tcW w:w="1042" w:type="dxa"/>
            <w:vMerge w:val="restart"/>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备注</w:t>
            </w:r>
          </w:p>
        </w:tc>
      </w:tr>
      <w:tr>
        <w:tblPrEx>
          <w:tblCellMar>
            <w:top w:w="0" w:type="dxa"/>
            <w:left w:w="10" w:type="dxa"/>
            <w:bottom w:w="0" w:type="dxa"/>
            <w:right w:w="10" w:type="dxa"/>
          </w:tblCellMar>
        </w:tblPrEx>
        <w:trPr>
          <w:trHeight w:val="511" w:hRule="exact"/>
          <w:jc w:val="center"/>
        </w:trPr>
        <w:tc>
          <w:tcPr>
            <w:tcW w:w="1239"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26"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31"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31"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总量</w:t>
            </w:r>
          </w:p>
        </w:tc>
        <w:tc>
          <w:tcPr>
            <w:tcW w:w="1031"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37"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2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34"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380" w:firstLine="0"/>
              <w:jc w:val="right"/>
              <w:rPr>
                <w:rFonts w:hint="default"/>
                <w:color w:val="auto"/>
                <w:sz w:val="18"/>
                <w:szCs w:val="18"/>
              </w:rPr>
            </w:pPr>
            <w:r>
              <w:rPr>
                <w:rFonts w:hint="default"/>
                <w:color w:val="auto"/>
                <w:spacing w:val="0"/>
                <w:w w:val="100"/>
                <w:position w:val="0"/>
                <w:sz w:val="18"/>
                <w:szCs w:val="18"/>
              </w:rPr>
              <w:t>月</w:t>
            </w:r>
          </w:p>
        </w:tc>
        <w:tc>
          <w:tcPr>
            <w:tcW w:w="1042" w:type="dxa"/>
            <w:vMerge w:val="continue"/>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44" w:hRule="exact"/>
          <w:jc w:val="center"/>
        </w:trPr>
        <w:tc>
          <w:tcPr>
            <w:tcW w:w="1239"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bl>
    <w:p>
      <w:pPr>
        <w:widowControl w:val="0"/>
        <w:spacing w:after="299" w:line="1" w:lineRule="exact"/>
        <w:rPr>
          <w:color w:val="auto"/>
        </w:rPr>
      </w:pPr>
    </w:p>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五：</w:t>
      </w:r>
      <w:r>
        <w:rPr>
          <w:rFonts w:hint="eastAsia" w:ascii="Calibri" w:hAnsi="Calibri" w:cs="宋体"/>
          <w:color w:val="auto"/>
          <w:szCs w:val="22"/>
          <w:highlight w:val="none"/>
          <w:lang w:bidi="ar"/>
        </w:rPr>
        <w:t>计划开、竣工日期和施工进度计划（网络图或横道图）</w:t>
      </w:r>
    </w:p>
    <w:p>
      <w:pPr>
        <w:spacing w:line="460" w:lineRule="exact"/>
        <w:ind w:left="-6" w:firstLine="420"/>
        <w:outlineLvl w:val="9"/>
        <w:rPr>
          <w:color w:val="auto"/>
          <w:highlight w:val="none"/>
        </w:rPr>
      </w:pPr>
      <w:r>
        <w:rPr>
          <w:rFonts w:ascii="Calibri" w:hAnsi="Calibri"/>
          <w:color w:val="auto"/>
          <w:szCs w:val="22"/>
          <w:highlight w:val="none"/>
          <w:lang w:bidi="ar"/>
        </w:rPr>
        <w:t xml:space="preserve">1. </w:t>
      </w:r>
      <w:r>
        <w:rPr>
          <w:rFonts w:hint="eastAsia" w:ascii="Calibri" w:hAnsi="Calibri" w:cs="宋体"/>
          <w:color w:val="auto"/>
          <w:szCs w:val="22"/>
          <w:highlight w:val="none"/>
          <w:lang w:bidi="ar"/>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outlineLvl w:val="9"/>
        <w:rPr>
          <w:color w:val="auto"/>
          <w:highlight w:val="none"/>
        </w:rPr>
      </w:pPr>
      <w:r>
        <w:rPr>
          <w:rFonts w:ascii="Calibri" w:hAnsi="Calibri"/>
          <w:color w:val="auto"/>
          <w:szCs w:val="22"/>
          <w:highlight w:val="none"/>
          <w:lang w:bidi="ar"/>
        </w:rPr>
        <w:t xml:space="preserve">2. </w:t>
      </w:r>
      <w:r>
        <w:rPr>
          <w:rFonts w:hint="eastAsia" w:ascii="Calibri" w:hAnsi="Calibri" w:cs="宋体"/>
          <w:color w:val="auto"/>
          <w:szCs w:val="22"/>
          <w:highlight w:val="none"/>
          <w:lang w:bidi="ar"/>
        </w:rPr>
        <w:t>施工进度计划可采用网络图（或横道图）表示。</w:t>
      </w:r>
    </w:p>
    <w:p>
      <w:pPr>
        <w:spacing w:line="460" w:lineRule="exact"/>
        <w:ind w:left="-6" w:firstLine="420"/>
        <w:outlineLvl w:val="9"/>
        <w:rPr>
          <w:color w:val="auto"/>
          <w:highlight w:val="none"/>
        </w:rPr>
      </w:pPr>
      <w:r>
        <w:rPr>
          <w:rFonts w:ascii="Calibri" w:hAnsi="Calibri"/>
          <w:color w:val="auto"/>
          <w:szCs w:val="22"/>
          <w:highlight w:val="none"/>
          <w:lang w:bidi="ar"/>
        </w:rPr>
        <w:t xml:space="preserve">3. </w:t>
      </w:r>
      <w:r>
        <w:rPr>
          <w:rFonts w:hint="eastAsia" w:ascii="Calibri" w:hAnsi="Calibri" w:cs="宋体"/>
          <w:color w:val="auto"/>
          <w:szCs w:val="22"/>
          <w:highlight w:val="none"/>
          <w:lang w:bidi="ar"/>
        </w:rPr>
        <w:t>施工进度计划应与施工组织设计相适应。</w:t>
      </w:r>
    </w:p>
    <w:p>
      <w:pPr>
        <w:outlineLvl w:val="9"/>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六</w:t>
      </w:r>
      <w:r>
        <w:rPr>
          <w:rFonts w:hint="eastAsia" w:ascii="Calibri" w:hAnsi="Calibri" w:cs="宋体"/>
          <w:color w:val="auto"/>
          <w:szCs w:val="22"/>
          <w:highlight w:val="none"/>
          <w:lang w:bidi="ar"/>
        </w:rPr>
        <w:t>：施工总平面图</w:t>
      </w:r>
    </w:p>
    <w:p>
      <w:pPr>
        <w:widowControl/>
        <w:ind w:firstLine="420" w:firstLineChars="200"/>
        <w:jc w:val="left"/>
        <w:outlineLvl w:val="9"/>
        <w:rPr>
          <w:color w:val="auto"/>
          <w:highlight w:val="none"/>
        </w:rPr>
      </w:pPr>
      <w:r>
        <w:rPr>
          <w:rFonts w:hint="eastAsia" w:ascii="Calibri" w:hAnsi="Calibri"/>
          <w:color w:val="auto"/>
          <w:szCs w:val="21"/>
          <w:highlight w:val="none"/>
          <w:lang w:bidi="ar"/>
        </w:rPr>
        <w:t>投标人应递交一份施工总平面图，绘出现场临时设施布置图表并附文字说明，说明临时设施、加工车间、现场办公、设备及仓储、供电、供水、卫生、生活、道路、消防等设施的情况和布置。</w:t>
      </w:r>
    </w:p>
    <w:p>
      <w:pPr>
        <w:outlineLvl w:val="9"/>
        <w:rPr>
          <w:color w:val="auto"/>
          <w:highlight w:val="none"/>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七</w:t>
      </w:r>
      <w:r>
        <w:rPr>
          <w:rFonts w:hint="eastAsia" w:ascii="Calibri" w:hAnsi="Calibri" w:cs="宋体"/>
          <w:color w:val="auto"/>
          <w:szCs w:val="22"/>
          <w:highlight w:val="none"/>
          <w:lang w:bidi="ar"/>
        </w:rPr>
        <w:t>：临时用地表</w:t>
      </w:r>
    </w:p>
    <w:tbl>
      <w:tblPr>
        <w:tblStyle w:val="3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用途</w:t>
            </w:r>
          </w:p>
        </w:tc>
        <w:tc>
          <w:tcPr>
            <w:tcW w:w="2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位置</w:t>
            </w:r>
          </w:p>
        </w:tc>
        <w:tc>
          <w:tcPr>
            <w:tcW w:w="2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bl>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spacing w:line="360" w:lineRule="auto"/>
        <w:ind w:firstLine="960" w:firstLineChars="300"/>
        <w:jc w:val="center"/>
        <w:outlineLvl w:val="9"/>
        <w:rPr>
          <w:rFonts w:hint="eastAsia" w:ascii="Calibri" w:hAnsi="Calibri"/>
          <w:b/>
          <w:color w:val="auto"/>
          <w:sz w:val="32"/>
          <w:szCs w:val="22"/>
          <w:highlight w:val="none"/>
          <w:lang w:bidi="ar"/>
        </w:rPr>
      </w:pPr>
      <w:r>
        <w:rPr>
          <w:rFonts w:hint="eastAsia" w:ascii="Calibri" w:hAnsi="Calibri"/>
          <w:b/>
          <w:color w:val="auto"/>
          <w:sz w:val="32"/>
          <w:szCs w:val="22"/>
          <w:highlight w:val="none"/>
          <w:lang w:bidi="ar"/>
        </w:rPr>
        <w:t>二、项目管理机构</w:t>
      </w:r>
    </w:p>
    <w:p>
      <w:pPr>
        <w:pStyle w:val="86"/>
        <w:keepNext w:val="0"/>
        <w:keepLines w:val="0"/>
        <w:widowControl w:val="0"/>
        <w:shd w:val="clear" w:color="auto" w:fill="auto"/>
        <w:bidi w:val="0"/>
        <w:spacing w:before="0" w:after="0" w:line="240" w:lineRule="auto"/>
        <w:ind w:right="0"/>
        <w:jc w:val="left"/>
        <w:rPr>
          <w:color w:val="auto"/>
          <w:sz w:val="22"/>
          <w:szCs w:val="22"/>
        </w:rPr>
      </w:pPr>
      <w:r>
        <w:rPr>
          <w:color w:val="auto"/>
          <w:spacing w:val="0"/>
          <w:w w:val="100"/>
          <w:position w:val="0"/>
          <w:sz w:val="22"/>
          <w:szCs w:val="22"/>
          <w:lang w:val="en-US" w:eastAsia="en-US" w:bidi="en-US"/>
        </w:rPr>
        <w:t>（-）</w:t>
      </w:r>
      <w:r>
        <w:rPr>
          <w:color w:val="auto"/>
          <w:spacing w:val="0"/>
          <w:w w:val="100"/>
          <w:position w:val="0"/>
          <w:sz w:val="22"/>
          <w:szCs w:val="22"/>
        </w:rPr>
        <w:t>拟投入本合同工程施工的项目管理机构组成表</w:t>
      </w:r>
    </w:p>
    <w:tbl>
      <w:tblPr>
        <w:tblStyle w:val="35"/>
        <w:tblW w:w="9456" w:type="dxa"/>
        <w:jc w:val="center"/>
        <w:tblLayout w:type="fixed"/>
        <w:tblCellMar>
          <w:top w:w="0" w:type="dxa"/>
          <w:left w:w="10" w:type="dxa"/>
          <w:bottom w:w="0" w:type="dxa"/>
          <w:right w:w="10" w:type="dxa"/>
        </w:tblCellMar>
      </w:tblPr>
      <w:tblGrid>
        <w:gridCol w:w="1935"/>
        <w:gridCol w:w="967"/>
        <w:gridCol w:w="766"/>
        <w:gridCol w:w="772"/>
        <w:gridCol w:w="772"/>
        <w:gridCol w:w="766"/>
        <w:gridCol w:w="1288"/>
        <w:gridCol w:w="766"/>
        <w:gridCol w:w="1424"/>
      </w:tblGrid>
      <w:tr>
        <w:tblPrEx>
          <w:tblCellMar>
            <w:top w:w="0" w:type="dxa"/>
            <w:left w:w="10" w:type="dxa"/>
            <w:bottom w:w="0" w:type="dxa"/>
            <w:right w:w="10" w:type="dxa"/>
          </w:tblCellMar>
        </w:tblPrEx>
        <w:trPr>
          <w:trHeight w:val="8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color w:val="auto"/>
                <w:sz w:val="18"/>
                <w:szCs w:val="18"/>
              </w:rPr>
            </w:pPr>
            <w:r>
              <w:rPr>
                <w:rFonts w:hint="default"/>
                <w:color w:val="auto"/>
                <w:spacing w:val="0"/>
                <w:w w:val="100"/>
                <w:position w:val="0"/>
                <w:sz w:val="18"/>
                <w:szCs w:val="18"/>
              </w:rPr>
              <w:t>工作岗位名称</w:t>
            </w:r>
          </w:p>
        </w:tc>
        <w:tc>
          <w:tcPr>
            <w:tcW w:w="967"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姓名</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性别</w:t>
            </w:r>
          </w:p>
        </w:tc>
        <w:tc>
          <w:tcPr>
            <w:tcW w:w="772"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2" w:lineRule="exact"/>
              <w:ind w:left="0" w:right="0" w:firstLine="0"/>
              <w:jc w:val="center"/>
              <w:rPr>
                <w:rFonts w:hint="default"/>
                <w:color w:val="auto"/>
                <w:sz w:val="18"/>
                <w:szCs w:val="18"/>
              </w:rPr>
            </w:pPr>
            <w:r>
              <w:rPr>
                <w:rFonts w:hint="default"/>
                <w:color w:val="auto"/>
                <w:spacing w:val="0"/>
                <w:w w:val="100"/>
                <w:position w:val="0"/>
                <w:sz w:val="18"/>
                <w:szCs w:val="18"/>
              </w:rPr>
              <w:t>工作 职责</w:t>
            </w:r>
          </w:p>
        </w:tc>
        <w:tc>
          <w:tcPr>
            <w:tcW w:w="772"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职称</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专业</w:t>
            </w:r>
          </w:p>
        </w:tc>
        <w:tc>
          <w:tcPr>
            <w:tcW w:w="1288"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71" w:lineRule="exact"/>
              <w:ind w:left="0" w:right="0" w:firstLine="0"/>
              <w:jc w:val="center"/>
              <w:rPr>
                <w:rFonts w:hint="default"/>
                <w:color w:val="auto"/>
                <w:sz w:val="18"/>
                <w:szCs w:val="18"/>
              </w:rPr>
            </w:pPr>
            <w:r>
              <w:rPr>
                <w:rFonts w:hint="default"/>
                <w:color w:val="auto"/>
                <w:spacing w:val="0"/>
                <w:w w:val="100"/>
                <w:position w:val="0"/>
                <w:sz w:val="18"/>
                <w:szCs w:val="18"/>
              </w:rPr>
              <w:t>相关证书名称 及编号</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4" w:lineRule="exact"/>
              <w:ind w:left="0" w:right="0" w:firstLine="0"/>
              <w:jc w:val="left"/>
              <w:rPr>
                <w:rFonts w:hint="default"/>
                <w:color w:val="auto"/>
                <w:sz w:val="18"/>
                <w:szCs w:val="18"/>
              </w:rPr>
            </w:pPr>
            <w:r>
              <w:rPr>
                <w:rFonts w:hint="default"/>
                <w:color w:val="auto"/>
                <w:spacing w:val="0"/>
                <w:w w:val="100"/>
                <w:position w:val="0"/>
                <w:sz w:val="18"/>
                <w:szCs w:val="18"/>
              </w:rPr>
              <w:t>相关工 作年限</w:t>
            </w:r>
          </w:p>
        </w:tc>
        <w:tc>
          <w:tcPr>
            <w:tcW w:w="1424" w:type="dxa"/>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2" w:lineRule="exact"/>
              <w:ind w:left="0" w:right="0" w:firstLine="0"/>
              <w:jc w:val="center"/>
              <w:rPr>
                <w:rFonts w:hint="default"/>
                <w:color w:val="auto"/>
                <w:sz w:val="18"/>
                <w:szCs w:val="18"/>
              </w:rPr>
            </w:pPr>
            <w:r>
              <w:rPr>
                <w:rFonts w:hint="default"/>
                <w:color w:val="auto"/>
                <w:spacing w:val="0"/>
                <w:w w:val="100"/>
                <w:position w:val="0"/>
                <w:sz w:val="18"/>
                <w:szCs w:val="18"/>
              </w:rPr>
              <w:t>工作 简历</w:t>
            </w: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1.</w:t>
            </w:r>
            <w:r>
              <w:rPr>
                <w:rFonts w:hint="default"/>
                <w:color w:val="auto"/>
                <w:spacing w:val="0"/>
                <w:w w:val="100"/>
                <w:position w:val="0"/>
                <w:sz w:val="18"/>
                <w:szCs w:val="18"/>
              </w:rPr>
              <w:t>项目经理</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2.</w:t>
            </w:r>
            <w:r>
              <w:rPr>
                <w:rFonts w:hint="default"/>
                <w:color w:val="auto"/>
                <w:spacing w:val="0"/>
                <w:w w:val="100"/>
                <w:position w:val="0"/>
                <w:sz w:val="18"/>
                <w:szCs w:val="18"/>
              </w:rPr>
              <w:t>技术负责人</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3.</w:t>
            </w:r>
            <w:r>
              <w:rPr>
                <w:rFonts w:hint="default"/>
                <w:color w:val="auto"/>
                <w:spacing w:val="0"/>
                <w:w w:val="100"/>
                <w:position w:val="0"/>
                <w:sz w:val="18"/>
                <w:szCs w:val="18"/>
              </w:rPr>
              <w:t>质量管理员</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4.</w:t>
            </w:r>
            <w:r>
              <w:rPr>
                <w:rFonts w:hint="default"/>
                <w:color w:val="auto"/>
                <w:spacing w:val="0"/>
                <w:w w:val="100"/>
                <w:position w:val="0"/>
                <w:sz w:val="18"/>
                <w:szCs w:val="18"/>
              </w:rPr>
              <w:t>安全管理员</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5.</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6.</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7.</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67" w:hRule="exact"/>
          <w:jc w:val="center"/>
        </w:trPr>
        <w:tc>
          <w:tcPr>
            <w:tcW w:w="1935"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967"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bl>
    <w:p>
      <w:pPr>
        <w:spacing w:line="480" w:lineRule="auto"/>
        <w:ind w:firstLine="630" w:firstLineChars="300"/>
        <w:outlineLvl w:val="9"/>
        <w:rPr>
          <w:color w:val="auto"/>
          <w:highlight w:val="none"/>
        </w:rPr>
      </w:pPr>
      <w:r>
        <w:rPr>
          <w:rFonts w:hint="eastAsia"/>
          <w:color w:val="auto"/>
          <w:highlight w:val="none"/>
          <w:lang w:eastAsia="zh-CN"/>
        </w:rPr>
        <w:t>磋商供应商</w:t>
      </w:r>
      <w:r>
        <w:rPr>
          <w:color w:val="auto"/>
          <w:highlight w:val="none"/>
        </w:rPr>
        <w:t>（盖</w:t>
      </w:r>
      <w:r>
        <w:rPr>
          <w:rFonts w:hint="eastAsia"/>
          <w:color w:val="auto"/>
          <w:highlight w:val="none"/>
        </w:rPr>
        <w:t>单位</w:t>
      </w:r>
      <w:r>
        <w:rPr>
          <w:color w:val="auto"/>
          <w:highlight w:val="none"/>
        </w:rPr>
        <w:t>章）：</w:t>
      </w:r>
    </w:p>
    <w:p>
      <w:pPr>
        <w:spacing w:line="480" w:lineRule="auto"/>
        <w:ind w:firstLine="630" w:firstLineChars="300"/>
        <w:outlineLvl w:val="9"/>
        <w:rPr>
          <w:color w:val="auto"/>
          <w:highlight w:val="none"/>
        </w:rPr>
      </w:pPr>
      <w:r>
        <w:rPr>
          <w:color w:val="auto"/>
          <w:highlight w:val="none"/>
        </w:rPr>
        <w:t>法定代表人或其委托代理人（签字或盖章）：</w:t>
      </w:r>
    </w:p>
    <w:p>
      <w:pPr>
        <w:spacing w:line="480" w:lineRule="auto"/>
        <w:ind w:firstLine="630" w:firstLineChars="300"/>
        <w:outlineLvl w:val="9"/>
        <w:rPr>
          <w:color w:val="auto"/>
          <w:highlight w:val="none"/>
        </w:rPr>
      </w:pPr>
      <w:r>
        <w:rPr>
          <w:color w:val="auto"/>
          <w:highlight w:val="none"/>
        </w:rPr>
        <w:t>日期：</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81"/>
        <w:keepNext w:val="0"/>
        <w:keepLines w:val="0"/>
        <w:widowControl w:val="0"/>
        <w:numPr>
          <w:ilvl w:val="0"/>
          <w:numId w:val="0"/>
        </w:numPr>
        <w:shd w:val="clear" w:color="auto" w:fill="auto"/>
        <w:tabs>
          <w:tab w:val="left" w:pos="728"/>
        </w:tabs>
        <w:bidi w:val="0"/>
        <w:spacing w:before="0" w:after="0" w:line="351" w:lineRule="exact"/>
        <w:ind w:right="0" w:rightChars="0" w:firstLine="400" w:firstLineChars="200"/>
        <w:jc w:val="both"/>
        <w:rPr>
          <w:rFonts w:hint="default"/>
          <w:color w:val="auto"/>
          <w:spacing w:val="0"/>
          <w:w w:val="100"/>
          <w:position w:val="0"/>
          <w:lang w:val="en-US" w:eastAsia="zh-CN"/>
        </w:rPr>
      </w:pPr>
      <w:r>
        <w:rPr>
          <w:rFonts w:hint="eastAsia"/>
          <w:color w:val="auto"/>
          <w:spacing w:val="0"/>
          <w:w w:val="100"/>
          <w:position w:val="0"/>
          <w:lang w:val="en-US" w:eastAsia="zh-CN"/>
        </w:rPr>
        <w:t>注：</w:t>
      </w:r>
    </w:p>
    <w:p>
      <w:pPr>
        <w:pStyle w:val="81"/>
        <w:keepNext w:val="0"/>
        <w:keepLines w:val="0"/>
        <w:widowControl w:val="0"/>
        <w:numPr>
          <w:ilvl w:val="0"/>
          <w:numId w:val="0"/>
        </w:numPr>
        <w:shd w:val="clear" w:color="auto" w:fill="auto"/>
        <w:tabs>
          <w:tab w:val="left" w:pos="728"/>
        </w:tabs>
        <w:bidi w:val="0"/>
        <w:spacing w:before="0" w:after="0" w:line="351" w:lineRule="exact"/>
        <w:ind w:right="0" w:rightChars="0" w:firstLine="400" w:firstLineChars="200"/>
        <w:jc w:val="both"/>
        <w:rPr>
          <w:color w:val="auto"/>
        </w:rPr>
      </w:pPr>
      <w:r>
        <w:rPr>
          <w:rFonts w:hint="eastAsia"/>
          <w:color w:val="auto"/>
          <w:spacing w:val="0"/>
          <w:w w:val="100"/>
          <w:position w:val="0"/>
          <w:lang w:val="en-US" w:eastAsia="zh-CN"/>
        </w:rPr>
        <w:t>1.</w:t>
      </w:r>
      <w:r>
        <w:rPr>
          <w:color w:val="auto"/>
          <w:spacing w:val="0"/>
          <w:w w:val="100"/>
          <w:position w:val="0"/>
        </w:rPr>
        <w:t>本表所列岗位的所有管理人员的情况均应如实填写。可按以上格式扩展为多页填写, 每一页均应加盖投标人单位章和由法定代表人（或授权委托代理人）签字。</w:t>
      </w:r>
    </w:p>
    <w:p>
      <w:pPr>
        <w:pStyle w:val="81"/>
        <w:keepNext w:val="0"/>
        <w:keepLines w:val="0"/>
        <w:widowControl w:val="0"/>
        <w:numPr>
          <w:ilvl w:val="0"/>
          <w:numId w:val="0"/>
        </w:numPr>
        <w:shd w:val="clear" w:color="auto" w:fill="auto"/>
        <w:tabs>
          <w:tab w:val="left" w:pos="731"/>
        </w:tabs>
        <w:bidi w:val="0"/>
        <w:spacing w:before="0" w:after="0" w:line="351" w:lineRule="exact"/>
        <w:ind w:right="0" w:rightChars="0" w:firstLine="400" w:firstLineChars="200"/>
        <w:jc w:val="both"/>
        <w:rPr>
          <w:color w:val="auto"/>
        </w:rPr>
      </w:pPr>
      <w:bookmarkStart w:id="1108" w:name="bookmark2126"/>
      <w:bookmarkEnd w:id="1108"/>
      <w:r>
        <w:rPr>
          <w:rFonts w:hint="eastAsia"/>
          <w:color w:val="auto"/>
          <w:spacing w:val="0"/>
          <w:w w:val="100"/>
          <w:position w:val="0"/>
          <w:lang w:val="en-US" w:eastAsia="zh-CN"/>
        </w:rPr>
        <w:t>2.</w:t>
      </w:r>
      <w:r>
        <w:rPr>
          <w:color w:val="auto"/>
          <w:spacing w:val="0"/>
          <w:w w:val="100"/>
          <w:position w:val="0"/>
        </w:rPr>
        <w:t>项目经理、技术负责人、安全管理员、质量管理员等主要管理人员要求提供以下材料：</w:t>
      </w:r>
    </w:p>
    <w:p>
      <w:pPr>
        <w:pStyle w:val="81"/>
        <w:keepNext w:val="0"/>
        <w:keepLines w:val="0"/>
        <w:widowControl w:val="0"/>
        <w:numPr>
          <w:ilvl w:val="0"/>
          <w:numId w:val="0"/>
        </w:numPr>
        <w:shd w:val="clear" w:color="auto" w:fill="auto"/>
        <w:tabs>
          <w:tab w:val="left" w:pos="800"/>
        </w:tabs>
        <w:bidi w:val="0"/>
        <w:spacing w:before="0" w:after="0" w:line="351" w:lineRule="exact"/>
        <w:ind w:right="0" w:rightChars="0" w:firstLine="400" w:firstLineChars="200"/>
        <w:jc w:val="both"/>
        <w:rPr>
          <w:color w:val="auto"/>
        </w:rPr>
      </w:pPr>
      <w:bookmarkStart w:id="1109" w:name="bookmark2127"/>
      <w:bookmarkEnd w:id="1109"/>
      <w:r>
        <w:rPr>
          <w:rFonts w:hint="eastAsia"/>
          <w:color w:val="auto"/>
          <w:spacing w:val="0"/>
          <w:w w:val="100"/>
          <w:position w:val="0"/>
          <w:lang w:val="en-US" w:eastAsia="zh-CN"/>
        </w:rPr>
        <w:t>①</w:t>
      </w:r>
      <w:r>
        <w:rPr>
          <w:color w:val="auto"/>
          <w:spacing w:val="0"/>
          <w:w w:val="100"/>
          <w:position w:val="0"/>
        </w:rPr>
        <w:t>项目经理应附注册建造师证、身份证、职称证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w:t>
      </w:r>
      <w:r>
        <w:rPr>
          <w:rFonts w:ascii="Times New Roman" w:hAnsi="Times New Roman" w:eastAsia="Times New Roman" w:cs="Times New Roman"/>
          <w:color w:val="auto"/>
          <w:spacing w:val="0"/>
          <w:w w:val="100"/>
          <w:position w:val="0"/>
          <w:lang w:val="en-US" w:eastAsia="en-US" w:bidi="en-US"/>
        </w:rPr>
        <w:t>B</w:t>
      </w:r>
      <w:r>
        <w:rPr>
          <w:color w:val="auto"/>
          <w:spacing w:val="0"/>
          <w:w w:val="100"/>
          <w:position w:val="0"/>
        </w:rPr>
        <w:t>类岗位考核合格证书、养老保险个人账户对账单或社保部门开具的参保缴费证明；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0" w:name="bookmark2128"/>
      <w:bookmarkEnd w:id="1110"/>
      <w:r>
        <w:rPr>
          <w:rFonts w:hint="eastAsia"/>
          <w:color w:val="auto"/>
          <w:spacing w:val="0"/>
          <w:w w:val="100"/>
          <w:position w:val="0"/>
          <w:lang w:val="en-US" w:eastAsia="zh-CN"/>
        </w:rPr>
        <w:t>②</w:t>
      </w:r>
      <w:r>
        <w:rPr>
          <w:color w:val="auto"/>
          <w:spacing w:val="0"/>
          <w:w w:val="100"/>
          <w:position w:val="0"/>
        </w:rPr>
        <w:t>技术负责人应附身份证、职称证、养老保险个人账户对账单或社保部门开具的参保缴费证明；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1" w:name="bookmark2129"/>
      <w:bookmarkEnd w:id="1111"/>
      <w:r>
        <w:rPr>
          <w:rFonts w:hint="eastAsia"/>
          <w:color w:val="auto"/>
          <w:spacing w:val="0"/>
          <w:w w:val="100"/>
          <w:position w:val="0"/>
          <w:lang w:val="en-US" w:eastAsia="zh-CN"/>
        </w:rPr>
        <w:t>③</w:t>
      </w:r>
      <w:r>
        <w:rPr>
          <w:color w:val="auto"/>
          <w:spacing w:val="0"/>
          <w:w w:val="100"/>
          <w:position w:val="0"/>
        </w:rPr>
        <w:t>安全管理员应附身份证、职称证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w:t>
      </w:r>
      <w:r>
        <w:rPr>
          <w:rFonts w:ascii="Times New Roman" w:hAnsi="Times New Roman" w:eastAsia="Times New Roman" w:cs="Times New Roman"/>
          <w:color w:val="auto"/>
          <w:spacing w:val="0"/>
          <w:w w:val="100"/>
          <w:position w:val="0"/>
          <w:lang w:val="en-US" w:eastAsia="en-US" w:bidi="en-US"/>
        </w:rPr>
        <w:t>C</w:t>
      </w:r>
      <w:r>
        <w:rPr>
          <w:color w:val="auto"/>
          <w:spacing w:val="0"/>
          <w:w w:val="100"/>
          <w:position w:val="0"/>
        </w:rPr>
        <w:t>类岗位考核合格证书、养老保险个人账户对账单或社保部门开具的参保缴费证明；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2" w:name="bookmark2130"/>
      <w:bookmarkEnd w:id="1112"/>
      <w:r>
        <w:rPr>
          <w:rFonts w:hint="eastAsia"/>
          <w:color w:val="auto"/>
          <w:spacing w:val="0"/>
          <w:w w:val="100"/>
          <w:position w:val="0"/>
          <w:lang w:val="en-US" w:eastAsia="zh-CN"/>
        </w:rPr>
        <w:t>④</w:t>
      </w:r>
      <w:r>
        <w:rPr>
          <w:color w:val="auto"/>
          <w:spacing w:val="0"/>
          <w:w w:val="100"/>
          <w:position w:val="0"/>
        </w:rPr>
        <w:t>质量管理员应附身份证、职称证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、省级或省级以上行政主管部门或其授权的部门（机构）颁发的质检员岗位考核合格证书、养老保险个人账户对账单或社保部门开具的参保缴费证明。</w:t>
      </w:r>
    </w:p>
    <w:p>
      <w:pPr>
        <w:spacing w:line="360" w:lineRule="auto"/>
        <w:ind w:firstLine="630" w:firstLineChars="300"/>
        <w:jc w:val="both"/>
        <w:outlineLvl w:val="9"/>
        <w:rPr>
          <w:rFonts w:hint="eastAsia" w:ascii="Calibri" w:hAnsi="Calibri"/>
          <w:b/>
          <w:color w:val="auto"/>
          <w:sz w:val="21"/>
          <w:szCs w:val="21"/>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r>
        <w:rPr>
          <w:rFonts w:hint="eastAsia" w:ascii="Calibri" w:hAnsi="Calibri"/>
          <w:b/>
          <w:color w:val="auto"/>
          <w:sz w:val="32"/>
          <w:szCs w:val="22"/>
          <w:highlight w:val="none"/>
          <w:lang w:bidi="ar"/>
        </w:rPr>
        <w:t>三、</w:t>
      </w:r>
      <w:r>
        <w:rPr>
          <w:rFonts w:hint="eastAsia" w:ascii="Calibri" w:hAnsi="Calibri"/>
          <w:b/>
          <w:color w:val="auto"/>
          <w:sz w:val="32"/>
          <w:szCs w:val="22"/>
          <w:highlight w:val="none"/>
          <w:lang w:eastAsia="zh-CN" w:bidi="ar"/>
        </w:rPr>
        <w:t>磋商供应商</w:t>
      </w:r>
      <w:r>
        <w:rPr>
          <w:rFonts w:hint="eastAsia" w:ascii="Calibri" w:hAnsi="Calibri"/>
          <w:b/>
          <w:color w:val="auto"/>
          <w:sz w:val="32"/>
          <w:szCs w:val="22"/>
          <w:highlight w:val="none"/>
          <w:lang w:bidi="ar"/>
        </w:rPr>
        <w:t>认为必要提供的声明及其它资料</w:t>
      </w: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outlineLvl w:val="9"/>
        <w:rPr>
          <w:color w:val="auto"/>
          <w:szCs w:val="21"/>
          <w:highlight w:val="none"/>
        </w:rPr>
      </w:pPr>
      <w:r>
        <w:rPr>
          <w:rFonts w:hint="eastAsia"/>
          <w:color w:val="auto"/>
          <w:szCs w:val="21"/>
          <w:highlight w:val="none"/>
        </w:rPr>
        <w:br w:type="page"/>
      </w:r>
    </w:p>
    <w:p>
      <w:pPr>
        <w:jc w:val="center"/>
        <w:outlineLvl w:val="0"/>
        <w:rPr>
          <w:rFonts w:hint="eastAsia"/>
          <w:b/>
          <w:bCs/>
          <w:color w:val="auto"/>
          <w:sz w:val="48"/>
          <w:szCs w:val="48"/>
          <w:highlight w:val="none"/>
        </w:rPr>
      </w:pPr>
      <w:bookmarkStart w:id="1113" w:name="_Toc13414"/>
      <w:r>
        <w:rPr>
          <w:rFonts w:hint="eastAsia"/>
          <w:b/>
          <w:bCs/>
          <w:color w:val="auto"/>
          <w:sz w:val="48"/>
          <w:szCs w:val="48"/>
          <w:highlight w:val="none"/>
        </w:rPr>
        <w:t>第八章  评标办法</w:t>
      </w:r>
      <w:bookmarkEnd w:id="1113"/>
    </w:p>
    <w:p>
      <w:pPr>
        <w:spacing w:line="360" w:lineRule="auto"/>
        <w:ind w:firstLine="435"/>
        <w:outlineLvl w:val="9"/>
        <w:rPr>
          <w:rFonts w:hint="eastAsia"/>
          <w:b/>
          <w:bCs/>
          <w:color w:val="auto"/>
          <w:highlight w:val="none"/>
        </w:rPr>
      </w:pPr>
      <w:r>
        <w:rPr>
          <w:rFonts w:hint="eastAsia"/>
          <w:b/>
          <w:bCs/>
          <w:color w:val="auto"/>
          <w:highlight w:val="none"/>
        </w:rPr>
        <w:t>一、评标原则</w:t>
      </w:r>
    </w:p>
    <w:p>
      <w:pPr>
        <w:spacing w:line="360" w:lineRule="auto"/>
        <w:ind w:firstLine="435"/>
        <w:outlineLvl w:val="9"/>
        <w:rPr>
          <w:rFonts w:hint="eastAsia"/>
          <w:color w:val="auto"/>
          <w:highlight w:val="none"/>
        </w:rPr>
      </w:pPr>
      <w:r>
        <w:rPr>
          <w:rFonts w:hint="eastAsia"/>
          <w:color w:val="auto"/>
          <w:highlight w:val="none"/>
        </w:rPr>
        <w:t>磋商小组构成：本采购项目的磋商小组分别由依法组成的评审专家、采购人代表等三人以上（含3人）的单数组成，其中专家人数不得少于成员总数的三分之二。</w:t>
      </w:r>
    </w:p>
    <w:p>
      <w:pPr>
        <w:spacing w:line="360" w:lineRule="auto"/>
        <w:ind w:firstLine="435"/>
        <w:outlineLvl w:val="9"/>
        <w:rPr>
          <w:rFonts w:hint="eastAsia"/>
          <w:color w:val="auto"/>
          <w:szCs w:val="21"/>
          <w:highlight w:val="none"/>
        </w:rPr>
      </w:pPr>
      <w:r>
        <w:rPr>
          <w:rFonts w:hint="eastAsia"/>
          <w:color w:val="auto"/>
          <w:highlight w:val="none"/>
        </w:rPr>
        <w:t>评标依</w:t>
      </w:r>
      <w:r>
        <w:rPr>
          <w:rFonts w:hint="eastAsia"/>
          <w:color w:val="auto"/>
          <w:szCs w:val="21"/>
          <w:highlight w:val="none"/>
        </w:rPr>
        <w:t>据：采购文件和</w:t>
      </w:r>
      <w:r>
        <w:rPr>
          <w:rFonts w:hint="eastAsia"/>
          <w:color w:val="auto"/>
          <w:szCs w:val="21"/>
          <w:highlight w:val="none"/>
          <w:lang w:eastAsia="zh-CN"/>
        </w:rPr>
        <w:t>磋商响应</w:t>
      </w:r>
      <w:r>
        <w:rPr>
          <w:rFonts w:hint="eastAsia"/>
          <w:color w:val="auto"/>
          <w:szCs w:val="21"/>
          <w:highlight w:val="none"/>
        </w:rPr>
        <w:t>文件为评定依据。</w:t>
      </w:r>
    </w:p>
    <w:p>
      <w:pPr>
        <w:spacing w:line="360" w:lineRule="auto"/>
        <w:ind w:firstLine="435"/>
        <w:outlineLvl w:val="9"/>
        <w:rPr>
          <w:rFonts w:hint="eastAsia"/>
          <w:color w:val="auto"/>
          <w:szCs w:val="21"/>
          <w:highlight w:val="none"/>
        </w:rPr>
      </w:pPr>
      <w:r>
        <w:rPr>
          <w:rFonts w:hint="eastAsia"/>
          <w:color w:val="auto"/>
          <w:szCs w:val="21"/>
          <w:highlight w:val="none"/>
        </w:rPr>
        <w:t>评标办法：</w:t>
      </w:r>
      <w:r>
        <w:rPr>
          <w:rFonts w:hint="eastAsia" w:ascii="宋体" w:hAnsi="宋体" w:cs="Courier New"/>
          <w:color w:val="auto"/>
          <w:szCs w:val="21"/>
          <w:highlight w:val="none"/>
          <w:shd w:val="clear" w:color="auto" w:fill="FFFFFF"/>
          <w:lang w:bidi="ar"/>
        </w:rPr>
        <w:t xml:space="preserve">采用综合评分法 </w:t>
      </w:r>
      <w:r>
        <w:rPr>
          <w:rFonts w:hint="eastAsia"/>
          <w:color w:val="auto"/>
          <w:szCs w:val="21"/>
          <w:highlight w:val="none"/>
        </w:rPr>
        <w:t>。</w:t>
      </w:r>
    </w:p>
    <w:p>
      <w:pPr>
        <w:numPr>
          <w:ilvl w:val="0"/>
          <w:numId w:val="10"/>
        </w:numPr>
        <w:spacing w:line="360" w:lineRule="auto"/>
        <w:ind w:firstLine="435"/>
        <w:outlineLvl w:val="9"/>
        <w:rPr>
          <w:rFonts w:hint="eastAsia"/>
          <w:color w:val="auto"/>
          <w:highlight w:val="none"/>
        </w:rPr>
      </w:pPr>
      <w:r>
        <w:rPr>
          <w:rFonts w:hint="eastAsia"/>
          <w:b/>
          <w:bCs/>
          <w:color w:val="auto"/>
          <w:highlight w:val="none"/>
        </w:rPr>
        <w:t>评定方法：</w:t>
      </w:r>
      <w:r>
        <w:rPr>
          <w:rFonts w:hint="eastAsia"/>
          <w:color w:val="auto"/>
          <w:highlight w:val="none"/>
        </w:rPr>
        <w:t>对资格性和符合性检查合格的</w:t>
      </w:r>
      <w:r>
        <w:rPr>
          <w:rFonts w:hint="eastAsia"/>
          <w:color w:val="auto"/>
          <w:highlight w:val="none"/>
          <w:lang w:eastAsia="zh-CN"/>
        </w:rPr>
        <w:t>磋商响应</w:t>
      </w:r>
      <w:r>
        <w:rPr>
          <w:rFonts w:hint="eastAsia"/>
          <w:color w:val="auto"/>
          <w:highlight w:val="none"/>
        </w:rPr>
        <w:t>文件，采用</w:t>
      </w:r>
      <w:r>
        <w:rPr>
          <w:rFonts w:hint="eastAsia" w:ascii="宋体" w:hAnsi="宋体" w:cs="Courier New"/>
          <w:color w:val="auto"/>
          <w:szCs w:val="21"/>
          <w:highlight w:val="none"/>
          <w:shd w:val="clear" w:color="auto" w:fill="FFFFFF"/>
          <w:lang w:bidi="ar"/>
        </w:rPr>
        <w:t>综合评分法</w:t>
      </w:r>
      <w:r>
        <w:rPr>
          <w:rFonts w:hint="eastAsia"/>
          <w:color w:val="auto"/>
          <w:highlight w:val="none"/>
        </w:rPr>
        <w:t>进行评审。</w:t>
      </w:r>
      <w:r>
        <w:rPr>
          <w:rFonts w:hint="eastAsia" w:ascii="Calibri" w:hAnsi="Calibri"/>
          <w:color w:val="auto"/>
          <w:szCs w:val="22"/>
          <w:highlight w:val="none"/>
          <w:lang w:bidi="ar"/>
        </w:rPr>
        <w:t>只有通过了资格审查和符合性评审的</w:t>
      </w:r>
      <w:r>
        <w:rPr>
          <w:rFonts w:hint="eastAsia" w:ascii="Calibri" w:hAnsi="Calibri"/>
          <w:color w:val="auto"/>
          <w:szCs w:val="22"/>
          <w:highlight w:val="none"/>
          <w:lang w:eastAsia="zh-CN" w:bidi="ar"/>
        </w:rPr>
        <w:t>磋商供应商</w:t>
      </w:r>
      <w:r>
        <w:rPr>
          <w:rFonts w:hint="eastAsia" w:ascii="Calibri" w:hAnsi="Calibri"/>
          <w:color w:val="auto"/>
          <w:szCs w:val="22"/>
          <w:highlight w:val="none"/>
          <w:lang w:bidi="ar"/>
        </w:rPr>
        <w:t>，才能进入详细评审程序。</w:t>
      </w:r>
    </w:p>
    <w:tbl>
      <w:tblPr>
        <w:tblStyle w:val="35"/>
        <w:tblW w:w="10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9"/>
        <w:gridCol w:w="1358"/>
        <w:gridCol w:w="17"/>
        <w:gridCol w:w="2338"/>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条款号</w:t>
            </w:r>
          </w:p>
        </w:tc>
        <w:tc>
          <w:tcPr>
            <w:tcW w:w="1375" w:type="dxa"/>
            <w:gridSpan w:val="2"/>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评审因素</w:t>
            </w:r>
          </w:p>
        </w:tc>
        <w:tc>
          <w:tcPr>
            <w:tcW w:w="8355" w:type="dxa"/>
            <w:gridSpan w:val="2"/>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val="en-US" w:eastAsia="zh-CN"/>
              </w:rPr>
            </w:pPr>
            <w:r>
              <w:rPr>
                <w:rFonts w:hint="eastAsia"/>
                <w:color w:val="auto"/>
                <w:lang w:val="en-US" w:eastAsia="zh-CN"/>
              </w:rPr>
              <w:t>1</w:t>
            </w:r>
          </w:p>
        </w:tc>
        <w:tc>
          <w:tcPr>
            <w:tcW w:w="1375" w:type="dxa"/>
            <w:gridSpan w:val="2"/>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ascii="宋体" w:hAnsi="宋体" w:cs="宋体"/>
                <w:color w:val="auto"/>
                <w:szCs w:val="21"/>
              </w:rPr>
              <w:t>资格评审标准</w:t>
            </w: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 w:val="24"/>
                <w:szCs w:val="21"/>
              </w:rPr>
            </w:pP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b/>
                <w:bCs/>
                <w:color w:val="auto"/>
              </w:rPr>
              <w:t>合格标准：</w:t>
            </w:r>
            <w:r>
              <w:rPr>
                <w:rFonts w:hint="eastAsia"/>
                <w:b/>
                <w:bCs w:val="0"/>
                <w:color w:val="auto"/>
                <w:highlight w:val="none"/>
                <w:lang w:eastAsia="zh-CN"/>
              </w:rPr>
              <w:t>要求</w:t>
            </w:r>
            <w:r>
              <w:rPr>
                <w:rFonts w:hint="eastAsia"/>
                <w:b/>
                <w:bCs w:val="0"/>
                <w:color w:val="auto"/>
                <w:highlight w:val="none"/>
              </w:rPr>
              <w:t>“必须提供”的如不提供，</w:t>
            </w:r>
            <w:r>
              <w:rPr>
                <w:rFonts w:hint="eastAsia"/>
                <w:b/>
                <w:bCs w:val="0"/>
                <w:color w:val="auto"/>
                <w:highlight w:val="none"/>
                <w:lang w:eastAsia="zh-CN"/>
              </w:rPr>
              <w:t>磋商</w:t>
            </w:r>
            <w:r>
              <w:rPr>
                <w:rFonts w:hint="eastAsia"/>
                <w:b/>
                <w:bCs w:val="0"/>
                <w:color w:val="auto"/>
                <w:highlight w:val="none"/>
              </w:rPr>
              <w:t>无效，所有复印件均加盖</w:t>
            </w:r>
            <w:r>
              <w:rPr>
                <w:rFonts w:hint="eastAsia"/>
                <w:b/>
                <w:bCs w:val="0"/>
                <w:color w:val="auto"/>
                <w:highlight w:val="none"/>
                <w:lang w:eastAsia="zh-CN"/>
              </w:rPr>
              <w:t>磋商供应商</w:t>
            </w:r>
            <w:r>
              <w:rPr>
                <w:rFonts w:hint="eastAsia"/>
                <w:b/>
                <w:bCs w:val="0"/>
                <w:color w:val="auto"/>
                <w:highlight w:val="none"/>
              </w:rPr>
              <w:t>公章，否则</w:t>
            </w:r>
            <w:r>
              <w:rPr>
                <w:rFonts w:hint="eastAsia"/>
                <w:b/>
                <w:bCs w:val="0"/>
                <w:color w:val="auto"/>
                <w:highlight w:val="none"/>
                <w:lang w:eastAsia="zh-CN"/>
              </w:rPr>
              <w:t>磋商</w:t>
            </w:r>
            <w:r>
              <w:rPr>
                <w:rFonts w:hint="eastAsia"/>
                <w:b/>
                <w:bCs w:val="0"/>
                <w:color w:val="auto"/>
                <w:highlight w:val="none"/>
              </w:rPr>
              <w:t>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eastAsia" w:ascii="宋体" w:hAnsi="宋体" w:cs="宋体"/>
                <w:color w:val="auto"/>
                <w:szCs w:val="21"/>
              </w:rPr>
            </w:pPr>
          </w:p>
        </w:tc>
        <w:tc>
          <w:tcPr>
            <w:tcW w:w="8355" w:type="dxa"/>
            <w:gridSpan w:val="2"/>
            <w:vAlign w:val="center"/>
          </w:tcPr>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（1）</w:t>
            </w:r>
            <w:r>
              <w:rPr>
                <w:rFonts w:hint="eastAsia"/>
                <w:color w:val="auto"/>
                <w:lang w:eastAsia="zh-CN"/>
              </w:rPr>
              <w:t>磋商供应商</w:t>
            </w:r>
            <w:r>
              <w:rPr>
                <w:rFonts w:hint="eastAsia"/>
                <w:color w:val="auto"/>
              </w:rPr>
              <w:t xml:space="preserve">有效的“营业执照”副本复印件（必须提供）； </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2</w:t>
            </w:r>
            <w:r>
              <w:rPr>
                <w:rFonts w:hint="eastAsia"/>
                <w:color w:val="auto"/>
              </w:rPr>
              <w:t>）</w:t>
            </w:r>
            <w:r>
              <w:rPr>
                <w:rFonts w:hint="eastAsia"/>
                <w:color w:val="auto"/>
                <w:lang w:eastAsia="zh-CN"/>
              </w:rPr>
              <w:t>磋商供应商</w:t>
            </w:r>
            <w:r>
              <w:rPr>
                <w:rFonts w:hint="eastAsia"/>
                <w:color w:val="auto"/>
              </w:rPr>
              <w:t>有效的资质证书副本复印件（必须提供）；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3</w:t>
            </w:r>
            <w:r>
              <w:rPr>
                <w:rFonts w:hint="eastAsia"/>
                <w:color w:val="auto"/>
              </w:rPr>
              <w:t>）</w:t>
            </w:r>
            <w:r>
              <w:rPr>
                <w:rFonts w:hint="eastAsia"/>
                <w:color w:val="auto"/>
                <w:lang w:eastAsia="zh-CN"/>
              </w:rPr>
              <w:t>磋商供应商</w:t>
            </w:r>
            <w:r>
              <w:rPr>
                <w:rFonts w:hint="eastAsia"/>
                <w:color w:val="auto"/>
              </w:rPr>
              <w:t>安全生产许可证</w:t>
            </w:r>
            <w:r>
              <w:rPr>
                <w:rFonts w:hint="eastAsia"/>
                <w:color w:val="auto"/>
                <w:lang w:eastAsia="zh-CN"/>
              </w:rPr>
              <w:t>副本</w:t>
            </w:r>
            <w:r>
              <w:rPr>
                <w:rFonts w:hint="eastAsia"/>
                <w:color w:val="auto"/>
              </w:rPr>
              <w:t>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4</w:t>
            </w:r>
            <w:r>
              <w:rPr>
                <w:rFonts w:hint="eastAsia"/>
                <w:color w:val="auto"/>
              </w:rPr>
              <w:t>）法定代表人资格证明书原件（必须提供）；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（5）法定代表人身份证复印件（必须提供）；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（6）法定代表人授权委托书原件和委托代理人身份证复印件（委托代理时必须提供）。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（7）</w:t>
            </w:r>
            <w:r>
              <w:rPr>
                <w:rFonts w:hint="eastAsia"/>
                <w:color w:val="auto"/>
                <w:lang w:eastAsia="zh-CN"/>
              </w:rPr>
              <w:t>磋商供应商</w:t>
            </w:r>
            <w:r>
              <w:rPr>
                <w:rFonts w:hint="eastAsia"/>
                <w:color w:val="auto"/>
              </w:rPr>
              <w:t>拟投入本项目的建造师注册证书及有效的安全生产考核合格证书（B</w:t>
            </w:r>
            <w:r>
              <w:rPr>
                <w:rFonts w:hint="eastAsia"/>
                <w:color w:val="auto"/>
                <w:lang w:eastAsia="zh-CN"/>
              </w:rPr>
              <w:t>类</w:t>
            </w:r>
            <w:r>
              <w:rPr>
                <w:rFonts w:hint="eastAsia"/>
                <w:color w:val="auto"/>
              </w:rPr>
              <w:t>）（必须提供）；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（8）</w:t>
            </w:r>
            <w:r>
              <w:rPr>
                <w:rFonts w:hint="eastAsia"/>
                <w:color w:val="auto"/>
                <w:lang w:eastAsia="zh-CN"/>
              </w:rPr>
              <w:t>拟投入本项目的技术负责人身份证、职称证复印件；四大员（施工员、质量员、安全员、材料员）身份证、上岗证复印件（岗位培训证书复印件或网上继续教育培训合格证电子打印件）</w:t>
            </w:r>
            <w:r>
              <w:rPr>
                <w:rFonts w:hint="eastAsia"/>
                <w:color w:val="auto"/>
              </w:rPr>
              <w:t>。（必须提供）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（9）拟投入本项目的项目经理、拟投入本项目的技术负责人及</w:t>
            </w:r>
            <w:r>
              <w:rPr>
                <w:rFonts w:hint="eastAsia"/>
                <w:color w:val="auto"/>
                <w:lang w:eastAsia="zh-CN"/>
              </w:rPr>
              <w:t>四</w:t>
            </w:r>
            <w:r>
              <w:rPr>
                <w:rFonts w:hint="eastAsia"/>
                <w:color w:val="auto"/>
              </w:rPr>
              <w:t>大员（</w:t>
            </w:r>
            <w:r>
              <w:rPr>
                <w:rFonts w:hint="eastAsia"/>
                <w:color w:val="auto"/>
                <w:lang w:val="en-US" w:eastAsia="zh-CN"/>
              </w:rPr>
              <w:t>施工员、质量员、安全员、材料员</w:t>
            </w:r>
            <w:r>
              <w:rPr>
                <w:rFonts w:hint="eastAsia"/>
                <w:color w:val="auto"/>
              </w:rPr>
              <w:t>）</w:t>
            </w:r>
            <w:r>
              <w:rPr>
                <w:rFonts w:hint="eastAsia"/>
                <w:color w:val="auto"/>
                <w:lang w:val="en-US" w:eastAsia="zh-CN"/>
              </w:rPr>
              <w:t>2024年1月至2024年3月</w:t>
            </w:r>
            <w:r>
              <w:rPr>
                <w:rFonts w:hint="eastAsia"/>
                <w:color w:val="auto"/>
              </w:rPr>
              <w:t>本公司为其缴纳养老保险证明（必须是本公司的在职人员），新注册单位按实际情况提供（必须提供）；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（10）</w:t>
            </w:r>
            <w:r>
              <w:rPr>
                <w:rFonts w:hint="eastAsia"/>
                <w:color w:val="auto"/>
                <w:lang w:eastAsia="zh-CN"/>
              </w:rPr>
              <w:t>磋商供应商近三个月（</w:t>
            </w:r>
            <w:r>
              <w:rPr>
                <w:rFonts w:hint="eastAsia"/>
                <w:color w:val="auto"/>
                <w:lang w:val="en-US" w:eastAsia="zh-CN"/>
              </w:rPr>
              <w:t>2024年1月至2024年3月</w:t>
            </w:r>
            <w:r>
              <w:rPr>
                <w:rFonts w:hint="eastAsia"/>
                <w:color w:val="auto"/>
                <w:lang w:eastAsia="zh-CN"/>
              </w:rPr>
              <w:t>）</w:t>
            </w:r>
            <w:r>
              <w:rPr>
                <w:rFonts w:hint="eastAsia"/>
                <w:color w:val="auto"/>
              </w:rPr>
              <w:t>依法缴纳税费或依法免缴税费的证明（复印件，格式自拟），新注册单位按实际情况提供（必须提供）；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eastAsia="宋体"/>
                <w:color w:val="auto"/>
                <w:lang w:eastAsia="zh-CN"/>
              </w:rPr>
            </w:pPr>
            <w:r>
              <w:rPr>
                <w:rFonts w:hint="eastAsia"/>
                <w:color w:val="auto"/>
              </w:rPr>
              <w:t>（11）近三年（</w:t>
            </w:r>
            <w:r>
              <w:rPr>
                <w:rFonts w:hint="eastAsia"/>
                <w:color w:val="auto"/>
                <w:lang w:val="en-US" w:eastAsia="zh-CN"/>
              </w:rPr>
              <w:t>2020</w:t>
            </w:r>
            <w:r>
              <w:rPr>
                <w:rFonts w:hint="eastAsia"/>
                <w:color w:val="auto"/>
              </w:rPr>
              <w:t>年、20</w:t>
            </w:r>
            <w:r>
              <w:rPr>
                <w:rFonts w:hint="eastAsia"/>
                <w:color w:val="auto"/>
                <w:lang w:val="en-US" w:eastAsia="zh-CN"/>
              </w:rPr>
              <w:t>21</w:t>
            </w:r>
            <w:r>
              <w:rPr>
                <w:rFonts w:hint="eastAsia"/>
                <w:color w:val="auto"/>
              </w:rPr>
              <w:t>年、20</w:t>
            </w:r>
            <w:r>
              <w:rPr>
                <w:rFonts w:hint="eastAsia"/>
                <w:color w:val="auto"/>
                <w:lang w:val="en-US" w:eastAsia="zh-CN"/>
              </w:rPr>
              <w:t>22</w:t>
            </w:r>
            <w:r>
              <w:rPr>
                <w:rFonts w:hint="eastAsia"/>
                <w:color w:val="auto"/>
              </w:rPr>
              <w:t>年）经会计师事务所或审计机构审计的财务会计报表复印件(新注册单位按实际情况提供)；</w:t>
            </w:r>
            <w:r>
              <w:rPr>
                <w:rFonts w:hint="eastAsia"/>
                <w:color w:val="auto"/>
                <w:lang w:eastAsia="zh-CN"/>
              </w:rPr>
              <w:t>（</w:t>
            </w:r>
            <w:r>
              <w:rPr>
                <w:rFonts w:hint="eastAsia"/>
                <w:color w:val="auto"/>
                <w:lang w:val="en-US" w:eastAsia="zh-CN"/>
              </w:rPr>
              <w:t>如有请提供</w:t>
            </w:r>
            <w:r>
              <w:rPr>
                <w:rFonts w:hint="eastAsia"/>
                <w:color w:val="auto"/>
                <w:lang w:eastAsia="zh-CN"/>
              </w:rPr>
              <w:t>）</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eastAsia="zh-CN"/>
              </w:rPr>
              <w:t>（</w:t>
            </w:r>
            <w:r>
              <w:rPr>
                <w:rFonts w:hint="eastAsia"/>
                <w:color w:val="auto"/>
                <w:lang w:val="en-US" w:eastAsia="zh-CN"/>
              </w:rPr>
              <w:t>12</w:t>
            </w:r>
            <w:r>
              <w:rPr>
                <w:rFonts w:hint="eastAsia"/>
                <w:color w:val="auto"/>
                <w:lang w:eastAsia="zh-CN"/>
              </w:rPr>
              <w:t>）供应商在“信用中国”网站（www.creditchina.gov.cn）</w:t>
            </w:r>
            <w:r>
              <w:rPr>
                <w:rFonts w:hint="eastAsia"/>
                <w:color w:val="auto"/>
                <w:lang w:val="en-US" w:eastAsia="zh-CN"/>
              </w:rPr>
              <w:t>查询的</w:t>
            </w:r>
            <w:r>
              <w:rPr>
                <w:rFonts w:hint="eastAsia"/>
                <w:color w:val="auto"/>
                <w:lang w:eastAsia="zh-CN"/>
              </w:rPr>
              <w:t>“失信被执行人”、“</w:t>
            </w:r>
            <w:r>
              <w:rPr>
                <w:rFonts w:hint="eastAsia"/>
                <w:color w:val="auto"/>
                <w:lang w:val="en-US" w:eastAsia="zh-CN"/>
              </w:rPr>
              <w:t>重大税收违法案件当事人</w:t>
            </w:r>
            <w:r>
              <w:rPr>
                <w:rFonts w:hint="eastAsia"/>
                <w:color w:val="auto"/>
                <w:lang w:eastAsia="zh-CN"/>
              </w:rPr>
              <w:t>”、“</w:t>
            </w:r>
            <w:r>
              <w:rPr>
                <w:rFonts w:hint="eastAsia"/>
                <w:color w:val="auto"/>
                <w:lang w:val="en-US" w:eastAsia="zh-CN"/>
              </w:rPr>
              <w:t>政府采购不良行为记录</w:t>
            </w:r>
            <w:r>
              <w:rPr>
                <w:rFonts w:hint="eastAsia"/>
                <w:color w:val="auto"/>
                <w:lang w:eastAsia="zh-CN"/>
              </w:rPr>
              <w:t>”</w:t>
            </w:r>
            <w:r>
              <w:rPr>
                <w:rFonts w:hint="eastAsia"/>
                <w:color w:val="auto"/>
                <w:lang w:val="en-US" w:eastAsia="zh-CN"/>
              </w:rPr>
              <w:t>网页截图和</w:t>
            </w:r>
            <w:r>
              <w:rPr>
                <w:rFonts w:hint="eastAsia"/>
                <w:color w:val="auto"/>
                <w:lang w:eastAsia="zh-CN"/>
              </w:rPr>
              <w:t>中国政府采购网（www.ccgp.gov.cn）查询“政府采购严重违法失信行为记录名单”</w:t>
            </w:r>
            <w:r>
              <w:rPr>
                <w:rFonts w:hint="eastAsia"/>
                <w:color w:val="auto"/>
                <w:lang w:val="en-US" w:eastAsia="zh-CN"/>
              </w:rPr>
              <w:t>网页</w:t>
            </w:r>
            <w:r>
              <w:rPr>
                <w:rFonts w:hint="eastAsia"/>
                <w:color w:val="auto"/>
                <w:lang w:eastAsia="zh-CN"/>
              </w:rPr>
              <w:t>截图，同时在诚信声明中声明说明奖惩情况；</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eastAsia="zh-CN"/>
              </w:rPr>
              <w:t>（</w:t>
            </w:r>
            <w:r>
              <w:rPr>
                <w:rFonts w:hint="eastAsia"/>
                <w:color w:val="auto"/>
                <w:lang w:val="en-US" w:eastAsia="zh-CN"/>
              </w:rPr>
              <w:t>13</w:t>
            </w:r>
            <w:r>
              <w:rPr>
                <w:rFonts w:hint="eastAsia"/>
                <w:color w:val="auto"/>
                <w:lang w:eastAsia="zh-CN"/>
              </w:rPr>
              <w:t>）建设工程项目管理承诺书（必须提供）；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val="en-US" w:eastAsia="zh-CN"/>
              </w:rPr>
            </w:pPr>
            <w:r>
              <w:rPr>
                <w:rFonts w:hint="eastAsia"/>
                <w:color w:val="auto"/>
                <w:lang w:val="en-US" w:eastAsia="zh-CN"/>
              </w:rPr>
              <w:t>（14）中小企业声明函；（必须提供，否则响应文件按无效响应处理）</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val="en-US" w:eastAsia="zh-CN"/>
              </w:rPr>
              <w:t>（15）磋商供应商认为必要提供的声明及其它资料</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符合性评审标准</w:t>
            </w: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r>
              <w:rPr>
                <w:rFonts w:hint="eastAsia" w:cs="宋体"/>
                <w:color w:val="auto"/>
                <w:szCs w:val="21"/>
                <w:lang w:eastAsia="zh-CN"/>
              </w:rPr>
              <w:t>磋商单位名称</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投标函签字盖章</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法定代表人或其委托代理人签字或盖章及加盖磋商单位单位公章或其他采购文件的要求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报价唯一</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color w:val="auto"/>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投标内容</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符合竞争性磋商采购文件的要求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工期</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符合竞争性磋商采购文件的要求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default"/>
                <w:color w:val="auto"/>
              </w:rPr>
            </w:pPr>
            <w:r>
              <w:rPr>
                <w:rFonts w:hint="default"/>
                <w:color w:val="auto"/>
              </w:rPr>
              <w:t>工程质量</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eastAsia" w:ascii="宋体" w:hAnsi="Courier New"/>
                <w:color w:val="auto"/>
                <w:szCs w:val="21"/>
                <w:highlight w:val="none"/>
              </w:rPr>
              <w:t>符合国家现行验收规范合格标准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default"/>
                <w:color w:val="auto"/>
              </w:rPr>
            </w:pPr>
            <w:r>
              <w:rPr>
                <w:rFonts w:hint="default"/>
                <w:color w:val="auto"/>
              </w:rPr>
              <w:t>投标有效期</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eastAsia="宋体"/>
                <w:color w:val="auto"/>
                <w:lang w:val="en-US" w:eastAsia="zh-CN"/>
              </w:rPr>
            </w:pPr>
            <w:r>
              <w:rPr>
                <w:rFonts w:hint="eastAsia"/>
                <w:color w:val="auto"/>
                <w:lang w:val="en-US" w:eastAsia="zh-CN"/>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权利义务</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投标价格</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已标价工程量清单</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r>
              <w:rPr>
                <w:rFonts w:hint="eastAsia" w:ascii="宋体" w:hAnsi="宋体" w:cs="宋体"/>
                <w:color w:val="auto"/>
                <w:szCs w:val="21"/>
                <w:lang w:val="en-US" w:eastAsia="zh-CN"/>
              </w:rPr>
              <w:t>3</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详细评审</w:t>
            </w: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通过资格审查的合格磋商单位，只有通过了符合性评审，才能进入详细评审程序。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eastAsia="宋体"/>
                <w:color w:val="auto"/>
                <w:lang w:val="en-US" w:eastAsia="zh-CN"/>
              </w:rPr>
            </w:pPr>
            <w:r>
              <w:rPr>
                <w:rFonts w:hint="eastAsia" w:ascii="宋体" w:hAnsi="宋体" w:cs="宋体"/>
                <w:color w:val="auto"/>
                <w:szCs w:val="21"/>
                <w:lang w:val="en-US" w:eastAsia="zh-CN"/>
              </w:rPr>
              <w:t>3.1</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color w:val="auto"/>
                <w:szCs w:val="21"/>
                <w:lang w:eastAsia="zh-CN"/>
              </w:rPr>
              <w:t>分值构成（总分</w:t>
            </w:r>
            <w:r>
              <w:rPr>
                <w:rFonts w:hint="eastAsia"/>
                <w:color w:val="auto"/>
                <w:szCs w:val="21"/>
                <w:lang w:val="en-US" w:eastAsia="zh-CN"/>
              </w:rPr>
              <w:t>100分</w:t>
            </w:r>
            <w:r>
              <w:rPr>
                <w:rFonts w:hint="eastAsia"/>
                <w:color w:val="auto"/>
                <w:szCs w:val="21"/>
                <w:lang w:eastAsia="zh-CN"/>
              </w:rPr>
              <w:t>）</w:t>
            </w: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sz w:val="21"/>
              </w:rPr>
            </w:pPr>
            <w:r>
              <w:rPr>
                <w:rFonts w:hint="default"/>
                <w:color w:val="auto"/>
                <w:sz w:val="21"/>
              </w:rPr>
              <w:t>技术标评审部分：</w:t>
            </w:r>
            <w:r>
              <w:rPr>
                <w:rFonts w:hint="default" w:ascii="Calibri" w:eastAsia="Calibri"/>
                <w:color w:val="auto"/>
                <w:sz w:val="21"/>
              </w:rPr>
              <w:t xml:space="preserve">70 </w:t>
            </w:r>
            <w:r>
              <w:rPr>
                <w:rFonts w:hint="default"/>
                <w:color w:val="auto"/>
                <w:sz w:val="21"/>
              </w:rPr>
              <w:t>分；商务标评审部分：</w:t>
            </w:r>
            <w:r>
              <w:rPr>
                <w:rFonts w:hint="default" w:ascii="Calibri" w:eastAsia="Calibri"/>
                <w:color w:val="auto"/>
                <w:sz w:val="21"/>
              </w:rPr>
              <w:t xml:space="preserve">30 </w:t>
            </w:r>
            <w:r>
              <w:rPr>
                <w:rFonts w:hint="default"/>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eastAsia="宋体"/>
                <w:color w:val="auto"/>
                <w:lang w:val="en-US" w:eastAsia="zh-CN"/>
              </w:rPr>
            </w:pPr>
            <w:r>
              <w:rPr>
                <w:rFonts w:hint="eastAsia" w:ascii="宋体" w:hAnsi="宋体" w:cs="宋体"/>
                <w:color w:val="auto"/>
                <w:szCs w:val="21"/>
                <w:lang w:val="en-US" w:eastAsia="zh-CN"/>
              </w:rPr>
              <w:t>3.1.1</w:t>
            </w:r>
          </w:p>
        </w:tc>
        <w:tc>
          <w:tcPr>
            <w:tcW w:w="1358"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both"/>
              <w:textAlignment w:val="auto"/>
              <w:rPr>
                <w:rFonts w:hint="eastAsia" w:eastAsia="宋体"/>
                <w:color w:val="auto"/>
                <w:lang w:eastAsia="zh-CN"/>
              </w:rPr>
            </w:pPr>
            <w:r>
              <w:rPr>
                <w:rFonts w:hint="eastAsia"/>
                <w:color w:val="auto"/>
                <w:lang w:eastAsia="zh-CN"/>
              </w:rPr>
              <w:t>技术分（满分</w:t>
            </w:r>
            <w:r>
              <w:rPr>
                <w:rFonts w:hint="eastAsia"/>
                <w:color w:val="auto"/>
                <w:lang w:val="en-US" w:eastAsia="zh-CN"/>
              </w:rPr>
              <w:t>70分</w:t>
            </w:r>
            <w:r>
              <w:rPr>
                <w:rFonts w:hint="eastAsia"/>
                <w:color w:val="auto"/>
                <w:lang w:eastAsia="zh-CN"/>
              </w:rPr>
              <w:t>）</w:t>
            </w:r>
          </w:p>
        </w:tc>
        <w:tc>
          <w:tcPr>
            <w:tcW w:w="2355" w:type="dxa"/>
            <w:gridSpan w:val="2"/>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主要施工方法（</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default"/>
                <w:color w:val="auto"/>
                <w:highlight w:val="none"/>
              </w:rPr>
              <w:t>优（</w:t>
            </w:r>
            <w:r>
              <w:rPr>
                <w:rFonts w:hint="eastAsia"/>
                <w:color w:val="auto"/>
                <w:highlight w:val="none"/>
                <w:lang w:val="en-US" w:eastAsia="zh-CN"/>
              </w:rPr>
              <w:t>8</w:t>
            </w:r>
            <w:r>
              <w:rPr>
                <w:rFonts w:hint="default"/>
                <w:color w:val="auto"/>
                <w:highlight w:val="none"/>
              </w:rPr>
              <w:t>分）：各主要分部施工方法针对性强，施工技术方案详尽周密，工艺先进、方法科学、可行，能很好的指导具体施工合确保安全。</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eastAsia"/>
                <w:color w:val="auto"/>
                <w:highlight w:val="none"/>
                <w:lang w:eastAsia="zh-CN"/>
              </w:rPr>
              <w:t>良（</w:t>
            </w:r>
            <w:r>
              <w:rPr>
                <w:rFonts w:hint="eastAsia"/>
                <w:color w:val="auto"/>
                <w:highlight w:val="none"/>
                <w:lang w:val="en-US" w:eastAsia="zh-CN"/>
              </w:rPr>
              <w:t>6</w:t>
            </w:r>
            <w:r>
              <w:rPr>
                <w:rFonts w:hint="eastAsia"/>
                <w:color w:val="auto"/>
                <w:highlight w:val="none"/>
                <w:lang w:eastAsia="zh-CN"/>
              </w:rPr>
              <w:t>分）</w:t>
            </w:r>
            <w:r>
              <w:rPr>
                <w:rFonts w:hint="default"/>
                <w:color w:val="auto"/>
                <w:highlight w:val="none"/>
              </w:rPr>
              <w:t>：各主要分部施工方法符合项目实际，施工技术方案齐全，工艺成熟、方法合理、可行，能指导具体施工并确保安全。</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default"/>
                <w:color w:val="auto"/>
                <w:highlight w:val="none"/>
              </w:rPr>
              <w:t>中（</w:t>
            </w:r>
            <w:r>
              <w:rPr>
                <w:rFonts w:hint="eastAsia"/>
                <w:color w:val="auto"/>
                <w:highlight w:val="none"/>
                <w:lang w:val="en-US" w:eastAsia="zh-CN"/>
              </w:rPr>
              <w:t>4</w:t>
            </w:r>
            <w:r>
              <w:rPr>
                <w:rFonts w:hint="default"/>
                <w:color w:val="auto"/>
                <w:highlight w:val="none"/>
              </w:rPr>
              <w:t xml:space="preserve">分）：各主要分部施工方法基本符合项目实际，施工技术方案基本齐全，方法基本合理、基本可行，基本能指导具体施 工并确保安全。 </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4"/>
                <w:highlight w:val="none"/>
                <w:lang w:val="en-US" w:eastAsia="zh-CN" w:bidi="ar-SA"/>
              </w:rPr>
            </w:pPr>
            <w:r>
              <w:rPr>
                <w:rFonts w:hint="eastAsia"/>
                <w:color w:val="auto"/>
                <w:highlight w:val="none"/>
                <w:lang w:eastAsia="zh-CN"/>
              </w:rPr>
              <w:t>差（</w:t>
            </w:r>
            <w:r>
              <w:rPr>
                <w:rFonts w:hint="eastAsia"/>
                <w:color w:val="auto"/>
                <w:highlight w:val="none"/>
                <w:lang w:val="en-US" w:eastAsia="zh-CN"/>
              </w:rPr>
              <w:t>2</w:t>
            </w:r>
            <w:r>
              <w:rPr>
                <w:rFonts w:hint="eastAsia"/>
                <w:color w:val="auto"/>
                <w:highlight w:val="none"/>
                <w:lang w:eastAsia="zh-CN"/>
              </w:rPr>
              <w:t>分）</w:t>
            </w:r>
            <w:r>
              <w:rPr>
                <w:rFonts w:hint="default"/>
                <w:color w:val="auto"/>
                <w:highlight w:val="none"/>
              </w:rPr>
              <w:t>：各主要分部施工方法针对性差，施工技术方案差， 工艺落后、方法不合理， 不能指导具体施工和确保安全。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拟投入的主要物资计划（</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优（8分）</w:t>
            </w:r>
            <w:r>
              <w:rPr>
                <w:rFonts w:hint="default"/>
                <w:color w:val="auto"/>
                <w:sz w:val="21"/>
                <w:highlight w:val="none"/>
              </w:rPr>
              <w:t>：投入的施工材料有详细的组织计划且计划周密，投入计划与进度计划呼应，</w:t>
            </w:r>
            <w:r>
              <w:rPr>
                <w:rFonts w:hint="eastAsia"/>
                <w:color w:val="auto"/>
                <w:sz w:val="21"/>
                <w:highlight w:val="none"/>
                <w:lang w:eastAsia="zh-CN"/>
              </w:rPr>
              <w:t>完全</w:t>
            </w:r>
            <w:r>
              <w:rPr>
                <w:rFonts w:hint="default"/>
                <w:color w:val="auto"/>
                <w:sz w:val="21"/>
                <w:highlight w:val="none"/>
              </w:rPr>
              <w:t>满足施工需要，调配投入计划合理、准确</w:t>
            </w:r>
            <w:r>
              <w:rPr>
                <w:rFonts w:hint="eastAsia"/>
                <w:color w:val="auto"/>
                <w:sz w:val="21"/>
                <w:highlight w:val="none"/>
                <w:lang w:eastAsia="zh-CN"/>
              </w:rPr>
              <w:t>、完整</w:t>
            </w:r>
            <w:r>
              <w:rPr>
                <w:rFonts w:hint="default"/>
                <w:color w:val="auto"/>
                <w:sz w:val="21"/>
                <w:highlight w:val="none"/>
              </w:rPr>
              <w:t>。</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：投入的施工材料有详细的组织计划，投入计划与进度计划呼应，</w:t>
            </w:r>
            <w:r>
              <w:rPr>
                <w:rFonts w:hint="eastAsia"/>
                <w:color w:val="auto"/>
                <w:sz w:val="21"/>
                <w:highlight w:val="none"/>
                <w:lang w:eastAsia="zh-CN"/>
              </w:rPr>
              <w:t>可以</w:t>
            </w:r>
            <w:r>
              <w:rPr>
                <w:rFonts w:hint="default"/>
                <w:color w:val="auto"/>
                <w:sz w:val="21"/>
                <w:highlight w:val="none"/>
              </w:rPr>
              <w:t xml:space="preserve">满足施工需要，调配投入计划基本合理、准确。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4</w:t>
            </w:r>
            <w:r>
              <w:rPr>
                <w:rFonts w:hint="default"/>
                <w:color w:val="auto"/>
                <w:sz w:val="21"/>
                <w:highlight w:val="none"/>
              </w:rPr>
              <w:t>分）：投入的施工材料有</w:t>
            </w:r>
            <w:r>
              <w:rPr>
                <w:rFonts w:hint="eastAsia"/>
                <w:color w:val="auto"/>
                <w:sz w:val="21"/>
                <w:highlight w:val="none"/>
                <w:lang w:eastAsia="zh-CN"/>
              </w:rPr>
              <w:t>完整</w:t>
            </w:r>
            <w:r>
              <w:rPr>
                <w:rFonts w:hint="default"/>
                <w:color w:val="auto"/>
                <w:sz w:val="21"/>
                <w:highlight w:val="none"/>
              </w:rPr>
              <w:t>的组织计划，投入计划与进度计划呼</w:t>
            </w:r>
            <w:r>
              <w:rPr>
                <w:rFonts w:hint="default"/>
                <w:color w:val="auto"/>
                <w:spacing w:val="-10"/>
                <w:sz w:val="21"/>
                <w:highlight w:val="none"/>
              </w:rPr>
              <w:t>应，基本满足施工需要，</w:t>
            </w:r>
            <w:r>
              <w:rPr>
                <w:rFonts w:hint="default"/>
                <w:color w:val="auto"/>
                <w:sz w:val="21"/>
                <w:highlight w:val="none"/>
              </w:rPr>
              <w:t xml:space="preserve">调配投入计划基本合理。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：投入的施工材料的组织计划差，投入计划与进度计划不呼应，</w:t>
            </w:r>
            <w:r>
              <w:rPr>
                <w:rFonts w:hint="eastAsia"/>
                <w:color w:val="auto"/>
                <w:sz w:val="21"/>
                <w:highlight w:val="none"/>
                <w:lang w:eastAsia="zh-CN"/>
              </w:rPr>
              <w:t>勉强</w:t>
            </w:r>
            <w:r>
              <w:rPr>
                <w:rFonts w:hint="default"/>
                <w:color w:val="auto"/>
                <w:sz w:val="21"/>
                <w:highlight w:val="none"/>
              </w:rPr>
              <w:t>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拟投入的主要施工机械、设备计划（</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8</w:t>
            </w:r>
            <w:r>
              <w:rPr>
                <w:rFonts w:hint="default"/>
                <w:color w:val="auto"/>
                <w:sz w:val="21"/>
                <w:highlight w:val="none"/>
              </w:rPr>
              <w:t>分）：投入的施工机械、设备、机具有详细的组织计划且计划周密，设备数量、选型配置、进场时间安排合理，</w:t>
            </w:r>
            <w:r>
              <w:rPr>
                <w:rFonts w:hint="eastAsia"/>
                <w:color w:val="auto"/>
                <w:sz w:val="21"/>
                <w:highlight w:val="none"/>
                <w:lang w:eastAsia="zh-CN"/>
              </w:rPr>
              <w:t>完全</w:t>
            </w:r>
            <w:r>
              <w:rPr>
                <w:rFonts w:hint="default"/>
                <w:color w:val="auto"/>
                <w:sz w:val="21"/>
                <w:highlight w:val="none"/>
              </w:rPr>
              <w:t xml:space="preserve">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pacing w:val="-13"/>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：投入的施工</w:t>
            </w:r>
            <w:r>
              <w:rPr>
                <w:rFonts w:hint="default"/>
                <w:color w:val="auto"/>
                <w:spacing w:val="-10"/>
                <w:sz w:val="21"/>
                <w:highlight w:val="none"/>
              </w:rPr>
              <w:t>机械、设备、 机具有详细的组织计划，设备数量、选型配置、进场投入计划与进度计划呼</w:t>
            </w:r>
            <w:r>
              <w:rPr>
                <w:rFonts w:hint="default"/>
                <w:color w:val="auto"/>
                <w:spacing w:val="-13"/>
                <w:sz w:val="21"/>
                <w:highlight w:val="none"/>
              </w:rPr>
              <w:t xml:space="preserve">应，满足施工需要。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101"/>
              <w:textAlignment w:val="auto"/>
              <w:rPr>
                <w:rFonts w:hint="default" w:ascii="宋体" w:hAnsi="宋体" w:eastAsia="宋体" w:cs="宋体"/>
                <w:color w:val="auto"/>
                <w:spacing w:val="-3"/>
                <w:sz w:val="21"/>
                <w:highlight w:val="none"/>
              </w:rPr>
            </w:pPr>
            <w:r>
              <w:rPr>
                <w:rFonts w:hint="default"/>
                <w:color w:val="auto"/>
                <w:spacing w:val="-13"/>
                <w:sz w:val="21"/>
                <w:highlight w:val="none"/>
              </w:rPr>
              <w:t>中</w:t>
            </w:r>
            <w:r>
              <w:rPr>
                <w:rFonts w:hint="default"/>
                <w:color w:val="auto"/>
                <w:sz w:val="21"/>
                <w:highlight w:val="none"/>
              </w:rPr>
              <w:t>（</w:t>
            </w:r>
            <w:r>
              <w:rPr>
                <w:rFonts w:hint="eastAsia"/>
                <w:color w:val="auto"/>
                <w:sz w:val="21"/>
                <w:highlight w:val="none"/>
                <w:lang w:val="en-US" w:eastAsia="zh-CN"/>
              </w:rPr>
              <w:t>4</w:t>
            </w:r>
            <w:r>
              <w:rPr>
                <w:rFonts w:hint="default"/>
                <w:color w:val="auto"/>
                <w:spacing w:val="-3"/>
                <w:sz w:val="21"/>
                <w:highlight w:val="none"/>
              </w:rPr>
              <w:t>分</w:t>
            </w:r>
            <w:r>
              <w:rPr>
                <w:rFonts w:hint="default"/>
                <w:color w:val="auto"/>
                <w:sz w:val="21"/>
                <w:highlight w:val="none"/>
              </w:rPr>
              <w:t>）</w:t>
            </w:r>
            <w:r>
              <w:rPr>
                <w:rFonts w:hint="default"/>
                <w:color w:val="auto"/>
                <w:spacing w:val="-3"/>
                <w:sz w:val="21"/>
                <w:highlight w:val="none"/>
              </w:rPr>
              <w:t>：投入</w:t>
            </w:r>
            <w:r>
              <w:rPr>
                <w:rFonts w:hint="default" w:ascii="宋体" w:hAnsi="宋体" w:eastAsia="宋体" w:cs="宋体"/>
                <w:color w:val="auto"/>
                <w:spacing w:val="-3"/>
                <w:sz w:val="21"/>
                <w:highlight w:val="none"/>
              </w:rPr>
              <w:t xml:space="preserve">的施工机械、设备、机具有组织计划，设备数量、选型配置、进场投入计划与进度计划呼应，基本满足施工需要。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pacing w:val="-7"/>
                <w:sz w:val="21"/>
                <w:highlight w:val="none"/>
              </w:rPr>
              <w:t>：投入的施工机械、</w:t>
            </w:r>
            <w:r>
              <w:rPr>
                <w:rFonts w:hint="default"/>
                <w:color w:val="auto"/>
                <w:spacing w:val="-10"/>
                <w:sz w:val="21"/>
                <w:highlight w:val="none"/>
              </w:rPr>
              <w:t>设备、机具组织计划差，</w:t>
            </w:r>
            <w:r>
              <w:rPr>
                <w:rFonts w:hint="default"/>
                <w:color w:val="auto"/>
                <w:sz w:val="21"/>
                <w:highlight w:val="none"/>
              </w:rPr>
              <w:t>投入计划与进度计划不呼应，</w:t>
            </w:r>
            <w:r>
              <w:rPr>
                <w:rFonts w:hint="eastAsia"/>
                <w:color w:val="auto"/>
                <w:sz w:val="21"/>
                <w:highlight w:val="none"/>
                <w:lang w:eastAsia="zh-CN"/>
              </w:rPr>
              <w:t>勉强</w:t>
            </w:r>
            <w:r>
              <w:rPr>
                <w:rFonts w:hint="default"/>
                <w:color w:val="auto"/>
                <w:sz w:val="21"/>
                <w:highlight w:val="none"/>
              </w:rPr>
              <w:t>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0"/>
                <w:highlight w:val="none"/>
              </w:rPr>
            </w:pPr>
            <w:r>
              <w:rPr>
                <w:rFonts w:hint="eastAsia" w:cs="宋体"/>
                <w:color w:val="auto"/>
                <w:kern w:val="0"/>
                <w:highlight w:val="none"/>
              </w:rPr>
              <w:t>确保工程质量的技术组织措施</w:t>
            </w:r>
          </w:p>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99"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8</w:t>
            </w:r>
            <w:r>
              <w:rPr>
                <w:rFonts w:hint="default"/>
                <w:color w:val="auto"/>
                <w:sz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：有专门的质量技术管理班子和制度，且人员配备合理，制度健全。主要工序有质量技术保证措施和手段，自控体系完整，能有效保证技术质量，</w:t>
            </w:r>
            <w:r>
              <w:rPr>
                <w:rFonts w:hint="eastAsia"/>
                <w:color w:val="auto"/>
                <w:sz w:val="21"/>
                <w:highlight w:val="none"/>
                <w:lang w:eastAsia="zh-CN"/>
              </w:rPr>
              <w:t>可以</w:t>
            </w:r>
            <w:r>
              <w:rPr>
                <w:rFonts w:hint="default"/>
                <w:color w:val="auto"/>
                <w:sz w:val="21"/>
                <w:highlight w:val="none"/>
              </w:rPr>
              <w:t>达到承诺的质量标准。</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4</w:t>
            </w:r>
            <w:r>
              <w:rPr>
                <w:rFonts w:hint="default"/>
                <w:color w:val="auto"/>
                <w:sz w:val="21"/>
                <w:highlight w:val="none"/>
              </w:rPr>
              <w:t xml:space="preserve">分）：质量技术管理班子人员配备基本合理，制度基本健全。主要工序有质量技术保证措施和手段，能有效保证技术质量，满足招标文件的质量要求。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：质量技术管理班子人员配备不合理，制度不健全。质量技术保证措施和手段不可行，没有质量违约责任诺。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确保安全生产的技术组织措施（</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ascii="宋体" w:hAnsi="宋体" w:eastAsia="宋体" w:cs="宋体"/>
                <w:color w:val="auto"/>
                <w:sz w:val="21"/>
                <w:highlight w:val="none"/>
              </w:rPr>
            </w:pPr>
            <w:r>
              <w:rPr>
                <w:rFonts w:hint="eastAsia"/>
                <w:color w:val="auto"/>
                <w:sz w:val="21"/>
                <w:highlight w:val="none"/>
                <w:lang w:eastAsia="zh-CN"/>
              </w:rPr>
              <w:t>优（</w:t>
            </w:r>
            <w:r>
              <w:rPr>
                <w:rFonts w:hint="eastAsia"/>
                <w:color w:val="auto"/>
                <w:sz w:val="21"/>
                <w:highlight w:val="none"/>
                <w:lang w:val="en-US" w:eastAsia="zh-CN"/>
              </w:rPr>
              <w:t>8</w:t>
            </w:r>
            <w:r>
              <w:rPr>
                <w:rFonts w:hint="eastAsia"/>
                <w:color w:val="auto"/>
                <w:sz w:val="21"/>
                <w:highlight w:val="none"/>
                <w:lang w:eastAsia="zh-CN"/>
              </w:rPr>
              <w:t>分）</w:t>
            </w:r>
            <w:r>
              <w:rPr>
                <w:rFonts w:hint="default"/>
                <w:color w:val="auto"/>
                <w:sz w:val="21"/>
                <w:highlight w:val="none"/>
              </w:rPr>
              <w:t>：有配</w:t>
            </w:r>
            <w:r>
              <w:rPr>
                <w:rFonts w:hint="default" w:ascii="宋体" w:hAnsi="宋体" w:eastAsia="宋体" w:cs="宋体"/>
                <w:color w:val="auto"/>
                <w:sz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6</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：有配备满足项目</w:t>
            </w:r>
            <w:r>
              <w:rPr>
                <w:rFonts w:hint="default"/>
                <w:color w:val="auto"/>
                <w:sz w:val="21"/>
                <w:highlight w:val="none"/>
              </w:rPr>
              <w:t>要求的专职安全员，人员配备合理，有健全的安全管理制度，各道工序安全技术措施符合实际且满足有关安全技术标准要求。现场防火、应急救援、社会治安安全措施合理。</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 xml:space="preserve"> 中（</w:t>
            </w:r>
            <w:r>
              <w:rPr>
                <w:rFonts w:hint="eastAsia"/>
                <w:color w:val="auto"/>
                <w:sz w:val="21"/>
                <w:highlight w:val="none"/>
                <w:lang w:val="en-US" w:eastAsia="zh-CN"/>
              </w:rPr>
              <w:t>4</w:t>
            </w:r>
            <w:r>
              <w:rPr>
                <w:rFonts w:hint="default"/>
                <w:color w:val="auto"/>
                <w:sz w:val="21"/>
                <w:highlight w:val="none"/>
              </w:rPr>
              <w:t>分）：有配备满足项目要求的专职安全员，人员配备基本合理，安全管理制度基本健全，各道工序安全技术措施基本符合实际，基本满足有关安全技术标准要求。现场防火、应急救援、社会治安安全措施基本合理。</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劳动力安排计划（</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分）：各主要施工工序有详细周密的劳动力安排计划，各工种劳动力安排计划齐全，劳动力投入与进度计划呼应合理，</w:t>
            </w:r>
            <w:r>
              <w:rPr>
                <w:rFonts w:hint="eastAsia"/>
                <w:color w:val="auto"/>
                <w:sz w:val="21"/>
                <w:highlight w:val="none"/>
                <w:lang w:eastAsia="zh-CN"/>
              </w:rPr>
              <w:t>完全</w:t>
            </w:r>
            <w:r>
              <w:rPr>
                <w:rFonts w:hint="default"/>
                <w:color w:val="auto"/>
                <w:sz w:val="21"/>
                <w:highlight w:val="none"/>
              </w:rPr>
              <w:t>满</w:t>
            </w:r>
            <w:r>
              <w:rPr>
                <w:rFonts w:hint="default" w:ascii="宋体" w:hAnsi="宋体" w:eastAsia="宋体" w:cs="宋体"/>
                <w:color w:val="auto"/>
                <w:sz w:val="21"/>
                <w:highlight w:val="none"/>
              </w:rPr>
              <w:t xml:space="preserve">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4</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：各主要施工工序有详细的劳动力安排计划，有各工种劳动力安排计划，劳动力投入合理，</w:t>
            </w:r>
            <w:r>
              <w:rPr>
                <w:rFonts w:hint="eastAsia" w:ascii="宋体" w:hAnsi="宋体" w:eastAsia="宋体" w:cs="宋体"/>
                <w:color w:val="auto"/>
                <w:sz w:val="21"/>
                <w:highlight w:val="none"/>
                <w:lang w:eastAsia="zh-CN"/>
              </w:rPr>
              <w:t>可以</w:t>
            </w:r>
            <w:r>
              <w:rPr>
                <w:rFonts w:hint="default" w:ascii="宋体" w:hAnsi="宋体" w:eastAsia="宋体" w:cs="宋体"/>
                <w:color w:val="auto"/>
                <w:sz w:val="21"/>
                <w:highlight w:val="none"/>
              </w:rPr>
              <w:t xml:space="preserve">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default" w:ascii="宋体" w:hAnsi="宋体" w:eastAsia="宋体" w:cs="宋体"/>
                <w:color w:val="auto"/>
                <w:sz w:val="21"/>
                <w:highlight w:val="none"/>
              </w:rPr>
              <w:t>中（</w:t>
            </w:r>
            <w:r>
              <w:rPr>
                <w:rFonts w:hint="eastAsia" w:cs="宋体"/>
                <w:color w:val="auto"/>
                <w:sz w:val="21"/>
                <w:highlight w:val="none"/>
                <w:lang w:val="en-US" w:eastAsia="zh-CN"/>
              </w:rPr>
              <w:t>3</w:t>
            </w:r>
            <w:r>
              <w:rPr>
                <w:rFonts w:hint="default" w:ascii="宋体" w:hAnsi="宋体" w:eastAsia="宋体" w:cs="宋体"/>
                <w:color w:val="auto"/>
                <w:sz w:val="21"/>
                <w:highlight w:val="none"/>
              </w:rPr>
              <w:t>分）： 各主要施工工序应有劳动力安排计划，有各工种劳动力安排计划，劳动力投入基本合理，基本满足施工需要。</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ascii="宋体" w:hAnsi="宋体" w:eastAsia="宋体" w:cs="宋体"/>
                <w:color w:val="auto"/>
                <w:sz w:val="21"/>
                <w:highlight w:val="none"/>
                <w:lang w:eastAsia="zh-CN"/>
              </w:rPr>
              <w:t>差（</w:t>
            </w:r>
            <w:r>
              <w:rPr>
                <w:rFonts w:hint="eastAsia" w:cs="宋体"/>
                <w:color w:val="auto"/>
                <w:sz w:val="21"/>
                <w:highlight w:val="none"/>
                <w:lang w:val="en-US" w:eastAsia="zh-CN"/>
              </w:rPr>
              <w:t>1</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：各主要施工工序劳动力安排计划不全，无各工种劳动力安排计划或计划不全，</w:t>
            </w:r>
            <w:r>
              <w:rPr>
                <w:rFonts w:hint="default"/>
                <w:color w:val="auto"/>
                <w:sz w:val="21"/>
                <w:highlight w:val="none"/>
              </w:rPr>
              <w:t>劳动力投入不合理，不能满足</w:t>
            </w:r>
            <w:r>
              <w:rPr>
                <w:rFonts w:hint="eastAsia"/>
                <w:color w:val="auto"/>
                <w:sz w:val="21"/>
                <w:highlight w:val="none"/>
                <w:lang w:eastAsia="zh-CN"/>
              </w:rPr>
              <w:t>施工需求。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确保工期的技术组织措施（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 xml:space="preserve">分）：有保证工期的具体措施且措施得力。各项计划图表编制详尽周密，安排科学合理，符合本项目施工实际要求。 </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分）：有保证工期的具体措施且措施得当。各项计划</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pacing w:val="-12"/>
                <w:sz w:val="21"/>
                <w:highlight w:val="none"/>
              </w:rPr>
            </w:pPr>
            <w:r>
              <w:rPr>
                <w:rFonts w:hint="default"/>
                <w:color w:val="auto"/>
                <w:sz w:val="21"/>
                <w:highlight w:val="none"/>
              </w:rPr>
              <w:t>图表编制完善，安排较合理，符合本项目施工</w:t>
            </w:r>
            <w:r>
              <w:rPr>
                <w:rFonts w:hint="default"/>
                <w:color w:val="auto"/>
                <w:spacing w:val="-12"/>
                <w:sz w:val="21"/>
                <w:highlight w:val="none"/>
              </w:rPr>
              <w:t>实际要求。</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pacing w:val="-12"/>
                <w:sz w:val="21"/>
                <w:highlight w:val="none"/>
              </w:rPr>
              <w:t xml:space="preserve"> 中</w:t>
            </w:r>
            <w:r>
              <w:rPr>
                <w:rFonts w:hint="default"/>
                <w:color w:val="auto"/>
                <w:sz w:val="21"/>
                <w:highlight w:val="none"/>
              </w:rPr>
              <w:t>（</w:t>
            </w:r>
            <w:r>
              <w:rPr>
                <w:rFonts w:hint="eastAsia"/>
                <w:color w:val="auto"/>
                <w:sz w:val="21"/>
                <w:highlight w:val="none"/>
                <w:lang w:val="en-US" w:eastAsia="zh-CN"/>
              </w:rPr>
              <w:t>3</w:t>
            </w:r>
            <w:r>
              <w:rPr>
                <w:rFonts w:hint="default"/>
                <w:color w:val="auto"/>
                <w:spacing w:val="-28"/>
                <w:sz w:val="21"/>
                <w:highlight w:val="none"/>
              </w:rPr>
              <w:t>分</w:t>
            </w:r>
            <w:r>
              <w:rPr>
                <w:rFonts w:hint="default"/>
                <w:color w:val="auto"/>
                <w:spacing w:val="-35"/>
                <w:sz w:val="21"/>
                <w:highlight w:val="none"/>
              </w:rPr>
              <w:t>）：</w:t>
            </w:r>
            <w:r>
              <w:rPr>
                <w:rFonts w:hint="default"/>
                <w:color w:val="auto"/>
                <w:sz w:val="21"/>
                <w:highlight w:val="none"/>
              </w:rPr>
              <w:t xml:space="preserve">有保证工期的具体措施，措施基本得当。各项计划图表编制基本齐全，安排基本合理，基本符合本项目施工实际要求。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1</w:t>
            </w:r>
            <w:r>
              <w:rPr>
                <w:rFonts w:hint="eastAsia"/>
                <w:color w:val="auto"/>
                <w:sz w:val="21"/>
                <w:highlight w:val="none"/>
                <w:lang w:eastAsia="zh-CN"/>
              </w:rPr>
              <w:t>分）</w:t>
            </w:r>
            <w:r>
              <w:rPr>
                <w:rFonts w:hint="default"/>
                <w:color w:val="auto"/>
                <w:sz w:val="21"/>
                <w:highlight w:val="none"/>
              </w:rPr>
              <w:t>：有保证工期的具体措施。各项计划图表编制不完善，安排不合理，不能满足本项目施工实际要求。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确保文明施工的技术组织措施（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 xml:space="preserve"> 分）：现场文明施工、环境保护措施和内容达到</w:t>
            </w:r>
            <w:r>
              <w:rPr>
                <w:rFonts w:hint="eastAsia"/>
                <w:color w:val="auto"/>
                <w:sz w:val="21"/>
                <w:highlight w:val="none"/>
                <w:lang w:eastAsia="zh-CN"/>
              </w:rPr>
              <w:t>相关施工安全生产标准或文明施工等</w:t>
            </w:r>
            <w:r>
              <w:rPr>
                <w:rFonts w:hint="default"/>
                <w:color w:val="auto"/>
                <w:sz w:val="21"/>
                <w:highlight w:val="none"/>
              </w:rPr>
              <w:t>要求；承诺创建自治区级及以上文明工地和标准化工</w:t>
            </w:r>
            <w:r>
              <w:rPr>
                <w:rFonts w:hint="default"/>
                <w:color w:val="auto"/>
                <w:spacing w:val="-10"/>
                <w:sz w:val="21"/>
                <w:highlight w:val="none"/>
              </w:rPr>
              <w:t>地，而且各项措施周全、</w:t>
            </w:r>
            <w:r>
              <w:rPr>
                <w:rFonts w:hint="default"/>
                <w:color w:val="auto"/>
                <w:sz w:val="21"/>
                <w:highlight w:val="none"/>
              </w:rPr>
              <w:t xml:space="preserve">具体、有效的。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分）：现场文明施工、环境保护措施和内容达到</w:t>
            </w:r>
            <w:r>
              <w:rPr>
                <w:rFonts w:hint="eastAsia"/>
                <w:color w:val="auto"/>
                <w:sz w:val="21"/>
                <w:highlight w:val="none"/>
                <w:lang w:eastAsia="zh-CN"/>
              </w:rPr>
              <w:t>相关施工安全生产标准或文明施工要求的</w:t>
            </w:r>
            <w:r>
              <w:rPr>
                <w:rFonts w:hint="default"/>
                <w:color w:val="auto"/>
                <w:sz w:val="21"/>
                <w:highlight w:val="none"/>
              </w:rPr>
              <w:t xml:space="preserve">；承诺创建市级文明工地和标准化工地，而且各项措施周全、具体、有效的。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3</w:t>
            </w:r>
            <w:r>
              <w:rPr>
                <w:rFonts w:hint="default"/>
                <w:color w:val="auto"/>
                <w:sz w:val="21"/>
                <w:highlight w:val="none"/>
              </w:rPr>
              <w:t>分）：现场文明施工、环境保护措施和内容基本达到</w:t>
            </w:r>
            <w:r>
              <w:rPr>
                <w:rFonts w:hint="eastAsia"/>
                <w:color w:val="auto"/>
                <w:sz w:val="21"/>
                <w:highlight w:val="none"/>
                <w:lang w:eastAsia="zh-CN"/>
              </w:rPr>
              <w:t>相关施工安全生产标准或文明施工要求的</w:t>
            </w:r>
            <w:r>
              <w:rPr>
                <w:rFonts w:hint="default"/>
                <w:color w:val="auto"/>
                <w:sz w:val="21"/>
                <w:highlight w:val="none"/>
              </w:rPr>
              <w:t>；有具体实现现场文明施工目标的承诺，而且各项措施基本周全、具体、有效的。</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差（1分）</w:t>
            </w:r>
            <w:r>
              <w:rPr>
                <w:rFonts w:hint="default"/>
                <w:color w:val="auto"/>
                <w:sz w:val="21"/>
                <w:highlight w:val="none"/>
              </w:rPr>
              <w:t xml:space="preserve"> </w:t>
            </w:r>
            <w:r>
              <w:rPr>
                <w:rFonts w:hint="eastAsia"/>
                <w:color w:val="auto"/>
                <w:sz w:val="21"/>
                <w:highlight w:val="none"/>
                <w:lang w:eastAsia="zh-CN"/>
              </w:rPr>
              <w:t>：</w:t>
            </w:r>
            <w:r>
              <w:rPr>
                <w:rFonts w:hint="default"/>
                <w:color w:val="auto"/>
                <w:sz w:val="21"/>
                <w:highlight w:val="none"/>
              </w:rPr>
              <w:t>现场文明施工、环境保护措施和内容与</w:t>
            </w:r>
            <w:r>
              <w:rPr>
                <w:rFonts w:hint="eastAsia"/>
                <w:color w:val="auto"/>
                <w:sz w:val="21"/>
                <w:highlight w:val="none"/>
                <w:lang w:eastAsia="zh-CN"/>
              </w:rPr>
              <w:t>相关施工安全生产标准或文明施工要求的</w:t>
            </w:r>
            <w:r>
              <w:rPr>
                <w:rFonts w:hint="default"/>
                <w:color w:val="auto"/>
                <w:sz w:val="21"/>
                <w:highlight w:val="none"/>
              </w:rPr>
              <w:t>的要求偏差大，</w:t>
            </w:r>
            <w:r>
              <w:rPr>
                <w:rFonts w:hint="eastAsia"/>
                <w:color w:val="auto"/>
                <w:sz w:val="21"/>
                <w:highlight w:val="none"/>
                <w:lang w:eastAsia="zh-CN"/>
              </w:rPr>
              <w:t>有监督的</w:t>
            </w:r>
            <w:r>
              <w:rPr>
                <w:rFonts w:hint="default"/>
                <w:color w:val="auto"/>
                <w:sz w:val="21"/>
                <w:highlight w:val="none"/>
              </w:rPr>
              <w:t>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工程施工的重点和难点及保证措施（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default"/>
                <w:color w:val="auto"/>
                <w:sz w:val="21"/>
                <w:highlight w:val="none"/>
              </w:rPr>
              <w:t>优（</w:t>
            </w:r>
            <w:r>
              <w:rPr>
                <w:rFonts w:hint="eastAsia"/>
                <w:color w:val="auto"/>
                <w:sz w:val="21"/>
                <w:highlight w:val="none"/>
                <w:lang w:val="en-US" w:eastAsia="zh-CN"/>
              </w:rPr>
              <w:t>6</w:t>
            </w:r>
            <w:r>
              <w:rPr>
                <w:rFonts w:hint="default"/>
                <w:color w:val="auto"/>
                <w:spacing w:val="-28"/>
                <w:sz w:val="21"/>
                <w:highlight w:val="none"/>
              </w:rPr>
              <w:t xml:space="preserve"> 分</w:t>
            </w:r>
            <w:r>
              <w:rPr>
                <w:rFonts w:hint="default"/>
                <w:color w:val="auto"/>
                <w:sz w:val="21"/>
                <w:highlight w:val="none"/>
              </w:rPr>
              <w:t>）：针对该项目的难点、重点详细分析，重点考虑各部分施工如何相互</w:t>
            </w:r>
            <w:r>
              <w:rPr>
                <w:rFonts w:hint="eastAsia" w:ascii="宋体" w:hAnsi="宋体" w:eastAsia="宋体" w:cs="宋体"/>
                <w:color w:val="auto"/>
                <w:sz w:val="21"/>
                <w:highlight w:val="none"/>
                <w:lang w:eastAsia="zh-CN"/>
              </w:rPr>
              <w:t xml:space="preserve">交叉和衔接，以保证施工质量效果和设计效果的完美统一。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良（</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分）：针对该项目的难点、重点分析到位，未重点考虑各部分施工如何相互交叉和衔接，施工质量效果基本达到设计效果。</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 xml:space="preserve">分）：针对该项目的难点、重点分析不具体，各部分施工如何相互交叉和衔接不合理， 施工质量效果和设计效果有较大差距。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leftChars="0" w:right="101" w:rightChars="0"/>
              <w:textAlignment w:val="auto"/>
              <w:rPr>
                <w:rFonts w:hint="eastAsia"/>
                <w:color w:val="auto"/>
                <w:kern w:val="2"/>
                <w:sz w:val="21"/>
                <w:szCs w:val="21"/>
                <w:highlight w:val="none"/>
                <w:lang w:val="en-US" w:eastAsia="zh-CN" w:bidi="ar-SA"/>
              </w:rPr>
            </w:pPr>
            <w:r>
              <w:rPr>
                <w:rFonts w:hint="eastAsia" w:ascii="宋体" w:hAnsi="宋体" w:eastAsia="宋体" w:cs="宋体"/>
                <w:color w:val="auto"/>
                <w:sz w:val="21"/>
                <w:highlight w:val="none"/>
                <w:lang w:eastAsia="zh-CN"/>
              </w:rPr>
              <w:t>差（1分）：未针对该项目的难点、重点进行分</w:t>
            </w:r>
            <w:r>
              <w:rPr>
                <w:rFonts w:hint="default"/>
                <w:color w:val="auto"/>
                <w:sz w:val="21"/>
                <w:highlight w:val="none"/>
              </w:rPr>
              <w:t>析，未考虑各部分施工如何相互交叉和衔接，施工质量效果和设计效果的无法统一。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施工总平面布置图（</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分）：总体布置有针对性、合理，</w:t>
            </w:r>
            <w:r>
              <w:rPr>
                <w:rFonts w:hint="eastAsia"/>
                <w:color w:val="auto"/>
                <w:sz w:val="21"/>
                <w:highlight w:val="none"/>
                <w:lang w:eastAsia="zh-CN"/>
              </w:rPr>
              <w:t>完全</w:t>
            </w:r>
            <w:r>
              <w:rPr>
                <w:rFonts w:hint="default"/>
                <w:color w:val="auto"/>
                <w:sz w:val="21"/>
                <w:highlight w:val="none"/>
              </w:rPr>
              <w:t xml:space="preserve">满足施工需要，符合安全、文明生产要求。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 xml:space="preserve">分）：总体布置合理，能满足施工需要， </w:t>
            </w:r>
            <w:r>
              <w:rPr>
                <w:rFonts w:hint="eastAsia"/>
                <w:color w:val="auto"/>
                <w:sz w:val="21"/>
                <w:highlight w:val="none"/>
                <w:lang w:eastAsia="zh-CN"/>
              </w:rPr>
              <w:t>可以</w:t>
            </w:r>
            <w:r>
              <w:rPr>
                <w:rFonts w:hint="default"/>
                <w:color w:val="auto"/>
                <w:sz w:val="21"/>
                <w:highlight w:val="none"/>
              </w:rPr>
              <w:t>符合安全、文明生产要求。</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3</w:t>
            </w:r>
            <w:r>
              <w:rPr>
                <w:rFonts w:hint="default"/>
                <w:color w:val="auto"/>
                <w:sz w:val="21"/>
                <w:highlight w:val="none"/>
              </w:rPr>
              <w:t>分）：总体布置基本合理，基本满足施工需要。</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差（1分）</w:t>
            </w:r>
            <w:r>
              <w:rPr>
                <w:rFonts w:hint="default"/>
                <w:color w:val="auto"/>
                <w:sz w:val="21"/>
                <w:highlight w:val="none"/>
              </w:rPr>
              <w:t>：总体布置不合理，不符合安全、文明生产要求。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3.1.2</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cs="宋体"/>
                <w:color w:val="auto"/>
                <w:szCs w:val="21"/>
                <w:lang w:eastAsia="zh-CN"/>
              </w:rPr>
            </w:pPr>
            <w:r>
              <w:rPr>
                <w:rFonts w:hint="eastAsia" w:cs="宋体"/>
                <w:color w:val="auto"/>
                <w:szCs w:val="21"/>
                <w:lang w:eastAsia="zh-CN"/>
              </w:rPr>
              <w:t>价格分</w:t>
            </w: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r>
              <w:rPr>
                <w:rFonts w:hint="eastAsia" w:ascii="宋体" w:hAnsi="宋体" w:cs="宋体"/>
                <w:color w:val="auto"/>
                <w:szCs w:val="21"/>
              </w:rPr>
              <w:t>（满分</w:t>
            </w:r>
            <w:r>
              <w:rPr>
                <w:rFonts w:hint="eastAsia" w:cs="宋体"/>
                <w:color w:val="auto"/>
                <w:szCs w:val="21"/>
                <w:lang w:val="en-US" w:eastAsia="zh-CN"/>
              </w:rPr>
              <w:t>30</w:t>
            </w:r>
            <w:r>
              <w:rPr>
                <w:rFonts w:hint="eastAsia" w:ascii="宋体" w:hAnsi="宋体" w:cs="宋体"/>
                <w:color w:val="auto"/>
                <w:szCs w:val="21"/>
              </w:rPr>
              <w:t>分）</w:t>
            </w:r>
          </w:p>
        </w:tc>
        <w:tc>
          <w:tcPr>
            <w:tcW w:w="8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价格分计算</w:t>
            </w:r>
            <w:r>
              <w:rPr>
                <w:rFonts w:hint="eastAsia" w:ascii="宋体" w:hAnsi="宋体" w:cs="宋体"/>
                <w:b/>
                <w:bCs/>
                <w:color w:val="auto"/>
                <w:kern w:val="0"/>
                <w:szCs w:val="21"/>
                <w:highlight w:val="none"/>
              </w:rPr>
              <w:t>标准：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价格分采用低价优先法计算，即以进入详评的且评标价最低的供应商的价格为磋商基准价，其价格分为30分。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outlineLvl w:val="9"/>
              <w:rPr>
                <w:rFonts w:hint="eastAsia"/>
                <w:color w:val="auto"/>
                <w:lang w:val="en-US" w:eastAsia="zh-CN"/>
              </w:rPr>
            </w:pPr>
            <w:r>
              <w:rPr>
                <w:rFonts w:hint="eastAsia"/>
                <w:color w:val="auto"/>
                <w:highlight w:val="none"/>
                <w:lang w:val="en-US" w:eastAsia="zh-CN"/>
              </w:rPr>
              <w:t>磋商报价得分=磋商基准价/某供应商评标价×30分</w:t>
            </w:r>
          </w:p>
          <w:p>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exact"/>
              <w:ind w:left="0" w:right="0"/>
              <w:textAlignment w:val="auto"/>
              <w:outlineLvl w:val="9"/>
              <w:rPr>
                <w:rFonts w:hint="default" w:ascii="宋体" w:hAnsi="宋体" w:cs="宋体"/>
                <w:color w:val="auto"/>
                <w:kern w:val="0"/>
                <w:sz w:val="24"/>
                <w:lang w:bidi="ar"/>
              </w:rPr>
            </w:pPr>
            <w:r>
              <w:rPr>
                <w:rFonts w:hint="eastAsia"/>
                <w:color w:val="auto"/>
                <w:highlight w:val="none"/>
                <w:lang w:val="en-US" w:eastAsia="zh-CN"/>
              </w:rPr>
              <w:t>注：本项目为专门面向中小企业采购的项目（供应商应为中小微企业、监狱企业、残疾人福利性单位)，不再进行享受政策优惠计算</w:t>
            </w:r>
            <w:r>
              <w:rPr>
                <w:rFonts w:hint="eastAsia"/>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304" w:type="dxa"/>
            <w:gridSpan w:val="3"/>
            <w:vAlign w:val="center"/>
          </w:tcPr>
          <w:p>
            <w:pPr>
              <w:pStyle w:val="64"/>
              <w:keepNext w:val="0"/>
              <w:keepLines w:val="0"/>
              <w:pageBreakBefore w:val="0"/>
              <w:suppressLineNumbers w:val="0"/>
              <w:kinsoku/>
              <w:wordWrap/>
              <w:overflowPunct/>
              <w:topLinePunct w:val="0"/>
              <w:bidi w:val="0"/>
              <w:adjustRightInd/>
              <w:spacing w:before="59" w:beforeAutospacing="0" w:after="0" w:afterAutospacing="0" w:line="360" w:lineRule="exact"/>
              <w:ind w:left="297" w:leftChars="0" w:right="0" w:rightChars="0"/>
              <w:jc w:val="center"/>
              <w:textAlignment w:val="auto"/>
              <w:rPr>
                <w:rFonts w:hint="default"/>
                <w:color w:val="auto"/>
              </w:rPr>
            </w:pPr>
            <w:r>
              <w:rPr>
                <w:rFonts w:hint="default"/>
                <w:b/>
                <w:color w:val="auto"/>
                <w:sz w:val="21"/>
              </w:rPr>
              <w:t>汇总得分</w:t>
            </w:r>
            <w:r>
              <w:rPr>
                <w:rFonts w:hint="eastAsia"/>
                <w:b/>
                <w:color w:val="auto"/>
                <w:sz w:val="21"/>
              </w:rPr>
              <w:t>（100分）</w:t>
            </w:r>
          </w:p>
        </w:tc>
        <w:tc>
          <w:tcPr>
            <w:tcW w:w="8355" w:type="dxa"/>
            <w:gridSpan w:val="2"/>
            <w:vAlign w:val="center"/>
          </w:tcPr>
          <w:p>
            <w:pPr>
              <w:pStyle w:val="64"/>
              <w:keepNext w:val="0"/>
              <w:keepLines w:val="0"/>
              <w:pageBreakBefore w:val="0"/>
              <w:suppressLineNumbers w:val="0"/>
              <w:kinsoku/>
              <w:wordWrap/>
              <w:overflowPunct/>
              <w:topLinePunct w:val="0"/>
              <w:bidi w:val="0"/>
              <w:adjustRightInd/>
              <w:spacing w:before="62" w:beforeAutospacing="0" w:after="0" w:afterAutospacing="0" w:line="360" w:lineRule="exact"/>
              <w:ind w:left="108" w:leftChars="0" w:right="0" w:rightChars="0"/>
              <w:jc w:val="both"/>
              <w:textAlignment w:val="auto"/>
              <w:rPr>
                <w:rFonts w:hint="default"/>
                <w:color w:val="auto"/>
                <w:sz w:val="21"/>
              </w:rPr>
            </w:pPr>
            <w:r>
              <w:rPr>
                <w:rFonts w:hint="default"/>
                <w:color w:val="auto"/>
                <w:sz w:val="21"/>
              </w:rPr>
              <w:t>磋商单位汇总得分</w:t>
            </w:r>
            <w:r>
              <w:rPr>
                <w:rFonts w:hint="default" w:ascii="Calibri" w:eastAsia="Calibri"/>
                <w:color w:val="auto"/>
                <w:sz w:val="21"/>
              </w:rPr>
              <w:t>=</w:t>
            </w:r>
            <w:r>
              <w:rPr>
                <w:rFonts w:hint="default"/>
                <w:color w:val="auto"/>
                <w:sz w:val="21"/>
              </w:rPr>
              <w:t>该磋商单位的技术标得分</w:t>
            </w:r>
            <w:r>
              <w:rPr>
                <w:rFonts w:hint="default" w:ascii="Calibri" w:eastAsia="Calibri"/>
                <w:color w:val="auto"/>
                <w:sz w:val="21"/>
              </w:rPr>
              <w:t>+</w:t>
            </w:r>
            <w:r>
              <w:rPr>
                <w:rFonts w:hint="default"/>
                <w:color w:val="auto"/>
                <w:sz w:val="21"/>
              </w:rPr>
              <w:t>商务标得分</w:t>
            </w:r>
          </w:p>
          <w:p>
            <w:pPr>
              <w:pStyle w:val="64"/>
              <w:keepNext w:val="0"/>
              <w:keepLines w:val="0"/>
              <w:pageBreakBefore w:val="0"/>
              <w:suppressLineNumbers w:val="0"/>
              <w:kinsoku/>
              <w:wordWrap/>
              <w:overflowPunct/>
              <w:topLinePunct w:val="0"/>
              <w:bidi w:val="0"/>
              <w:adjustRightInd/>
              <w:spacing w:before="62" w:beforeAutospacing="0" w:after="0" w:afterAutospacing="0" w:line="360" w:lineRule="exact"/>
              <w:ind w:left="108" w:leftChars="0" w:right="0" w:rightChars="0"/>
              <w:jc w:val="both"/>
              <w:textAlignment w:val="auto"/>
              <w:rPr>
                <w:rFonts w:hint="eastAsia" w:eastAsia="宋体"/>
                <w:color w:val="auto"/>
                <w:sz w:val="21"/>
                <w:lang w:val="en-US" w:eastAsia="zh-CN"/>
              </w:rPr>
            </w:pPr>
            <w:r>
              <w:rPr>
                <w:rFonts w:hint="eastAsia"/>
                <w:color w:val="auto"/>
                <w:sz w:val="21"/>
                <w:lang w:val="en-US" w:eastAsia="zh-CN"/>
              </w:rPr>
              <w:t>注：各项指标的分数计算四舍五入，取小数点后两位。</w:t>
            </w:r>
          </w:p>
        </w:tc>
      </w:tr>
    </w:tbl>
    <w:p>
      <w:pPr>
        <w:spacing w:line="360" w:lineRule="auto"/>
        <w:outlineLvl w:val="9"/>
        <w:rPr>
          <w:rFonts w:hint="eastAsia"/>
          <w:b/>
          <w:bCs/>
          <w:color w:val="auto"/>
          <w:highlight w:val="none"/>
        </w:rPr>
      </w:pPr>
      <w:r>
        <w:rPr>
          <w:rFonts w:hint="eastAsia"/>
          <w:b/>
          <w:bCs/>
          <w:color w:val="auto"/>
          <w:szCs w:val="21"/>
          <w:highlight w:val="none"/>
        </w:rPr>
        <w:t>三、</w:t>
      </w:r>
      <w:r>
        <w:rPr>
          <w:rFonts w:hint="eastAsia" w:ascii="宋体" w:hAnsi="宋体" w:cs="宋体"/>
          <w:b/>
          <w:color w:val="auto"/>
          <w:szCs w:val="21"/>
          <w:highlight w:val="none"/>
          <w:lang w:bidi="ar"/>
        </w:rPr>
        <w:t>成交候选</w:t>
      </w:r>
      <w:r>
        <w:rPr>
          <w:rFonts w:hint="eastAsia" w:ascii="宋体" w:hAnsi="宋体" w:cs="宋体"/>
          <w:b/>
          <w:color w:val="auto"/>
          <w:szCs w:val="21"/>
          <w:highlight w:val="none"/>
          <w:lang w:eastAsia="zh-CN" w:bidi="ar"/>
        </w:rPr>
        <w:t>供应商</w:t>
      </w:r>
      <w:r>
        <w:rPr>
          <w:rFonts w:hint="eastAsia" w:ascii="宋体" w:hAnsi="宋体" w:cs="宋体"/>
          <w:b/>
          <w:color w:val="auto"/>
          <w:szCs w:val="21"/>
          <w:highlight w:val="none"/>
          <w:lang w:bidi="ar"/>
        </w:rPr>
        <w:t>推荐原则</w:t>
      </w:r>
    </w:p>
    <w:p>
      <w:pPr>
        <w:spacing w:line="360" w:lineRule="auto"/>
        <w:ind w:left="-2" w:leftChars="-1" w:firstLine="420" w:firstLineChars="200"/>
        <w:outlineLvl w:val="9"/>
        <w:rPr>
          <w:rFonts w:hint="eastAsia"/>
          <w:color w:val="auto"/>
          <w:highlight w:val="none"/>
        </w:rPr>
      </w:pPr>
      <w:r>
        <w:rPr>
          <w:rFonts w:hint="eastAsia"/>
          <w:color w:val="auto"/>
          <w:highlight w:val="none"/>
        </w:rPr>
        <w:t xml:space="preserve">  磋商小组按综合得分由高到低的顺序</w:t>
      </w:r>
      <w:r>
        <w:rPr>
          <w:rFonts w:hint="eastAsia"/>
          <w:color w:val="auto"/>
          <w:szCs w:val="21"/>
          <w:highlight w:val="none"/>
        </w:rPr>
        <w:t>推荐成交候选</w:t>
      </w:r>
      <w:r>
        <w:rPr>
          <w:rFonts w:hint="eastAsia"/>
          <w:color w:val="auto"/>
          <w:szCs w:val="21"/>
          <w:highlight w:val="none"/>
          <w:lang w:eastAsia="zh-CN"/>
        </w:rPr>
        <w:t>供应商</w:t>
      </w:r>
      <w:r>
        <w:rPr>
          <w:rFonts w:hint="eastAsia"/>
          <w:color w:val="auto"/>
          <w:szCs w:val="21"/>
          <w:highlight w:val="none"/>
        </w:rPr>
        <w:t>（综合得分相等时，以</w:t>
      </w:r>
      <w:r>
        <w:rPr>
          <w:rFonts w:hint="eastAsia"/>
          <w:color w:val="auto"/>
          <w:szCs w:val="21"/>
          <w:highlight w:val="none"/>
          <w:lang w:eastAsia="zh-CN"/>
        </w:rPr>
        <w:t>磋商</w:t>
      </w:r>
      <w:r>
        <w:rPr>
          <w:rFonts w:hint="eastAsia"/>
          <w:color w:val="auto"/>
          <w:szCs w:val="21"/>
          <w:highlight w:val="none"/>
        </w:rPr>
        <w:t>报价低的优先；</w:t>
      </w:r>
      <w:r>
        <w:rPr>
          <w:rFonts w:hint="eastAsia"/>
          <w:color w:val="auto"/>
          <w:szCs w:val="21"/>
          <w:highlight w:val="none"/>
          <w:lang w:eastAsia="zh-CN"/>
        </w:rPr>
        <w:t>磋商</w:t>
      </w:r>
      <w:r>
        <w:rPr>
          <w:rFonts w:hint="eastAsia"/>
          <w:color w:val="auto"/>
          <w:szCs w:val="21"/>
          <w:highlight w:val="none"/>
        </w:rPr>
        <w:t>报价也相等时，</w:t>
      </w:r>
      <w:r>
        <w:rPr>
          <w:rFonts w:hint="eastAsia" w:hAnsi="宋体"/>
          <w:color w:val="auto"/>
          <w:szCs w:val="21"/>
          <w:highlight w:val="none"/>
          <w:lang w:bidi="ar"/>
        </w:rPr>
        <w:t>按技术指标优劣顺序排列</w:t>
      </w:r>
      <w:r>
        <w:rPr>
          <w:rFonts w:hint="eastAsia" w:hAnsi="宋体"/>
          <w:color w:val="auto"/>
          <w:szCs w:val="21"/>
          <w:highlight w:val="none"/>
          <w:lang w:eastAsia="zh-CN" w:bidi="ar"/>
        </w:rPr>
        <w:t>；</w:t>
      </w:r>
      <w:r>
        <w:rPr>
          <w:rFonts w:hint="eastAsia" w:hAnsi="宋体"/>
          <w:color w:val="auto"/>
          <w:szCs w:val="21"/>
          <w:highlight w:val="none"/>
          <w:lang w:val="en-US" w:eastAsia="zh-CN" w:bidi="ar"/>
        </w:rPr>
        <w:t>技术指标得分也相同时由磋商小组投票推荐</w:t>
      </w:r>
      <w:r>
        <w:rPr>
          <w:rFonts w:hint="eastAsia" w:hAnsi="宋体"/>
          <w:color w:val="auto"/>
          <w:szCs w:val="21"/>
          <w:highlight w:val="none"/>
          <w:lang w:bidi="ar"/>
        </w:rPr>
        <w:t>）</w:t>
      </w:r>
      <w:r>
        <w:rPr>
          <w:rFonts w:hint="eastAsia"/>
          <w:color w:val="auto"/>
          <w:szCs w:val="21"/>
          <w:highlight w:val="none"/>
        </w:rPr>
        <w:t>。</w:t>
      </w:r>
      <w:r>
        <w:rPr>
          <w:rFonts w:hint="eastAsia"/>
          <w:color w:val="auto"/>
          <w:highlight w:val="none"/>
        </w:rPr>
        <w:t>排名第一的为第一成交候选</w:t>
      </w:r>
      <w:r>
        <w:rPr>
          <w:rFonts w:hint="eastAsia"/>
          <w:color w:val="auto"/>
          <w:highlight w:val="none"/>
          <w:lang w:eastAsia="zh-CN"/>
        </w:rPr>
        <w:t>供应商</w:t>
      </w:r>
      <w:r>
        <w:rPr>
          <w:rFonts w:hint="eastAsia"/>
          <w:color w:val="auto"/>
          <w:highlight w:val="none"/>
        </w:rPr>
        <w:t>，根据桂财采〔2016〕37号《关于做好政府采购有关信用主体标识码登记及在政府采购活动中查询使用信用记录有关问题的通知》相关规定，招标采购单位将对排名第一的中标候选人进行信用查询，如排名第一的中标候选</w:t>
      </w:r>
      <w:r>
        <w:rPr>
          <w:rFonts w:hint="eastAsia"/>
          <w:color w:val="auto"/>
          <w:highlight w:val="none"/>
          <w:lang w:eastAsia="zh-CN"/>
        </w:rPr>
        <w:t>供应商</w:t>
      </w:r>
      <w:r>
        <w:rPr>
          <w:rFonts w:hint="eastAsia"/>
          <w:color w:val="auto"/>
          <w:highlight w:val="none"/>
        </w:rPr>
        <w:t>在中国政府采购网处于被暂停参加政府采购活动期间的，或排名第一的成交候选</w:t>
      </w:r>
      <w:r>
        <w:rPr>
          <w:rFonts w:hint="eastAsia"/>
          <w:color w:val="auto"/>
          <w:highlight w:val="none"/>
          <w:lang w:eastAsia="zh-CN"/>
        </w:rPr>
        <w:t>供应商</w:t>
      </w:r>
      <w:r>
        <w:rPr>
          <w:rFonts w:hint="eastAsia"/>
          <w:color w:val="auto"/>
          <w:highlight w:val="none"/>
        </w:rPr>
        <w:t>放弃成交、因不可抗力提出不能履行合同，采购单位可以确定排名第二的成交候选</w:t>
      </w:r>
      <w:r>
        <w:rPr>
          <w:rFonts w:hint="eastAsia"/>
          <w:color w:val="auto"/>
          <w:highlight w:val="none"/>
          <w:lang w:eastAsia="zh-CN"/>
        </w:rPr>
        <w:t>供应商</w:t>
      </w:r>
      <w:r>
        <w:rPr>
          <w:rFonts w:hint="eastAsia"/>
          <w:color w:val="auto"/>
          <w:highlight w:val="none"/>
        </w:rPr>
        <w:t>为成交</w:t>
      </w:r>
      <w:r>
        <w:rPr>
          <w:rFonts w:hint="eastAsia"/>
          <w:color w:val="auto"/>
          <w:highlight w:val="none"/>
          <w:lang w:eastAsia="zh-CN"/>
        </w:rPr>
        <w:t>供应商</w:t>
      </w:r>
      <w:r>
        <w:rPr>
          <w:rFonts w:hint="eastAsia"/>
          <w:color w:val="auto"/>
          <w:highlight w:val="none"/>
        </w:rPr>
        <w:t>。排名第二的成交候选</w:t>
      </w:r>
      <w:r>
        <w:rPr>
          <w:rFonts w:hint="eastAsia"/>
          <w:color w:val="auto"/>
          <w:highlight w:val="none"/>
          <w:lang w:eastAsia="zh-CN"/>
        </w:rPr>
        <w:t>供应商</w:t>
      </w:r>
      <w:r>
        <w:rPr>
          <w:rFonts w:hint="eastAsia"/>
          <w:color w:val="auto"/>
          <w:highlight w:val="none"/>
        </w:rPr>
        <w:t>因前款规定的同样原因不能签订合同的，提出不能履行合同，或者磋商采购文件规定应当提交履约保证金而在规定的时间内未能提交的，采购单位可以确定排名第三的成交候选</w:t>
      </w:r>
      <w:r>
        <w:rPr>
          <w:rFonts w:hint="eastAsia"/>
          <w:color w:val="auto"/>
          <w:highlight w:val="none"/>
          <w:lang w:eastAsia="zh-CN"/>
        </w:rPr>
        <w:t>供应商</w:t>
      </w:r>
      <w:r>
        <w:rPr>
          <w:rFonts w:hint="eastAsia"/>
          <w:color w:val="auto"/>
          <w:highlight w:val="none"/>
        </w:rPr>
        <w:t>为成交</w:t>
      </w:r>
      <w:r>
        <w:rPr>
          <w:rFonts w:hint="eastAsia"/>
          <w:color w:val="auto"/>
          <w:highlight w:val="none"/>
          <w:lang w:eastAsia="zh-CN"/>
        </w:rPr>
        <w:t>供应商</w:t>
      </w:r>
      <w:r>
        <w:rPr>
          <w:rFonts w:hint="eastAsia"/>
          <w:color w:val="auto"/>
          <w:highlight w:val="none"/>
        </w:rPr>
        <w:t>。</w:t>
      </w:r>
    </w:p>
    <w:p>
      <w:pPr>
        <w:jc w:val="left"/>
        <w:outlineLvl w:val="1"/>
        <w:rPr>
          <w:rFonts w:hint="eastAsia" w:ascii="宋体" w:hAnsi="宋体" w:eastAsia="宋体" w:cs="宋体"/>
          <w:color w:val="auto"/>
          <w:highlight w:val="none"/>
        </w:rPr>
      </w:pPr>
      <w:bookmarkStart w:id="1114" w:name="_Toc16362"/>
      <w:bookmarkStart w:id="1115" w:name="_Toc30004"/>
    </w:p>
    <w:p>
      <w:pPr>
        <w:jc w:val="left"/>
        <w:outlineLvl w:val="1"/>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附件：评审细则</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1.初步评审</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磋商小组对供应商资格审查、符合性进行评审。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2.磋商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（1）供应商在磋商小组规定的时间内按要求再次以书面形式报价，并由法定代表人或授权代理人签字确认。</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（2）最终报价后，重大偏离不允许被修正，但磋商小组将允许修正报价中不构成重大偏离的地方，这些修正不会对其他实质上响应竞争性磋商文件要求的供应商的竞争地位产生不公正的影响。</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（3）如出现供应商达不到法定数量，供应商最终报价均超出采购预算，磋商小组有权否决所有报价，采购人报请监督管理机构批准后另行采购。</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3.确定成交供应商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竞争性磋商小组根据磋商文件中确定的评分办法综合评定各供应商提交的竞标文件，按照评标得分由高到低推荐成交候选人。</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bookmarkStart w:id="1116" w:name="4、磋商纪律"/>
      <w:bookmarkEnd w:id="1116"/>
      <w:r>
        <w:rPr>
          <w:rFonts w:hint="eastAsia" w:ascii="宋体" w:hAnsi="宋体" w:eastAsia="宋体" w:cs="宋体"/>
          <w:color w:val="auto"/>
          <w:sz w:val="21"/>
          <w:szCs w:val="21"/>
          <w:highlight w:val="none"/>
          <w:lang w:val="en-US" w:eastAsia="zh-CN" w:bidi="zh-CN"/>
        </w:rPr>
        <w:t>4.磋商纪律</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（1）磋商小组内部讨论的情况和意见必须保密，任何人不得以任何形式透露给供应商或与供应商有关的单位或个人。</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（2）磋商小组成员在磋商期间不得与供应商进行私下接触，不得私自离开磋商现场，如确需离开现场须在监督员监督下进行，并按时返回。</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（3）在磋商过程中，供应商不得以任何形式对磋商小组成员进行旨在影响磋商及结果的任何行为， 否则取消其磋商资格。</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bidi="zh-CN"/>
        </w:rPr>
        <w:t>（4）在磋商过程中，供应商对竞争性磋商响应文件的内容在符合竞争性磋商文件的前提下可进行修改，但最终报价必须以书面形式确认。</w:t>
      </w:r>
    </w:p>
    <w:p>
      <w:pPr>
        <w:jc w:val="left"/>
        <w:outlineLvl w:val="1"/>
        <w:rPr>
          <w:rFonts w:hint="eastAsia" w:ascii="宋体" w:hAnsi="宋体" w:eastAsia="宋体" w:cs="宋体"/>
          <w:color w:val="auto"/>
          <w:highlight w:val="none"/>
        </w:rPr>
      </w:pPr>
    </w:p>
    <w:p>
      <w:pPr>
        <w:jc w:val="left"/>
        <w:outlineLvl w:val="1"/>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jc w:val="center"/>
        <w:outlineLvl w:val="0"/>
        <w:rPr>
          <w:rFonts w:hint="default" w:ascii="Times New Roman" w:hAnsi="Times New Roman" w:eastAsia="宋体" w:cs="Times New Roman"/>
          <w:b/>
          <w:bCs/>
          <w:color w:val="auto"/>
          <w:sz w:val="48"/>
          <w:szCs w:val="48"/>
          <w:highlight w:val="none"/>
          <w:lang w:val="en-US" w:eastAsia="zh-CN"/>
        </w:rPr>
      </w:pPr>
      <w:bookmarkStart w:id="1117" w:name="_Toc10327"/>
      <w:r>
        <w:rPr>
          <w:rFonts w:hint="eastAsia" w:ascii="Times New Roman" w:hAnsi="Times New Roman" w:eastAsia="宋体" w:cs="Times New Roman"/>
          <w:b/>
          <w:bCs/>
          <w:color w:val="auto"/>
          <w:sz w:val="48"/>
          <w:szCs w:val="48"/>
          <w:highlight w:val="none"/>
          <w:lang w:val="en-US" w:eastAsia="zh-CN"/>
        </w:rPr>
        <w:t>第九章 投诉质疑</w:t>
      </w:r>
      <w:bookmarkEnd w:id="1117"/>
    </w:p>
    <w:p>
      <w:pPr>
        <w:jc w:val="left"/>
        <w:outlineLvl w:val="1"/>
        <w:rPr>
          <w:rFonts w:hint="eastAsia" w:ascii="宋体" w:hAnsi="宋体" w:eastAsia="宋体" w:cs="宋体"/>
          <w:color w:val="auto"/>
          <w:highlight w:val="none"/>
        </w:rPr>
      </w:pPr>
    </w:p>
    <w:p>
      <w:pPr>
        <w:jc w:val="left"/>
        <w:outlineLvl w:val="1"/>
        <w:rPr>
          <w:rFonts w:hint="eastAsia" w:ascii="宋体" w:hAnsi="宋体" w:eastAsia="宋体" w:cs="宋体"/>
          <w:color w:val="auto"/>
          <w:highlight w:val="none"/>
        </w:rPr>
      </w:pPr>
      <w:bookmarkStart w:id="1118" w:name="_Toc11942"/>
      <w:r>
        <w:rPr>
          <w:rFonts w:hint="eastAsia" w:ascii="宋体" w:hAnsi="宋体" w:eastAsia="宋体" w:cs="宋体"/>
          <w:color w:val="auto"/>
          <w:highlight w:val="none"/>
        </w:rPr>
        <w:t>附：质疑书及投诉书格式</w:t>
      </w:r>
      <w:bookmarkEnd w:id="1114"/>
      <w:bookmarkEnd w:id="1115"/>
      <w:bookmarkEnd w:id="1118"/>
    </w:p>
    <w:p>
      <w:pPr>
        <w:jc w:val="center"/>
        <w:outlineLvl w:val="9"/>
        <w:rPr>
          <w:rFonts w:hint="eastAsia"/>
          <w:b/>
          <w:bCs/>
          <w:color w:val="auto"/>
          <w:sz w:val="32"/>
          <w:szCs w:val="32"/>
          <w:highlight w:val="none"/>
        </w:rPr>
      </w:pPr>
      <w:r>
        <w:rPr>
          <w:rFonts w:hint="eastAsia"/>
          <w:b/>
          <w:bCs/>
          <w:color w:val="auto"/>
          <w:sz w:val="32"/>
          <w:szCs w:val="32"/>
          <w:highlight w:val="none"/>
        </w:rPr>
        <w:t>质   疑  书</w:t>
      </w:r>
    </w:p>
    <w:p>
      <w:pPr>
        <w:jc w:val="center"/>
        <w:outlineLvl w:val="9"/>
        <w:rPr>
          <w:rFonts w:hint="eastAsia"/>
          <w:color w:val="auto"/>
          <w:highlight w:val="none"/>
        </w:rPr>
      </w:pPr>
      <w:r>
        <w:rPr>
          <w:rFonts w:hint="eastAsia"/>
          <w:color w:val="auto"/>
          <w:highlight w:val="none"/>
        </w:rPr>
        <w:t>(参照范本）</w:t>
      </w:r>
    </w:p>
    <w:p>
      <w:pPr>
        <w:outlineLvl w:val="9"/>
        <w:rPr>
          <w:rFonts w:hint="eastAsia"/>
          <w:color w:val="auto"/>
          <w:highlight w:val="none"/>
        </w:rPr>
      </w:pPr>
    </w:p>
    <w:p>
      <w:pPr>
        <w:adjustRightInd w:val="0"/>
        <w:snapToGrid w:val="0"/>
        <w:spacing w:beforeLines="100"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一、质疑供应商基本信息</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质疑供应商：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地址：                          邮编：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授权代表：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联系电话：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地址：                         邮编：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二、质疑项目基本情况</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质疑项目的名称：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质疑项目的编号：               包号：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采购人名称：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采购文件获取日期：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三、质疑事项具体内容</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质疑事项1：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事实依据：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法律依据：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质疑事项2</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四、与质疑事项相关的质疑请求</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请求：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签字(签章)：                   公章：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日期：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质疑函制作说明：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1.供应商提出质疑时，应提交质疑函和必要的证明材料。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5.质疑函的质疑请求应与质疑事项相关。</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6.质疑供应商为自然人的，质疑函应由本人签字；质疑供应商为法人或者其他组织的，质疑函应由法定代表人、主要负责人，或者其授权代表签字或者盖章，并加盖公章。</w:t>
      </w: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jc w:val="center"/>
        <w:outlineLvl w:val="9"/>
        <w:rPr>
          <w:rFonts w:hint="eastAsia" w:ascii="宋体" w:hAnsi="宋体"/>
          <w:color w:val="auto"/>
          <w:kern w:val="2"/>
          <w:sz w:val="28"/>
          <w:szCs w:val="28"/>
          <w:highlight w:val="none"/>
          <w:lang w:val="en-US" w:eastAsia="zh-CN" w:bidi="ar-SA"/>
        </w:rPr>
      </w:pPr>
      <w:r>
        <w:rPr>
          <w:rFonts w:hint="eastAsia" w:ascii="宋体" w:hAnsi="宋体"/>
          <w:color w:val="auto"/>
          <w:kern w:val="2"/>
          <w:sz w:val="28"/>
          <w:szCs w:val="28"/>
          <w:highlight w:val="none"/>
          <w:lang w:val="en-US" w:eastAsia="zh-CN" w:bidi="ar-SA"/>
        </w:rPr>
        <w:t>投诉书范本</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一、投诉相关主体基本情况</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投诉人：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tabs>
          <w:tab w:val="left" w:pos="6510"/>
        </w:tabs>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法定代表人/主要负责人：                                     </w:t>
      </w:r>
    </w:p>
    <w:p>
      <w:pPr>
        <w:tabs>
          <w:tab w:val="left" w:pos="6510"/>
        </w:tabs>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授权代表：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被投诉人1：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被投诉人2</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相关供应商：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二、投诉项目基本情况</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采购项目名称：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采购项目编号：                 包号：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采购人名称：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代理机构名称：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采购文件公告:是/否 公告期限：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采购结果公告:是/否 公告期限：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三、质疑基本情况</w:t>
      </w:r>
    </w:p>
    <w:p>
      <w:pPr>
        <w:ind w:firstLine="420" w:firstLineChars="20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投诉人于   年   月  日,向                   提出质疑，质疑事项为：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ind w:firstLine="315" w:firstLineChars="15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采购人/代理机构于   年   月   日,就质疑事项作出了答复/没有在法定期限内作出答复。</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四、投诉事项具体内容</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投诉事项 1：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事实依据：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法律依据：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投诉事项2</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五、与投诉事项相关的投诉请求</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请求：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签字(签章)：                   公章：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日期：    </w:t>
      </w: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投诉书制作说明：</w:t>
      </w:r>
    </w:p>
    <w:p>
      <w:pPr>
        <w:widowControl/>
        <w:ind w:firstLine="420" w:firstLineChars="20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1.投诉人提起投诉时，应当提交投诉书和必要的证明材料，并按照被投诉人和与投诉事项有关的供应商数量提供投诉书副本。</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3.投诉人若对项目的某一分包进行投诉，投诉书应列明具体分包号。</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4.投诉书应简要列明质疑事项，质疑函、质疑答复等作为附件材料提供。</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5.投诉书的投诉事项应具体、明确，并有必要的事实依据和法律依据。</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6.投诉书的投诉请求应与投诉事项相关。</w:t>
      </w:r>
    </w:p>
    <w:p>
      <w:pPr>
        <w:ind w:firstLine="420" w:firstLineChars="200"/>
        <w:outlineLvl w:val="9"/>
        <w:rPr>
          <w:rFonts w:ascii="仿宋_GB2312" w:hAnsi="Calibri" w:eastAsia="仿宋_GB2312" w:cs="Times New Roman"/>
          <w:color w:val="auto"/>
          <w:sz w:val="21"/>
          <w:szCs w:val="21"/>
          <w:highlight w:val="none"/>
        </w:rPr>
      </w:pPr>
      <w:r>
        <w:rPr>
          <w:rFonts w:hint="eastAsia" w:ascii="宋体" w:hAnsi="宋体"/>
          <w:color w:val="auto"/>
          <w:kern w:val="2"/>
          <w:sz w:val="21"/>
          <w:szCs w:val="21"/>
          <w:highlight w:val="none"/>
          <w:lang w:val="en-US" w:eastAsia="zh-CN" w:bidi="ar-SA"/>
        </w:rPr>
        <w:t>7.投诉人为自然人的，投诉书应当由本人签字；投诉人为法人或者其他组织的，投诉书应当由法定代表人、主要负责人，或者其授权代表签字或者盖章，并加盖公章。</w:t>
      </w: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both"/>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pStyle w:val="24"/>
        <w:rPr>
          <w:rFonts w:hint="eastAsia"/>
          <w:b/>
          <w:bCs/>
          <w:color w:val="auto"/>
          <w:sz w:val="32"/>
          <w:szCs w:val="32"/>
          <w:highlight w:val="none"/>
        </w:rPr>
      </w:pPr>
    </w:p>
    <w:p>
      <w:pPr>
        <w:pStyle w:val="24"/>
        <w:rPr>
          <w:rFonts w:hint="eastAsia"/>
          <w:b/>
          <w:bCs/>
          <w:color w:val="auto"/>
          <w:sz w:val="32"/>
          <w:szCs w:val="32"/>
          <w:highlight w:val="none"/>
        </w:rPr>
      </w:pPr>
    </w:p>
    <w:p>
      <w:pPr>
        <w:pStyle w:val="24"/>
        <w:rPr>
          <w:rFonts w:hint="eastAsia"/>
          <w:b/>
          <w:bCs/>
          <w:color w:val="auto"/>
          <w:sz w:val="32"/>
          <w:szCs w:val="32"/>
          <w:highlight w:val="none"/>
        </w:rPr>
      </w:pPr>
    </w:p>
    <w:p>
      <w:pPr>
        <w:jc w:val="both"/>
        <w:outlineLvl w:val="9"/>
        <w:rPr>
          <w:rFonts w:hint="eastAsia"/>
          <w:b/>
          <w:bCs/>
          <w:color w:val="auto"/>
          <w:sz w:val="32"/>
          <w:szCs w:val="32"/>
          <w:highlight w:val="none"/>
        </w:rPr>
      </w:pPr>
    </w:p>
    <w:p>
      <w:pPr>
        <w:jc w:val="center"/>
        <w:outlineLvl w:val="9"/>
        <w:rPr>
          <w:rFonts w:hint="eastAsia"/>
          <w:b/>
          <w:bCs/>
          <w:color w:val="auto"/>
          <w:sz w:val="32"/>
          <w:szCs w:val="32"/>
          <w:highlight w:val="none"/>
        </w:rPr>
      </w:pPr>
      <w:r>
        <w:rPr>
          <w:rFonts w:hint="eastAsia"/>
          <w:b/>
          <w:bCs/>
          <w:color w:val="auto"/>
          <w:sz w:val="32"/>
          <w:szCs w:val="32"/>
          <w:highlight w:val="none"/>
        </w:rPr>
        <w:t>政府采购供应商投诉书文本格式</w:t>
      </w:r>
    </w:p>
    <w:p>
      <w:pPr>
        <w:outlineLvl w:val="9"/>
        <w:rPr>
          <w:rFonts w:hint="eastAsia"/>
          <w:color w:val="auto"/>
          <w:highlight w:val="none"/>
        </w:rPr>
      </w:pPr>
    </w:p>
    <w:p>
      <w:pPr>
        <w:outlineLvl w:val="9"/>
        <w:rPr>
          <w:rFonts w:hint="eastAsia"/>
          <w:color w:val="auto"/>
          <w:highlight w:val="none"/>
        </w:rPr>
      </w:pPr>
    </w:p>
    <w:p>
      <w:pPr>
        <w:spacing w:line="360" w:lineRule="auto"/>
        <w:outlineLvl w:val="9"/>
        <w:rPr>
          <w:rFonts w:hint="eastAsia"/>
          <w:color w:val="auto"/>
          <w:highlight w:val="none"/>
        </w:rPr>
      </w:pPr>
      <w:r>
        <w:rPr>
          <w:rFonts w:hint="eastAsia"/>
          <w:color w:val="auto"/>
          <w:highlight w:val="none"/>
        </w:rPr>
        <w:t>制作投诉书说明：</w:t>
      </w:r>
    </w:p>
    <w:p>
      <w:pPr>
        <w:spacing w:line="360" w:lineRule="auto"/>
        <w:ind w:firstLine="420" w:firstLineChars="200"/>
        <w:outlineLvl w:val="9"/>
        <w:rPr>
          <w:rFonts w:hint="eastAsia"/>
          <w:color w:val="auto"/>
          <w:highlight w:val="none"/>
        </w:rPr>
      </w:pPr>
      <w:r>
        <w:rPr>
          <w:rFonts w:hint="eastAsia"/>
          <w:color w:val="auto"/>
          <w:highlight w:val="none"/>
        </w:rPr>
        <w:t>1、投诉书正本与副本应采用打印形式。投诉人应当按照被投诉人数量和与投诉事项相关的供应商数量提供投诉书副本。</w:t>
      </w:r>
    </w:p>
    <w:p>
      <w:pPr>
        <w:spacing w:line="360" w:lineRule="auto"/>
        <w:ind w:firstLine="420" w:firstLineChars="200"/>
        <w:outlineLvl w:val="9"/>
        <w:rPr>
          <w:rFonts w:hint="eastAsia"/>
          <w:color w:val="auto"/>
          <w:highlight w:val="none"/>
        </w:rPr>
      </w:pPr>
      <w:r>
        <w:rPr>
          <w:rFonts w:hint="eastAsia"/>
          <w:color w:val="auto"/>
          <w:highlight w:val="none"/>
        </w:rPr>
        <w:t>2、提交投诉书时间不得超过质疑答复期满后</w:t>
      </w:r>
      <w:r>
        <w:rPr>
          <w:rFonts w:hint="eastAsia"/>
          <w:color w:val="auto"/>
          <w:highlight w:val="none"/>
          <w:lang w:val="en-US" w:eastAsia="zh-CN"/>
        </w:rPr>
        <w:t>15</w:t>
      </w:r>
      <w:r>
        <w:rPr>
          <w:rFonts w:hint="eastAsia"/>
          <w:color w:val="auto"/>
          <w:highlight w:val="none"/>
        </w:rPr>
        <w:t>个工作日，逾期将不予受理。</w:t>
      </w:r>
    </w:p>
    <w:p>
      <w:pPr>
        <w:spacing w:line="360" w:lineRule="auto"/>
        <w:ind w:firstLine="420" w:firstLineChars="200"/>
        <w:outlineLvl w:val="9"/>
        <w:rPr>
          <w:rFonts w:hint="eastAsia"/>
          <w:color w:val="auto"/>
          <w:highlight w:val="none"/>
        </w:rPr>
      </w:pPr>
      <w:r>
        <w:rPr>
          <w:rFonts w:hint="eastAsia"/>
          <w:color w:val="auto"/>
          <w:highlight w:val="none"/>
        </w:rPr>
        <w:t>3、不符合相关法律法规对投诉书内容规定的，不能提供合法证据来源的，或者没有法定代表人签字的投诉书视为无效投诉，本机关不予受理。</w:t>
      </w:r>
    </w:p>
    <w:p>
      <w:pPr>
        <w:spacing w:line="360" w:lineRule="auto"/>
        <w:ind w:firstLine="420" w:firstLineChars="200"/>
        <w:outlineLvl w:val="9"/>
        <w:rPr>
          <w:rFonts w:hint="eastAsia"/>
          <w:color w:val="auto"/>
          <w:highlight w:val="none"/>
        </w:rPr>
      </w:pPr>
      <w:r>
        <w:rPr>
          <w:rFonts w:hint="eastAsia"/>
          <w:color w:val="auto"/>
          <w:highlight w:val="none"/>
        </w:rPr>
        <w:t>4、投诉事项超出质疑事项范围，投诉事项和投诉请求不具体、不明确的，视为无效投诉事项。</w:t>
      </w:r>
    </w:p>
    <w:p>
      <w:pPr>
        <w:spacing w:line="360" w:lineRule="auto"/>
        <w:ind w:firstLine="420" w:firstLineChars="200"/>
        <w:outlineLvl w:val="9"/>
        <w:rPr>
          <w:rFonts w:hint="eastAsia"/>
          <w:color w:val="auto"/>
          <w:highlight w:val="none"/>
        </w:rPr>
      </w:pPr>
      <w:r>
        <w:rPr>
          <w:rFonts w:hint="eastAsia"/>
          <w:color w:val="auto"/>
          <w:highlight w:val="none"/>
        </w:rPr>
        <w:t>5、每个投诉事项应有与之相对应的证据予以支持。投诉事项属于涉密的，应提供信息来源或有效证据。不能依法履行举证责任的或提供与投诉事项不相关联证据的，本机关不予采信。</w:t>
      </w:r>
    </w:p>
    <w:p>
      <w:pPr>
        <w:spacing w:line="360" w:lineRule="auto"/>
        <w:ind w:firstLine="420" w:firstLineChars="200"/>
        <w:outlineLvl w:val="9"/>
        <w:rPr>
          <w:rFonts w:hint="eastAsia"/>
          <w:color w:val="auto"/>
          <w:highlight w:val="none"/>
        </w:rPr>
      </w:pPr>
      <w:r>
        <w:rPr>
          <w:rFonts w:hint="eastAsia"/>
          <w:color w:val="auto"/>
          <w:highlight w:val="none"/>
        </w:rPr>
        <w:t>6、本机关不予采信与投诉事项无关的陈述和说明。投诉人应对投诉书中虚假、不实的内容以及诋毁性内容承担法律责任。</w:t>
      </w:r>
    </w:p>
    <w:p>
      <w:pPr>
        <w:spacing w:line="360" w:lineRule="auto"/>
        <w:ind w:firstLine="420" w:firstLineChars="200"/>
        <w:outlineLvl w:val="9"/>
        <w:rPr>
          <w:rFonts w:hint="eastAsia"/>
          <w:color w:val="auto"/>
          <w:highlight w:val="none"/>
        </w:rPr>
      </w:pPr>
      <w:r>
        <w:rPr>
          <w:rFonts w:hint="eastAsia"/>
          <w:color w:val="auto"/>
          <w:highlight w:val="none"/>
        </w:rPr>
        <w:t>7、代理人办理投诉时，需提交法人授权委托书。在投诉书中伪造法定代表人签字或其他证明材料的，将依法追究机构和个人的相关责任。</w:t>
      </w:r>
    </w:p>
    <w:p>
      <w:pPr>
        <w:spacing w:line="360" w:lineRule="auto"/>
        <w:ind w:firstLine="420" w:firstLineChars="200"/>
        <w:outlineLvl w:val="9"/>
        <w:rPr>
          <w:rFonts w:hint="eastAsia"/>
          <w:color w:val="auto"/>
          <w:highlight w:val="none"/>
        </w:rPr>
      </w:pPr>
      <w:r>
        <w:rPr>
          <w:rFonts w:hint="eastAsia"/>
          <w:color w:val="auto"/>
          <w:highlight w:val="none"/>
        </w:rPr>
        <w:t>8、对处理投诉事项可能发生的有关费用，由投诉人按照财政部《政府采购质疑和投诉办法》（中华人民共和国财政部令第94号）规定承担。</w:t>
      </w: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sectPr>
      <w:footerReference r:id="rId27" w:type="default"/>
      <w:pgSz w:w="11906" w:h="16838"/>
      <w:pgMar w:top="907" w:right="850" w:bottom="907" w:left="934" w:header="567" w:footer="567"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2010609000101010101"/>
    <w:charset w:val="86"/>
    <w:family w:val="modern"/>
    <w:pitch w:val="default"/>
    <w:sig w:usb0="00000000" w:usb1="00000000" w:usb2="00000002" w:usb3="00000000" w:csb0="00040000" w:csb1="00000000"/>
  </w:font>
  <w:font w:name="汉仪字典宋简">
    <w:altName w:val="宋体"/>
    <w:panose1 w:val="02010609000101010101"/>
    <w:charset w:val="86"/>
    <w:family w:val="modern"/>
    <w:pitch w:val="default"/>
    <w:sig w:usb0="00000000" w:usb1="00000000" w:usb2="00000002"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posOffset>3070225</wp:posOffset>
              </wp:positionH>
              <wp:positionV relativeFrom="paragraph">
                <wp:posOffset>-190500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15pt;height:144pt;width:144pt;mso-position-horizontal-relative:margin;mso-wrap-style:none;z-index:251666432;mso-width-relative:page;mso-height-relative:page;" filled="f" stroked="f" coordsize="21600,21600" o:gfxdata="UEsDBAoAAAAAAIdO4kAAAAAAAAAAAAAAAAAEAAAAZHJzL1BLAwQUAAAACACHTuJAphp1b9kAAAAL&#10;AQAADwAAAGRycy9kb3ducmV2LnhtbE2PwU7DMAyG70i8Q2QkblvSdWNV13QSE+WIxMqBY9aYtqNJ&#10;qiTryttjTuxo+9Pv7y/2sxnYhD70zkpIlgIY2sbp3rYSPupqkQELUVmtBmdRwg8G2Jf3d4XKtbva&#10;d5yOsWUUYkOuJHQxjjnnoenQqLB0I1q6fTlvVKTRt1x7daVwM/CVEE/cqN7Sh06NeOiw+T5ejIRD&#10;Vdd+wuCHT3yt0vPb8xpfZikfHxKxAxZxjv8w/OmTOpTkdHIXqwMbJKyzdEOohEUqqBQR221Cm5OE&#10;1SYTwMuC33YofwFQSwMEFAAAAAgAh07iQCMFE50y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95Q&#10;YphGxU8/vp9+Ppx+fSM4g0CNCzPE3TtExvadbRE8nAccJt5t5XX6ghGBH/IeL/KKNhKeLk0n02kO&#10;F4dv2AA/e7zufIjvhdUkGQX1qF8nKztsQuxDh5CUzdi1VKqroTKkKejV67d5d+HiAbgyyJFI9I9N&#10;Vmy37ZnZ1pZHEPO2743g+Foi+YaFeMc8mgEPxrjEWyyVskhizxYltfVf/3We4lEjeClp0FwFNZgl&#10;StQHg9oBMA6GH4ztYJi9vrHo1jHG0PHOxAUf1WBW3uovmKFlygEXMxyZChoH8yb2DY4Z5GK57IL2&#10;zstd3V9A5zkWN+be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GnVv2QAAAAsBAAAPAAAAAAAAAAEAIAAAACIAAABkcnMvZG93bnJldi54&#10;bWxQSwECFAAUAAAACACHTuJAIwUTnTICAABjBAAADgAAAAAAAAABACAAAAAoAQAAZHJzL2Uyb0Rv&#10;Yy54bWxQSwUGAAAAAAYABgBZAQAAzA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3647440</wp:posOffset>
              </wp:positionH>
              <wp:positionV relativeFrom="page">
                <wp:posOffset>9748520</wp:posOffset>
              </wp:positionV>
              <wp:extent cx="247015" cy="80645"/>
              <wp:effectExtent l="0" t="0" r="0" b="0"/>
              <wp:wrapNone/>
              <wp:docPr id="243" name="Shape 243"/>
              <wp:cNvGraphicFramePr/>
              <a:graphic xmlns:a="http://schemas.openxmlformats.org/drawingml/2006/main">
                <a:graphicData uri="http://schemas.microsoft.com/office/word/2010/wordprocessingShape">
                  <wps:wsp>
                    <wps:cNvSpPr txBox="1"/>
                    <wps:spPr>
                      <a:xfrm>
                        <a:off x="0" y="0"/>
                        <a:ext cx="247015" cy="80645"/>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zh-CN" w:eastAsia="zh-CN" w:bidi="zh-CN"/>
                            </w:rPr>
                            <w:t>-</w:t>
                          </w:r>
                        </w:p>
                      </w:txbxContent>
                    </wps:txbx>
                    <wps:bodyPr wrap="none" lIns="0" tIns="0" rIns="0" bIns="0">
                      <a:spAutoFit/>
                    </wps:bodyPr>
                  </wps:wsp>
                </a:graphicData>
              </a:graphic>
            </wp:anchor>
          </w:drawing>
        </mc:Choice>
        <mc:Fallback>
          <w:pict>
            <v:shape id="Shape 243" o:spid="_x0000_s1026" o:spt="202" type="#_x0000_t202" style="position:absolute;left:0pt;margin-left:287.2pt;margin-top:767.6pt;height:6.35pt;width:19.45pt;mso-position-horizontal-relative:page;mso-position-vertical-relative:page;mso-wrap-style:none;z-index:-251657216;mso-width-relative:page;mso-height-relative:page;" filled="f" stroked="f" coordsize="21600,21600" o:gfxdata="UEsDBAoAAAAAAIdO4kAAAAAAAAAAAAAAAAAEAAAAZHJzL1BLAwQUAAAACACHTuJA6gkeUtkAAAAN&#10;AQAADwAAAGRycy9kb3ducmV2LnhtbE2PPW+DMBCG90r9D9ZV6tYYAoSUYDJE6tKtaVWpm4MvgOIP&#10;ZDsE/n0vUzvevY/ee67ez0azCX0YnBWQrhJgaFunBtsJ+Pp8e9kCC1FaJbWzKGDBAPvm8aGWlXI3&#10;+4HTMXaMSmyopIA+xrHiPLQ9GhlWbkRL2dl5IyONvuPKyxuVG83XSbLhRg6WLvRyxEOP7eV4NQLK&#10;+dvhGPCAP+ep9f2wbPX7IsTzU5rsgEWc4x8Md31Sh4acTu5qVWBaQFHmOaEUFFmxBkbIJs0yYKf7&#10;Ki9fgTc1//9F8wtQSwMEFAAAAAgAh07iQJRLytqvAQAAcgMAAA4AAABkcnMvZTJvRG9jLnhtbK1T&#10;wW7bMAy9D9g/CLovdrK0K4w4RYugw4BhG9DtAxRZigVIoiAqsfP3o2QnLbpLD7vINEk/vvcob+5H&#10;Z9lJRTTgW75c1JwpL6Ez/tDyP7+fPt1xhkn4TljwquVnhfx++/HDZgiNWkEPtlOREYjHZggt71MK&#10;TVWh7JUTuICgPBU1RCcSvcZD1UUxELqz1aqub6sBYhciSIVI2d1U5DNifA8gaG2k2oE8OuXThBqV&#10;FYkkYW8C8m1hq7WS6afWqBKzLSelqZw0hOJ9PqvtRjSHKEJv5ExBvIfCG01OGE9Dr1A7kQQ7RvMP&#10;lDMyAoJOCwmumoQUR0jFsn7jzXMvgipayGoMV9Px/8HKH6dfkZmu5av1Z868cLTyMpflBNkzBGyo&#10;6zlQXxofYaRLc8kjJbPqUUeXn6SHUZ3MPV/NVWNikpKr9Zd6ecOZpNJdfbu+ySDVy7chYvqqwLEc&#10;tDzS6oqj4vQd09R6acmjPDwZa3M+E5yI5CiN+3FmvYfuTKQH2m7LPV1mzuw3T+bli3AJ4iXYz0EG&#10;x/BwTDSgzM2oE9Q8jFZRmM/XJu/69XvpevlV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gke&#10;UtkAAAANAQAADwAAAAAAAAABACAAAAAiAAAAZHJzL2Rvd25yZXYueG1sUEsBAhQAFAAAAAgAh07i&#10;QJRLytqvAQAAcgMAAA4AAAAAAAAAAQAgAAAAKAEAAGRycy9lMm9Eb2MueG1sUEsFBgAAAAAGAAYA&#10;WQEAAEkFA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PuWHSAQAApAMAAA4AAABkcnMvZTJvRG9jLnhtbK1TzY7TMBC+&#10;I+07WL5vk612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W1DbymxzODATz++n37+&#10;Pv36RpZZn95DjWlPHhPj8OAG3JqkW7oHvEy0BxlM+iIhgnFU93hWVwyR8PSoWlZViSGOsdlBnOLy&#10;3AeI74QzJBkNDTi+rCo7fIA4ps4pqZp1j0rrPEJtSY+od9Wbu/ziHEJ0bbHIpdtkxWE7TBS2rj0i&#10;sx53oKEWV54S/d6ixGldZiPMxnY29j6oXZf3KbUC/u0+Yju5y1RhhJ0K4/Ayz2nR0nb87eesy8+1&#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A+5YdIBAACk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620"/>
        <w:tab w:val="center" w:pos="5040"/>
        <w:tab w:val="clear" w:pos="4153"/>
        <w:tab w:val="clear" w:pos="8306"/>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620"/>
        <w:tab w:val="center" w:pos="5040"/>
        <w:tab w:val="clear" w:pos="4153"/>
        <w:tab w:val="clear" w:pos="8306"/>
      </w:tabs>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posOffset>3079750</wp:posOffset>
              </wp:positionH>
              <wp:positionV relativeFrom="paragraph">
                <wp:posOffset>-180975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2.5pt;margin-top:-14.25pt;height:144pt;width:144pt;mso-position-horizontal-relative:margin;mso-wrap-style:none;z-index:251663360;mso-width-relative:page;mso-height-relative:page;" filled="f" stroked="f" coordsize="21600,21600" o:gfxdata="UEsDBAoAAAAAAIdO4kAAAAAAAAAAAAAAAAAEAAAAZHJzL1BLAwQUAAAACACHTuJAZWlHFdkAAAAL&#10;AQAADwAAAGRycy9kb3ducmV2LnhtbE2PwU7DMBBE70j8g7VI3FqnaUPTEKcSFeGIRMOBoxtvk4C9&#10;jmw3DX+POcFxdkazb8r9bDSb0PnBkoDVMgGG1Fo1UCfgvakXOTAfJCmpLaGAb/Swr25vSlkoe6U3&#10;nI6hY7GEfCEF9CGMBee+7dFIv7QjUvTO1hkZonQdV05eY7nRPE2SB27kQPFDL0c89Nh+HS9GwKFu&#10;Gjehd/oDX+r15+vTBp9nIe7vVskjsIBz+AvDL35EhyoyneyFlGdawCbP4pYgYJHmGbCY2G7X8XIS&#10;kGa7DHhV8v8bqh9QSwMEFAAAAAgAh07iQKmor5U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AiQx&#10;TKPil+/fLj9+XX5+JTiDQLULc8TtHCJj89Y2CB7OAw4T76b0On3BiMAPrPNVXtFEwtOl2XQ2G8PF&#10;4Rs2wM8erzsf4jthNUlGTj3q18rKTtsQu9AhJGUzdiOVamuoDKlzevP6zbi9cPUAXBnkSCS6xyYr&#10;NvumZ7a3xRnEvO16Izi+kUi+ZSE+MI9mwIMxLvEeS6ksktjeoqSy/su/zlM8agQvJTWaK6cGs0SJ&#10;em9QOwDGwfCDsR8Mc9R3Ft06wRg63pq44KMazNJb/RkztEo54GKGI1NO42Dexa7BMYNcrFZt0NF5&#10;eai6C+g8x+LW7BxPaZKQwa2OEWK2GieBOlV63dB7bZX6OUnN/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pRxXZAAAACwEAAA8AAAAAAAAAAQAgAAAAIgAAAGRycy9kb3ducmV2Lnht&#10;bFBLAQIUABQAAAAIAIdO4kCpqK+VMQIAAGMEAAAOAAAAAAAAAAEAIAAAACg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3645535</wp:posOffset>
              </wp:positionH>
              <wp:positionV relativeFrom="page">
                <wp:posOffset>9754235</wp:posOffset>
              </wp:positionV>
              <wp:extent cx="247015" cy="82550"/>
              <wp:effectExtent l="0" t="0" r="0" b="0"/>
              <wp:wrapNone/>
              <wp:docPr id="233" name="Shape 233"/>
              <wp:cNvGraphicFramePr/>
              <a:graphic xmlns:a="http://schemas.openxmlformats.org/drawingml/2006/main">
                <a:graphicData uri="http://schemas.microsoft.com/office/word/2010/wordprocessingShape">
                  <wps:wsp>
                    <wps:cNvSpPr txBox="1"/>
                    <wps:spPr>
                      <a:xfrm>
                        <a:off x="0" y="0"/>
                        <a:ext cx="247015" cy="82550"/>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33" o:spid="_x0000_s1026" o:spt="202" type="#_x0000_t202" style="position:absolute;left:0pt;margin-left:287.05pt;margin-top:768.05pt;height:6.5pt;width:19.45pt;mso-position-horizontal-relative:page;mso-position-vertical-relative:page;mso-wrap-style:none;z-index:-251657216;mso-width-relative:page;mso-height-relative:page;" filled="f" stroked="f" coordsize="21600,21600" o:gfxdata="UEsDBAoAAAAAAIdO4kAAAAAAAAAAAAAAAAAEAAAAZHJzL1BLAwQUAAAACACHTuJAVHdKstgAAAAN&#10;AQAADwAAAGRycy9kb3ducmV2LnhtbE2PzU7DMBCE70i8g7VI3Khj2qYlxOmhEhdulAqJmxtv4wj/&#10;RLabJm/P9gS33Z3R7Df1bnKWjRhTH7wEsSiAoW+D7n0n4fj59rQFlrLyWtngUcKMCXbN/V2tKh2u&#10;/gPHQ+4YhfhUKQkm56HiPLUGnUqLMKAn7RyiU5nW2HEd1ZXCneXPRVFyp3pPH4wacG+w/TlcnITN&#10;9BVwSLjH7/PYRtPPW/s+S/n4IIpXYBmn/GeGGz6hQ0NMp3DxOjErYb1ZCbKSsF6WNJGlFEuqd7qd&#10;Vi8CeFPz/y2aX1BLAwQUAAAACACHTuJAtg/ysa8BAAByAwAADgAAAGRycy9lMm9Eb2MueG1srVPB&#10;jtMwEL0j8Q+W7zRplsIqaroCVYuQECAtfIDr2I0l22N53Cb9e8ZO2kXLZQ9cnMnM5M17b5ztw+Qs&#10;O6uIBnzH16uaM+Ul9MYfO/771+O7e84wCd8LC151/KKQP+zevtmOoVUNDGB7FRmBeGzH0PEhpdBW&#10;FcpBOYErCMpTUUN0ItFrPFZ9FCOhO1s1df2hGiH2IYJUiJTdz0W+IMbXAILWRqo9yJNTPs2oUVmR&#10;SBIOJiDfFbZaK5l+aI0qMdtxUprKSUMoPuSz2m1Fe4wiDEYuFMRrKLzQ5ITxNPQGtRdJsFM0/0A5&#10;IyMg6LSS4KpZSHGEVKzrF948DSKoooWsxnAzHf8frPx+/hmZ6Tve3N1x5oWjlZe5LCfInjFgS11P&#10;gfrS9BkmujTXPFIyq550dPlJehjVydzLzVw1JSYp2bz/WK83nEkq3TebTfG+ev42RExfFDiWg45H&#10;Wl1xVJy/YSIe1HptyaM8PBprcz4TnInkKE2HaWF9gP5CpEfabsc9XWbO7FdP5uWLcA3iNTgsQQbH&#10;8OmUaECZm1FnqGUYraLQWa5N3vXf76X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d0qy&#10;2AAAAA0BAAAPAAAAAAAAAAEAIAAAACIAAABkcnMvZG93bnJldi54bWxQSwECFAAUAAAACACHTuJA&#10;tg/ysa8BAAByAwAADgAAAAAAAAABACAAAAAnAQAAZHJzL2Uyb0RvYy54bWxQSwUGAAAAAAYABgBZ&#10;AQAASAU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posOffset>3070225</wp:posOffset>
              </wp:positionH>
              <wp:positionV relativeFrom="paragraph">
                <wp:posOffset>-190500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15pt;height:144pt;width:144pt;mso-position-horizontal-relative:margin;mso-wrap-style:none;z-index:251664384;mso-width-relative:page;mso-height-relative:page;" filled="f" stroked="f" coordsize="21600,21600" o:gfxdata="UEsDBAoAAAAAAIdO4kAAAAAAAAAAAAAAAAAEAAAAZHJzL1BLAwQUAAAACACHTuJAphp1b9kAAAAL&#10;AQAADwAAAGRycy9kb3ducmV2LnhtbE2PwU7DMAyG70i8Q2QkblvSdWNV13QSE+WIxMqBY9aYtqNJ&#10;qiTryttjTuxo+9Pv7y/2sxnYhD70zkpIlgIY2sbp3rYSPupqkQELUVmtBmdRwg8G2Jf3d4XKtbva&#10;d5yOsWUUYkOuJHQxjjnnoenQqLB0I1q6fTlvVKTRt1x7daVwM/CVEE/cqN7Sh06NeOiw+T5ejIRD&#10;Vdd+wuCHT3yt0vPb8xpfZikfHxKxAxZxjv8w/OmTOpTkdHIXqwMbJKyzdEOohEUqqBQR221Cm5OE&#10;1SYTwMuC33YofwF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adW/ZAAAACw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posOffset>3131185</wp:posOffset>
              </wp:positionH>
              <wp:positionV relativeFrom="paragraph">
                <wp:posOffset>-209550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6.55pt;margin-top:-16.5pt;height:144pt;width:144pt;mso-position-horizontal-relative:margin;mso-wrap-style:none;z-index:251665408;mso-width-relative:page;mso-height-relative:page;" filled="f" stroked="f" coordsize="21600,21600" o:gfxdata="UEsDBAoAAAAAAIdO4kAAAAAAAAAAAAAAAAAEAAAAZHJzL1BLAwQUAAAACACHTuJA8NupBtgAAAAL&#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H7IM0IlLPKcShFxv81oc5Kw&#10;2mwE8Krk/ztUP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NupBtgAAAAL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3647440</wp:posOffset>
              </wp:positionH>
              <wp:positionV relativeFrom="page">
                <wp:posOffset>9748520</wp:posOffset>
              </wp:positionV>
              <wp:extent cx="247015" cy="80645"/>
              <wp:effectExtent l="0" t="0" r="0" b="0"/>
              <wp:wrapNone/>
              <wp:docPr id="239" name="Shape 239"/>
              <wp:cNvGraphicFramePr/>
              <a:graphic xmlns:a="http://schemas.openxmlformats.org/drawingml/2006/main">
                <a:graphicData uri="http://schemas.microsoft.com/office/word/2010/wordprocessingShape">
                  <wps:wsp>
                    <wps:cNvSpPr txBox="1"/>
                    <wps:spPr>
                      <a:xfrm>
                        <a:off x="0" y="0"/>
                        <a:ext cx="247015" cy="80645"/>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w:t>
                          </w:r>
                        </w:p>
                      </w:txbxContent>
                    </wps:txbx>
                    <wps:bodyPr wrap="none" lIns="0" tIns="0" rIns="0" bIns="0">
                      <a:spAutoFit/>
                    </wps:bodyPr>
                  </wps:wsp>
                </a:graphicData>
              </a:graphic>
            </wp:anchor>
          </w:drawing>
        </mc:Choice>
        <mc:Fallback>
          <w:pict>
            <v:shape id="Shape 239" o:spid="_x0000_s1026" o:spt="202" type="#_x0000_t202" style="position:absolute;left:0pt;margin-left:287.2pt;margin-top:767.6pt;height:6.35pt;width:19.45pt;mso-position-horizontal-relative:page;mso-position-vertical-relative:page;mso-wrap-style:none;z-index:-251657216;mso-width-relative:page;mso-height-relative:page;" filled="f" stroked="f" coordsize="21600,21600" o:gfxdata="UEsDBAoAAAAAAIdO4kAAAAAAAAAAAAAAAAAEAAAAZHJzL1BLAwQUAAAACACHTuJA6gkeUtkAAAAN&#10;AQAADwAAAGRycy9kb3ducmV2LnhtbE2PPW+DMBCG90r9D9ZV6tYYAoSUYDJE6tKtaVWpm4MvgOIP&#10;ZDsE/n0vUzvevY/ee67ez0azCX0YnBWQrhJgaFunBtsJ+Pp8e9kCC1FaJbWzKGDBAPvm8aGWlXI3&#10;+4HTMXaMSmyopIA+xrHiPLQ9GhlWbkRL2dl5IyONvuPKyxuVG83XSbLhRg6WLvRyxEOP7eV4NQLK&#10;+dvhGPCAP+ep9f2wbPX7IsTzU5rsgEWc4x8Md31Sh4acTu5qVWBaQFHmOaEUFFmxBkbIJs0yYKf7&#10;Ki9fgTc1//9F8wtQSwMEFAAAAAgAh07iQFHHpOivAQAAcgMAAA4AAABkcnMvZTJvRG9jLnhtbK1T&#10;wW7bMAy9D9g/CLovdrK264w4xYqgRYFhG9DtAxRZigVIoiAqsfP3pWQnHbpLD7vINEk/vvcor+9G&#10;Z9lRRTTgW75c1JwpL6Ezft/yP78fPt1yhkn4TljwquUnhfxu8/HDegiNWkEPtlOREYjHZggt71MK&#10;TVWh7JUTuICgPBU1RCcSvcZ91UUxELqz1aqub6oBYhciSIVI2e1U5DNifA8gaG2k2oI8OOXThBqV&#10;FYkkYW8C8k1hq7WS6afWqBKzLSelqZw0hOJdPqvNWjT7KEJv5ExBvIfCG01OGE9DL1BbkQQ7RPMP&#10;lDMyAoJOCwmumoQUR0jFsn7jzXMvgipayGoMF9Px/8HKH8dfkZmu5avPXznzwtHKy1yWE2TPELCh&#10;rudAfWm8h5EuzTmPlMyqRx1dfpIeRnUy93QxV42JSUqurr7Uy2vOJJVu65ur6wxSvX4bIqZHBY7l&#10;oOWRVlccFcfvmKbWc0se5eHBWJvzmeBEJEdp3I0z6x10JyI90HZb7ukyc2afPJmXL8I5iOdgNwcZ&#10;HMO3Q6IBZW5GnaDmYbSKwny+NnnXf7+XrtdfZfM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gke&#10;UtkAAAANAQAADwAAAAAAAAABACAAAAAiAAAAZHJzL2Rvd25yZXYueG1sUEsBAhQAFAAAAAgAh07i&#10;QFHHpOivAQAAcgMAAA4AAAAAAAAAAQAgAAAAKAEAAGRycy9lMm9Eb2MueG1sUEsFBgAAAAAGAAYA&#10;WQEAAEkFA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end"/>
    </w:r>
  </w:p>
  <w:p>
    <w:pPr>
      <w:pStyle w:val="2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宋体" w:hAnsi="宋体"/>
        <w:sz w:val="18"/>
        <w:szCs w:val="18"/>
        <w:u w:val="none"/>
      </w:rPr>
      <w:t xml:space="preserve"> </w:t>
    </w:r>
    <w:r>
      <w:rPr>
        <w:rFonts w:hint="eastAsia" w:ascii="宋体" w:hAnsi="宋体"/>
        <w:sz w:val="18"/>
        <w:szCs w:val="18"/>
        <w:u w:val="none"/>
        <w:lang w:eastAsia="zh-CN"/>
      </w:rPr>
      <w:t>合普项目管理咨询集团有限公司</w:t>
    </w:r>
    <w:r>
      <w:rPr>
        <w:rFonts w:hint="eastAsia" w:ascii="宋体" w:hAnsi="宋体"/>
        <w:sz w:val="18"/>
        <w:szCs w:val="18"/>
        <w:u w:val="none"/>
        <w:lang w:val="en-US" w:eastAsia="zh-CN"/>
      </w:rPr>
      <w:t xml:space="preserve">                                                         </w:t>
    </w:r>
    <w:r>
      <w:rPr>
        <w:rFonts w:hint="eastAsia" w:ascii="宋体" w:hAnsi="宋体"/>
        <w:sz w:val="18"/>
        <w:szCs w:val="18"/>
        <w:u w:val="none"/>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C3AA7"/>
    <w:multiLevelType w:val="multilevel"/>
    <w:tmpl w:val="A9AC3AA7"/>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6"/>
      <w:numFmt w:val="decimal"/>
      <w:lvlText w:val="%1.%2"/>
      <w:lvlJc w:val="left"/>
      <w:pPr>
        <w:ind w:left="1490" w:hanging="672"/>
      </w:pPr>
      <w:rPr>
        <w:rFonts w:hint="default"/>
      </w:rPr>
    </w:lvl>
    <w:lvl w:ilvl="2" w:tentative="0">
      <w:start w:val="5"/>
      <w:numFmt w:val="decimal"/>
      <w:lvlText w:val="%1.%2.%3"/>
      <w:lvlJc w:val="left"/>
      <w:pPr>
        <w:ind w:left="1490" w:hanging="672"/>
      </w:pPr>
      <w:rPr>
        <w:rFonts w:hint="default" w:ascii="仿宋" w:hAnsi="仿宋" w:eastAsia="仿宋"/>
        <w:w w:val="100"/>
        <w:sz w:val="24"/>
        <w:szCs w:val="24"/>
      </w:rPr>
    </w:lvl>
    <w:lvl w:ilvl="3" w:tentative="0">
      <w:start w:val="0"/>
      <w:numFmt w:val="bullet"/>
      <w:lvlText w:val="•"/>
      <w:lvlJc w:val="left"/>
      <w:pPr>
        <w:ind w:left="4051" w:hanging="672"/>
      </w:pPr>
      <w:rPr>
        <w:rFonts w:hint="default"/>
      </w:rPr>
    </w:lvl>
    <w:lvl w:ilvl="4" w:tentative="0">
      <w:start w:val="0"/>
      <w:numFmt w:val="bullet"/>
      <w:lvlText w:val="•"/>
      <w:lvlJc w:val="left"/>
      <w:pPr>
        <w:ind w:left="4902" w:hanging="672"/>
      </w:pPr>
      <w:rPr>
        <w:rFonts w:hint="default"/>
      </w:rPr>
    </w:lvl>
    <w:lvl w:ilvl="5" w:tentative="0">
      <w:start w:val="0"/>
      <w:numFmt w:val="bullet"/>
      <w:lvlText w:val="•"/>
      <w:lvlJc w:val="left"/>
      <w:pPr>
        <w:ind w:left="5753" w:hanging="672"/>
      </w:pPr>
      <w:rPr>
        <w:rFonts w:hint="default"/>
      </w:rPr>
    </w:lvl>
    <w:lvl w:ilvl="6" w:tentative="0">
      <w:start w:val="0"/>
      <w:numFmt w:val="bullet"/>
      <w:lvlText w:val="•"/>
      <w:lvlJc w:val="left"/>
      <w:pPr>
        <w:ind w:left="6603" w:hanging="672"/>
      </w:pPr>
      <w:rPr>
        <w:rFonts w:hint="default"/>
      </w:rPr>
    </w:lvl>
    <w:lvl w:ilvl="7" w:tentative="0">
      <w:start w:val="0"/>
      <w:numFmt w:val="bullet"/>
      <w:lvlText w:val="•"/>
      <w:lvlJc w:val="left"/>
      <w:pPr>
        <w:ind w:left="7454" w:hanging="672"/>
      </w:pPr>
      <w:rPr>
        <w:rFonts w:hint="default"/>
      </w:rPr>
    </w:lvl>
    <w:lvl w:ilvl="8" w:tentative="0">
      <w:start w:val="0"/>
      <w:numFmt w:val="bullet"/>
      <w:lvlText w:val="•"/>
      <w:lvlJc w:val="left"/>
      <w:pPr>
        <w:ind w:left="8305" w:hanging="672"/>
      </w:pPr>
      <w:rPr>
        <w:rFonts w:hint="default"/>
      </w:rPr>
    </w:lvl>
  </w:abstractNum>
  <w:abstractNum w:abstractNumId="1">
    <w:nsid w:val="C7675758"/>
    <w:multiLevelType w:val="singleLevel"/>
    <w:tmpl w:val="C7675758"/>
    <w:lvl w:ilvl="0" w:tentative="0">
      <w:start w:val="12"/>
      <w:numFmt w:val="decimal"/>
      <w:suff w:val="nothing"/>
      <w:lvlText w:val="（%1）"/>
      <w:lvlJc w:val="left"/>
    </w:lvl>
  </w:abstractNum>
  <w:abstractNum w:abstractNumId="2">
    <w:nsid w:val="1450273B"/>
    <w:multiLevelType w:val="singleLevel"/>
    <w:tmpl w:val="1450273B"/>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2CEECEF7"/>
    <w:multiLevelType w:val="singleLevel"/>
    <w:tmpl w:val="2CEECEF7"/>
    <w:lvl w:ilvl="0" w:tentative="0">
      <w:start w:val="4"/>
      <w:numFmt w:val="chineseCounting"/>
      <w:suff w:val="nothing"/>
      <w:lvlText w:val="（%1）"/>
      <w:lvlJc w:val="left"/>
      <w:rPr>
        <w:rFonts w:hint="eastAsia"/>
      </w:rPr>
    </w:lvl>
  </w:abstractNum>
  <w:abstractNum w:abstractNumId="4">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3BCE653E"/>
    <w:multiLevelType w:val="singleLevel"/>
    <w:tmpl w:val="3BCE653E"/>
    <w:lvl w:ilvl="0" w:tentative="0">
      <w:start w:val="7"/>
      <w:numFmt w:val="chineseCounting"/>
      <w:suff w:val="nothing"/>
      <w:lvlText w:val="%1、"/>
      <w:lvlJc w:val="left"/>
      <w:rPr>
        <w:rFonts w:hint="eastAsia"/>
      </w:rPr>
    </w:lvl>
  </w:abstractNum>
  <w:abstractNum w:abstractNumId="6">
    <w:nsid w:val="5A23B70E"/>
    <w:multiLevelType w:val="singleLevel"/>
    <w:tmpl w:val="5A23B70E"/>
    <w:lvl w:ilvl="0" w:tentative="0">
      <w:start w:val="1"/>
      <w:numFmt w:val="decimal"/>
      <w:suff w:val="nothing"/>
      <w:lvlText w:val="（%1）"/>
      <w:lvlJc w:val="left"/>
    </w:lvl>
  </w:abstractNum>
  <w:abstractNum w:abstractNumId="7">
    <w:nsid w:val="5A23BBC6"/>
    <w:multiLevelType w:val="singleLevel"/>
    <w:tmpl w:val="5A23BBC6"/>
    <w:lvl w:ilvl="0" w:tentative="0">
      <w:start w:val="2"/>
      <w:numFmt w:val="chineseCounting"/>
      <w:suff w:val="nothing"/>
      <w:lvlText w:val="%1、"/>
      <w:lvlJc w:val="left"/>
    </w:lvl>
  </w:abstractNum>
  <w:abstractNum w:abstractNumId="8">
    <w:nsid w:val="655BEF96"/>
    <w:multiLevelType w:val="singleLevel"/>
    <w:tmpl w:val="655BEF96"/>
    <w:lvl w:ilvl="0" w:tentative="0">
      <w:start w:val="11"/>
      <w:numFmt w:val="decimal"/>
      <w:suff w:val="nothing"/>
      <w:lvlText w:val="（%1）"/>
      <w:lvlJc w:val="left"/>
    </w:lvl>
  </w:abstractNum>
  <w:abstractNum w:abstractNumId="9">
    <w:nsid w:val="6EDD6596"/>
    <w:multiLevelType w:val="singleLevel"/>
    <w:tmpl w:val="6EDD6596"/>
    <w:lvl w:ilvl="0" w:tentative="0">
      <w:start w:val="1"/>
      <w:numFmt w:val="decimal"/>
      <w:suff w:val="space"/>
      <w:lvlText w:val="%1."/>
      <w:lvlJc w:val="left"/>
    </w:lvl>
  </w:abstractNum>
  <w:num w:numId="1">
    <w:abstractNumId w:val="5"/>
  </w:num>
  <w:num w:numId="2">
    <w:abstractNumId w:val="6"/>
  </w:num>
  <w:num w:numId="3">
    <w:abstractNumId w:val="2"/>
  </w:num>
  <w:num w:numId="4">
    <w:abstractNumId w:val="0"/>
  </w:num>
  <w:num w:numId="5">
    <w:abstractNumId w:val="8"/>
  </w:num>
  <w:num w:numId="6">
    <w:abstractNumId w:val="1"/>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zFjYTQwN2VhMGM5NzVjZWEwNDgxMDA1YjdkNDkifQ=="/>
  </w:docVars>
  <w:rsids>
    <w:rsidRoot w:val="00172A27"/>
    <w:rsid w:val="000007B4"/>
    <w:rsid w:val="00002144"/>
    <w:rsid w:val="000054BF"/>
    <w:rsid w:val="00016426"/>
    <w:rsid w:val="00022899"/>
    <w:rsid w:val="00024299"/>
    <w:rsid w:val="00024CAE"/>
    <w:rsid w:val="00025D67"/>
    <w:rsid w:val="00031239"/>
    <w:rsid w:val="0004453A"/>
    <w:rsid w:val="00061166"/>
    <w:rsid w:val="00063382"/>
    <w:rsid w:val="00070E83"/>
    <w:rsid w:val="00080CE6"/>
    <w:rsid w:val="000877FF"/>
    <w:rsid w:val="0009097C"/>
    <w:rsid w:val="00095231"/>
    <w:rsid w:val="000A63F3"/>
    <w:rsid w:val="000B2B31"/>
    <w:rsid w:val="000B370C"/>
    <w:rsid w:val="000B6214"/>
    <w:rsid w:val="000C08A1"/>
    <w:rsid w:val="000D3137"/>
    <w:rsid w:val="000E32AD"/>
    <w:rsid w:val="000F5A18"/>
    <w:rsid w:val="00104865"/>
    <w:rsid w:val="00104DFB"/>
    <w:rsid w:val="001056E9"/>
    <w:rsid w:val="001064E4"/>
    <w:rsid w:val="00113955"/>
    <w:rsid w:val="00113A97"/>
    <w:rsid w:val="00115F0B"/>
    <w:rsid w:val="00117A8D"/>
    <w:rsid w:val="00121CAD"/>
    <w:rsid w:val="001228AA"/>
    <w:rsid w:val="00123920"/>
    <w:rsid w:val="0012659E"/>
    <w:rsid w:val="00130A61"/>
    <w:rsid w:val="00137A51"/>
    <w:rsid w:val="00142DD3"/>
    <w:rsid w:val="00143113"/>
    <w:rsid w:val="001459AF"/>
    <w:rsid w:val="001465E5"/>
    <w:rsid w:val="00147A1A"/>
    <w:rsid w:val="00147DAD"/>
    <w:rsid w:val="0015486C"/>
    <w:rsid w:val="001564FB"/>
    <w:rsid w:val="00161A54"/>
    <w:rsid w:val="001807E9"/>
    <w:rsid w:val="0018143C"/>
    <w:rsid w:val="00187F8D"/>
    <w:rsid w:val="00194EBA"/>
    <w:rsid w:val="001A136F"/>
    <w:rsid w:val="001A3096"/>
    <w:rsid w:val="001A70B7"/>
    <w:rsid w:val="001B475D"/>
    <w:rsid w:val="001C4748"/>
    <w:rsid w:val="001C5622"/>
    <w:rsid w:val="001C5989"/>
    <w:rsid w:val="001D1983"/>
    <w:rsid w:val="001D2FEA"/>
    <w:rsid w:val="001D711E"/>
    <w:rsid w:val="001E7C83"/>
    <w:rsid w:val="001F5C43"/>
    <w:rsid w:val="00202D40"/>
    <w:rsid w:val="00203E57"/>
    <w:rsid w:val="00205C06"/>
    <w:rsid w:val="00206DFC"/>
    <w:rsid w:val="002111A3"/>
    <w:rsid w:val="00214780"/>
    <w:rsid w:val="00220E15"/>
    <w:rsid w:val="00225BF9"/>
    <w:rsid w:val="00253C82"/>
    <w:rsid w:val="002561A4"/>
    <w:rsid w:val="002740F2"/>
    <w:rsid w:val="00277B49"/>
    <w:rsid w:val="00291267"/>
    <w:rsid w:val="00295722"/>
    <w:rsid w:val="002A48AA"/>
    <w:rsid w:val="002B0613"/>
    <w:rsid w:val="002B274E"/>
    <w:rsid w:val="002B2C41"/>
    <w:rsid w:val="002B46A9"/>
    <w:rsid w:val="002C6ADC"/>
    <w:rsid w:val="002D2B74"/>
    <w:rsid w:val="002F02D8"/>
    <w:rsid w:val="002F07A3"/>
    <w:rsid w:val="002F2BD2"/>
    <w:rsid w:val="002F4CC0"/>
    <w:rsid w:val="002F7385"/>
    <w:rsid w:val="00301104"/>
    <w:rsid w:val="00306CC2"/>
    <w:rsid w:val="00307DE1"/>
    <w:rsid w:val="00320EDE"/>
    <w:rsid w:val="003250C0"/>
    <w:rsid w:val="003444CF"/>
    <w:rsid w:val="00352CC3"/>
    <w:rsid w:val="003537A8"/>
    <w:rsid w:val="00357EA9"/>
    <w:rsid w:val="00361167"/>
    <w:rsid w:val="00365966"/>
    <w:rsid w:val="0037124B"/>
    <w:rsid w:val="00387FEB"/>
    <w:rsid w:val="0039093E"/>
    <w:rsid w:val="00393CCF"/>
    <w:rsid w:val="003951D1"/>
    <w:rsid w:val="003A5132"/>
    <w:rsid w:val="003A5571"/>
    <w:rsid w:val="003A7C8D"/>
    <w:rsid w:val="003B6AC9"/>
    <w:rsid w:val="003C09FC"/>
    <w:rsid w:val="003C47D1"/>
    <w:rsid w:val="003D08F9"/>
    <w:rsid w:val="003D1EB7"/>
    <w:rsid w:val="003E1F51"/>
    <w:rsid w:val="003E2DA2"/>
    <w:rsid w:val="003E5500"/>
    <w:rsid w:val="003F76E7"/>
    <w:rsid w:val="00403E04"/>
    <w:rsid w:val="004113C9"/>
    <w:rsid w:val="00424CEB"/>
    <w:rsid w:val="00456200"/>
    <w:rsid w:val="00456338"/>
    <w:rsid w:val="004575B2"/>
    <w:rsid w:val="00460F0F"/>
    <w:rsid w:val="00475E0A"/>
    <w:rsid w:val="00477E45"/>
    <w:rsid w:val="00477F1D"/>
    <w:rsid w:val="0048165A"/>
    <w:rsid w:val="00482897"/>
    <w:rsid w:val="00484A63"/>
    <w:rsid w:val="00491A99"/>
    <w:rsid w:val="004943BC"/>
    <w:rsid w:val="00494516"/>
    <w:rsid w:val="004B292D"/>
    <w:rsid w:val="004B4F25"/>
    <w:rsid w:val="004B6BA1"/>
    <w:rsid w:val="004C4A49"/>
    <w:rsid w:val="004C5A44"/>
    <w:rsid w:val="004C72AC"/>
    <w:rsid w:val="004D4A28"/>
    <w:rsid w:val="004D59AE"/>
    <w:rsid w:val="004D6859"/>
    <w:rsid w:val="004E0B08"/>
    <w:rsid w:val="004E14E9"/>
    <w:rsid w:val="004E51AD"/>
    <w:rsid w:val="004E73CA"/>
    <w:rsid w:val="00504B4E"/>
    <w:rsid w:val="005071AF"/>
    <w:rsid w:val="00511E96"/>
    <w:rsid w:val="00515E45"/>
    <w:rsid w:val="005242BC"/>
    <w:rsid w:val="0053137D"/>
    <w:rsid w:val="00534ECE"/>
    <w:rsid w:val="00552B4C"/>
    <w:rsid w:val="00555077"/>
    <w:rsid w:val="005600F5"/>
    <w:rsid w:val="0056020E"/>
    <w:rsid w:val="00560CBB"/>
    <w:rsid w:val="00571835"/>
    <w:rsid w:val="005736CD"/>
    <w:rsid w:val="005826CD"/>
    <w:rsid w:val="005849A3"/>
    <w:rsid w:val="00594DF4"/>
    <w:rsid w:val="005A3431"/>
    <w:rsid w:val="005A7E5C"/>
    <w:rsid w:val="005C3908"/>
    <w:rsid w:val="005E4C37"/>
    <w:rsid w:val="005E5C37"/>
    <w:rsid w:val="005F1AEE"/>
    <w:rsid w:val="005F21B6"/>
    <w:rsid w:val="005F222B"/>
    <w:rsid w:val="005F3DC7"/>
    <w:rsid w:val="005F70A2"/>
    <w:rsid w:val="00607031"/>
    <w:rsid w:val="00607467"/>
    <w:rsid w:val="00610E73"/>
    <w:rsid w:val="006149C3"/>
    <w:rsid w:val="00621C1F"/>
    <w:rsid w:val="00622419"/>
    <w:rsid w:val="00636C8C"/>
    <w:rsid w:val="00644D33"/>
    <w:rsid w:val="0064643F"/>
    <w:rsid w:val="00646A73"/>
    <w:rsid w:val="00650DE5"/>
    <w:rsid w:val="0065150E"/>
    <w:rsid w:val="00652B17"/>
    <w:rsid w:val="006563A1"/>
    <w:rsid w:val="00660E13"/>
    <w:rsid w:val="00660ED5"/>
    <w:rsid w:val="00661997"/>
    <w:rsid w:val="00665CF0"/>
    <w:rsid w:val="00670617"/>
    <w:rsid w:val="00670649"/>
    <w:rsid w:val="006748A6"/>
    <w:rsid w:val="00676495"/>
    <w:rsid w:val="0068110D"/>
    <w:rsid w:val="00681201"/>
    <w:rsid w:val="00692043"/>
    <w:rsid w:val="00693237"/>
    <w:rsid w:val="006A5428"/>
    <w:rsid w:val="006A5976"/>
    <w:rsid w:val="006A6D99"/>
    <w:rsid w:val="006C12DE"/>
    <w:rsid w:val="006C5228"/>
    <w:rsid w:val="006C5CC2"/>
    <w:rsid w:val="006C730B"/>
    <w:rsid w:val="006D16E3"/>
    <w:rsid w:val="006D474C"/>
    <w:rsid w:val="006D5116"/>
    <w:rsid w:val="006E44AE"/>
    <w:rsid w:val="006F799C"/>
    <w:rsid w:val="00705486"/>
    <w:rsid w:val="007100F7"/>
    <w:rsid w:val="00710F54"/>
    <w:rsid w:val="00713540"/>
    <w:rsid w:val="0071631E"/>
    <w:rsid w:val="00730989"/>
    <w:rsid w:val="00730A2F"/>
    <w:rsid w:val="00731F44"/>
    <w:rsid w:val="00743E2D"/>
    <w:rsid w:val="00745E96"/>
    <w:rsid w:val="007658C9"/>
    <w:rsid w:val="00771E0F"/>
    <w:rsid w:val="007828A6"/>
    <w:rsid w:val="007A32FD"/>
    <w:rsid w:val="007A4D53"/>
    <w:rsid w:val="007A5B63"/>
    <w:rsid w:val="007A78C3"/>
    <w:rsid w:val="007B065D"/>
    <w:rsid w:val="007B7896"/>
    <w:rsid w:val="007D0B01"/>
    <w:rsid w:val="007D6FFE"/>
    <w:rsid w:val="007E1768"/>
    <w:rsid w:val="007E1A09"/>
    <w:rsid w:val="007E39FF"/>
    <w:rsid w:val="007E683B"/>
    <w:rsid w:val="007E789A"/>
    <w:rsid w:val="007F7A28"/>
    <w:rsid w:val="00803B13"/>
    <w:rsid w:val="008278B1"/>
    <w:rsid w:val="0083310D"/>
    <w:rsid w:val="00835364"/>
    <w:rsid w:val="0084100E"/>
    <w:rsid w:val="00841CE3"/>
    <w:rsid w:val="00850E64"/>
    <w:rsid w:val="00866EEE"/>
    <w:rsid w:val="0087159D"/>
    <w:rsid w:val="00874178"/>
    <w:rsid w:val="00877481"/>
    <w:rsid w:val="00883378"/>
    <w:rsid w:val="00890BC4"/>
    <w:rsid w:val="00890FC0"/>
    <w:rsid w:val="008A15FD"/>
    <w:rsid w:val="008A27FD"/>
    <w:rsid w:val="008A32BD"/>
    <w:rsid w:val="008A420F"/>
    <w:rsid w:val="008A4E4C"/>
    <w:rsid w:val="008A4FF0"/>
    <w:rsid w:val="008B296C"/>
    <w:rsid w:val="008B4026"/>
    <w:rsid w:val="008B5416"/>
    <w:rsid w:val="008B644E"/>
    <w:rsid w:val="008C1F20"/>
    <w:rsid w:val="008C3F08"/>
    <w:rsid w:val="008D1AEA"/>
    <w:rsid w:val="008D49B3"/>
    <w:rsid w:val="008D689C"/>
    <w:rsid w:val="008E41F9"/>
    <w:rsid w:val="008F2BA3"/>
    <w:rsid w:val="008F3E66"/>
    <w:rsid w:val="00900825"/>
    <w:rsid w:val="0090287A"/>
    <w:rsid w:val="009044CE"/>
    <w:rsid w:val="0090537B"/>
    <w:rsid w:val="009071DF"/>
    <w:rsid w:val="00911364"/>
    <w:rsid w:val="0091330B"/>
    <w:rsid w:val="0092472C"/>
    <w:rsid w:val="009415AE"/>
    <w:rsid w:val="009473FF"/>
    <w:rsid w:val="00952556"/>
    <w:rsid w:val="00960384"/>
    <w:rsid w:val="009610BD"/>
    <w:rsid w:val="00964043"/>
    <w:rsid w:val="009661E8"/>
    <w:rsid w:val="00987727"/>
    <w:rsid w:val="0099491F"/>
    <w:rsid w:val="0099735F"/>
    <w:rsid w:val="009A5052"/>
    <w:rsid w:val="009A6A5B"/>
    <w:rsid w:val="009B22A1"/>
    <w:rsid w:val="009D6F03"/>
    <w:rsid w:val="00A01B00"/>
    <w:rsid w:val="00A02054"/>
    <w:rsid w:val="00A15829"/>
    <w:rsid w:val="00A21EB0"/>
    <w:rsid w:val="00A220B3"/>
    <w:rsid w:val="00A35BB9"/>
    <w:rsid w:val="00A40AFD"/>
    <w:rsid w:val="00A43F74"/>
    <w:rsid w:val="00A50261"/>
    <w:rsid w:val="00A729B9"/>
    <w:rsid w:val="00A7397F"/>
    <w:rsid w:val="00A76806"/>
    <w:rsid w:val="00A82883"/>
    <w:rsid w:val="00A85C45"/>
    <w:rsid w:val="00A92C3C"/>
    <w:rsid w:val="00A9352A"/>
    <w:rsid w:val="00AC293F"/>
    <w:rsid w:val="00AC4D68"/>
    <w:rsid w:val="00AD3AED"/>
    <w:rsid w:val="00AD53B2"/>
    <w:rsid w:val="00AD67A9"/>
    <w:rsid w:val="00AD7F4C"/>
    <w:rsid w:val="00B0024A"/>
    <w:rsid w:val="00B04CD4"/>
    <w:rsid w:val="00B170F1"/>
    <w:rsid w:val="00B209D5"/>
    <w:rsid w:val="00B21B17"/>
    <w:rsid w:val="00B2511C"/>
    <w:rsid w:val="00B37B26"/>
    <w:rsid w:val="00B41A3A"/>
    <w:rsid w:val="00B549AA"/>
    <w:rsid w:val="00B57FCC"/>
    <w:rsid w:val="00B630D0"/>
    <w:rsid w:val="00B9090D"/>
    <w:rsid w:val="00BA390B"/>
    <w:rsid w:val="00BA4504"/>
    <w:rsid w:val="00BB1BAD"/>
    <w:rsid w:val="00BC28AE"/>
    <w:rsid w:val="00BC5952"/>
    <w:rsid w:val="00BD3383"/>
    <w:rsid w:val="00BD7CF9"/>
    <w:rsid w:val="00BE13CF"/>
    <w:rsid w:val="00BE1841"/>
    <w:rsid w:val="00BE4067"/>
    <w:rsid w:val="00BE63D8"/>
    <w:rsid w:val="00BE6496"/>
    <w:rsid w:val="00BF042D"/>
    <w:rsid w:val="00BF587A"/>
    <w:rsid w:val="00C01B75"/>
    <w:rsid w:val="00C036EB"/>
    <w:rsid w:val="00C05EC0"/>
    <w:rsid w:val="00C11A8D"/>
    <w:rsid w:val="00C13BCB"/>
    <w:rsid w:val="00C152F2"/>
    <w:rsid w:val="00C202ED"/>
    <w:rsid w:val="00C22572"/>
    <w:rsid w:val="00C269FB"/>
    <w:rsid w:val="00C36AA0"/>
    <w:rsid w:val="00C409C8"/>
    <w:rsid w:val="00C52DE0"/>
    <w:rsid w:val="00C60365"/>
    <w:rsid w:val="00C639A7"/>
    <w:rsid w:val="00C646BD"/>
    <w:rsid w:val="00C647C1"/>
    <w:rsid w:val="00C676CA"/>
    <w:rsid w:val="00C74939"/>
    <w:rsid w:val="00C76CE4"/>
    <w:rsid w:val="00C91C4E"/>
    <w:rsid w:val="00C96554"/>
    <w:rsid w:val="00CA6152"/>
    <w:rsid w:val="00CB0400"/>
    <w:rsid w:val="00CB087F"/>
    <w:rsid w:val="00CB4484"/>
    <w:rsid w:val="00CC3B26"/>
    <w:rsid w:val="00CC5CD8"/>
    <w:rsid w:val="00CC5E44"/>
    <w:rsid w:val="00CE6E1D"/>
    <w:rsid w:val="00CF19EF"/>
    <w:rsid w:val="00D03C59"/>
    <w:rsid w:val="00D065F1"/>
    <w:rsid w:val="00D0660E"/>
    <w:rsid w:val="00D23CDF"/>
    <w:rsid w:val="00D24B1C"/>
    <w:rsid w:val="00D35B06"/>
    <w:rsid w:val="00D42B5C"/>
    <w:rsid w:val="00D44E74"/>
    <w:rsid w:val="00D53036"/>
    <w:rsid w:val="00D62C53"/>
    <w:rsid w:val="00D63350"/>
    <w:rsid w:val="00D634DA"/>
    <w:rsid w:val="00D63A2F"/>
    <w:rsid w:val="00D63EDF"/>
    <w:rsid w:val="00D70859"/>
    <w:rsid w:val="00D747DA"/>
    <w:rsid w:val="00D7687C"/>
    <w:rsid w:val="00D80665"/>
    <w:rsid w:val="00D951EE"/>
    <w:rsid w:val="00D96450"/>
    <w:rsid w:val="00D97EDA"/>
    <w:rsid w:val="00DA296E"/>
    <w:rsid w:val="00DA434C"/>
    <w:rsid w:val="00DB2332"/>
    <w:rsid w:val="00DD5A71"/>
    <w:rsid w:val="00DD755F"/>
    <w:rsid w:val="00DF17F1"/>
    <w:rsid w:val="00E22B66"/>
    <w:rsid w:val="00E31364"/>
    <w:rsid w:val="00E440EA"/>
    <w:rsid w:val="00E54A4B"/>
    <w:rsid w:val="00E55B95"/>
    <w:rsid w:val="00E6040A"/>
    <w:rsid w:val="00E627BE"/>
    <w:rsid w:val="00E647F7"/>
    <w:rsid w:val="00E719F5"/>
    <w:rsid w:val="00E72163"/>
    <w:rsid w:val="00E87AF5"/>
    <w:rsid w:val="00E91D1F"/>
    <w:rsid w:val="00E948CB"/>
    <w:rsid w:val="00EA5472"/>
    <w:rsid w:val="00EA5A16"/>
    <w:rsid w:val="00EA5C26"/>
    <w:rsid w:val="00EA5F42"/>
    <w:rsid w:val="00EA605C"/>
    <w:rsid w:val="00EB24C9"/>
    <w:rsid w:val="00EB2E6A"/>
    <w:rsid w:val="00EB5302"/>
    <w:rsid w:val="00EC1B8C"/>
    <w:rsid w:val="00EC36A0"/>
    <w:rsid w:val="00ED1741"/>
    <w:rsid w:val="00EE18CE"/>
    <w:rsid w:val="00EE2D43"/>
    <w:rsid w:val="00F0191A"/>
    <w:rsid w:val="00F13586"/>
    <w:rsid w:val="00F170C4"/>
    <w:rsid w:val="00F200A4"/>
    <w:rsid w:val="00F275F8"/>
    <w:rsid w:val="00F37E65"/>
    <w:rsid w:val="00F41053"/>
    <w:rsid w:val="00F43C8B"/>
    <w:rsid w:val="00F447EF"/>
    <w:rsid w:val="00F462F7"/>
    <w:rsid w:val="00F65313"/>
    <w:rsid w:val="00F6718D"/>
    <w:rsid w:val="00F737DB"/>
    <w:rsid w:val="00F85845"/>
    <w:rsid w:val="00F8599E"/>
    <w:rsid w:val="00FA0383"/>
    <w:rsid w:val="00FA0B5B"/>
    <w:rsid w:val="00FB4D84"/>
    <w:rsid w:val="00FB4D90"/>
    <w:rsid w:val="00FB4EEF"/>
    <w:rsid w:val="00FB76C9"/>
    <w:rsid w:val="00FC44E1"/>
    <w:rsid w:val="00FD3D89"/>
    <w:rsid w:val="00FE0965"/>
    <w:rsid w:val="00FE7B79"/>
    <w:rsid w:val="00FF2ECE"/>
    <w:rsid w:val="00FF5D9B"/>
    <w:rsid w:val="015A3E73"/>
    <w:rsid w:val="019216C1"/>
    <w:rsid w:val="01A70A47"/>
    <w:rsid w:val="01B62529"/>
    <w:rsid w:val="02300221"/>
    <w:rsid w:val="02300932"/>
    <w:rsid w:val="024862C1"/>
    <w:rsid w:val="025753C4"/>
    <w:rsid w:val="02877459"/>
    <w:rsid w:val="02910EFE"/>
    <w:rsid w:val="02AF07C9"/>
    <w:rsid w:val="02BA547B"/>
    <w:rsid w:val="02E43CC2"/>
    <w:rsid w:val="02F53218"/>
    <w:rsid w:val="02F81E11"/>
    <w:rsid w:val="03193C7D"/>
    <w:rsid w:val="035F2DCA"/>
    <w:rsid w:val="03717B71"/>
    <w:rsid w:val="03AD4944"/>
    <w:rsid w:val="03CC16D1"/>
    <w:rsid w:val="03D16079"/>
    <w:rsid w:val="03D5021F"/>
    <w:rsid w:val="03DA6C3A"/>
    <w:rsid w:val="03E133C6"/>
    <w:rsid w:val="03E16A77"/>
    <w:rsid w:val="03FB6A5D"/>
    <w:rsid w:val="03FD1980"/>
    <w:rsid w:val="0411438C"/>
    <w:rsid w:val="04295BE3"/>
    <w:rsid w:val="04440816"/>
    <w:rsid w:val="04627066"/>
    <w:rsid w:val="04657F2A"/>
    <w:rsid w:val="04896E36"/>
    <w:rsid w:val="04B470F9"/>
    <w:rsid w:val="04BD2F69"/>
    <w:rsid w:val="051D14B9"/>
    <w:rsid w:val="052848C6"/>
    <w:rsid w:val="052A3888"/>
    <w:rsid w:val="053B6A58"/>
    <w:rsid w:val="05522B67"/>
    <w:rsid w:val="056971D3"/>
    <w:rsid w:val="05A31206"/>
    <w:rsid w:val="05BD1B37"/>
    <w:rsid w:val="05C47B2B"/>
    <w:rsid w:val="05E9295E"/>
    <w:rsid w:val="05F57A3F"/>
    <w:rsid w:val="05FE7420"/>
    <w:rsid w:val="0621281F"/>
    <w:rsid w:val="06311535"/>
    <w:rsid w:val="066E5A51"/>
    <w:rsid w:val="068E10CC"/>
    <w:rsid w:val="068E6231"/>
    <w:rsid w:val="06C32C6A"/>
    <w:rsid w:val="070D2067"/>
    <w:rsid w:val="07195066"/>
    <w:rsid w:val="071E48EB"/>
    <w:rsid w:val="074763E1"/>
    <w:rsid w:val="0768220B"/>
    <w:rsid w:val="076D32D1"/>
    <w:rsid w:val="07785E55"/>
    <w:rsid w:val="07BE46E4"/>
    <w:rsid w:val="07DF1AFF"/>
    <w:rsid w:val="080A616F"/>
    <w:rsid w:val="08187ADC"/>
    <w:rsid w:val="08337BA2"/>
    <w:rsid w:val="085A44BE"/>
    <w:rsid w:val="086063A3"/>
    <w:rsid w:val="086D3924"/>
    <w:rsid w:val="0880490A"/>
    <w:rsid w:val="08816B6D"/>
    <w:rsid w:val="08BF7513"/>
    <w:rsid w:val="08C82391"/>
    <w:rsid w:val="08C94355"/>
    <w:rsid w:val="08CB00F9"/>
    <w:rsid w:val="09011DB9"/>
    <w:rsid w:val="094A0EBD"/>
    <w:rsid w:val="097E73A8"/>
    <w:rsid w:val="09843C52"/>
    <w:rsid w:val="09BA7B97"/>
    <w:rsid w:val="09BF4539"/>
    <w:rsid w:val="0A732A2B"/>
    <w:rsid w:val="0A8C5B67"/>
    <w:rsid w:val="0A8D7696"/>
    <w:rsid w:val="0AA43BF9"/>
    <w:rsid w:val="0AB31239"/>
    <w:rsid w:val="0ADA5B7B"/>
    <w:rsid w:val="0B121116"/>
    <w:rsid w:val="0B187AA4"/>
    <w:rsid w:val="0B33459C"/>
    <w:rsid w:val="0B6F061A"/>
    <w:rsid w:val="0B825EAD"/>
    <w:rsid w:val="0B993986"/>
    <w:rsid w:val="0B9F2ABE"/>
    <w:rsid w:val="0BD152C6"/>
    <w:rsid w:val="0BDF3532"/>
    <w:rsid w:val="0BF7590B"/>
    <w:rsid w:val="0C2537F0"/>
    <w:rsid w:val="0C5145C5"/>
    <w:rsid w:val="0C6C45FF"/>
    <w:rsid w:val="0C77580A"/>
    <w:rsid w:val="0C8B3A55"/>
    <w:rsid w:val="0CA229F3"/>
    <w:rsid w:val="0CA32B27"/>
    <w:rsid w:val="0CBA0C46"/>
    <w:rsid w:val="0CDC18C3"/>
    <w:rsid w:val="0CE52E9C"/>
    <w:rsid w:val="0D0352D9"/>
    <w:rsid w:val="0D1412F2"/>
    <w:rsid w:val="0D192CD5"/>
    <w:rsid w:val="0D1D3292"/>
    <w:rsid w:val="0D2466AA"/>
    <w:rsid w:val="0D3156F8"/>
    <w:rsid w:val="0DA36EF7"/>
    <w:rsid w:val="0DA85964"/>
    <w:rsid w:val="0DAB4D49"/>
    <w:rsid w:val="0DC05CBF"/>
    <w:rsid w:val="0DC43F13"/>
    <w:rsid w:val="0DD00B0A"/>
    <w:rsid w:val="0DD1235F"/>
    <w:rsid w:val="0DDC74AE"/>
    <w:rsid w:val="0DEF491F"/>
    <w:rsid w:val="0E02654A"/>
    <w:rsid w:val="0E2B2913"/>
    <w:rsid w:val="0E353F64"/>
    <w:rsid w:val="0E4C00CF"/>
    <w:rsid w:val="0E565020"/>
    <w:rsid w:val="0E573AB8"/>
    <w:rsid w:val="0E864564"/>
    <w:rsid w:val="0EC45339"/>
    <w:rsid w:val="0ECE1F4D"/>
    <w:rsid w:val="0EE83EC5"/>
    <w:rsid w:val="0EF33F34"/>
    <w:rsid w:val="0EF41DC5"/>
    <w:rsid w:val="0EF7082F"/>
    <w:rsid w:val="0F100238"/>
    <w:rsid w:val="0F3375A2"/>
    <w:rsid w:val="0F41115B"/>
    <w:rsid w:val="0F4F3C1B"/>
    <w:rsid w:val="0FB35ED0"/>
    <w:rsid w:val="0FC41FA8"/>
    <w:rsid w:val="0FCA4885"/>
    <w:rsid w:val="0FEB4DB2"/>
    <w:rsid w:val="0FEC0A48"/>
    <w:rsid w:val="10126725"/>
    <w:rsid w:val="10312990"/>
    <w:rsid w:val="10353EEE"/>
    <w:rsid w:val="10473E2F"/>
    <w:rsid w:val="1054533F"/>
    <w:rsid w:val="10560A13"/>
    <w:rsid w:val="10A51C26"/>
    <w:rsid w:val="10C562A4"/>
    <w:rsid w:val="10E05BCD"/>
    <w:rsid w:val="10F22B45"/>
    <w:rsid w:val="1112276E"/>
    <w:rsid w:val="11177ECE"/>
    <w:rsid w:val="111C2164"/>
    <w:rsid w:val="113066C1"/>
    <w:rsid w:val="11412F4D"/>
    <w:rsid w:val="11417317"/>
    <w:rsid w:val="11E33C5A"/>
    <w:rsid w:val="11F33019"/>
    <w:rsid w:val="12143DE7"/>
    <w:rsid w:val="12294173"/>
    <w:rsid w:val="12475525"/>
    <w:rsid w:val="1249605E"/>
    <w:rsid w:val="125043B3"/>
    <w:rsid w:val="12713D03"/>
    <w:rsid w:val="128009E7"/>
    <w:rsid w:val="12912E05"/>
    <w:rsid w:val="12AC43A6"/>
    <w:rsid w:val="12C80001"/>
    <w:rsid w:val="12D8351B"/>
    <w:rsid w:val="13076F72"/>
    <w:rsid w:val="1308492D"/>
    <w:rsid w:val="13100556"/>
    <w:rsid w:val="131D4118"/>
    <w:rsid w:val="131D5DAD"/>
    <w:rsid w:val="133B2713"/>
    <w:rsid w:val="134B03D5"/>
    <w:rsid w:val="134F1F60"/>
    <w:rsid w:val="137D2B9A"/>
    <w:rsid w:val="13940F6C"/>
    <w:rsid w:val="13B42E78"/>
    <w:rsid w:val="13CA235B"/>
    <w:rsid w:val="13DF7EDB"/>
    <w:rsid w:val="13EE2F1F"/>
    <w:rsid w:val="13FE2990"/>
    <w:rsid w:val="144A156C"/>
    <w:rsid w:val="14545DB4"/>
    <w:rsid w:val="147F4CE6"/>
    <w:rsid w:val="14A81C63"/>
    <w:rsid w:val="15063FB4"/>
    <w:rsid w:val="151B1D69"/>
    <w:rsid w:val="154F3C02"/>
    <w:rsid w:val="155743CE"/>
    <w:rsid w:val="15652546"/>
    <w:rsid w:val="15665C87"/>
    <w:rsid w:val="156A660C"/>
    <w:rsid w:val="156E46E9"/>
    <w:rsid w:val="15817FF1"/>
    <w:rsid w:val="159C7694"/>
    <w:rsid w:val="15A71812"/>
    <w:rsid w:val="15CA5417"/>
    <w:rsid w:val="15D252E9"/>
    <w:rsid w:val="15D76D97"/>
    <w:rsid w:val="15DE25BD"/>
    <w:rsid w:val="15EE7057"/>
    <w:rsid w:val="15F24AFB"/>
    <w:rsid w:val="15F86EDD"/>
    <w:rsid w:val="162F4D61"/>
    <w:rsid w:val="165A3CB2"/>
    <w:rsid w:val="16907C22"/>
    <w:rsid w:val="16B370E5"/>
    <w:rsid w:val="16B60CB7"/>
    <w:rsid w:val="16C146FC"/>
    <w:rsid w:val="16D46F5F"/>
    <w:rsid w:val="16E26FC1"/>
    <w:rsid w:val="16EE78CB"/>
    <w:rsid w:val="172554E8"/>
    <w:rsid w:val="17282A9B"/>
    <w:rsid w:val="17401C1A"/>
    <w:rsid w:val="1740249C"/>
    <w:rsid w:val="174966F0"/>
    <w:rsid w:val="174C5E6F"/>
    <w:rsid w:val="17855EAD"/>
    <w:rsid w:val="17923643"/>
    <w:rsid w:val="17A30B78"/>
    <w:rsid w:val="17AA0C52"/>
    <w:rsid w:val="17D85AC9"/>
    <w:rsid w:val="17E21D71"/>
    <w:rsid w:val="17F63E64"/>
    <w:rsid w:val="1835705E"/>
    <w:rsid w:val="184768A1"/>
    <w:rsid w:val="18583BD5"/>
    <w:rsid w:val="185A0C2F"/>
    <w:rsid w:val="18965DE8"/>
    <w:rsid w:val="18A53CA8"/>
    <w:rsid w:val="18A5550D"/>
    <w:rsid w:val="18A852CB"/>
    <w:rsid w:val="18B10421"/>
    <w:rsid w:val="18B95ADD"/>
    <w:rsid w:val="18F017FF"/>
    <w:rsid w:val="18F75FDD"/>
    <w:rsid w:val="191100A3"/>
    <w:rsid w:val="194F6D87"/>
    <w:rsid w:val="19744CE8"/>
    <w:rsid w:val="197F2F38"/>
    <w:rsid w:val="19C60225"/>
    <w:rsid w:val="19C91BDA"/>
    <w:rsid w:val="19DE584C"/>
    <w:rsid w:val="1A142604"/>
    <w:rsid w:val="1A154BE2"/>
    <w:rsid w:val="1A21303F"/>
    <w:rsid w:val="1A237F16"/>
    <w:rsid w:val="1A485E34"/>
    <w:rsid w:val="1A931CC4"/>
    <w:rsid w:val="1A935A52"/>
    <w:rsid w:val="1A9B6347"/>
    <w:rsid w:val="1AA63622"/>
    <w:rsid w:val="1AAA0EDF"/>
    <w:rsid w:val="1ACC2B43"/>
    <w:rsid w:val="1AF27C1A"/>
    <w:rsid w:val="1B054B7D"/>
    <w:rsid w:val="1B1227FB"/>
    <w:rsid w:val="1B2F4850"/>
    <w:rsid w:val="1B307C39"/>
    <w:rsid w:val="1B382FE7"/>
    <w:rsid w:val="1B387DD4"/>
    <w:rsid w:val="1B5F383C"/>
    <w:rsid w:val="1B742DF6"/>
    <w:rsid w:val="1B870105"/>
    <w:rsid w:val="1B9C601D"/>
    <w:rsid w:val="1B9D2FFA"/>
    <w:rsid w:val="1BBA5EA8"/>
    <w:rsid w:val="1BC7121F"/>
    <w:rsid w:val="1BC776E0"/>
    <w:rsid w:val="1BE770A0"/>
    <w:rsid w:val="1BEB7028"/>
    <w:rsid w:val="1C09577E"/>
    <w:rsid w:val="1C0B001A"/>
    <w:rsid w:val="1C1D2632"/>
    <w:rsid w:val="1C2250F8"/>
    <w:rsid w:val="1C2A2F7A"/>
    <w:rsid w:val="1C5C065C"/>
    <w:rsid w:val="1C711ACE"/>
    <w:rsid w:val="1C87527C"/>
    <w:rsid w:val="1C962F1E"/>
    <w:rsid w:val="1CA750DE"/>
    <w:rsid w:val="1CAC7690"/>
    <w:rsid w:val="1CBC69A2"/>
    <w:rsid w:val="1CD301D4"/>
    <w:rsid w:val="1D1861C0"/>
    <w:rsid w:val="1D8A05B9"/>
    <w:rsid w:val="1DB877DA"/>
    <w:rsid w:val="1DBD3217"/>
    <w:rsid w:val="1DCC5172"/>
    <w:rsid w:val="1DD22989"/>
    <w:rsid w:val="1DF039D8"/>
    <w:rsid w:val="1DFB68DF"/>
    <w:rsid w:val="1E2B2A80"/>
    <w:rsid w:val="1E38509A"/>
    <w:rsid w:val="1E5368D4"/>
    <w:rsid w:val="1E674E80"/>
    <w:rsid w:val="1E9B481C"/>
    <w:rsid w:val="1F00346A"/>
    <w:rsid w:val="1F3E4C35"/>
    <w:rsid w:val="1F534A52"/>
    <w:rsid w:val="1F54396E"/>
    <w:rsid w:val="1F853C8C"/>
    <w:rsid w:val="1F994CD1"/>
    <w:rsid w:val="1FA27CAC"/>
    <w:rsid w:val="1FE93453"/>
    <w:rsid w:val="1FEC7175"/>
    <w:rsid w:val="1FF83534"/>
    <w:rsid w:val="2001436B"/>
    <w:rsid w:val="200C7D28"/>
    <w:rsid w:val="201646E4"/>
    <w:rsid w:val="20175F3D"/>
    <w:rsid w:val="202C05F2"/>
    <w:rsid w:val="205C5BC5"/>
    <w:rsid w:val="205E5872"/>
    <w:rsid w:val="208F1384"/>
    <w:rsid w:val="20A353C7"/>
    <w:rsid w:val="20BD38D6"/>
    <w:rsid w:val="20C52663"/>
    <w:rsid w:val="20D3531E"/>
    <w:rsid w:val="20DD645E"/>
    <w:rsid w:val="20F13324"/>
    <w:rsid w:val="21011852"/>
    <w:rsid w:val="210175E0"/>
    <w:rsid w:val="21041548"/>
    <w:rsid w:val="214E3DC8"/>
    <w:rsid w:val="21660FE1"/>
    <w:rsid w:val="21676769"/>
    <w:rsid w:val="22046B80"/>
    <w:rsid w:val="221742C5"/>
    <w:rsid w:val="22225ABD"/>
    <w:rsid w:val="222C1529"/>
    <w:rsid w:val="222D1F3E"/>
    <w:rsid w:val="22413C3A"/>
    <w:rsid w:val="224551CB"/>
    <w:rsid w:val="2246729B"/>
    <w:rsid w:val="2258640D"/>
    <w:rsid w:val="225C7073"/>
    <w:rsid w:val="226D47C6"/>
    <w:rsid w:val="22784B8E"/>
    <w:rsid w:val="228E534F"/>
    <w:rsid w:val="229D4FAE"/>
    <w:rsid w:val="22AE0C4A"/>
    <w:rsid w:val="22D341AF"/>
    <w:rsid w:val="22EC58D4"/>
    <w:rsid w:val="22F6203C"/>
    <w:rsid w:val="232D2B67"/>
    <w:rsid w:val="23301991"/>
    <w:rsid w:val="235D4B66"/>
    <w:rsid w:val="23AE635C"/>
    <w:rsid w:val="23BC3474"/>
    <w:rsid w:val="23E24518"/>
    <w:rsid w:val="23F13C7C"/>
    <w:rsid w:val="23F40541"/>
    <w:rsid w:val="23FC77BA"/>
    <w:rsid w:val="24065676"/>
    <w:rsid w:val="240A160A"/>
    <w:rsid w:val="240D2886"/>
    <w:rsid w:val="242343CE"/>
    <w:rsid w:val="24550C88"/>
    <w:rsid w:val="245C17C4"/>
    <w:rsid w:val="246D08FA"/>
    <w:rsid w:val="247B5FE6"/>
    <w:rsid w:val="24B93D3F"/>
    <w:rsid w:val="24D213E7"/>
    <w:rsid w:val="251262F6"/>
    <w:rsid w:val="25734768"/>
    <w:rsid w:val="25A50343"/>
    <w:rsid w:val="260F34C6"/>
    <w:rsid w:val="260F3791"/>
    <w:rsid w:val="261D1FBA"/>
    <w:rsid w:val="26392D82"/>
    <w:rsid w:val="26424DA4"/>
    <w:rsid w:val="26630315"/>
    <w:rsid w:val="26643169"/>
    <w:rsid w:val="26B65A2F"/>
    <w:rsid w:val="26CC4DE9"/>
    <w:rsid w:val="274C6E30"/>
    <w:rsid w:val="276A39E3"/>
    <w:rsid w:val="276E43E3"/>
    <w:rsid w:val="27701C42"/>
    <w:rsid w:val="27940FD6"/>
    <w:rsid w:val="27960F7F"/>
    <w:rsid w:val="27985D9D"/>
    <w:rsid w:val="27AC7008"/>
    <w:rsid w:val="27BD1079"/>
    <w:rsid w:val="27FC39AD"/>
    <w:rsid w:val="282B0268"/>
    <w:rsid w:val="282E6458"/>
    <w:rsid w:val="28472268"/>
    <w:rsid w:val="284F040A"/>
    <w:rsid w:val="28684CAE"/>
    <w:rsid w:val="287B2B3D"/>
    <w:rsid w:val="287E64FF"/>
    <w:rsid w:val="28BE2108"/>
    <w:rsid w:val="29020586"/>
    <w:rsid w:val="290739DB"/>
    <w:rsid w:val="29364569"/>
    <w:rsid w:val="294338D9"/>
    <w:rsid w:val="296C5860"/>
    <w:rsid w:val="297F433C"/>
    <w:rsid w:val="2994366C"/>
    <w:rsid w:val="29AD35A2"/>
    <w:rsid w:val="29B00D41"/>
    <w:rsid w:val="29D231D5"/>
    <w:rsid w:val="29DE3B3C"/>
    <w:rsid w:val="2A150517"/>
    <w:rsid w:val="2A395CDB"/>
    <w:rsid w:val="2A4D086B"/>
    <w:rsid w:val="2A5256EC"/>
    <w:rsid w:val="2A8365F3"/>
    <w:rsid w:val="2A8C1C95"/>
    <w:rsid w:val="2A9F28F0"/>
    <w:rsid w:val="2ABE3CAC"/>
    <w:rsid w:val="2AD15DE1"/>
    <w:rsid w:val="2ADC4131"/>
    <w:rsid w:val="2B040EEF"/>
    <w:rsid w:val="2B1D133A"/>
    <w:rsid w:val="2B210A91"/>
    <w:rsid w:val="2B330FC6"/>
    <w:rsid w:val="2B712FB7"/>
    <w:rsid w:val="2BAB4F7F"/>
    <w:rsid w:val="2BAD4795"/>
    <w:rsid w:val="2BB324EB"/>
    <w:rsid w:val="2BC4648B"/>
    <w:rsid w:val="2BCC3896"/>
    <w:rsid w:val="2BDE1442"/>
    <w:rsid w:val="2BFA20D0"/>
    <w:rsid w:val="2C1C2E27"/>
    <w:rsid w:val="2C286887"/>
    <w:rsid w:val="2C3657CA"/>
    <w:rsid w:val="2C3965F4"/>
    <w:rsid w:val="2C5819CE"/>
    <w:rsid w:val="2C6D3C9C"/>
    <w:rsid w:val="2C713D2D"/>
    <w:rsid w:val="2C7F577D"/>
    <w:rsid w:val="2CB5119F"/>
    <w:rsid w:val="2CD06395"/>
    <w:rsid w:val="2D02332B"/>
    <w:rsid w:val="2D0233A4"/>
    <w:rsid w:val="2D35402F"/>
    <w:rsid w:val="2D3A70C2"/>
    <w:rsid w:val="2D6A3A1E"/>
    <w:rsid w:val="2DA66471"/>
    <w:rsid w:val="2DD009DA"/>
    <w:rsid w:val="2DD51430"/>
    <w:rsid w:val="2DF52B1B"/>
    <w:rsid w:val="2E2D5D15"/>
    <w:rsid w:val="2E395CC0"/>
    <w:rsid w:val="2E3B5018"/>
    <w:rsid w:val="2E3D2553"/>
    <w:rsid w:val="2E51152A"/>
    <w:rsid w:val="2E57614C"/>
    <w:rsid w:val="2E6856E3"/>
    <w:rsid w:val="2E6F4ED0"/>
    <w:rsid w:val="2E7C0DE3"/>
    <w:rsid w:val="2E962FA4"/>
    <w:rsid w:val="2EC4791B"/>
    <w:rsid w:val="2F3E0026"/>
    <w:rsid w:val="2F54114B"/>
    <w:rsid w:val="2F6462FC"/>
    <w:rsid w:val="2F6A44C2"/>
    <w:rsid w:val="2F964BF2"/>
    <w:rsid w:val="2FA515E0"/>
    <w:rsid w:val="2FC85263"/>
    <w:rsid w:val="2FCA3F15"/>
    <w:rsid w:val="2FCF19C7"/>
    <w:rsid w:val="30057A08"/>
    <w:rsid w:val="300A497C"/>
    <w:rsid w:val="300D5A3E"/>
    <w:rsid w:val="300E7B64"/>
    <w:rsid w:val="301375DF"/>
    <w:rsid w:val="301F7BE6"/>
    <w:rsid w:val="303C3B82"/>
    <w:rsid w:val="30496DCB"/>
    <w:rsid w:val="305A1A7C"/>
    <w:rsid w:val="30666833"/>
    <w:rsid w:val="306C7498"/>
    <w:rsid w:val="308D0B76"/>
    <w:rsid w:val="309E37F2"/>
    <w:rsid w:val="30C32B78"/>
    <w:rsid w:val="30D258B3"/>
    <w:rsid w:val="30E05F97"/>
    <w:rsid w:val="30E13810"/>
    <w:rsid w:val="30E16A06"/>
    <w:rsid w:val="30EE2B2C"/>
    <w:rsid w:val="312D375B"/>
    <w:rsid w:val="31512A0B"/>
    <w:rsid w:val="315375BD"/>
    <w:rsid w:val="31560A74"/>
    <w:rsid w:val="31620A6A"/>
    <w:rsid w:val="3173035B"/>
    <w:rsid w:val="31863ECE"/>
    <w:rsid w:val="318F7B7A"/>
    <w:rsid w:val="319A24B8"/>
    <w:rsid w:val="31B371DF"/>
    <w:rsid w:val="31DD3645"/>
    <w:rsid w:val="31E82B38"/>
    <w:rsid w:val="31EF28B2"/>
    <w:rsid w:val="31F056EE"/>
    <w:rsid w:val="322D3131"/>
    <w:rsid w:val="323D4369"/>
    <w:rsid w:val="325605F1"/>
    <w:rsid w:val="327A6B9F"/>
    <w:rsid w:val="328546F7"/>
    <w:rsid w:val="329E2FDC"/>
    <w:rsid w:val="329E6D10"/>
    <w:rsid w:val="32ED723D"/>
    <w:rsid w:val="32F931A7"/>
    <w:rsid w:val="33503794"/>
    <w:rsid w:val="336B61AC"/>
    <w:rsid w:val="33766666"/>
    <w:rsid w:val="33820C73"/>
    <w:rsid w:val="339173C2"/>
    <w:rsid w:val="33992DD0"/>
    <w:rsid w:val="339D0EB3"/>
    <w:rsid w:val="33B24E91"/>
    <w:rsid w:val="33C2563C"/>
    <w:rsid w:val="33E84FCC"/>
    <w:rsid w:val="33F93F90"/>
    <w:rsid w:val="34072107"/>
    <w:rsid w:val="340A2808"/>
    <w:rsid w:val="34344089"/>
    <w:rsid w:val="345063DD"/>
    <w:rsid w:val="34A3679B"/>
    <w:rsid w:val="34B705FD"/>
    <w:rsid w:val="34BF5B24"/>
    <w:rsid w:val="34DB3C2E"/>
    <w:rsid w:val="34E63A9C"/>
    <w:rsid w:val="34EC3BCC"/>
    <w:rsid w:val="350E107D"/>
    <w:rsid w:val="3512624F"/>
    <w:rsid w:val="355C5798"/>
    <w:rsid w:val="35610822"/>
    <w:rsid w:val="356C468A"/>
    <w:rsid w:val="35AD35BF"/>
    <w:rsid w:val="35BB5020"/>
    <w:rsid w:val="35BC534C"/>
    <w:rsid w:val="35C36D2D"/>
    <w:rsid w:val="35DA7041"/>
    <w:rsid w:val="35FE0886"/>
    <w:rsid w:val="365643AA"/>
    <w:rsid w:val="365A7047"/>
    <w:rsid w:val="366053C6"/>
    <w:rsid w:val="36704948"/>
    <w:rsid w:val="3679725E"/>
    <w:rsid w:val="3680679E"/>
    <w:rsid w:val="369E5DEC"/>
    <w:rsid w:val="36BB39A1"/>
    <w:rsid w:val="36D0724A"/>
    <w:rsid w:val="36D26804"/>
    <w:rsid w:val="37017748"/>
    <w:rsid w:val="370513C5"/>
    <w:rsid w:val="370922AC"/>
    <w:rsid w:val="372B7C8B"/>
    <w:rsid w:val="374937E1"/>
    <w:rsid w:val="37620175"/>
    <w:rsid w:val="3769378E"/>
    <w:rsid w:val="37923A18"/>
    <w:rsid w:val="37964910"/>
    <w:rsid w:val="37BF2BD3"/>
    <w:rsid w:val="380063E3"/>
    <w:rsid w:val="38144FD8"/>
    <w:rsid w:val="3821345B"/>
    <w:rsid w:val="385D0076"/>
    <w:rsid w:val="38842BC8"/>
    <w:rsid w:val="38853F9D"/>
    <w:rsid w:val="388C54AA"/>
    <w:rsid w:val="388D1833"/>
    <w:rsid w:val="38C228A8"/>
    <w:rsid w:val="39065874"/>
    <w:rsid w:val="390A3A41"/>
    <w:rsid w:val="391D5331"/>
    <w:rsid w:val="393B6FD2"/>
    <w:rsid w:val="398C73F0"/>
    <w:rsid w:val="39C108EF"/>
    <w:rsid w:val="39C33AC8"/>
    <w:rsid w:val="39C92AE0"/>
    <w:rsid w:val="39DB34AA"/>
    <w:rsid w:val="39ED2C06"/>
    <w:rsid w:val="3A1C6079"/>
    <w:rsid w:val="3A712B3D"/>
    <w:rsid w:val="3A85029B"/>
    <w:rsid w:val="3A8537B0"/>
    <w:rsid w:val="3AA84A8A"/>
    <w:rsid w:val="3ABB0F86"/>
    <w:rsid w:val="3ABE303F"/>
    <w:rsid w:val="3AE8363D"/>
    <w:rsid w:val="3AEC0481"/>
    <w:rsid w:val="3AEF0D37"/>
    <w:rsid w:val="3AF02841"/>
    <w:rsid w:val="3B006BAF"/>
    <w:rsid w:val="3B59226A"/>
    <w:rsid w:val="3B9177EA"/>
    <w:rsid w:val="3BB254C6"/>
    <w:rsid w:val="3BC25438"/>
    <w:rsid w:val="3BCE7AE9"/>
    <w:rsid w:val="3BD46600"/>
    <w:rsid w:val="3C351F91"/>
    <w:rsid w:val="3C987260"/>
    <w:rsid w:val="3C9D2818"/>
    <w:rsid w:val="3CA66550"/>
    <w:rsid w:val="3CB13A02"/>
    <w:rsid w:val="3CC631B7"/>
    <w:rsid w:val="3CDF3203"/>
    <w:rsid w:val="3D092588"/>
    <w:rsid w:val="3D3667B4"/>
    <w:rsid w:val="3D684450"/>
    <w:rsid w:val="3D81152F"/>
    <w:rsid w:val="3D8D1750"/>
    <w:rsid w:val="3D9536C8"/>
    <w:rsid w:val="3DB42437"/>
    <w:rsid w:val="3DBF5D2A"/>
    <w:rsid w:val="3DDE461A"/>
    <w:rsid w:val="3DE362FE"/>
    <w:rsid w:val="3E016096"/>
    <w:rsid w:val="3E07099E"/>
    <w:rsid w:val="3E3B1D50"/>
    <w:rsid w:val="3E51569D"/>
    <w:rsid w:val="3E824543"/>
    <w:rsid w:val="3E8A581C"/>
    <w:rsid w:val="3E9522AF"/>
    <w:rsid w:val="3E99336E"/>
    <w:rsid w:val="3E9E6032"/>
    <w:rsid w:val="3E9F4CD0"/>
    <w:rsid w:val="3EB17C7D"/>
    <w:rsid w:val="3EDA076F"/>
    <w:rsid w:val="3EE0315C"/>
    <w:rsid w:val="3EF22CD4"/>
    <w:rsid w:val="3F25438D"/>
    <w:rsid w:val="3F266A58"/>
    <w:rsid w:val="3F484C21"/>
    <w:rsid w:val="3F626F64"/>
    <w:rsid w:val="3F644ED8"/>
    <w:rsid w:val="3F695F02"/>
    <w:rsid w:val="3F696EB6"/>
    <w:rsid w:val="3F7F2A4D"/>
    <w:rsid w:val="3F93258E"/>
    <w:rsid w:val="3FAA12D7"/>
    <w:rsid w:val="3FAA32E8"/>
    <w:rsid w:val="3FE940F9"/>
    <w:rsid w:val="401311E9"/>
    <w:rsid w:val="401524EB"/>
    <w:rsid w:val="401B623F"/>
    <w:rsid w:val="40322E13"/>
    <w:rsid w:val="40432485"/>
    <w:rsid w:val="40517D9B"/>
    <w:rsid w:val="407E534D"/>
    <w:rsid w:val="40886C11"/>
    <w:rsid w:val="40B76AE1"/>
    <w:rsid w:val="40D56E8A"/>
    <w:rsid w:val="40DA2160"/>
    <w:rsid w:val="41016E3B"/>
    <w:rsid w:val="41061995"/>
    <w:rsid w:val="41170ACB"/>
    <w:rsid w:val="41277020"/>
    <w:rsid w:val="413513A1"/>
    <w:rsid w:val="41474B85"/>
    <w:rsid w:val="41477BE5"/>
    <w:rsid w:val="416845DA"/>
    <w:rsid w:val="416C389C"/>
    <w:rsid w:val="417C349A"/>
    <w:rsid w:val="418F7C4F"/>
    <w:rsid w:val="41A75DA4"/>
    <w:rsid w:val="41B26A7A"/>
    <w:rsid w:val="41BD3269"/>
    <w:rsid w:val="41E505E4"/>
    <w:rsid w:val="42065490"/>
    <w:rsid w:val="423465F7"/>
    <w:rsid w:val="423C1CEE"/>
    <w:rsid w:val="424D6B47"/>
    <w:rsid w:val="425816EA"/>
    <w:rsid w:val="42792295"/>
    <w:rsid w:val="427E23AC"/>
    <w:rsid w:val="428035D9"/>
    <w:rsid w:val="428042E1"/>
    <w:rsid w:val="42A87C9E"/>
    <w:rsid w:val="42BD7AFD"/>
    <w:rsid w:val="42DB0F2C"/>
    <w:rsid w:val="43337E46"/>
    <w:rsid w:val="43523ED7"/>
    <w:rsid w:val="436074AB"/>
    <w:rsid w:val="437414A6"/>
    <w:rsid w:val="43AD78DD"/>
    <w:rsid w:val="43B67550"/>
    <w:rsid w:val="43CB0598"/>
    <w:rsid w:val="43E3579C"/>
    <w:rsid w:val="43E60F0D"/>
    <w:rsid w:val="43F83307"/>
    <w:rsid w:val="43FD3D9F"/>
    <w:rsid w:val="43FF1225"/>
    <w:rsid w:val="44086055"/>
    <w:rsid w:val="44215A73"/>
    <w:rsid w:val="442D139D"/>
    <w:rsid w:val="442F38F6"/>
    <w:rsid w:val="44553CFE"/>
    <w:rsid w:val="447D3C3C"/>
    <w:rsid w:val="447E301D"/>
    <w:rsid w:val="44A6733C"/>
    <w:rsid w:val="44A8338D"/>
    <w:rsid w:val="44B5441E"/>
    <w:rsid w:val="44C47CB4"/>
    <w:rsid w:val="44E34FBB"/>
    <w:rsid w:val="45217713"/>
    <w:rsid w:val="45386A15"/>
    <w:rsid w:val="456F6F17"/>
    <w:rsid w:val="45742B42"/>
    <w:rsid w:val="45B67BF1"/>
    <w:rsid w:val="462817E3"/>
    <w:rsid w:val="46293B01"/>
    <w:rsid w:val="462F72C2"/>
    <w:rsid w:val="46380977"/>
    <w:rsid w:val="46434DD1"/>
    <w:rsid w:val="464A710E"/>
    <w:rsid w:val="46646D32"/>
    <w:rsid w:val="46A404C4"/>
    <w:rsid w:val="46B42A30"/>
    <w:rsid w:val="46D35ED7"/>
    <w:rsid w:val="46E72477"/>
    <w:rsid w:val="472161C1"/>
    <w:rsid w:val="47284DC3"/>
    <w:rsid w:val="479C0AD2"/>
    <w:rsid w:val="479C258D"/>
    <w:rsid w:val="47A17603"/>
    <w:rsid w:val="47AA76FA"/>
    <w:rsid w:val="47D9798A"/>
    <w:rsid w:val="47DA3640"/>
    <w:rsid w:val="48042BC0"/>
    <w:rsid w:val="481576C1"/>
    <w:rsid w:val="48243E52"/>
    <w:rsid w:val="4833047A"/>
    <w:rsid w:val="483A456D"/>
    <w:rsid w:val="483B5A5C"/>
    <w:rsid w:val="48400C2C"/>
    <w:rsid w:val="486815E3"/>
    <w:rsid w:val="488C7CDC"/>
    <w:rsid w:val="48943B4E"/>
    <w:rsid w:val="489A4BB2"/>
    <w:rsid w:val="48A617A1"/>
    <w:rsid w:val="48BD63D6"/>
    <w:rsid w:val="48C447EC"/>
    <w:rsid w:val="48C7563D"/>
    <w:rsid w:val="48C97498"/>
    <w:rsid w:val="48CA786D"/>
    <w:rsid w:val="48DD43C5"/>
    <w:rsid w:val="48E320CF"/>
    <w:rsid w:val="48F63078"/>
    <w:rsid w:val="48F9475A"/>
    <w:rsid w:val="4917209A"/>
    <w:rsid w:val="49250F25"/>
    <w:rsid w:val="49310785"/>
    <w:rsid w:val="493751CB"/>
    <w:rsid w:val="494B7A53"/>
    <w:rsid w:val="49616A24"/>
    <w:rsid w:val="49706CFD"/>
    <w:rsid w:val="49810EC2"/>
    <w:rsid w:val="49921F93"/>
    <w:rsid w:val="49C15ED2"/>
    <w:rsid w:val="49DE57BB"/>
    <w:rsid w:val="49F75428"/>
    <w:rsid w:val="49FD0C23"/>
    <w:rsid w:val="4A080668"/>
    <w:rsid w:val="4A161B0E"/>
    <w:rsid w:val="4A3A2A71"/>
    <w:rsid w:val="4A481F84"/>
    <w:rsid w:val="4A490EFD"/>
    <w:rsid w:val="4A4D1011"/>
    <w:rsid w:val="4AA34B04"/>
    <w:rsid w:val="4AB86C9A"/>
    <w:rsid w:val="4AE81510"/>
    <w:rsid w:val="4AEF4498"/>
    <w:rsid w:val="4AF14F7F"/>
    <w:rsid w:val="4AF34B69"/>
    <w:rsid w:val="4B0B22AE"/>
    <w:rsid w:val="4B1025E6"/>
    <w:rsid w:val="4B1D2315"/>
    <w:rsid w:val="4B3923B5"/>
    <w:rsid w:val="4B3E484C"/>
    <w:rsid w:val="4B457444"/>
    <w:rsid w:val="4B461D6E"/>
    <w:rsid w:val="4B645971"/>
    <w:rsid w:val="4B646935"/>
    <w:rsid w:val="4B81597A"/>
    <w:rsid w:val="4B8A7556"/>
    <w:rsid w:val="4B8D2482"/>
    <w:rsid w:val="4BC0573E"/>
    <w:rsid w:val="4C1A420D"/>
    <w:rsid w:val="4C334CD3"/>
    <w:rsid w:val="4C5B5840"/>
    <w:rsid w:val="4C66140B"/>
    <w:rsid w:val="4C77665F"/>
    <w:rsid w:val="4C9557C5"/>
    <w:rsid w:val="4C964B07"/>
    <w:rsid w:val="4C9C12F3"/>
    <w:rsid w:val="4CE840A7"/>
    <w:rsid w:val="4D0C1FFF"/>
    <w:rsid w:val="4D160F76"/>
    <w:rsid w:val="4D297BF1"/>
    <w:rsid w:val="4D332476"/>
    <w:rsid w:val="4D38445A"/>
    <w:rsid w:val="4D476F70"/>
    <w:rsid w:val="4DAA72E5"/>
    <w:rsid w:val="4DD02A61"/>
    <w:rsid w:val="4DDF7373"/>
    <w:rsid w:val="4E014A18"/>
    <w:rsid w:val="4E4569FB"/>
    <w:rsid w:val="4E534379"/>
    <w:rsid w:val="4E5517DE"/>
    <w:rsid w:val="4E572AE8"/>
    <w:rsid w:val="4E59055E"/>
    <w:rsid w:val="4E600F15"/>
    <w:rsid w:val="4E64303A"/>
    <w:rsid w:val="4E98589A"/>
    <w:rsid w:val="4E9F256D"/>
    <w:rsid w:val="4EBD7C74"/>
    <w:rsid w:val="4EC512BE"/>
    <w:rsid w:val="4ECB0F84"/>
    <w:rsid w:val="4ECB4CF2"/>
    <w:rsid w:val="4EE13854"/>
    <w:rsid w:val="4F37186D"/>
    <w:rsid w:val="4F576E6E"/>
    <w:rsid w:val="4F8F6CFB"/>
    <w:rsid w:val="4FC6500C"/>
    <w:rsid w:val="4FCE65E5"/>
    <w:rsid w:val="4FD03AF1"/>
    <w:rsid w:val="4FD65572"/>
    <w:rsid w:val="4FE37C4D"/>
    <w:rsid w:val="4FFE391D"/>
    <w:rsid w:val="500F0A42"/>
    <w:rsid w:val="502E1DFA"/>
    <w:rsid w:val="50481C08"/>
    <w:rsid w:val="506426F4"/>
    <w:rsid w:val="509047CE"/>
    <w:rsid w:val="50F904EB"/>
    <w:rsid w:val="51256157"/>
    <w:rsid w:val="5155246F"/>
    <w:rsid w:val="515E65BA"/>
    <w:rsid w:val="517010EB"/>
    <w:rsid w:val="5181519D"/>
    <w:rsid w:val="51957C64"/>
    <w:rsid w:val="519811E6"/>
    <w:rsid w:val="51E11193"/>
    <w:rsid w:val="51EA0F3C"/>
    <w:rsid w:val="51EF79A8"/>
    <w:rsid w:val="51F113C2"/>
    <w:rsid w:val="51F33908"/>
    <w:rsid w:val="51FF3C29"/>
    <w:rsid w:val="52185202"/>
    <w:rsid w:val="52383937"/>
    <w:rsid w:val="523C591A"/>
    <w:rsid w:val="524F6F88"/>
    <w:rsid w:val="52520458"/>
    <w:rsid w:val="525D5BFD"/>
    <w:rsid w:val="526F1928"/>
    <w:rsid w:val="527319D7"/>
    <w:rsid w:val="52A55350"/>
    <w:rsid w:val="52CA0CF0"/>
    <w:rsid w:val="52F534E2"/>
    <w:rsid w:val="53404D95"/>
    <w:rsid w:val="534D020A"/>
    <w:rsid w:val="537B3704"/>
    <w:rsid w:val="53D024F3"/>
    <w:rsid w:val="53F01513"/>
    <w:rsid w:val="54062AD2"/>
    <w:rsid w:val="541C1980"/>
    <w:rsid w:val="54274D28"/>
    <w:rsid w:val="54342495"/>
    <w:rsid w:val="54683883"/>
    <w:rsid w:val="54B65D31"/>
    <w:rsid w:val="54C64C6D"/>
    <w:rsid w:val="54D51B2F"/>
    <w:rsid w:val="54DF03F2"/>
    <w:rsid w:val="54EB5B20"/>
    <w:rsid w:val="553F73B0"/>
    <w:rsid w:val="55493073"/>
    <w:rsid w:val="55632D74"/>
    <w:rsid w:val="556C0C74"/>
    <w:rsid w:val="559E55A7"/>
    <w:rsid w:val="55AD7CEC"/>
    <w:rsid w:val="55B12DFC"/>
    <w:rsid w:val="55D23451"/>
    <w:rsid w:val="55EB7B83"/>
    <w:rsid w:val="55F222B0"/>
    <w:rsid w:val="562E4141"/>
    <w:rsid w:val="564B7C62"/>
    <w:rsid w:val="565A2D6F"/>
    <w:rsid w:val="566969D2"/>
    <w:rsid w:val="56895CE1"/>
    <w:rsid w:val="568C5F33"/>
    <w:rsid w:val="56A56C8F"/>
    <w:rsid w:val="56B1453C"/>
    <w:rsid w:val="56C04DA6"/>
    <w:rsid w:val="56D74D0A"/>
    <w:rsid w:val="56E47225"/>
    <w:rsid w:val="56F357E9"/>
    <w:rsid w:val="57162834"/>
    <w:rsid w:val="57180EDC"/>
    <w:rsid w:val="57210F2A"/>
    <w:rsid w:val="574409AE"/>
    <w:rsid w:val="574F08BF"/>
    <w:rsid w:val="57655CF8"/>
    <w:rsid w:val="576F7262"/>
    <w:rsid w:val="577D5510"/>
    <w:rsid w:val="578701A3"/>
    <w:rsid w:val="579A1556"/>
    <w:rsid w:val="57AB5265"/>
    <w:rsid w:val="57C4612D"/>
    <w:rsid w:val="58054C6B"/>
    <w:rsid w:val="58094C55"/>
    <w:rsid w:val="582E02A1"/>
    <w:rsid w:val="584A7083"/>
    <w:rsid w:val="585722FF"/>
    <w:rsid w:val="586E49A7"/>
    <w:rsid w:val="58961A4B"/>
    <w:rsid w:val="58E737A6"/>
    <w:rsid w:val="58F361CE"/>
    <w:rsid w:val="58FE579E"/>
    <w:rsid w:val="590E402B"/>
    <w:rsid w:val="59603530"/>
    <w:rsid w:val="5966081A"/>
    <w:rsid w:val="597070F2"/>
    <w:rsid w:val="598301CD"/>
    <w:rsid w:val="598D1DDB"/>
    <w:rsid w:val="5999312B"/>
    <w:rsid w:val="59B355A6"/>
    <w:rsid w:val="59B51BF7"/>
    <w:rsid w:val="59BD723E"/>
    <w:rsid w:val="59CE0549"/>
    <w:rsid w:val="59E3650E"/>
    <w:rsid w:val="59EE4CC4"/>
    <w:rsid w:val="5A1D0E3B"/>
    <w:rsid w:val="5A463E99"/>
    <w:rsid w:val="5A5E04F3"/>
    <w:rsid w:val="5A6921E8"/>
    <w:rsid w:val="5A991E59"/>
    <w:rsid w:val="5ACD2D08"/>
    <w:rsid w:val="5ADF3707"/>
    <w:rsid w:val="5AFD1A74"/>
    <w:rsid w:val="5AFE4295"/>
    <w:rsid w:val="5B1D4622"/>
    <w:rsid w:val="5B3A4411"/>
    <w:rsid w:val="5B667984"/>
    <w:rsid w:val="5B705CEB"/>
    <w:rsid w:val="5B8378F0"/>
    <w:rsid w:val="5BA50209"/>
    <w:rsid w:val="5BE37518"/>
    <w:rsid w:val="5BEC57C7"/>
    <w:rsid w:val="5C005427"/>
    <w:rsid w:val="5C7D7DC2"/>
    <w:rsid w:val="5C8018BC"/>
    <w:rsid w:val="5C9217D3"/>
    <w:rsid w:val="5CA43A78"/>
    <w:rsid w:val="5CFE4C15"/>
    <w:rsid w:val="5D3513BA"/>
    <w:rsid w:val="5D4F1CA5"/>
    <w:rsid w:val="5D7D5479"/>
    <w:rsid w:val="5DB11E9B"/>
    <w:rsid w:val="5DB64C1E"/>
    <w:rsid w:val="5DD56A51"/>
    <w:rsid w:val="5DEF516F"/>
    <w:rsid w:val="5E2F45F3"/>
    <w:rsid w:val="5E4B57FB"/>
    <w:rsid w:val="5E5F71AB"/>
    <w:rsid w:val="5E6339E8"/>
    <w:rsid w:val="5E7128C8"/>
    <w:rsid w:val="5E831583"/>
    <w:rsid w:val="5EA145C8"/>
    <w:rsid w:val="5EA35B7F"/>
    <w:rsid w:val="5EAF3C67"/>
    <w:rsid w:val="5EBF1CDC"/>
    <w:rsid w:val="5EC31ED2"/>
    <w:rsid w:val="5EF0047E"/>
    <w:rsid w:val="5EFA28BD"/>
    <w:rsid w:val="5EFD27EE"/>
    <w:rsid w:val="5F6A6A9E"/>
    <w:rsid w:val="5F915ABA"/>
    <w:rsid w:val="5F94371D"/>
    <w:rsid w:val="5FB1110F"/>
    <w:rsid w:val="5FCB2A88"/>
    <w:rsid w:val="5FD3190E"/>
    <w:rsid w:val="60011D6A"/>
    <w:rsid w:val="603D48CA"/>
    <w:rsid w:val="603E0398"/>
    <w:rsid w:val="604F7B72"/>
    <w:rsid w:val="60A917A1"/>
    <w:rsid w:val="60B4345C"/>
    <w:rsid w:val="60D659F2"/>
    <w:rsid w:val="60E11987"/>
    <w:rsid w:val="60F85A0E"/>
    <w:rsid w:val="60FD33BB"/>
    <w:rsid w:val="61012580"/>
    <w:rsid w:val="610A1EF2"/>
    <w:rsid w:val="610C01D3"/>
    <w:rsid w:val="6118674A"/>
    <w:rsid w:val="612726B6"/>
    <w:rsid w:val="6142099B"/>
    <w:rsid w:val="61492353"/>
    <w:rsid w:val="61527453"/>
    <w:rsid w:val="615769EA"/>
    <w:rsid w:val="61577FEC"/>
    <w:rsid w:val="617A1823"/>
    <w:rsid w:val="61A547B1"/>
    <w:rsid w:val="61B61D9C"/>
    <w:rsid w:val="61C87BBB"/>
    <w:rsid w:val="624476FB"/>
    <w:rsid w:val="6277269E"/>
    <w:rsid w:val="629D4694"/>
    <w:rsid w:val="62A62AB3"/>
    <w:rsid w:val="62C845E0"/>
    <w:rsid w:val="62D41089"/>
    <w:rsid w:val="63203367"/>
    <w:rsid w:val="632119A4"/>
    <w:rsid w:val="633E0396"/>
    <w:rsid w:val="63572457"/>
    <w:rsid w:val="638235A0"/>
    <w:rsid w:val="63F866FF"/>
    <w:rsid w:val="63FE361B"/>
    <w:rsid w:val="6403562C"/>
    <w:rsid w:val="6405027A"/>
    <w:rsid w:val="640B41D4"/>
    <w:rsid w:val="640D6198"/>
    <w:rsid w:val="642804D7"/>
    <w:rsid w:val="64330369"/>
    <w:rsid w:val="646F6CC2"/>
    <w:rsid w:val="6482727E"/>
    <w:rsid w:val="64B35190"/>
    <w:rsid w:val="64B7536B"/>
    <w:rsid w:val="64BA26B7"/>
    <w:rsid w:val="64D24590"/>
    <w:rsid w:val="64DC2E13"/>
    <w:rsid w:val="65005A02"/>
    <w:rsid w:val="65031DA0"/>
    <w:rsid w:val="653D6DE7"/>
    <w:rsid w:val="655053D9"/>
    <w:rsid w:val="65703C4B"/>
    <w:rsid w:val="6594237F"/>
    <w:rsid w:val="659B33D8"/>
    <w:rsid w:val="65A45D23"/>
    <w:rsid w:val="65AA2B54"/>
    <w:rsid w:val="65E443D0"/>
    <w:rsid w:val="65EE22D6"/>
    <w:rsid w:val="65F70F54"/>
    <w:rsid w:val="65FF3F82"/>
    <w:rsid w:val="663D25DA"/>
    <w:rsid w:val="664149AA"/>
    <w:rsid w:val="66621D7B"/>
    <w:rsid w:val="6672718B"/>
    <w:rsid w:val="66917F36"/>
    <w:rsid w:val="669E609C"/>
    <w:rsid w:val="67103A0F"/>
    <w:rsid w:val="672506F4"/>
    <w:rsid w:val="672B0129"/>
    <w:rsid w:val="672E45D6"/>
    <w:rsid w:val="67301166"/>
    <w:rsid w:val="673B426B"/>
    <w:rsid w:val="67425C08"/>
    <w:rsid w:val="67515B7C"/>
    <w:rsid w:val="67584A4C"/>
    <w:rsid w:val="676672B0"/>
    <w:rsid w:val="6780021C"/>
    <w:rsid w:val="6785302E"/>
    <w:rsid w:val="67874B95"/>
    <w:rsid w:val="67AF5869"/>
    <w:rsid w:val="67B406B2"/>
    <w:rsid w:val="67D61FDF"/>
    <w:rsid w:val="67DB544C"/>
    <w:rsid w:val="681554B9"/>
    <w:rsid w:val="6852643E"/>
    <w:rsid w:val="685B2A1A"/>
    <w:rsid w:val="685D3557"/>
    <w:rsid w:val="68713635"/>
    <w:rsid w:val="68C90545"/>
    <w:rsid w:val="68FA45A2"/>
    <w:rsid w:val="690679C0"/>
    <w:rsid w:val="692C6785"/>
    <w:rsid w:val="694C103C"/>
    <w:rsid w:val="695D4175"/>
    <w:rsid w:val="69733C21"/>
    <w:rsid w:val="697B052E"/>
    <w:rsid w:val="698441D7"/>
    <w:rsid w:val="69921767"/>
    <w:rsid w:val="69985DF6"/>
    <w:rsid w:val="699D39D4"/>
    <w:rsid w:val="69A3318C"/>
    <w:rsid w:val="69C77840"/>
    <w:rsid w:val="69D151A9"/>
    <w:rsid w:val="6A1022EA"/>
    <w:rsid w:val="6A233A25"/>
    <w:rsid w:val="6A620173"/>
    <w:rsid w:val="6A65066D"/>
    <w:rsid w:val="6A7B380E"/>
    <w:rsid w:val="6AC60D5A"/>
    <w:rsid w:val="6ACB15B2"/>
    <w:rsid w:val="6AE75A6C"/>
    <w:rsid w:val="6B0C2006"/>
    <w:rsid w:val="6B2156F1"/>
    <w:rsid w:val="6B2D17F7"/>
    <w:rsid w:val="6B2E390B"/>
    <w:rsid w:val="6B4B63B9"/>
    <w:rsid w:val="6B4F45DE"/>
    <w:rsid w:val="6B5A5469"/>
    <w:rsid w:val="6B6C4F19"/>
    <w:rsid w:val="6B7F11B5"/>
    <w:rsid w:val="6BA33481"/>
    <w:rsid w:val="6BA94FC2"/>
    <w:rsid w:val="6BBA3B42"/>
    <w:rsid w:val="6BD10B8D"/>
    <w:rsid w:val="6BDF3EA2"/>
    <w:rsid w:val="6C2E1DF8"/>
    <w:rsid w:val="6C6B0957"/>
    <w:rsid w:val="6C700663"/>
    <w:rsid w:val="6C8D34B4"/>
    <w:rsid w:val="6CA14176"/>
    <w:rsid w:val="6CA42F3E"/>
    <w:rsid w:val="6CBE114A"/>
    <w:rsid w:val="6CDE5C7F"/>
    <w:rsid w:val="6CDF50A1"/>
    <w:rsid w:val="6CFB1786"/>
    <w:rsid w:val="6D194857"/>
    <w:rsid w:val="6D2623A1"/>
    <w:rsid w:val="6D485556"/>
    <w:rsid w:val="6D54286C"/>
    <w:rsid w:val="6D5610EA"/>
    <w:rsid w:val="6D5A3D03"/>
    <w:rsid w:val="6D6455ED"/>
    <w:rsid w:val="6D70192E"/>
    <w:rsid w:val="6D8A5754"/>
    <w:rsid w:val="6DB051E5"/>
    <w:rsid w:val="6DC3367C"/>
    <w:rsid w:val="6DE55F30"/>
    <w:rsid w:val="6E127B44"/>
    <w:rsid w:val="6E295363"/>
    <w:rsid w:val="6E2B573B"/>
    <w:rsid w:val="6E325B7B"/>
    <w:rsid w:val="6E34060A"/>
    <w:rsid w:val="6E3F58E9"/>
    <w:rsid w:val="6E474D65"/>
    <w:rsid w:val="6EC042C6"/>
    <w:rsid w:val="6EF730BE"/>
    <w:rsid w:val="6F03540E"/>
    <w:rsid w:val="6F0413BE"/>
    <w:rsid w:val="6F0931B7"/>
    <w:rsid w:val="6F0A1F76"/>
    <w:rsid w:val="6F26325B"/>
    <w:rsid w:val="6F405BC5"/>
    <w:rsid w:val="6F452C70"/>
    <w:rsid w:val="6F4A67A2"/>
    <w:rsid w:val="6F573F33"/>
    <w:rsid w:val="6F6C5C6F"/>
    <w:rsid w:val="6F8253A8"/>
    <w:rsid w:val="6F8E694C"/>
    <w:rsid w:val="6FA55055"/>
    <w:rsid w:val="6FAF3250"/>
    <w:rsid w:val="700A0487"/>
    <w:rsid w:val="70240CCD"/>
    <w:rsid w:val="702A7AD9"/>
    <w:rsid w:val="7036127C"/>
    <w:rsid w:val="705F2E0C"/>
    <w:rsid w:val="70773401"/>
    <w:rsid w:val="707E5062"/>
    <w:rsid w:val="70845F27"/>
    <w:rsid w:val="70A039FA"/>
    <w:rsid w:val="70C91D97"/>
    <w:rsid w:val="70E655EC"/>
    <w:rsid w:val="71206902"/>
    <w:rsid w:val="71313182"/>
    <w:rsid w:val="71370CCE"/>
    <w:rsid w:val="71501625"/>
    <w:rsid w:val="715A6D1C"/>
    <w:rsid w:val="71A64AEC"/>
    <w:rsid w:val="71B903B6"/>
    <w:rsid w:val="71CA7E57"/>
    <w:rsid w:val="72036815"/>
    <w:rsid w:val="72093F3F"/>
    <w:rsid w:val="7211578D"/>
    <w:rsid w:val="72273896"/>
    <w:rsid w:val="726E4D97"/>
    <w:rsid w:val="728D3345"/>
    <w:rsid w:val="72A0065C"/>
    <w:rsid w:val="72A2622F"/>
    <w:rsid w:val="72BF7E38"/>
    <w:rsid w:val="72D70829"/>
    <w:rsid w:val="73047201"/>
    <w:rsid w:val="73191A15"/>
    <w:rsid w:val="737D4052"/>
    <w:rsid w:val="737E3665"/>
    <w:rsid w:val="738D1D5E"/>
    <w:rsid w:val="73BA2B76"/>
    <w:rsid w:val="73BC46BF"/>
    <w:rsid w:val="73CB3571"/>
    <w:rsid w:val="73CB7C90"/>
    <w:rsid w:val="73CC430F"/>
    <w:rsid w:val="73EA50FF"/>
    <w:rsid w:val="73F133B1"/>
    <w:rsid w:val="73F676A0"/>
    <w:rsid w:val="743957DE"/>
    <w:rsid w:val="743C390B"/>
    <w:rsid w:val="743D22BB"/>
    <w:rsid w:val="743E703E"/>
    <w:rsid w:val="743F3454"/>
    <w:rsid w:val="745C28E7"/>
    <w:rsid w:val="746861AB"/>
    <w:rsid w:val="748B088C"/>
    <w:rsid w:val="748E40AB"/>
    <w:rsid w:val="74944F8A"/>
    <w:rsid w:val="74DA558B"/>
    <w:rsid w:val="74F86C95"/>
    <w:rsid w:val="75123CA8"/>
    <w:rsid w:val="7530098F"/>
    <w:rsid w:val="755079C6"/>
    <w:rsid w:val="75534279"/>
    <w:rsid w:val="755B5698"/>
    <w:rsid w:val="757826F2"/>
    <w:rsid w:val="75812C8E"/>
    <w:rsid w:val="7589381C"/>
    <w:rsid w:val="75DE488F"/>
    <w:rsid w:val="76074C41"/>
    <w:rsid w:val="7616252E"/>
    <w:rsid w:val="76397EC8"/>
    <w:rsid w:val="76421461"/>
    <w:rsid w:val="76431BAE"/>
    <w:rsid w:val="76A9724A"/>
    <w:rsid w:val="76EB7562"/>
    <w:rsid w:val="772777E6"/>
    <w:rsid w:val="774D43C7"/>
    <w:rsid w:val="77602F04"/>
    <w:rsid w:val="77760276"/>
    <w:rsid w:val="7791092B"/>
    <w:rsid w:val="77C86E57"/>
    <w:rsid w:val="77D0661D"/>
    <w:rsid w:val="77D06B70"/>
    <w:rsid w:val="77F6614B"/>
    <w:rsid w:val="78431B4F"/>
    <w:rsid w:val="78736522"/>
    <w:rsid w:val="787F12DE"/>
    <w:rsid w:val="78834339"/>
    <w:rsid w:val="78AA318D"/>
    <w:rsid w:val="78B70581"/>
    <w:rsid w:val="78DF666F"/>
    <w:rsid w:val="78F574EE"/>
    <w:rsid w:val="79072811"/>
    <w:rsid w:val="79172D62"/>
    <w:rsid w:val="792D0F70"/>
    <w:rsid w:val="794A19DD"/>
    <w:rsid w:val="79617F75"/>
    <w:rsid w:val="796B643A"/>
    <w:rsid w:val="797302CF"/>
    <w:rsid w:val="798D1B37"/>
    <w:rsid w:val="799D7C19"/>
    <w:rsid w:val="79A931F6"/>
    <w:rsid w:val="79B473F3"/>
    <w:rsid w:val="79C74E7F"/>
    <w:rsid w:val="79CE4B7B"/>
    <w:rsid w:val="79E268EB"/>
    <w:rsid w:val="79F90DEB"/>
    <w:rsid w:val="79FE29B0"/>
    <w:rsid w:val="7A043F5E"/>
    <w:rsid w:val="7A1D7EE8"/>
    <w:rsid w:val="7A1E0004"/>
    <w:rsid w:val="7A2669A2"/>
    <w:rsid w:val="7A6864D7"/>
    <w:rsid w:val="7A741E25"/>
    <w:rsid w:val="7A8969DB"/>
    <w:rsid w:val="7ADA6DDD"/>
    <w:rsid w:val="7AE73374"/>
    <w:rsid w:val="7AEB586F"/>
    <w:rsid w:val="7AF55179"/>
    <w:rsid w:val="7B182330"/>
    <w:rsid w:val="7B2F4EAD"/>
    <w:rsid w:val="7B3B6D5C"/>
    <w:rsid w:val="7B490845"/>
    <w:rsid w:val="7B4B6523"/>
    <w:rsid w:val="7B56634A"/>
    <w:rsid w:val="7B7120C2"/>
    <w:rsid w:val="7B926734"/>
    <w:rsid w:val="7BC71773"/>
    <w:rsid w:val="7C0503F8"/>
    <w:rsid w:val="7C465869"/>
    <w:rsid w:val="7C5829FF"/>
    <w:rsid w:val="7C616A97"/>
    <w:rsid w:val="7C804BB7"/>
    <w:rsid w:val="7CB04DCD"/>
    <w:rsid w:val="7CD15DCF"/>
    <w:rsid w:val="7CF44683"/>
    <w:rsid w:val="7CF6289B"/>
    <w:rsid w:val="7D1D246F"/>
    <w:rsid w:val="7D3F361D"/>
    <w:rsid w:val="7D6234AC"/>
    <w:rsid w:val="7D6C4036"/>
    <w:rsid w:val="7DB42F7A"/>
    <w:rsid w:val="7DCF5C9C"/>
    <w:rsid w:val="7DDF3BB0"/>
    <w:rsid w:val="7DF719A9"/>
    <w:rsid w:val="7DFD787D"/>
    <w:rsid w:val="7E6F249C"/>
    <w:rsid w:val="7E704A4C"/>
    <w:rsid w:val="7EA62228"/>
    <w:rsid w:val="7EAE60C6"/>
    <w:rsid w:val="7EC603FD"/>
    <w:rsid w:val="7F3F0506"/>
    <w:rsid w:val="7F4902C3"/>
    <w:rsid w:val="7F526F47"/>
    <w:rsid w:val="7F54786E"/>
    <w:rsid w:val="7F61211F"/>
    <w:rsid w:val="7F6F7DD4"/>
    <w:rsid w:val="7F7F2C3F"/>
    <w:rsid w:val="7F921BCC"/>
    <w:rsid w:val="7FA014AB"/>
    <w:rsid w:val="7FA14A23"/>
    <w:rsid w:val="7FA83CA7"/>
    <w:rsid w:val="7FC46E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autoRedefine/>
    <w:qFormat/>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link w:val="53"/>
    <w:autoRedefine/>
    <w:qFormat/>
    <w:uiPriority w:val="0"/>
    <w:pPr>
      <w:keepNext/>
      <w:keepLines/>
      <w:spacing w:line="400" w:lineRule="exact"/>
      <w:jc w:val="center"/>
      <w:outlineLvl w:val="1"/>
    </w:pPr>
    <w:rPr>
      <w:rFonts w:ascii="Arial" w:hAnsi="Arial" w:eastAsia="黑体"/>
      <w:bCs/>
      <w:sz w:val="30"/>
      <w:szCs w:val="32"/>
    </w:rPr>
  </w:style>
  <w:style w:type="paragraph" w:styleId="5">
    <w:name w:val="heading 3"/>
    <w:basedOn w:val="1"/>
    <w:next w:val="1"/>
    <w:autoRedefine/>
    <w:qFormat/>
    <w:uiPriority w:val="0"/>
    <w:pPr>
      <w:keepNext/>
      <w:keepLines/>
      <w:spacing w:line="380" w:lineRule="exact"/>
      <w:jc w:val="left"/>
      <w:outlineLvl w:val="2"/>
    </w:pPr>
    <w:rPr>
      <w:rFonts w:hint="eastAsia" w:ascii="黑体" w:hAnsi="宋体" w:eastAsia="黑体"/>
      <w:bCs/>
      <w:kern w:val="0"/>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spacing w:before="240" w:beforeLines="0" w:after="64" w:afterLines="0" w:line="317" w:lineRule="auto"/>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spacing w:before="240" w:beforeLines="0" w:after="64" w:afterLines="0" w:line="317" w:lineRule="auto"/>
      <w:jc w:val="left"/>
      <w:outlineLvl w:val="6"/>
    </w:pPr>
    <w:rPr>
      <w:b/>
      <w:bCs/>
      <w:kern w:val="0"/>
      <w:sz w:val="24"/>
    </w:rPr>
  </w:style>
  <w:style w:type="paragraph" w:styleId="9">
    <w:name w:val="heading 8"/>
    <w:basedOn w:val="1"/>
    <w:next w:val="1"/>
    <w:qFormat/>
    <w:uiPriority w:val="0"/>
    <w:pPr>
      <w:keepNext/>
      <w:keepLines/>
      <w:widowControl/>
      <w:spacing w:before="240" w:beforeLines="0" w:after="64" w:afterLines="0" w:line="317" w:lineRule="auto"/>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spacing w:before="240" w:beforeLines="0" w:after="64" w:afterLines="0" w:line="317" w:lineRule="auto"/>
      <w:jc w:val="left"/>
      <w:outlineLvl w:val="8"/>
    </w:pPr>
    <w:rPr>
      <w:rFonts w:ascii="Arial" w:hAnsi="Arial" w:eastAsia="黑体"/>
      <w:kern w:val="0"/>
      <w:szCs w:val="21"/>
    </w:rPr>
  </w:style>
  <w:style w:type="character" w:default="1" w:styleId="37">
    <w:name w:val="Default Paragraph Font"/>
    <w:qFormat/>
    <w:uiPriority w:val="0"/>
  </w:style>
  <w:style w:type="table" w:default="1" w:styleId="3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11">
    <w:name w:val="toc 7"/>
    <w:basedOn w:val="1"/>
    <w:next w:val="1"/>
    <w:autoRedefine/>
    <w:qFormat/>
    <w:uiPriority w:val="0"/>
    <w:pPr>
      <w:ind w:left="1260"/>
      <w:jc w:val="left"/>
    </w:pPr>
    <w:rPr>
      <w:sz w:val="18"/>
      <w:szCs w:val="18"/>
    </w:rPr>
  </w:style>
  <w:style w:type="paragraph" w:styleId="12">
    <w:name w:val="Normal Indent"/>
    <w:basedOn w:val="1"/>
    <w:autoRedefine/>
    <w:qFormat/>
    <w:uiPriority w:val="0"/>
    <w:pPr>
      <w:widowControl/>
      <w:ind w:firstLine="420"/>
      <w:jc w:val="left"/>
    </w:pPr>
    <w:rPr>
      <w:kern w:val="0"/>
      <w:sz w:val="20"/>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pPr>
      <w:jc w:val="center"/>
    </w:pPr>
    <w:rPr>
      <w:sz w:val="52"/>
    </w:rPr>
  </w:style>
  <w:style w:type="paragraph" w:styleId="15">
    <w:name w:val="Body Text Indent"/>
    <w:basedOn w:val="1"/>
    <w:autoRedefine/>
    <w:qFormat/>
    <w:uiPriority w:val="0"/>
    <w:pPr>
      <w:spacing w:line="440" w:lineRule="exact"/>
      <w:ind w:firstLine="419" w:firstLineChars="196"/>
    </w:pPr>
    <w:rPr>
      <w:rFonts w:ascii="宋体" w:hAnsi="宋体" w:cs="Courier New"/>
      <w:spacing w:val="2"/>
    </w:rPr>
  </w:style>
  <w:style w:type="paragraph" w:styleId="16">
    <w:name w:val="List 2"/>
    <w:basedOn w:val="1"/>
    <w:autoRedefine/>
    <w:qFormat/>
    <w:uiPriority w:val="0"/>
    <w:pPr>
      <w:ind w:left="100" w:leftChars="200" w:hanging="200" w:hangingChars="200"/>
    </w:pPr>
  </w:style>
  <w:style w:type="paragraph" w:styleId="17">
    <w:name w:val="toc 5"/>
    <w:basedOn w:val="1"/>
    <w:next w:val="1"/>
    <w:autoRedefine/>
    <w:qFormat/>
    <w:uiPriority w:val="0"/>
    <w:pPr>
      <w:ind w:left="840"/>
      <w:jc w:val="left"/>
    </w:pPr>
    <w:rPr>
      <w:sz w:val="18"/>
      <w:szCs w:val="18"/>
    </w:rPr>
  </w:style>
  <w:style w:type="paragraph" w:styleId="18">
    <w:name w:val="toc 3"/>
    <w:basedOn w:val="1"/>
    <w:next w:val="1"/>
    <w:qFormat/>
    <w:uiPriority w:val="0"/>
    <w:pPr>
      <w:tabs>
        <w:tab w:val="right" w:leader="dot" w:pos="9174"/>
      </w:tabs>
      <w:spacing w:line="260" w:lineRule="exact"/>
      <w:ind w:left="420"/>
      <w:jc w:val="left"/>
    </w:pPr>
    <w:rPr>
      <w:i/>
      <w:iCs/>
      <w:sz w:val="20"/>
      <w:szCs w:val="20"/>
    </w:rPr>
  </w:style>
  <w:style w:type="paragraph" w:styleId="19">
    <w:name w:val="Plain Text"/>
    <w:basedOn w:val="1"/>
    <w:next w:val="6"/>
    <w:link w:val="51"/>
    <w:qFormat/>
    <w:uiPriority w:val="0"/>
    <w:rPr>
      <w:rFonts w:ascii="宋体" w:hAnsi="Courier New" w:eastAsia="宋体"/>
      <w:kern w:val="2"/>
      <w:sz w:val="21"/>
      <w:lang w:val="en-US" w:eastAsia="zh-CN" w:bidi="ar-SA"/>
    </w:rPr>
  </w:style>
  <w:style w:type="paragraph" w:styleId="20">
    <w:name w:val="toc 8"/>
    <w:basedOn w:val="1"/>
    <w:next w:val="1"/>
    <w:autoRedefine/>
    <w:qFormat/>
    <w:uiPriority w:val="0"/>
    <w:pPr>
      <w:ind w:left="1470"/>
      <w:jc w:val="left"/>
    </w:pPr>
    <w:rPr>
      <w:sz w:val="18"/>
      <w:szCs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line="420" w:lineRule="exact"/>
      <w:ind w:firstLine="409" w:firstLineChars="195"/>
    </w:pPr>
  </w:style>
  <w:style w:type="paragraph" w:styleId="23">
    <w:name w:val="Balloon Text"/>
    <w:basedOn w:val="1"/>
    <w:autoRedefine/>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tabs>
        <w:tab w:val="right" w:leader="dot" w:pos="9174"/>
      </w:tabs>
      <w:spacing w:before="120" w:beforeLines="0" w:after="120" w:afterLines="0" w:line="300" w:lineRule="exact"/>
      <w:jc w:val="left"/>
    </w:pPr>
    <w:rPr>
      <w:b/>
      <w:bCs/>
      <w:caps/>
      <w:sz w:val="20"/>
      <w:szCs w:val="20"/>
    </w:rPr>
  </w:style>
  <w:style w:type="paragraph" w:styleId="27">
    <w:name w:val="toc 4"/>
    <w:basedOn w:val="1"/>
    <w:next w:val="1"/>
    <w:autoRedefine/>
    <w:qFormat/>
    <w:uiPriority w:val="0"/>
    <w:pPr>
      <w:ind w:left="630"/>
      <w:jc w:val="left"/>
    </w:pPr>
    <w:rPr>
      <w:sz w:val="18"/>
      <w:szCs w:val="18"/>
    </w:rPr>
  </w:style>
  <w:style w:type="paragraph" w:styleId="28">
    <w:name w:val="List"/>
    <w:basedOn w:val="1"/>
    <w:autoRedefine/>
    <w:qFormat/>
    <w:uiPriority w:val="0"/>
    <w:pPr>
      <w:spacing w:line="340" w:lineRule="exact"/>
    </w:pPr>
    <w:rPr>
      <w:rFonts w:eastAsia="楷体_GB2312"/>
      <w:sz w:val="24"/>
      <w:szCs w:val="20"/>
    </w:rPr>
  </w:style>
  <w:style w:type="paragraph" w:styleId="29">
    <w:name w:val="toc 6"/>
    <w:basedOn w:val="1"/>
    <w:next w:val="1"/>
    <w:autoRedefine/>
    <w:qFormat/>
    <w:uiPriority w:val="0"/>
    <w:pPr>
      <w:ind w:left="1050"/>
      <w:jc w:val="left"/>
    </w:pPr>
    <w:rPr>
      <w:sz w:val="18"/>
      <w:szCs w:val="18"/>
    </w:rPr>
  </w:style>
  <w:style w:type="paragraph" w:styleId="30">
    <w:name w:val="Body Text Indent 3"/>
    <w:basedOn w:val="1"/>
    <w:autoRedefine/>
    <w:qFormat/>
    <w:uiPriority w:val="0"/>
    <w:pPr>
      <w:spacing w:line="480" w:lineRule="exact"/>
      <w:ind w:firstLine="420" w:firstLineChars="200"/>
    </w:pPr>
    <w:rPr>
      <w:rFonts w:ascii="宋体" w:hAnsi="Courier New" w:cs="Courier New"/>
    </w:rPr>
  </w:style>
  <w:style w:type="paragraph" w:styleId="31">
    <w:name w:val="toc 2"/>
    <w:basedOn w:val="1"/>
    <w:next w:val="1"/>
    <w:autoRedefine/>
    <w:qFormat/>
    <w:uiPriority w:val="0"/>
    <w:pPr>
      <w:tabs>
        <w:tab w:val="right" w:leader="dot" w:pos="9174"/>
      </w:tabs>
      <w:spacing w:line="320" w:lineRule="exact"/>
      <w:ind w:left="210"/>
      <w:jc w:val="left"/>
    </w:pPr>
    <w:rPr>
      <w:smallCaps/>
      <w:sz w:val="20"/>
      <w:szCs w:val="20"/>
    </w:rPr>
  </w:style>
  <w:style w:type="paragraph" w:styleId="32">
    <w:name w:val="toc 9"/>
    <w:basedOn w:val="1"/>
    <w:next w:val="1"/>
    <w:autoRedefine/>
    <w:qFormat/>
    <w:uiPriority w:val="0"/>
    <w:pPr>
      <w:ind w:left="1680"/>
      <w:jc w:val="left"/>
    </w:pPr>
    <w:rPr>
      <w:sz w:val="18"/>
      <w:szCs w:val="18"/>
    </w:rPr>
  </w:style>
  <w:style w:type="paragraph" w:styleId="33">
    <w:name w:val="Body Text 2"/>
    <w:basedOn w:val="1"/>
    <w:autoRedefine/>
    <w:qFormat/>
    <w:uiPriority w:val="0"/>
    <w:pPr>
      <w:spacing w:line="280" w:lineRule="exact"/>
      <w:jc w:val="center"/>
    </w:pPr>
  </w:style>
  <w:style w:type="paragraph" w:styleId="34">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autoRedefine/>
    <w:qFormat/>
    <w:uiPriority w:val="0"/>
  </w:style>
  <w:style w:type="character" w:styleId="39">
    <w:name w:val="FollowedHyperlink"/>
    <w:autoRedefine/>
    <w:qFormat/>
    <w:uiPriority w:val="0"/>
    <w:rPr>
      <w:color w:val="333333"/>
      <w:u w:val="none"/>
    </w:rPr>
  </w:style>
  <w:style w:type="character" w:styleId="40">
    <w:name w:val="Emphasis"/>
    <w:autoRedefine/>
    <w:qFormat/>
    <w:uiPriority w:val="0"/>
  </w:style>
  <w:style w:type="character" w:styleId="41">
    <w:name w:val="HTML Definition"/>
    <w:autoRedefine/>
    <w:qFormat/>
    <w:uiPriority w:val="0"/>
  </w:style>
  <w:style w:type="character" w:styleId="42">
    <w:name w:val="HTML Acronym"/>
    <w:basedOn w:val="37"/>
    <w:autoRedefine/>
    <w:qFormat/>
    <w:uiPriority w:val="0"/>
  </w:style>
  <w:style w:type="character" w:styleId="43">
    <w:name w:val="HTML Variable"/>
    <w:autoRedefine/>
    <w:qFormat/>
    <w:uiPriority w:val="0"/>
  </w:style>
  <w:style w:type="character" w:styleId="44">
    <w:name w:val="Hyperlink"/>
    <w:autoRedefine/>
    <w:qFormat/>
    <w:uiPriority w:val="0"/>
    <w:rPr>
      <w:color w:val="333333"/>
      <w:u w:val="none"/>
    </w:rPr>
  </w:style>
  <w:style w:type="character" w:styleId="45">
    <w:name w:val="HTML Code"/>
    <w:autoRedefine/>
    <w:qFormat/>
    <w:uiPriority w:val="0"/>
    <w:rPr>
      <w:rFonts w:ascii="Courier New" w:hAnsi="Courier New"/>
      <w:color w:val="505050"/>
      <w:sz w:val="24"/>
      <w:szCs w:val="24"/>
    </w:rPr>
  </w:style>
  <w:style w:type="character" w:styleId="46">
    <w:name w:val="annotation reference"/>
    <w:autoRedefine/>
    <w:qFormat/>
    <w:uiPriority w:val="0"/>
    <w:rPr>
      <w:sz w:val="21"/>
      <w:szCs w:val="21"/>
    </w:rPr>
  </w:style>
  <w:style w:type="character" w:styleId="47">
    <w:name w:val="HTML Cite"/>
    <w:autoRedefine/>
    <w:qFormat/>
    <w:uiPriority w:val="0"/>
  </w:style>
  <w:style w:type="character" w:customStyle="1" w:styleId="48">
    <w:name w:val="f141"/>
    <w:autoRedefine/>
    <w:qFormat/>
    <w:uiPriority w:val="0"/>
    <w:rPr>
      <w:sz w:val="21"/>
      <w:szCs w:val="21"/>
    </w:rPr>
  </w:style>
  <w:style w:type="character" w:customStyle="1" w:styleId="49">
    <w:name w:val="普通文字 Char Char4"/>
    <w:autoRedefine/>
    <w:qFormat/>
    <w:locked/>
    <w:uiPriority w:val="0"/>
    <w:rPr>
      <w:rFonts w:ascii="宋体" w:hAnsi="Courier New" w:eastAsia="宋体"/>
      <w:kern w:val="2"/>
      <w:sz w:val="21"/>
      <w:lang w:val="en-US" w:eastAsia="zh-CN" w:bidi="ar-SA"/>
    </w:rPr>
  </w:style>
  <w:style w:type="character" w:customStyle="1" w:styleId="50">
    <w:name w:val=" Char Char8"/>
    <w:autoRedefine/>
    <w:qFormat/>
    <w:uiPriority w:val="0"/>
    <w:rPr>
      <w:rFonts w:ascii="宋体" w:hAnsi="Courier New" w:eastAsia="宋体"/>
      <w:kern w:val="2"/>
      <w:sz w:val="21"/>
      <w:szCs w:val="24"/>
      <w:lang w:val="en-US" w:eastAsia="zh-CN" w:bidi="ar-SA"/>
    </w:rPr>
  </w:style>
  <w:style w:type="character" w:customStyle="1" w:styleId="51">
    <w:name w:val="纯文本 Char2"/>
    <w:link w:val="19"/>
    <w:autoRedefine/>
    <w:qFormat/>
    <w:uiPriority w:val="0"/>
    <w:rPr>
      <w:rFonts w:ascii="宋体" w:hAnsi="Courier New" w:eastAsia="宋体"/>
      <w:kern w:val="2"/>
      <w:sz w:val="21"/>
      <w:lang w:val="en-US" w:eastAsia="zh-CN" w:bidi="ar-SA"/>
    </w:rPr>
  </w:style>
  <w:style w:type="character" w:customStyle="1" w:styleId="52">
    <w:name w:val="标题 1 Char"/>
    <w:link w:val="3"/>
    <w:autoRedefine/>
    <w:qFormat/>
    <w:uiPriority w:val="0"/>
    <w:rPr>
      <w:rFonts w:ascii="黑体" w:eastAsia="黑体"/>
      <w:kern w:val="0"/>
      <w:sz w:val="36"/>
      <w:szCs w:val="20"/>
    </w:rPr>
  </w:style>
  <w:style w:type="character" w:customStyle="1" w:styleId="53">
    <w:name w:val="标题 2 Char"/>
    <w:link w:val="4"/>
    <w:autoRedefine/>
    <w:qFormat/>
    <w:uiPriority w:val="0"/>
    <w:rPr>
      <w:rFonts w:ascii="Arial" w:hAnsi="Arial" w:eastAsia="黑体"/>
      <w:bCs/>
      <w:sz w:val="30"/>
      <w:szCs w:val="32"/>
    </w:rPr>
  </w:style>
  <w:style w:type="character" w:customStyle="1" w:styleId="54">
    <w:name w:val="1ji Char Char"/>
    <w:link w:val="55"/>
    <w:autoRedefine/>
    <w:qFormat/>
    <w:uiPriority w:val="0"/>
    <w:rPr>
      <w:rFonts w:ascii="宋体" w:hAnsi="宋体" w:eastAsia="宋体"/>
      <w:b/>
      <w:sz w:val="36"/>
      <w:lang w:val="en-US" w:eastAsia="zh-CN" w:bidi="ar-SA"/>
    </w:rPr>
  </w:style>
  <w:style w:type="paragraph" w:customStyle="1" w:styleId="55">
    <w:name w:val="1ji"/>
    <w:basedOn w:val="3"/>
    <w:link w:val="54"/>
    <w:autoRedefine/>
    <w:qFormat/>
    <w:uiPriority w:val="0"/>
    <w:pPr>
      <w:spacing w:line="240" w:lineRule="auto"/>
    </w:pPr>
    <w:rPr>
      <w:rFonts w:ascii="宋体" w:hAnsi="宋体" w:eastAsia="宋体"/>
      <w:b/>
      <w:sz w:val="36"/>
      <w:lang w:val="en-US" w:eastAsia="zh-CN" w:bidi="ar-SA"/>
    </w:rPr>
  </w:style>
  <w:style w:type="character" w:customStyle="1" w:styleId="56">
    <w:name w:val="con"/>
    <w:basedOn w:val="37"/>
    <w:autoRedefine/>
    <w:qFormat/>
    <w:uiPriority w:val="0"/>
  </w:style>
  <w:style w:type="character" w:customStyle="1" w:styleId="57">
    <w:name w:val="纯文本 Char1"/>
    <w:autoRedefine/>
    <w:qFormat/>
    <w:uiPriority w:val="0"/>
    <w:rPr>
      <w:rFonts w:hint="eastAsia" w:ascii="宋体" w:hAnsi="Courier New" w:eastAsia="宋体" w:cs="Courier New"/>
      <w:kern w:val="2"/>
      <w:sz w:val="21"/>
      <w:szCs w:val="21"/>
    </w:rPr>
  </w:style>
  <w:style w:type="character" w:customStyle="1" w:styleId="58">
    <w:name w:val="纯文本 Char"/>
    <w:autoRedefine/>
    <w:qFormat/>
    <w:uiPriority w:val="0"/>
    <w:rPr>
      <w:rFonts w:hint="eastAsia" w:ascii="宋体" w:hAnsi="Courier New" w:eastAsia="宋体" w:cs="宋体"/>
      <w:kern w:val="2"/>
      <w:sz w:val="21"/>
    </w:rPr>
  </w:style>
  <w:style w:type="character" w:customStyle="1" w:styleId="59">
    <w:name w:val="纯文本 Char11"/>
    <w:autoRedefine/>
    <w:semiHidden/>
    <w:qFormat/>
    <w:locked/>
    <w:uiPriority w:val="0"/>
    <w:rPr>
      <w:rFonts w:ascii="宋体" w:hAnsi="Courier New" w:eastAsia="宋体"/>
      <w:kern w:val="2"/>
      <w:sz w:val="21"/>
    </w:rPr>
  </w:style>
  <w:style w:type="paragraph" w:customStyle="1" w:styleId="60">
    <w:name w:val=" Char Char Char Char Char Char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61">
    <w:name w:val="Heading #5|1"/>
    <w:basedOn w:val="1"/>
    <w:autoRedefine/>
    <w:qFormat/>
    <w:uiPriority w:val="0"/>
    <w:pPr>
      <w:widowControl w:val="0"/>
      <w:shd w:val="clear" w:color="auto" w:fill="auto"/>
      <w:outlineLvl w:val="4"/>
    </w:pPr>
    <w:rPr>
      <w:rFonts w:ascii="宋体" w:hAnsi="宋体" w:eastAsia="宋体" w:cs="宋体"/>
      <w:sz w:val="22"/>
      <w:szCs w:val="22"/>
      <w:u w:val="none"/>
      <w:shd w:val="clear" w:color="auto" w:fill="auto"/>
      <w:lang w:val="zh-TW" w:eastAsia="zh-TW" w:bidi="zh-TW"/>
    </w:rPr>
  </w:style>
  <w:style w:type="paragraph" w:customStyle="1" w:styleId="62">
    <w:name w:val="2-2ji"/>
    <w:basedOn w:val="4"/>
    <w:autoRedefine/>
    <w:qFormat/>
    <w:uiPriority w:val="0"/>
    <w:pPr>
      <w:adjustRightInd w:val="0"/>
      <w:spacing w:line="360" w:lineRule="auto"/>
      <w:textAlignment w:val="baseline"/>
    </w:pPr>
    <w:rPr>
      <w:rFonts w:ascii="宋体" w:hAnsi="宋体" w:eastAsia="宋体"/>
      <w:b/>
      <w:bCs w:val="0"/>
      <w:kern w:val="0"/>
      <w:sz w:val="36"/>
      <w:szCs w:val="20"/>
    </w:rPr>
  </w:style>
  <w:style w:type="paragraph" w:customStyle="1" w:styleId="63">
    <w:name w:val=" Char1 Char Char Char"/>
    <w:basedOn w:val="1"/>
    <w:autoRedefine/>
    <w:qFormat/>
    <w:uiPriority w:val="0"/>
    <w:pPr>
      <w:ind w:left="420" w:hanging="420"/>
    </w:pPr>
    <w:rPr>
      <w:sz w:val="24"/>
    </w:rPr>
  </w:style>
  <w:style w:type="paragraph" w:customStyle="1" w:styleId="64">
    <w:name w:val="Table Paragraph"/>
    <w:basedOn w:val="1"/>
    <w:autoRedefine/>
    <w:qFormat/>
    <w:uiPriority w:val="99"/>
  </w:style>
  <w:style w:type="paragraph" w:customStyle="1" w:styleId="65">
    <w:name w:val="Other|1"/>
    <w:basedOn w:val="1"/>
    <w:autoRedefine/>
    <w:qFormat/>
    <w:uiPriority w:val="0"/>
    <w:pPr>
      <w:widowControl w:val="0"/>
      <w:shd w:val="clear" w:color="auto" w:fill="auto"/>
      <w:spacing w:line="473" w:lineRule="auto"/>
      <w:ind w:firstLine="400"/>
    </w:pPr>
    <w:rPr>
      <w:rFonts w:ascii="宋体" w:hAnsi="宋体" w:eastAsia="宋体" w:cs="宋体"/>
      <w:sz w:val="26"/>
      <w:szCs w:val="26"/>
      <w:u w:val="none"/>
      <w:shd w:val="clear" w:color="auto" w:fill="auto"/>
      <w:lang w:val="zh-TW" w:eastAsia="zh-TW" w:bidi="zh-TW"/>
    </w:rPr>
  </w:style>
  <w:style w:type="paragraph" w:customStyle="1" w:styleId="66">
    <w:name w:val="2ji"/>
    <w:basedOn w:val="4"/>
    <w:autoRedefine/>
    <w:qFormat/>
    <w:uiPriority w:val="0"/>
    <w:pPr>
      <w:adjustRightInd w:val="0"/>
      <w:spacing w:line="360" w:lineRule="auto"/>
      <w:jc w:val="both"/>
      <w:textAlignment w:val="baseline"/>
    </w:pPr>
    <w:rPr>
      <w:rFonts w:ascii="宋体" w:hAnsi="宋体" w:eastAsia="宋体"/>
      <w:b/>
      <w:bCs w:val="0"/>
      <w:kern w:val="0"/>
      <w:sz w:val="21"/>
      <w:szCs w:val="20"/>
    </w:rPr>
  </w:style>
  <w:style w:type="paragraph" w:customStyle="1" w:styleId="67">
    <w:name w:val="样式5"/>
    <w:basedOn w:val="1"/>
    <w:autoRedefine/>
    <w:qFormat/>
    <w:uiPriority w:val="0"/>
    <w:pPr>
      <w:spacing w:line="440" w:lineRule="exact"/>
    </w:pPr>
    <w:rPr>
      <w:rFonts w:ascii="汉仪中宋简" w:hAnsi="宋体" w:eastAsia="黑体"/>
      <w:sz w:val="28"/>
      <w:szCs w:val="21"/>
    </w:rPr>
  </w:style>
  <w:style w:type="paragraph" w:customStyle="1" w:styleId="68">
    <w:name w:val="样式17"/>
    <w:basedOn w:val="1"/>
    <w:autoRedefine/>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69">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0">
    <w:name w:val="_Style 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Char Char Char Char Char Char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7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1"/>
    <w:basedOn w:val="1"/>
    <w:next w:val="19"/>
    <w:autoRedefine/>
    <w:qFormat/>
    <w:uiPriority w:val="0"/>
    <w:rPr>
      <w:rFonts w:ascii="宋体" w:hAnsi="Courier New"/>
      <w:szCs w:val="20"/>
    </w:rPr>
  </w:style>
  <w:style w:type="paragraph" w:customStyle="1" w:styleId="75">
    <w:name w:val="默认段落字体 Para Char Char Char Char Char Char Char Char Char1 Char Char Char Char"/>
    <w:basedOn w:val="1"/>
    <w:qFormat/>
    <w:uiPriority w:val="0"/>
    <w:rPr>
      <w:rFonts w:ascii="Tahoma" w:hAnsi="Tahoma"/>
      <w:sz w:val="24"/>
      <w:szCs w:val="20"/>
    </w:rPr>
  </w:style>
  <w:style w:type="paragraph" w:customStyle="1" w:styleId="76">
    <w:name w:val="样式 样式 样式 样式 汉仪中宋简 (符号) 宋体 首行缩进:  2 字符 + 首行缩进:  2 字符 + 首行缩进:  2 字..."/>
    <w:basedOn w:val="1"/>
    <w:autoRedefine/>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77">
    <w:name w:val=" Char"/>
    <w:basedOn w:val="1"/>
    <w:autoRedefine/>
    <w:qFormat/>
    <w:uiPriority w:val="0"/>
    <w:pPr>
      <w:widowControl/>
      <w:spacing w:after="160" w:afterLines="0" w:line="240" w:lineRule="exact"/>
      <w:jc w:val="left"/>
    </w:pPr>
    <w:rPr>
      <w:rFonts w:ascii="Verdana" w:hAnsi="Verdana"/>
      <w:kern w:val="0"/>
      <w:szCs w:val="20"/>
      <w:lang w:eastAsia="en-US"/>
    </w:rPr>
  </w:style>
  <w:style w:type="paragraph" w:customStyle="1" w:styleId="7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80">
    <w:name w:val="Heading #4|1"/>
    <w:basedOn w:val="1"/>
    <w:autoRedefine/>
    <w:qFormat/>
    <w:uiPriority w:val="0"/>
    <w:pPr>
      <w:widowControl w:val="0"/>
      <w:shd w:val="clear" w:color="auto" w:fill="auto"/>
      <w:spacing w:line="360" w:lineRule="auto"/>
      <w:outlineLvl w:val="3"/>
    </w:pPr>
    <w:rPr>
      <w:rFonts w:ascii="宋体" w:hAnsi="宋体" w:eastAsia="宋体" w:cs="宋体"/>
      <w:sz w:val="30"/>
      <w:szCs w:val="30"/>
      <w:u w:val="none"/>
      <w:lang w:val="zh-TW" w:eastAsia="zh-TW" w:bidi="zh-TW"/>
    </w:rPr>
  </w:style>
  <w:style w:type="paragraph" w:customStyle="1" w:styleId="81">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82">
    <w:name w:val="Body text|3"/>
    <w:basedOn w:val="1"/>
    <w:autoRedefine/>
    <w:qFormat/>
    <w:uiPriority w:val="0"/>
    <w:pPr>
      <w:widowControl w:val="0"/>
      <w:shd w:val="clear" w:color="auto" w:fill="auto"/>
      <w:spacing w:after="450" w:line="300" w:lineRule="auto"/>
      <w:ind w:right="150" w:firstLine="220"/>
    </w:pPr>
    <w:rPr>
      <w:sz w:val="20"/>
      <w:szCs w:val="20"/>
      <w:u w:val="none"/>
      <w:shd w:val="clear" w:color="auto" w:fill="auto"/>
    </w:rPr>
  </w:style>
  <w:style w:type="paragraph" w:customStyle="1" w:styleId="83">
    <w:name w:val="Body text|5"/>
    <w:basedOn w:val="1"/>
    <w:autoRedefine/>
    <w:qFormat/>
    <w:uiPriority w:val="0"/>
    <w:pPr>
      <w:widowControl w:val="0"/>
      <w:shd w:val="clear" w:color="auto" w:fill="auto"/>
      <w:spacing w:line="439" w:lineRule="exact"/>
      <w:jc w:val="center"/>
    </w:pPr>
    <w:rPr>
      <w:rFonts w:ascii="宋体" w:hAnsi="宋体" w:eastAsia="宋体" w:cs="宋体"/>
      <w:sz w:val="30"/>
      <w:szCs w:val="30"/>
      <w:u w:val="none"/>
      <w:shd w:val="clear" w:color="auto" w:fill="auto"/>
      <w:lang w:val="zh-TW" w:eastAsia="zh-TW" w:bidi="zh-TW"/>
    </w:rPr>
  </w:style>
  <w:style w:type="paragraph" w:customStyle="1" w:styleId="84">
    <w:name w:val="Header or footer|1"/>
    <w:basedOn w:val="1"/>
    <w:autoRedefine/>
    <w:qFormat/>
    <w:uiPriority w:val="0"/>
    <w:pPr>
      <w:widowControl w:val="0"/>
      <w:shd w:val="clear" w:color="auto" w:fill="auto"/>
      <w:jc w:val="center"/>
    </w:pPr>
    <w:rPr>
      <w:sz w:val="18"/>
      <w:szCs w:val="18"/>
      <w:u w:val="none"/>
      <w:shd w:val="clear" w:color="auto" w:fill="auto"/>
      <w:lang w:val="zh-TW" w:eastAsia="zh-TW" w:bidi="zh-TW"/>
    </w:rPr>
  </w:style>
  <w:style w:type="paragraph" w:customStyle="1" w:styleId="85">
    <w:name w:val="Heading #3|1"/>
    <w:basedOn w:val="1"/>
    <w:autoRedefine/>
    <w:qFormat/>
    <w:uiPriority w:val="0"/>
    <w:pPr>
      <w:widowControl w:val="0"/>
      <w:shd w:val="clear" w:color="auto" w:fill="auto"/>
      <w:spacing w:after="840"/>
      <w:jc w:val="center"/>
      <w:outlineLvl w:val="2"/>
    </w:pPr>
    <w:rPr>
      <w:rFonts w:ascii="宋体" w:hAnsi="宋体" w:eastAsia="宋体" w:cs="宋体"/>
      <w:sz w:val="30"/>
      <w:szCs w:val="30"/>
      <w:u w:val="none"/>
      <w:shd w:val="clear" w:color="auto" w:fill="auto"/>
      <w:lang w:val="zh-TW" w:eastAsia="zh-TW" w:bidi="zh-TW"/>
    </w:rPr>
  </w:style>
  <w:style w:type="paragraph" w:customStyle="1" w:styleId="86">
    <w:name w:val="Table caption|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styleId="87">
    <w:name w:val="List Paragraph"/>
    <w:basedOn w:val="1"/>
    <w:autoRedefine/>
    <w:qFormat/>
    <w:uiPriority w:val="99"/>
    <w:pPr>
      <w:ind w:left="338" w:firstLine="480"/>
    </w:pPr>
  </w:style>
  <w:style w:type="paragraph" w:customStyle="1" w:styleId="88">
    <w:name w:val="Body text|2"/>
    <w:basedOn w:val="1"/>
    <w:autoRedefine/>
    <w:qFormat/>
    <w:uiPriority w:val="0"/>
    <w:pPr>
      <w:spacing w:after="30"/>
      <w:ind w:firstLine="42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wmf"/><Relationship Id="rId31" Type="http://schemas.openxmlformats.org/officeDocument/2006/relationships/oleObject" Target="embeddings/oleObject2.bin"/><Relationship Id="rId30" Type="http://schemas.openxmlformats.org/officeDocument/2006/relationships/image" Target="media/image1.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104</Pages>
  <Words>75233</Words>
  <Characters>79646</Characters>
  <Lines>448</Lines>
  <Paragraphs>126</Paragraphs>
  <TotalTime>102</TotalTime>
  <ScaleCrop>false</ScaleCrop>
  <LinksUpToDate>false</LinksUpToDate>
  <CharactersWithSpaces>85147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2014-04-24T09:16:00Z</dcterms:created>
  <dc:creator>user</dc:creator>
  <cp:lastModifiedBy>Administrator</cp:lastModifiedBy>
  <cp:lastPrinted>2019-12-23T07:49:00Z</cp:lastPrinted>
  <dcterms:modified xsi:type="dcterms:W3CDTF">2024-04-10T02:25:52Z</dcterms:modified>
  <dc:title>女子劳教工程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9538A9FE25FE432F85688985422EA3D0_13</vt:lpwstr>
  </property>
</Properties>
</file>