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广西翔正项目管理有限公司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黄姚街村宜居宜业和美乡村排水排污整治项目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成交结果公告</w:t>
      </w:r>
    </w:p>
    <w:p>
      <w:pPr>
        <w:pStyle w:val="2"/>
      </w:pPr>
    </w:p>
    <w:p>
      <w:pPr>
        <w:spacing w:line="400" w:lineRule="exact"/>
        <w:rPr>
          <w:rFonts w:ascii="宋体" w:hAnsi="宋体" w:cs="宋体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一、项目编号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HZZC2025-C2-210064-GXXZ</w:t>
      </w:r>
    </w:p>
    <w:p>
      <w:pPr>
        <w:widowControl/>
        <w:ind w:left="1968" w:hanging="1968" w:hangingChars="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：黄姚街村宜居宜业和美乡村排水排污整治项目</w:t>
      </w:r>
    </w:p>
    <w:p>
      <w:pPr>
        <w:pStyle w:val="10"/>
        <w:adjustRightInd w:val="0"/>
        <w:snapToGrid w:val="0"/>
        <w:spacing w:line="500" w:lineRule="exact"/>
        <w:ind w:firstLine="0" w:firstLineChars="0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三、 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>
      <w:pPr>
        <w:widowControl/>
        <w:ind w:firstLine="498" w:firstLineChars="177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</w:rPr>
        <w:t>：昭平县第二建筑公司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widowControl/>
        <w:ind w:firstLine="422" w:firstLineChars="1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</w:rPr>
        <w:t>：广西昭平县昭平镇凉亭坡东路30号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widowControl/>
        <w:ind w:firstLine="422" w:firstLineChars="150"/>
        <w:jc w:val="left"/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成交金额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叁佰壹拾柒万陆仟零伍拾捌元陆角伍分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eastAsia="zh-CN"/>
        </w:rPr>
        <w:t>（￥</w:t>
      </w:r>
      <w:bookmarkStart w:id="0" w:name="OLE_LINK1"/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3176058</w:t>
      </w:r>
      <w:bookmarkEnd w:id="0"/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.65元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eastAsia="zh-CN"/>
        </w:rPr>
        <w:t>）</w:t>
      </w:r>
    </w:p>
    <w:p>
      <w:pPr>
        <w:widowControl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四、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主要标的信息</w:t>
      </w: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黄姚街村宜居宜业和美乡村排水排污整治项目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施工范围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：黄姚街村宜居宜业和美乡村排水排污整治项目。具体详见《招标工程量清单》内容及相关设计图纸要求范围内的所有工程内容。</w:t>
            </w:r>
          </w:p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日历天</w:t>
            </w:r>
          </w:p>
          <w:p>
            <w:pPr>
              <w:widowControl/>
              <w:jc w:val="left"/>
              <w:rPr>
                <w:rFonts w:hint="eastAsia" w:eastAsia="宋体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：贝枫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：（注册编号：桂</w:t>
            </w:r>
            <w:bookmarkStart w:id="1" w:name="OLE_LINK2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245070802597</w:t>
            </w:r>
            <w:bookmarkEnd w:id="1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</w:tr>
    </w:tbl>
    <w:p>
      <w:pPr>
        <w:spacing w:line="340" w:lineRule="exact"/>
        <w:jc w:val="left"/>
        <w:rPr>
          <w:rFonts w:cs="宋体" w:asciiTheme="majorEastAsia" w:hAnsiTheme="majorEastAsia" w:eastAsiaTheme="majorEastAsia"/>
          <w:bCs/>
          <w:sz w:val="28"/>
          <w:szCs w:val="28"/>
        </w:rPr>
      </w:pP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五、评审专家名单：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李必芳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、黄邦海、邱未平。</w:t>
      </w:r>
      <w:r>
        <w:rPr>
          <w:rFonts w:hint="eastAsia" w:cs="Times New Roman" w:asciiTheme="majorEastAsia" w:hAnsiTheme="majorEastAsia" w:eastAsiaTheme="majorEastAsia"/>
          <w:color w:val="C00000"/>
          <w:sz w:val="28"/>
          <w:szCs w:val="28"/>
        </w:rPr>
        <w:t xml:space="preserve"> 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六、代理服务收费标准及金额：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hint="eastAsia" w:ascii="宋体" w:hAnsi="宋体" w:eastAsia="宋体" w:cs="仿宋"/>
          <w:kern w:val="0"/>
          <w:sz w:val="28"/>
          <w:szCs w:val="28"/>
        </w:rPr>
        <w:t>100万元以下--1.0%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，100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-500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万元以下-0.7%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本项目应收代理费服务费：¥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  <w:lang w:val="en-US" w:eastAsia="zh-CN"/>
        </w:rPr>
        <w:t>25232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.00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。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七、公告期限</w:t>
      </w:r>
    </w:p>
    <w:p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  <w:bookmarkStart w:id="6" w:name="_GoBack"/>
      <w:bookmarkEnd w:id="6"/>
    </w:p>
    <w:p>
      <w:pPr>
        <w:spacing w:line="400" w:lineRule="exac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八、其他补充事宜：</w:t>
      </w:r>
    </w:p>
    <w:p>
      <w:pPr>
        <w:keepNext/>
        <w:keepLines/>
        <w:spacing w:before="260" w:after="260" w:line="400" w:lineRule="exact"/>
        <w:ind w:left="2323" w:leftChars="33" w:hanging="2254" w:hangingChars="802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发布公告的媒介：</w:t>
      </w:r>
      <w:r>
        <w:rPr>
          <w:rFonts w:hint="eastAsia" w:ascii="宋体" w:hAnsi="宋体" w:cs="宋体"/>
          <w:bCs/>
          <w:sz w:val="28"/>
          <w:szCs w:val="28"/>
        </w:rPr>
        <w:t>本次公告同时在中国政府采购网、广西壮族自治区政府采购网发布。</w:t>
      </w:r>
    </w:p>
    <w:p>
      <w:pPr>
        <w:keepNext/>
        <w:keepLines/>
        <w:spacing w:before="260" w:after="260" w:line="400" w:lineRule="exac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  <w:bookmarkStart w:id="2" w:name="_Toc28359021"/>
      <w:bookmarkStart w:id="3" w:name="_Toc35393808"/>
      <w:bookmarkStart w:id="4" w:name="_Toc28359098"/>
      <w:bookmarkStart w:id="5" w:name="_Toc35393639"/>
    </w:p>
    <w:p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1、名  称：昭平县农业农村局</w:t>
      </w:r>
    </w:p>
    <w:p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址：昭平县农业农村局</w:t>
      </w:r>
    </w:p>
    <w:p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联系人：吴衍波</w:t>
      </w:r>
    </w:p>
    <w:p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  话：0774-6688170</w:t>
      </w:r>
    </w:p>
    <w:p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>
      <w:pPr>
        <w:keepNext/>
        <w:keepLines/>
        <w:adjustRightInd w:val="0"/>
        <w:snapToGrid w:val="0"/>
        <w:spacing w:before="260" w:after="260" w:line="30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称：广西翔正项目管理有限公司</w:t>
      </w:r>
    </w:p>
    <w:p>
      <w:pPr>
        <w:spacing w:line="3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项目联系人：邓梦遐</w:t>
      </w:r>
    </w:p>
    <w:p>
      <w:pPr>
        <w:spacing w:line="30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　　 话：0774-5297678</w:t>
      </w: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3.监督部门</w:t>
      </w:r>
    </w:p>
    <w:p>
      <w:pPr>
        <w:spacing w:line="400" w:lineRule="exac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名  称：昭平县政府采购管理办公室</w:t>
      </w:r>
    </w:p>
    <w:p>
      <w:pPr>
        <w:spacing w:line="400" w:lineRule="exact"/>
        <w:ind w:right="-56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地  址：</w:t>
      </w:r>
      <w:r>
        <w:rPr>
          <w:rFonts w:hint="eastAsia" w:cs="宋体" w:asciiTheme="minorEastAsia" w:hAnsiTheme="minorEastAsia"/>
          <w:sz w:val="28"/>
          <w:szCs w:val="28"/>
        </w:rPr>
        <w:t>昭平县财政局大院内</w:t>
      </w:r>
    </w:p>
    <w:p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联系电话：0774-6689708</w:t>
      </w:r>
      <w:bookmarkEnd w:id="2"/>
      <w:bookmarkEnd w:id="3"/>
      <w:bookmarkEnd w:id="4"/>
      <w:bookmarkEnd w:id="5"/>
    </w:p>
    <w:p>
      <w:pPr>
        <w:adjustRightInd w:val="0"/>
        <w:spacing w:line="400" w:lineRule="exact"/>
        <w:textAlignment w:val="baseline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spacing w:line="400" w:lineRule="exac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widowControl/>
        <w:spacing w:line="400" w:lineRule="exact"/>
        <w:ind w:right="-17" w:rightChars="-8" w:firstLine="5320" w:firstLineChars="1900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widowControl/>
        <w:spacing w:line="400" w:lineRule="exact"/>
        <w:ind w:right="-17" w:rightChars="-8" w:firstLine="5320" w:firstLineChars="19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采购人：</w:t>
      </w:r>
      <w:r>
        <w:rPr>
          <w:rFonts w:hint="eastAsia" w:ascii="宋体" w:hAnsi="宋体" w:eastAsia="宋体" w:cs="Times New Roman"/>
          <w:sz w:val="28"/>
          <w:szCs w:val="28"/>
        </w:rPr>
        <w:t>昭平县农业农村局</w:t>
      </w:r>
    </w:p>
    <w:p>
      <w:pPr>
        <w:pStyle w:val="2"/>
      </w:pPr>
    </w:p>
    <w:p>
      <w:pPr>
        <w:pStyle w:val="2"/>
      </w:pPr>
    </w:p>
    <w:p>
      <w:pPr>
        <w:spacing w:line="400" w:lineRule="exact"/>
        <w:ind w:firstLine="4060" w:firstLineChars="145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采购代理机构：广西翔正项目管理有限公司</w:t>
      </w:r>
    </w:p>
    <w:p>
      <w:pPr>
        <w:spacing w:line="400" w:lineRule="exact"/>
        <w:ind w:firstLine="6160" w:firstLineChars="2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u w:val="single"/>
        </w:rPr>
        <w:t>202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27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/>
    <w:sectPr>
      <w:pgSz w:w="11906" w:h="16838"/>
      <w:pgMar w:top="1440" w:right="1274" w:bottom="11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Y5Y2Y4YjkwY2U5OThjOTNkMTgxMzEzYjM1NzE2NDY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70817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66A7B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4521A"/>
    <w:rsid w:val="00EA3070"/>
    <w:rsid w:val="00EA7E9B"/>
    <w:rsid w:val="00EB09E2"/>
    <w:rsid w:val="00ED2F32"/>
    <w:rsid w:val="00ED3974"/>
    <w:rsid w:val="00ED6225"/>
    <w:rsid w:val="00F30407"/>
    <w:rsid w:val="00F73446"/>
    <w:rsid w:val="00F80C1A"/>
    <w:rsid w:val="00F8366F"/>
    <w:rsid w:val="00FF0FAA"/>
    <w:rsid w:val="045A54BF"/>
    <w:rsid w:val="04DD3213"/>
    <w:rsid w:val="06E72E78"/>
    <w:rsid w:val="070C2A6B"/>
    <w:rsid w:val="07506C6F"/>
    <w:rsid w:val="0B9F6601"/>
    <w:rsid w:val="0E192E50"/>
    <w:rsid w:val="101C0036"/>
    <w:rsid w:val="12B02CB8"/>
    <w:rsid w:val="13702419"/>
    <w:rsid w:val="13F156C8"/>
    <w:rsid w:val="14B60A59"/>
    <w:rsid w:val="151E6CB3"/>
    <w:rsid w:val="15726E7D"/>
    <w:rsid w:val="18723695"/>
    <w:rsid w:val="1A27736E"/>
    <w:rsid w:val="1F4672AA"/>
    <w:rsid w:val="203F0B94"/>
    <w:rsid w:val="24827D4A"/>
    <w:rsid w:val="27014AAB"/>
    <w:rsid w:val="2BAF3155"/>
    <w:rsid w:val="2BDB4153"/>
    <w:rsid w:val="2BFA5278"/>
    <w:rsid w:val="2D5D3633"/>
    <w:rsid w:val="2D8C63A3"/>
    <w:rsid w:val="2FD858D0"/>
    <w:rsid w:val="324F79A0"/>
    <w:rsid w:val="346170E9"/>
    <w:rsid w:val="3B0D21A6"/>
    <w:rsid w:val="3D3D6E49"/>
    <w:rsid w:val="3D624A2B"/>
    <w:rsid w:val="3E2B74D6"/>
    <w:rsid w:val="424D1349"/>
    <w:rsid w:val="42BE2792"/>
    <w:rsid w:val="459F5647"/>
    <w:rsid w:val="47C81866"/>
    <w:rsid w:val="49AB51F7"/>
    <w:rsid w:val="4D477799"/>
    <w:rsid w:val="54A90B78"/>
    <w:rsid w:val="55986DE4"/>
    <w:rsid w:val="5AB966A7"/>
    <w:rsid w:val="5C255537"/>
    <w:rsid w:val="5D704AEA"/>
    <w:rsid w:val="5EDC02E9"/>
    <w:rsid w:val="60395F3A"/>
    <w:rsid w:val="61300BD0"/>
    <w:rsid w:val="650841D8"/>
    <w:rsid w:val="6777076A"/>
    <w:rsid w:val="6A5B6364"/>
    <w:rsid w:val="6B234F4A"/>
    <w:rsid w:val="6B4C44A1"/>
    <w:rsid w:val="6D96134B"/>
    <w:rsid w:val="6F467459"/>
    <w:rsid w:val="737838B2"/>
    <w:rsid w:val="74076493"/>
    <w:rsid w:val="76281AB3"/>
    <w:rsid w:val="78C57641"/>
    <w:rsid w:val="78EF46BD"/>
    <w:rsid w:val="79122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698</Characters>
  <Lines>5</Lines>
  <Paragraphs>1</Paragraphs>
  <TotalTime>10</TotalTime>
  <ScaleCrop>false</ScaleCrop>
  <LinksUpToDate>false</LinksUpToDate>
  <CharactersWithSpaces>819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2024-09-19T03:52:00Z</dcterms:created>
  <dc:creator>NTKO</dc:creator>
  <cp:lastModifiedBy>Administrator</cp:lastModifiedBy>
  <cp:lastPrinted>2023-12-28T03:08:00Z</cp:lastPrinted>
  <dcterms:modified xsi:type="dcterms:W3CDTF">2025-08-26T07:55:30Z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5CE0FA46E2424C05A02CC37BAAE27B73_12</vt:lpwstr>
  </property>
</Properties>
</file>