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89" w:rsidRDefault="00E22F89" w:rsidP="00E22F89">
      <w:pPr>
        <w:snapToGrid w:val="0"/>
        <w:ind w:firstLine="562"/>
        <w:jc w:val="center"/>
        <w:rPr>
          <w:rFonts w:ascii="仿宋" w:eastAsia="仿宋" w:hAnsi="仿宋" w:cs="仿宋"/>
          <w:b/>
          <w:bCs/>
          <w:sz w:val="28"/>
          <w:szCs w:val="28"/>
        </w:rPr>
      </w:pPr>
      <w:bookmarkStart w:id="0" w:name="OLE_LINK24"/>
      <w:bookmarkStart w:id="1" w:name="OLE_LINK6"/>
      <w:bookmarkStart w:id="2" w:name="OLE_LINK5"/>
      <w:r>
        <w:rPr>
          <w:rFonts w:ascii="仿宋" w:eastAsia="仿宋" w:hAnsi="仿宋" w:cs="仿宋" w:hint="eastAsia"/>
          <w:b/>
          <w:bCs/>
          <w:sz w:val="28"/>
          <w:szCs w:val="28"/>
        </w:rPr>
        <w:t>广西翔正项目管理有限公司关于黄姚街村宜居宜业和美乡村建设项目（货物采购部分）（项目编号：HZZC2025-J1-210057-GXXZ）竞争性谈判公告</w:t>
      </w:r>
    </w:p>
    <w:p w:rsidR="00E22F89" w:rsidRDefault="00E22F89" w:rsidP="00E22F89">
      <w:pPr>
        <w:snapToGrid w:val="0"/>
        <w:ind w:firstLine="562"/>
        <w:jc w:val="center"/>
        <w:rPr>
          <w:rFonts w:ascii="仿宋" w:eastAsia="仿宋" w:hAnsi="仿宋" w:cs="仿宋" w:hint="eastAsia"/>
          <w:b/>
          <w:bCs/>
          <w:sz w:val="28"/>
          <w:szCs w:val="28"/>
        </w:rPr>
      </w:pPr>
      <w:r>
        <w:rPr>
          <w:rFonts w:ascii="仿宋" w:eastAsia="仿宋" w:hAnsi="仿宋" w:cs="仿宋" w:hint="eastAsia"/>
          <w:b/>
          <w:bCs/>
          <w:sz w:val="28"/>
          <w:szCs w:val="28"/>
        </w:rPr>
        <w:t>（远程异地评标）</w:t>
      </w:r>
    </w:p>
    <w:p w:rsidR="00E22F89" w:rsidRDefault="00E22F89" w:rsidP="00E22F89">
      <w:pPr>
        <w:pBdr>
          <w:top w:val="single" w:sz="4" w:space="1" w:color="auto"/>
          <w:left w:val="single" w:sz="4" w:space="4" w:color="auto"/>
          <w:bottom w:val="single" w:sz="4" w:space="1" w:color="auto"/>
          <w:right w:val="single" w:sz="4" w:space="4" w:color="auto"/>
        </w:pBdr>
        <w:spacing w:line="370" w:lineRule="exact"/>
        <w:ind w:firstLine="420"/>
        <w:rPr>
          <w:rFonts w:ascii="仿宋" w:eastAsia="仿宋" w:hAnsi="仿宋" w:cs="仿宋" w:hint="eastAsia"/>
          <w:szCs w:val="21"/>
        </w:rPr>
      </w:pPr>
      <w:bookmarkStart w:id="3" w:name="_Hlk37430271"/>
      <w:r>
        <w:rPr>
          <w:rFonts w:ascii="仿宋" w:eastAsia="仿宋" w:hAnsi="仿宋" w:cs="仿宋" w:hint="eastAsia"/>
          <w:szCs w:val="21"/>
        </w:rPr>
        <w:t>项目概况</w:t>
      </w:r>
    </w:p>
    <w:p w:rsidR="00E22F89" w:rsidRDefault="00E22F89" w:rsidP="00E22F89">
      <w:pPr>
        <w:pBdr>
          <w:top w:val="single" w:sz="4" w:space="1" w:color="auto"/>
          <w:left w:val="single" w:sz="4" w:space="4" w:color="auto"/>
          <w:bottom w:val="single" w:sz="4" w:space="1" w:color="auto"/>
          <w:right w:val="single" w:sz="4" w:space="4" w:color="auto"/>
        </w:pBdr>
        <w:spacing w:line="370" w:lineRule="exact"/>
        <w:ind w:firstLine="420"/>
        <w:rPr>
          <w:rFonts w:ascii="仿宋" w:eastAsia="仿宋" w:hAnsi="仿宋" w:cs="仿宋" w:hint="eastAsia"/>
          <w:szCs w:val="21"/>
        </w:rPr>
      </w:pPr>
      <w:r>
        <w:rPr>
          <w:rFonts w:ascii="仿宋" w:eastAsia="仿宋" w:hAnsi="仿宋" w:cs="仿宋" w:hint="eastAsia"/>
          <w:szCs w:val="21"/>
          <w:u w:val="single"/>
        </w:rPr>
        <w:t>黄姚街村宜居宜业和美乡村建设项目（货物采购部分）</w:t>
      </w:r>
      <w:r>
        <w:rPr>
          <w:rFonts w:ascii="仿宋" w:eastAsia="仿宋" w:hAnsi="仿宋" w:cs="仿宋" w:hint="eastAsia"/>
          <w:szCs w:val="21"/>
        </w:rPr>
        <w:t>项目的潜在供应商应在</w:t>
      </w:r>
      <w:r>
        <w:rPr>
          <w:rFonts w:ascii="仿宋" w:eastAsia="仿宋" w:hAnsi="仿宋" w:cs="仿宋" w:hint="eastAsia"/>
          <w:szCs w:val="21"/>
          <w:u w:val="single"/>
        </w:rPr>
        <w:t>“广西政府采购云”平台（https://www.gcy.zfcg.gxzf.gov.cn/）</w:t>
      </w:r>
      <w:r>
        <w:rPr>
          <w:rFonts w:ascii="仿宋" w:eastAsia="仿宋" w:hAnsi="仿宋" w:cs="仿宋" w:hint="eastAsia"/>
          <w:bCs/>
          <w:szCs w:val="21"/>
          <w:u w:val="single"/>
        </w:rPr>
        <w:t>网上</w:t>
      </w:r>
      <w:r>
        <w:rPr>
          <w:rFonts w:ascii="仿宋" w:eastAsia="仿宋" w:hAnsi="仿宋" w:cs="仿宋" w:hint="eastAsia"/>
          <w:bCs/>
          <w:szCs w:val="21"/>
        </w:rPr>
        <w:t>下载</w:t>
      </w:r>
      <w:r>
        <w:rPr>
          <w:rFonts w:ascii="仿宋" w:eastAsia="仿宋" w:hAnsi="仿宋" w:cs="仿宋" w:hint="eastAsia"/>
          <w:szCs w:val="21"/>
        </w:rPr>
        <w:t>获取竞争性谈判文件，并于</w:t>
      </w:r>
      <w:r>
        <w:rPr>
          <w:rFonts w:ascii="仿宋" w:eastAsia="仿宋" w:hAnsi="仿宋" w:cs="仿宋" w:hint="eastAsia"/>
          <w:bCs/>
          <w:szCs w:val="21"/>
          <w:u w:val="single"/>
        </w:rPr>
        <w:t>2025年7月25日15时00分</w:t>
      </w:r>
      <w:r>
        <w:rPr>
          <w:rFonts w:ascii="仿宋" w:eastAsia="仿宋" w:hAnsi="仿宋" w:cs="仿宋" w:hint="eastAsia"/>
          <w:bCs/>
          <w:szCs w:val="21"/>
        </w:rPr>
        <w:t>（北京时间）前提交响应文件</w:t>
      </w:r>
      <w:r>
        <w:rPr>
          <w:rFonts w:ascii="仿宋" w:eastAsia="仿宋" w:hAnsi="仿宋" w:cs="仿宋" w:hint="eastAsia"/>
          <w:szCs w:val="21"/>
        </w:rPr>
        <w:t>。</w:t>
      </w:r>
    </w:p>
    <w:p w:rsidR="00E22F89" w:rsidRDefault="00E22F89" w:rsidP="00E22F89">
      <w:pPr>
        <w:pStyle w:val="2"/>
        <w:spacing w:before="0" w:after="0" w:line="370" w:lineRule="exact"/>
        <w:ind w:firstLine="482"/>
        <w:rPr>
          <w:rFonts w:ascii="仿宋" w:eastAsia="仿宋" w:hAnsi="仿宋" w:cs="仿宋" w:hint="eastAsia"/>
          <w:bCs w:val="0"/>
          <w:sz w:val="24"/>
          <w:szCs w:val="24"/>
        </w:rPr>
      </w:pPr>
      <w:bookmarkStart w:id="4" w:name="_Toc35393629"/>
      <w:bookmarkStart w:id="5" w:name="_Toc6341"/>
      <w:bookmarkStart w:id="6" w:name="_Toc35393798"/>
      <w:bookmarkStart w:id="7" w:name="_Toc28359089"/>
      <w:bookmarkStart w:id="8" w:name="_Toc28359012"/>
      <w:r>
        <w:rPr>
          <w:rFonts w:ascii="仿宋" w:eastAsia="仿宋" w:hAnsi="仿宋" w:cs="仿宋" w:hint="eastAsia"/>
          <w:bCs w:val="0"/>
          <w:sz w:val="24"/>
          <w:szCs w:val="24"/>
        </w:rPr>
        <w:t>一、项目基本情况</w:t>
      </w:r>
      <w:bookmarkEnd w:id="4"/>
      <w:bookmarkEnd w:id="5"/>
      <w:bookmarkEnd w:id="6"/>
      <w:bookmarkEnd w:id="7"/>
      <w:bookmarkEnd w:id="8"/>
    </w:p>
    <w:p w:rsidR="00E22F89" w:rsidRDefault="00E22F89" w:rsidP="00E22F89">
      <w:pPr>
        <w:spacing w:line="370" w:lineRule="exact"/>
        <w:ind w:firstLine="420"/>
        <w:rPr>
          <w:rFonts w:ascii="仿宋" w:eastAsia="仿宋" w:hAnsi="仿宋" w:cs="仿宋" w:hint="eastAsia"/>
          <w:szCs w:val="21"/>
        </w:rPr>
      </w:pPr>
      <w:r>
        <w:rPr>
          <w:rFonts w:ascii="仿宋" w:eastAsia="仿宋" w:hAnsi="仿宋" w:cs="仿宋" w:hint="eastAsia"/>
          <w:szCs w:val="21"/>
        </w:rPr>
        <w:t>项目编号：</w:t>
      </w:r>
      <w:bookmarkStart w:id="9" w:name="OLE_LINK8"/>
      <w:r>
        <w:rPr>
          <w:rFonts w:ascii="仿宋" w:eastAsia="仿宋" w:hAnsi="仿宋" w:cs="仿宋" w:hint="eastAsia"/>
          <w:szCs w:val="21"/>
        </w:rPr>
        <w:t>HZZC2025-J1-210057-GXXZ</w:t>
      </w:r>
    </w:p>
    <w:bookmarkEnd w:id="9"/>
    <w:p w:rsidR="00E22F89" w:rsidRDefault="00E22F89" w:rsidP="00E22F89">
      <w:pPr>
        <w:spacing w:line="370" w:lineRule="exact"/>
        <w:ind w:firstLine="420"/>
        <w:rPr>
          <w:rFonts w:ascii="仿宋" w:eastAsia="仿宋" w:hAnsi="仿宋" w:cs="仿宋" w:hint="eastAsia"/>
          <w:szCs w:val="21"/>
        </w:rPr>
      </w:pPr>
      <w:r>
        <w:rPr>
          <w:rFonts w:ascii="仿宋" w:eastAsia="仿宋" w:hAnsi="仿宋" w:cs="仿宋" w:hint="eastAsia"/>
          <w:szCs w:val="21"/>
        </w:rPr>
        <w:t>项目名称：黄姚街村宜居宜业和美乡村建设项目（货物采购部分）</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采购方式：竞争性谈判</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预算金额：人民币捌拾肆万伍千壹佰元整（￥</w:t>
      </w:r>
      <w:bookmarkStart w:id="10" w:name="OLE_LINK20"/>
      <w:r>
        <w:rPr>
          <w:rFonts w:ascii="仿宋" w:eastAsia="仿宋" w:hAnsi="仿宋" w:cs="仿宋" w:hint="eastAsia"/>
          <w:szCs w:val="21"/>
        </w:rPr>
        <w:t>845100.00</w:t>
      </w:r>
      <w:bookmarkEnd w:id="10"/>
      <w:r>
        <w:rPr>
          <w:rFonts w:ascii="仿宋" w:eastAsia="仿宋" w:hAnsi="仿宋" w:cs="仿宋" w:hint="eastAsia"/>
          <w:szCs w:val="21"/>
        </w:rPr>
        <w:t>）。</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最高限价：人民币捌拾肆万伍千壹佰元整（￥845100.00）。</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采购需求：黄姚街村宜居宜业和美乡村建设项目（货物采购部分），具体详见竞争性谈判文件。</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合同履行期限：</w:t>
      </w:r>
      <w:bookmarkStart w:id="11" w:name="OLE_LINK9"/>
      <w:r>
        <w:rPr>
          <w:rFonts w:ascii="仿宋" w:eastAsia="仿宋" w:hAnsi="仿宋" w:cs="仿宋" w:hint="eastAsia"/>
          <w:szCs w:val="21"/>
        </w:rPr>
        <w:t>交付及安装时间： 自签订合同之日起45日内完成供货并通过商品质量验收，质量验收完成后15日内完成货物安装（需根据采购人的要求，配合施工进度进场安装）。安装地点：按照本项目施工标的设计图纸的要求定点安装。</w:t>
      </w:r>
    </w:p>
    <w:bookmarkEnd w:id="11"/>
    <w:p w:rsidR="00E22F89" w:rsidRDefault="00E22F89" w:rsidP="00E22F89">
      <w:pPr>
        <w:spacing w:line="370" w:lineRule="exact"/>
        <w:ind w:firstLine="420"/>
        <w:rPr>
          <w:rFonts w:ascii="仿宋" w:eastAsia="仿宋" w:hAnsi="仿宋" w:cs="仿宋" w:hint="eastAsia"/>
          <w:szCs w:val="21"/>
        </w:rPr>
      </w:pPr>
      <w:r>
        <w:rPr>
          <w:rFonts w:ascii="仿宋" w:eastAsia="仿宋" w:hAnsi="仿宋" w:cs="仿宋" w:hint="eastAsia"/>
          <w:szCs w:val="21"/>
        </w:rPr>
        <w:t>本项目不接受联合体。</w:t>
      </w:r>
    </w:p>
    <w:p w:rsidR="00E22F89" w:rsidRDefault="00E22F89" w:rsidP="00E22F89">
      <w:pPr>
        <w:pStyle w:val="2"/>
        <w:spacing w:before="0" w:after="0" w:line="370" w:lineRule="exact"/>
        <w:ind w:firstLine="482"/>
        <w:rPr>
          <w:rFonts w:ascii="仿宋" w:eastAsia="仿宋" w:hAnsi="仿宋" w:cs="仿宋" w:hint="eastAsia"/>
          <w:sz w:val="24"/>
          <w:szCs w:val="24"/>
        </w:rPr>
      </w:pPr>
      <w:bookmarkStart w:id="12" w:name="_Toc35393799"/>
      <w:bookmarkStart w:id="13" w:name="_Toc28359013"/>
      <w:bookmarkStart w:id="14" w:name="_Toc28359090"/>
      <w:bookmarkStart w:id="15" w:name="_Toc23221"/>
      <w:bookmarkStart w:id="16" w:name="_Toc35393630"/>
      <w:r>
        <w:rPr>
          <w:rFonts w:ascii="仿宋" w:eastAsia="仿宋" w:hAnsi="仿宋" w:cs="仿宋" w:hint="eastAsia"/>
          <w:sz w:val="24"/>
          <w:szCs w:val="24"/>
        </w:rPr>
        <w:t>二、供应商的资格条件：</w:t>
      </w:r>
      <w:bookmarkEnd w:id="12"/>
      <w:bookmarkEnd w:id="13"/>
      <w:bookmarkEnd w:id="14"/>
      <w:bookmarkEnd w:id="15"/>
      <w:bookmarkEnd w:id="16"/>
    </w:p>
    <w:p w:rsidR="00E22F89" w:rsidRDefault="00E22F89" w:rsidP="00E22F89">
      <w:pPr>
        <w:spacing w:line="370" w:lineRule="exact"/>
        <w:ind w:firstLine="420"/>
        <w:rPr>
          <w:rFonts w:ascii="仿宋" w:eastAsia="仿宋" w:hAnsi="仿宋" w:cs="仿宋" w:hint="eastAsia"/>
          <w:szCs w:val="21"/>
        </w:rPr>
      </w:pPr>
      <w:bookmarkStart w:id="17" w:name="_Toc28359014"/>
      <w:bookmarkStart w:id="18" w:name="_Toc28359091"/>
      <w:r>
        <w:rPr>
          <w:rFonts w:ascii="仿宋" w:eastAsia="仿宋" w:hAnsi="仿宋" w:cs="仿宋" w:hint="eastAsia"/>
          <w:szCs w:val="21"/>
        </w:rPr>
        <w:t>1.满足《中华人民共和国政府采购法》第二十二条规定；</w:t>
      </w:r>
    </w:p>
    <w:p w:rsidR="00E22F89" w:rsidRDefault="00E22F89" w:rsidP="00E22F89">
      <w:pPr>
        <w:spacing w:line="440" w:lineRule="exact"/>
        <w:ind w:firstLine="420"/>
        <w:rPr>
          <w:rFonts w:ascii="仿宋" w:eastAsia="仿宋" w:hAnsi="仿宋" w:cs="仿宋" w:hint="eastAsia"/>
          <w:szCs w:val="21"/>
        </w:rPr>
      </w:pPr>
      <w:r>
        <w:rPr>
          <w:rFonts w:ascii="仿宋" w:eastAsia="仿宋" w:hAnsi="仿宋" w:cs="仿宋" w:hint="eastAsia"/>
          <w:szCs w:val="21"/>
        </w:rPr>
        <w:t>2.落实政府采购政策需满足的资格要求：本项目专门面向中小企业采购，供应商提供的产品必须是由中型或小型或微型企业生产或制造。</w:t>
      </w:r>
    </w:p>
    <w:p w:rsidR="00E22F89" w:rsidRDefault="00E22F89" w:rsidP="00E22F89">
      <w:pPr>
        <w:snapToGrid w:val="0"/>
        <w:spacing w:line="370" w:lineRule="exact"/>
        <w:ind w:firstLine="420"/>
        <w:jc w:val="left"/>
        <w:rPr>
          <w:rFonts w:ascii="仿宋" w:eastAsia="仿宋" w:hAnsi="仿宋" w:cs="仿宋" w:hint="eastAsia"/>
          <w:szCs w:val="21"/>
        </w:rPr>
      </w:pPr>
      <w:r>
        <w:rPr>
          <w:rFonts w:ascii="仿宋" w:eastAsia="仿宋" w:hAnsi="仿宋" w:cs="仿宋" w:hint="eastAsia"/>
          <w:szCs w:val="21"/>
        </w:rPr>
        <w:t>3.本项目的特定资格要求：无。</w:t>
      </w:r>
    </w:p>
    <w:p w:rsidR="00E22F89" w:rsidRDefault="00E22F89" w:rsidP="00E22F89">
      <w:pPr>
        <w:spacing w:line="370" w:lineRule="exact"/>
        <w:ind w:firstLine="420"/>
        <w:jc w:val="center"/>
        <w:rPr>
          <w:rFonts w:ascii="仿宋" w:eastAsia="仿宋" w:hAnsi="仿宋" w:cs="仿宋" w:hint="eastAsia"/>
          <w:szCs w:val="21"/>
        </w:rPr>
      </w:pPr>
      <w:r>
        <w:rPr>
          <w:rFonts w:ascii="仿宋" w:eastAsia="仿宋" w:hAnsi="仿宋" w:cs="仿宋" w:hint="eastAsia"/>
          <w:szCs w:val="21"/>
        </w:rPr>
        <w:t>4.对在“信用中国”网站(www.creditchina.gov.cn) 、中国政府采购网(www.ccgp.gov.cn)被列入失信被执行人、重大税收违法案件当事人名单、政府采购严重违法失信行为记录名单及其他不符合《中华人</w:t>
      </w:r>
    </w:p>
    <w:p w:rsidR="00E22F89" w:rsidRDefault="00E22F89" w:rsidP="00E22F89">
      <w:pPr>
        <w:spacing w:line="370" w:lineRule="exact"/>
        <w:ind w:firstLine="420"/>
        <w:rPr>
          <w:rFonts w:ascii="仿宋" w:eastAsia="仿宋" w:hAnsi="仿宋" w:cs="仿宋" w:hint="eastAsia"/>
          <w:szCs w:val="21"/>
          <w:u w:val="single"/>
        </w:rPr>
      </w:pPr>
      <w:r>
        <w:rPr>
          <w:rFonts w:ascii="仿宋" w:eastAsia="仿宋" w:hAnsi="仿宋" w:cs="仿宋" w:hint="eastAsia"/>
          <w:szCs w:val="21"/>
        </w:rPr>
        <w:t>民共和国政府采购法》第二十二条规定条件的供应商，不得参与政府采购活动。</w:t>
      </w:r>
    </w:p>
    <w:p w:rsidR="00E22F89" w:rsidRDefault="00E22F89" w:rsidP="00E22F89">
      <w:pPr>
        <w:pStyle w:val="2"/>
        <w:spacing w:before="0" w:after="0" w:line="370" w:lineRule="exact"/>
        <w:ind w:firstLine="482"/>
        <w:rPr>
          <w:rFonts w:ascii="仿宋" w:eastAsia="仿宋" w:hAnsi="仿宋" w:cs="仿宋" w:hint="eastAsia"/>
          <w:bCs w:val="0"/>
          <w:sz w:val="24"/>
          <w:szCs w:val="24"/>
        </w:rPr>
      </w:pPr>
      <w:bookmarkStart w:id="19" w:name="_Toc35393800"/>
      <w:bookmarkStart w:id="20" w:name="_Toc35393631"/>
      <w:bookmarkStart w:id="21" w:name="_Toc8800"/>
      <w:r>
        <w:rPr>
          <w:rFonts w:ascii="仿宋" w:eastAsia="仿宋" w:hAnsi="仿宋" w:cs="仿宋" w:hint="eastAsia"/>
          <w:bCs w:val="0"/>
          <w:sz w:val="24"/>
          <w:szCs w:val="24"/>
        </w:rPr>
        <w:t>三、获取竞争性谈判文件</w:t>
      </w:r>
      <w:bookmarkEnd w:id="17"/>
      <w:bookmarkEnd w:id="18"/>
      <w:bookmarkEnd w:id="19"/>
      <w:bookmarkEnd w:id="20"/>
      <w:bookmarkEnd w:id="21"/>
    </w:p>
    <w:p w:rsidR="00E22F89" w:rsidRDefault="00E22F89" w:rsidP="00E22F89">
      <w:pPr>
        <w:pStyle w:val="a9"/>
        <w:widowControl/>
        <w:spacing w:line="370" w:lineRule="exact"/>
        <w:ind w:firstLineChars="200" w:firstLine="420"/>
        <w:rPr>
          <w:rFonts w:ascii="仿宋" w:eastAsia="仿宋" w:hAnsi="仿宋" w:cs="仿宋" w:hint="eastAsia"/>
          <w:kern w:val="2"/>
          <w:sz w:val="21"/>
          <w:szCs w:val="21"/>
        </w:rPr>
      </w:pPr>
      <w:bookmarkStart w:id="22" w:name="_Toc28359092"/>
      <w:bookmarkStart w:id="23" w:name="_Toc35393632"/>
      <w:bookmarkStart w:id="24" w:name="_Toc799"/>
      <w:bookmarkStart w:id="25" w:name="_Toc28359015"/>
      <w:bookmarkStart w:id="26" w:name="_Toc35393801"/>
      <w:r>
        <w:rPr>
          <w:rFonts w:ascii="仿宋" w:eastAsia="仿宋" w:hAnsi="仿宋" w:cs="仿宋" w:hint="eastAsia"/>
          <w:kern w:val="2"/>
          <w:sz w:val="21"/>
          <w:szCs w:val="21"/>
        </w:rPr>
        <w:t>时间：</w:t>
      </w:r>
      <w:r>
        <w:rPr>
          <w:rFonts w:ascii="仿宋" w:eastAsia="仿宋" w:hAnsi="仿宋" w:cs="仿宋" w:hint="eastAsia"/>
          <w:bCs/>
          <w:szCs w:val="21"/>
          <w:u w:val="single"/>
        </w:rPr>
        <w:t>2025年7月21日</w:t>
      </w:r>
      <w:r>
        <w:rPr>
          <w:rFonts w:ascii="仿宋" w:eastAsia="仿宋" w:hAnsi="仿宋" w:cs="仿宋" w:hint="eastAsia"/>
          <w:kern w:val="2"/>
          <w:sz w:val="21"/>
          <w:szCs w:val="21"/>
        </w:rPr>
        <w:t>公告发布之时起至</w:t>
      </w:r>
      <w:r>
        <w:rPr>
          <w:rFonts w:ascii="仿宋" w:eastAsia="仿宋" w:hAnsi="仿宋" w:cs="仿宋" w:hint="eastAsia"/>
          <w:bCs/>
          <w:szCs w:val="21"/>
          <w:u w:val="single"/>
        </w:rPr>
        <w:t>2025年7月24日</w:t>
      </w:r>
      <w:r>
        <w:rPr>
          <w:rFonts w:ascii="仿宋" w:eastAsia="仿宋" w:hAnsi="仿宋" w:cs="仿宋" w:hint="eastAsia"/>
          <w:kern w:val="2"/>
          <w:sz w:val="21"/>
          <w:szCs w:val="21"/>
        </w:rPr>
        <w:t>，每天每天上午00:00至12:00，下午12:00至23:59（北京时间，法定节假日除外）。</w:t>
      </w:r>
    </w:p>
    <w:p w:rsidR="00E22F89" w:rsidRDefault="00E22F89" w:rsidP="00E22F89">
      <w:pPr>
        <w:pStyle w:val="a9"/>
        <w:widowControl/>
        <w:spacing w:line="370" w:lineRule="exact"/>
        <w:ind w:firstLineChars="200" w:firstLine="420"/>
        <w:rPr>
          <w:rFonts w:ascii="仿宋" w:eastAsia="仿宋" w:hAnsi="仿宋" w:cs="仿宋" w:hint="eastAsia"/>
          <w:kern w:val="2"/>
          <w:sz w:val="21"/>
          <w:szCs w:val="21"/>
        </w:rPr>
      </w:pPr>
      <w:r>
        <w:rPr>
          <w:rFonts w:ascii="仿宋" w:eastAsia="仿宋" w:hAnsi="仿宋" w:cs="仿宋" w:hint="eastAsia"/>
          <w:kern w:val="2"/>
          <w:sz w:val="21"/>
          <w:szCs w:val="21"/>
        </w:rPr>
        <w:t>地点（网址）：广西政府采购云平台（https://www.gcy.zfcg.gxzf.gov.cn/）</w:t>
      </w:r>
      <w:r>
        <w:rPr>
          <w:rFonts w:ascii="宋体" w:hAnsi="宋体" w:cs="宋体" w:hint="eastAsia"/>
          <w:kern w:val="2"/>
          <w:sz w:val="21"/>
          <w:szCs w:val="21"/>
        </w:rPr>
        <w:t>  </w:t>
      </w:r>
    </w:p>
    <w:p w:rsidR="00E22F89" w:rsidRDefault="00E22F89" w:rsidP="00E22F89">
      <w:pPr>
        <w:pStyle w:val="a9"/>
        <w:widowControl/>
        <w:spacing w:line="370" w:lineRule="exact"/>
        <w:ind w:firstLineChars="200" w:firstLine="420"/>
        <w:rPr>
          <w:rFonts w:ascii="仿宋" w:eastAsia="仿宋" w:hAnsi="仿宋" w:cs="仿宋" w:hint="eastAsia"/>
          <w:kern w:val="2"/>
          <w:sz w:val="21"/>
          <w:szCs w:val="21"/>
        </w:rPr>
      </w:pPr>
      <w:r>
        <w:rPr>
          <w:rFonts w:ascii="仿宋" w:eastAsia="仿宋" w:hAnsi="仿宋" w:cs="仿宋" w:hint="eastAsia"/>
          <w:kern w:val="2"/>
          <w:sz w:val="21"/>
          <w:szCs w:val="21"/>
        </w:rPr>
        <w:t>方式：网上下载。本项目不发放纸质文件，潜在供应商自行登录广西政府采购云平台https://www.gcy.zfcg.gxzf.gov.cn/在线申请获取采购文件。</w:t>
      </w:r>
      <w:r>
        <w:rPr>
          <w:rFonts w:ascii="宋体" w:hAnsi="宋体" w:cs="宋体" w:hint="eastAsia"/>
          <w:kern w:val="2"/>
          <w:sz w:val="21"/>
          <w:szCs w:val="21"/>
        </w:rPr>
        <w:t>  </w:t>
      </w:r>
    </w:p>
    <w:p w:rsidR="00E22F89" w:rsidRDefault="00E22F89" w:rsidP="00E22F89">
      <w:pPr>
        <w:pStyle w:val="a9"/>
        <w:widowControl/>
        <w:spacing w:line="370" w:lineRule="exact"/>
        <w:ind w:firstLineChars="200" w:firstLine="420"/>
        <w:rPr>
          <w:rFonts w:ascii="仿宋" w:eastAsia="仿宋" w:hAnsi="仿宋" w:cs="仿宋" w:hint="eastAsia"/>
          <w:kern w:val="2"/>
          <w:sz w:val="21"/>
          <w:szCs w:val="21"/>
        </w:rPr>
      </w:pPr>
      <w:r>
        <w:rPr>
          <w:rFonts w:ascii="仿宋" w:eastAsia="仿宋" w:hAnsi="仿宋" w:cs="仿宋" w:hint="eastAsia"/>
          <w:kern w:val="2"/>
          <w:sz w:val="21"/>
          <w:szCs w:val="21"/>
        </w:rPr>
        <w:t>售价（元）：0</w:t>
      </w:r>
      <w:r>
        <w:rPr>
          <w:rFonts w:ascii="宋体" w:hAnsi="宋体" w:cs="宋体" w:hint="eastAsia"/>
          <w:kern w:val="2"/>
          <w:sz w:val="21"/>
          <w:szCs w:val="21"/>
        </w:rPr>
        <w:t> </w:t>
      </w:r>
    </w:p>
    <w:p w:rsidR="00E22F89" w:rsidRDefault="00E22F89" w:rsidP="00E22F89">
      <w:pPr>
        <w:pStyle w:val="2"/>
        <w:spacing w:before="0" w:after="0" w:line="370" w:lineRule="exact"/>
        <w:ind w:firstLine="482"/>
        <w:rPr>
          <w:rFonts w:ascii="仿宋" w:eastAsia="仿宋" w:hAnsi="仿宋" w:cs="仿宋" w:hint="eastAsia"/>
          <w:bCs w:val="0"/>
          <w:sz w:val="24"/>
          <w:szCs w:val="24"/>
        </w:rPr>
      </w:pPr>
      <w:r>
        <w:rPr>
          <w:rFonts w:ascii="仿宋" w:eastAsia="仿宋" w:hAnsi="仿宋" w:cs="仿宋" w:hint="eastAsia"/>
          <w:bCs w:val="0"/>
          <w:sz w:val="24"/>
          <w:szCs w:val="24"/>
        </w:rPr>
        <w:t>四、响应文件提交</w:t>
      </w:r>
      <w:bookmarkEnd w:id="22"/>
      <w:bookmarkEnd w:id="23"/>
      <w:bookmarkEnd w:id="24"/>
      <w:bookmarkEnd w:id="25"/>
      <w:bookmarkEnd w:id="26"/>
    </w:p>
    <w:p w:rsidR="00E22F89" w:rsidRDefault="00E22F89" w:rsidP="00E22F89">
      <w:pPr>
        <w:spacing w:line="370" w:lineRule="exact"/>
        <w:ind w:firstLine="420"/>
        <w:rPr>
          <w:rFonts w:ascii="仿宋" w:eastAsia="仿宋" w:hAnsi="仿宋" w:cs="仿宋" w:hint="eastAsia"/>
          <w:szCs w:val="21"/>
        </w:rPr>
      </w:pPr>
      <w:bookmarkStart w:id="27" w:name="_Toc35393803"/>
      <w:bookmarkStart w:id="28" w:name="_Toc28359094"/>
      <w:bookmarkStart w:id="29" w:name="_Toc35393634"/>
      <w:bookmarkStart w:id="30" w:name="_Toc28359017"/>
      <w:r>
        <w:rPr>
          <w:rFonts w:ascii="仿宋" w:eastAsia="仿宋" w:hAnsi="仿宋" w:cs="仿宋" w:hint="eastAsia"/>
          <w:szCs w:val="21"/>
        </w:rPr>
        <w:t>提交响应文件截止时间和开标时间：</w:t>
      </w:r>
      <w:bookmarkStart w:id="31" w:name="PO_3000001866_PM015_1"/>
      <w:bookmarkEnd w:id="31"/>
      <w:r>
        <w:rPr>
          <w:rFonts w:ascii="仿宋" w:eastAsia="仿宋" w:hAnsi="仿宋" w:cs="仿宋" w:hint="eastAsia"/>
          <w:bCs/>
          <w:szCs w:val="21"/>
          <w:u w:val="single"/>
        </w:rPr>
        <w:t>2025年7月25日</w:t>
      </w:r>
      <w:r>
        <w:rPr>
          <w:rFonts w:ascii="仿宋" w:eastAsia="仿宋" w:hAnsi="仿宋" w:cs="仿宋" w:hint="eastAsia"/>
          <w:szCs w:val="21"/>
          <w:u w:val="single"/>
        </w:rPr>
        <w:t>15时00分</w:t>
      </w:r>
      <w:r>
        <w:rPr>
          <w:rFonts w:ascii="仿宋" w:eastAsia="仿宋" w:hAnsi="仿宋" w:cs="仿宋" w:hint="eastAsia"/>
          <w:szCs w:val="21"/>
        </w:rPr>
        <w:t>（北京时间）</w:t>
      </w:r>
    </w:p>
    <w:p w:rsidR="00E22F89" w:rsidRDefault="00E22F89" w:rsidP="00E22F89">
      <w:pPr>
        <w:spacing w:line="370" w:lineRule="exact"/>
        <w:ind w:firstLine="420"/>
        <w:rPr>
          <w:rFonts w:ascii="仿宋" w:eastAsia="仿宋" w:hAnsi="仿宋" w:cs="仿宋" w:hint="eastAsia"/>
          <w:szCs w:val="21"/>
        </w:rPr>
      </w:pPr>
      <w:r>
        <w:rPr>
          <w:rFonts w:ascii="仿宋" w:eastAsia="仿宋" w:hAnsi="仿宋" w:cs="仿宋" w:hint="eastAsia"/>
          <w:szCs w:val="21"/>
        </w:rPr>
        <w:lastRenderedPageBreak/>
        <w:t>地点：通过广西政府采购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E22F89" w:rsidRDefault="00E22F89" w:rsidP="00E22F89">
      <w:pPr>
        <w:spacing w:line="370" w:lineRule="exact"/>
        <w:ind w:firstLine="482"/>
        <w:rPr>
          <w:rFonts w:ascii="仿宋" w:eastAsia="仿宋" w:hAnsi="仿宋" w:cs="仿宋" w:hint="eastAsia"/>
          <w:b/>
          <w:bCs/>
          <w:sz w:val="24"/>
          <w:szCs w:val="24"/>
        </w:rPr>
      </w:pPr>
      <w:r>
        <w:rPr>
          <w:rFonts w:ascii="仿宋" w:eastAsia="仿宋" w:hAnsi="仿宋" w:cs="仿宋" w:hint="eastAsia"/>
          <w:b/>
          <w:bCs/>
          <w:sz w:val="24"/>
        </w:rPr>
        <w:t>五、公告期限</w:t>
      </w:r>
      <w:bookmarkEnd w:id="27"/>
      <w:bookmarkEnd w:id="28"/>
      <w:bookmarkEnd w:id="29"/>
      <w:bookmarkEnd w:id="30"/>
    </w:p>
    <w:p w:rsidR="00E22F89" w:rsidRDefault="00E22F89" w:rsidP="00E22F89">
      <w:pPr>
        <w:spacing w:line="370" w:lineRule="exact"/>
        <w:ind w:firstLine="420"/>
        <w:rPr>
          <w:rFonts w:ascii="仿宋" w:eastAsia="仿宋" w:hAnsi="仿宋" w:cs="仿宋" w:hint="eastAsia"/>
          <w:kern w:val="0"/>
          <w:szCs w:val="21"/>
        </w:rPr>
      </w:pPr>
      <w:r>
        <w:rPr>
          <w:rFonts w:ascii="仿宋" w:eastAsia="仿宋" w:hAnsi="仿宋" w:cs="仿宋" w:hint="eastAsia"/>
          <w:kern w:val="0"/>
          <w:szCs w:val="21"/>
        </w:rPr>
        <w:t>自本公告发布之日起3个工作日。</w:t>
      </w:r>
    </w:p>
    <w:p w:rsidR="00E22F89" w:rsidRDefault="00E22F89" w:rsidP="00E22F89">
      <w:pPr>
        <w:pStyle w:val="2"/>
        <w:spacing w:before="0" w:after="0" w:line="370" w:lineRule="exact"/>
        <w:ind w:firstLine="482"/>
        <w:rPr>
          <w:rFonts w:ascii="仿宋" w:eastAsia="仿宋" w:hAnsi="仿宋" w:cs="仿宋" w:hint="eastAsia"/>
          <w:bCs w:val="0"/>
          <w:sz w:val="24"/>
          <w:szCs w:val="24"/>
        </w:rPr>
      </w:pPr>
      <w:bookmarkStart w:id="32" w:name="_Toc22799"/>
      <w:bookmarkStart w:id="33" w:name="_Toc35393635"/>
      <w:bookmarkStart w:id="34" w:name="_Toc35393804"/>
      <w:r>
        <w:rPr>
          <w:rFonts w:ascii="仿宋" w:eastAsia="仿宋" w:hAnsi="仿宋" w:cs="仿宋" w:hint="eastAsia"/>
          <w:bCs w:val="0"/>
          <w:sz w:val="24"/>
          <w:szCs w:val="24"/>
        </w:rPr>
        <w:t>六、其他补充事宜</w:t>
      </w:r>
      <w:bookmarkEnd w:id="32"/>
      <w:bookmarkEnd w:id="33"/>
      <w:bookmarkEnd w:id="34"/>
    </w:p>
    <w:p w:rsidR="00E22F89" w:rsidRDefault="00E22F89" w:rsidP="00E22F89">
      <w:pPr>
        <w:tabs>
          <w:tab w:val="left" w:pos="0"/>
        </w:tabs>
        <w:snapToGrid w:val="0"/>
        <w:spacing w:line="360" w:lineRule="auto"/>
        <w:ind w:firstLine="420"/>
        <w:rPr>
          <w:rFonts w:ascii="仿宋" w:eastAsia="仿宋" w:hAnsi="仿宋" w:cs="仿宋" w:hint="eastAsia"/>
          <w:kern w:val="0"/>
          <w:szCs w:val="21"/>
        </w:rPr>
      </w:pPr>
      <w:r>
        <w:rPr>
          <w:rFonts w:ascii="仿宋" w:eastAsia="仿宋" w:hAnsi="仿宋" w:cs="仿宋" w:hint="eastAsia"/>
          <w:kern w:val="0"/>
          <w:szCs w:val="21"/>
        </w:rPr>
        <w:t>1.竞标保证金</w:t>
      </w:r>
      <w:bookmarkStart w:id="35" w:name="_Toc35393636"/>
      <w:bookmarkStart w:id="36" w:name="_Toc35393805"/>
      <w:bookmarkStart w:id="37" w:name="_Toc28359095"/>
      <w:bookmarkStart w:id="38" w:name="_Toc28359018"/>
      <w:r>
        <w:rPr>
          <w:rFonts w:ascii="仿宋" w:eastAsia="仿宋" w:hAnsi="仿宋" w:cs="仿宋" w:hint="eastAsia"/>
          <w:kern w:val="0"/>
          <w:szCs w:val="21"/>
        </w:rPr>
        <w:t>(人民币)：捌仟元整。</w:t>
      </w:r>
    </w:p>
    <w:p w:rsidR="00E22F89" w:rsidRDefault="00E22F89" w:rsidP="00E22F89">
      <w:pPr>
        <w:tabs>
          <w:tab w:val="left" w:pos="0"/>
        </w:tabs>
        <w:snapToGrid w:val="0"/>
        <w:spacing w:line="360" w:lineRule="auto"/>
        <w:ind w:firstLine="420"/>
        <w:rPr>
          <w:rFonts w:ascii="仿宋" w:eastAsia="仿宋" w:hAnsi="仿宋" w:cs="仿宋" w:hint="eastAsia"/>
          <w:kern w:val="0"/>
          <w:szCs w:val="21"/>
        </w:rPr>
      </w:pPr>
      <w:r>
        <w:rPr>
          <w:rFonts w:ascii="仿宋" w:eastAsia="仿宋" w:hAnsi="仿宋" w:cs="仿宋" w:hint="eastAsia"/>
          <w:szCs w:val="21"/>
        </w:rPr>
        <w:t>竞标人应将谈判保证金采用支票、汇票、本票、转帐或者银行、保险机构出具的保函交纳方式的，供应商应将支票、汇票、本票或者银行、保险机构出具的保函的复印件作为谈判保证金提交凭证，放置于谈判响应文件中，否则响应文件按无效处理。办理竞标保证金手续时，需在缴纳凭据上注明项目名称或项目编号，以免耽误竞标和退还保证金。</w:t>
      </w:r>
      <w:r>
        <w:rPr>
          <w:rFonts w:ascii="仿宋" w:eastAsia="仿宋" w:hAnsi="仿宋" w:cs="仿宋" w:hint="eastAsia"/>
          <w:kern w:val="0"/>
          <w:szCs w:val="21"/>
        </w:rPr>
        <w:t>谈判保证金交纳账户：</w:t>
      </w:r>
    </w:p>
    <w:p w:rsidR="00E22F89" w:rsidRDefault="00E22F89" w:rsidP="00E22F89">
      <w:pPr>
        <w:spacing w:line="360" w:lineRule="auto"/>
        <w:ind w:leftChars="228" w:left="479" w:firstLine="422"/>
        <w:rPr>
          <w:rFonts w:ascii="仿宋" w:eastAsia="仿宋" w:hAnsi="仿宋" w:cs="仿宋" w:hint="eastAsia"/>
          <w:b/>
          <w:bCs/>
          <w:szCs w:val="21"/>
        </w:rPr>
      </w:pPr>
      <w:r>
        <w:rPr>
          <w:rFonts w:ascii="仿宋" w:eastAsia="仿宋" w:hAnsi="仿宋" w:cs="仿宋" w:hint="eastAsia"/>
          <w:b/>
          <w:bCs/>
          <w:szCs w:val="21"/>
        </w:rPr>
        <w:t>开户名称：广西翔正项目管理有限公司贺州分公司</w:t>
      </w:r>
    </w:p>
    <w:p w:rsidR="00E22F89" w:rsidRDefault="00E22F89" w:rsidP="00E22F89">
      <w:pPr>
        <w:spacing w:line="360" w:lineRule="auto"/>
        <w:ind w:leftChars="228" w:left="479" w:firstLine="422"/>
        <w:rPr>
          <w:rFonts w:ascii="仿宋" w:eastAsia="仿宋" w:hAnsi="仿宋" w:cs="仿宋" w:hint="eastAsia"/>
          <w:b/>
          <w:bCs/>
          <w:szCs w:val="21"/>
        </w:rPr>
      </w:pPr>
      <w:r>
        <w:rPr>
          <w:rFonts w:ascii="仿宋" w:eastAsia="仿宋" w:hAnsi="仿宋" w:cs="仿宋" w:hint="eastAsia"/>
          <w:b/>
          <w:bCs/>
          <w:szCs w:val="21"/>
        </w:rPr>
        <w:t>开户银行：中国农业银行股份有限公司贺州分行</w:t>
      </w:r>
    </w:p>
    <w:p w:rsidR="00E22F89" w:rsidRDefault="00E22F89" w:rsidP="00E22F89">
      <w:pPr>
        <w:spacing w:line="360" w:lineRule="auto"/>
        <w:ind w:firstLine="422"/>
        <w:rPr>
          <w:rFonts w:ascii="仿宋" w:eastAsia="仿宋" w:hAnsi="仿宋" w:cs="仿宋" w:hint="eastAsia"/>
          <w:kern w:val="0"/>
          <w:szCs w:val="21"/>
        </w:rPr>
      </w:pPr>
      <w:r>
        <w:rPr>
          <w:rFonts w:ascii="仿宋" w:eastAsia="仿宋" w:hAnsi="仿宋" w:cs="仿宋" w:hint="eastAsia"/>
          <w:b/>
          <w:bCs/>
          <w:szCs w:val="21"/>
        </w:rPr>
        <w:t>帐   号：20325101040019352</w:t>
      </w:r>
    </w:p>
    <w:p w:rsidR="00E22F89" w:rsidRDefault="00E22F89" w:rsidP="00E22F89">
      <w:pPr>
        <w:spacing w:line="370" w:lineRule="exact"/>
        <w:ind w:firstLine="422"/>
        <w:rPr>
          <w:rFonts w:ascii="仿宋" w:eastAsia="仿宋" w:hAnsi="仿宋" w:cs="仿宋" w:hint="eastAsia"/>
          <w:b/>
          <w:szCs w:val="21"/>
        </w:rPr>
      </w:pPr>
      <w:r>
        <w:rPr>
          <w:rFonts w:ascii="仿宋" w:eastAsia="仿宋" w:hAnsi="仿宋" w:cs="仿宋" w:hint="eastAsia"/>
          <w:b/>
          <w:szCs w:val="21"/>
        </w:rPr>
        <w:t>2.在线投标响应（电子投标）说明：</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（1）</w:t>
      </w:r>
      <w:r>
        <w:rPr>
          <w:rFonts w:ascii="仿宋" w:eastAsia="仿宋" w:hAnsi="仿宋" w:cs="仿宋" w:hint="eastAsia"/>
          <w:szCs w:val="21"/>
        </w:rPr>
        <w:t>响应文件提交方式：本项目为全流程电子化政府采购项目，通过“广西政府采购云”平台（https://www.gcy.zfcg.gxzf.gov.cn/）实行在线电子投标，供应商应先安装“政采云电子交易客户端”（请自行前往</w:t>
      </w:r>
      <w:r>
        <w:rPr>
          <w:rFonts w:ascii="仿宋" w:eastAsia="仿宋" w:hAnsi="仿宋" w:cs="仿宋" w:hint="eastAsia"/>
          <w:bCs/>
          <w:szCs w:val="21"/>
        </w:rPr>
        <w:t>广西政府采购网</w:t>
      </w:r>
      <w:r>
        <w:rPr>
          <w:rFonts w:ascii="仿宋" w:eastAsia="仿宋" w:hAnsi="仿宋" w:cs="仿宋" w:hint="eastAsia"/>
          <w:szCs w:val="21"/>
        </w:rPr>
        <w:t>进行下载），并按照本项目采购文件和“广西政府采购云”平台的要求编制、加密后在投标截止时间前通过网络上传至“广西政府采购云”平台，</w:t>
      </w:r>
      <w:r>
        <w:rPr>
          <w:rFonts w:ascii="仿宋" w:eastAsia="仿宋" w:hAnsi="仿宋" w:cs="仿宋" w:hint="eastAsia"/>
          <w:b/>
          <w:szCs w:val="21"/>
        </w:rPr>
        <w:t>供应商在“广西政府采购云”平台提交电子版响应文件时，请填写参加远程开标活动经办人联系方式。</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广西政府采购云”平台参与在线投标时如遇平台技术问题详询95763。</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3）为确保网上操作合法、有效和安全，竞标单位应当在开标截止时间前完成在“广西政府采购云”平台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采购文件后立即办理）。</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（4）竞标单位应当在开标截止时间前，将生成的“电子加密</w:t>
      </w:r>
      <w:r>
        <w:rPr>
          <w:rFonts w:ascii="仿宋" w:eastAsia="仿宋" w:hAnsi="仿宋" w:cs="仿宋" w:hint="eastAsia"/>
          <w:szCs w:val="21"/>
        </w:rPr>
        <w:t>响应</w:t>
      </w:r>
      <w:r>
        <w:rPr>
          <w:rFonts w:ascii="仿宋" w:eastAsia="仿宋" w:hAnsi="仿宋" w:cs="仿宋" w:hint="eastAsia"/>
          <w:bCs/>
          <w:szCs w:val="21"/>
        </w:rPr>
        <w:t>文件”上传递交至“广西政府采购云”平台。</w:t>
      </w:r>
      <w:r>
        <w:rPr>
          <w:rFonts w:ascii="仿宋" w:eastAsia="仿宋" w:hAnsi="仿宋" w:cs="仿宋" w:hint="eastAsia"/>
          <w:szCs w:val="21"/>
        </w:rPr>
        <w:t>响应</w:t>
      </w:r>
      <w:r>
        <w:rPr>
          <w:rFonts w:ascii="仿宋" w:eastAsia="仿宋" w:hAnsi="仿宋" w:cs="仿宋" w:hint="eastAsia"/>
          <w:bCs/>
          <w:szCs w:val="21"/>
        </w:rPr>
        <w:t>文件递交截止时间前可以补充、修改或者撤回电子</w:t>
      </w:r>
      <w:r>
        <w:rPr>
          <w:rFonts w:ascii="仿宋" w:eastAsia="仿宋" w:hAnsi="仿宋" w:cs="仿宋" w:hint="eastAsia"/>
          <w:szCs w:val="21"/>
        </w:rPr>
        <w:t>响应</w:t>
      </w:r>
      <w:r>
        <w:rPr>
          <w:rFonts w:ascii="仿宋" w:eastAsia="仿宋" w:hAnsi="仿宋" w:cs="仿宋" w:hint="eastAsia"/>
          <w:bCs/>
          <w:szCs w:val="21"/>
        </w:rPr>
        <w:t>文件。补充或者修改电子</w:t>
      </w:r>
      <w:r>
        <w:rPr>
          <w:rFonts w:ascii="仿宋" w:eastAsia="仿宋" w:hAnsi="仿宋" w:cs="仿宋" w:hint="eastAsia"/>
          <w:szCs w:val="21"/>
        </w:rPr>
        <w:t>响应</w:t>
      </w:r>
      <w:r>
        <w:rPr>
          <w:rFonts w:ascii="仿宋" w:eastAsia="仿宋" w:hAnsi="仿宋" w:cs="仿宋" w:hint="eastAsia"/>
          <w:bCs/>
          <w:szCs w:val="21"/>
        </w:rPr>
        <w:t>文件的，应当先行撤回原文件，补充、修改后重新传输递交，开标截止时间前未完成传输的，视为撤回</w:t>
      </w:r>
      <w:r>
        <w:rPr>
          <w:rFonts w:ascii="仿宋" w:eastAsia="仿宋" w:hAnsi="仿宋" w:cs="仿宋" w:hint="eastAsia"/>
          <w:szCs w:val="21"/>
        </w:rPr>
        <w:t>响应</w:t>
      </w:r>
      <w:r>
        <w:rPr>
          <w:rFonts w:ascii="仿宋" w:eastAsia="仿宋" w:hAnsi="仿宋" w:cs="仿宋" w:hint="eastAsia"/>
          <w:bCs/>
          <w:szCs w:val="21"/>
        </w:rPr>
        <w:t>文件。</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（5）</w:t>
      </w:r>
      <w:r>
        <w:rPr>
          <w:rFonts w:ascii="仿宋" w:eastAsia="仿宋" w:hAnsi="仿宋" w:cs="仿宋" w:hint="eastAsia"/>
          <w:szCs w:val="21"/>
        </w:rPr>
        <w:t>响应</w:t>
      </w:r>
      <w:r>
        <w:rPr>
          <w:rFonts w:ascii="仿宋" w:eastAsia="仿宋" w:hAnsi="仿宋" w:cs="仿宋" w:hint="eastAsia"/>
          <w:bCs/>
          <w:szCs w:val="21"/>
        </w:rPr>
        <w:t>文件递交截止时间后，“广西政府采购云”（电子交易平台）自动提取所有</w:t>
      </w:r>
      <w:r>
        <w:rPr>
          <w:rFonts w:ascii="仿宋" w:eastAsia="仿宋" w:hAnsi="仿宋" w:cs="仿宋" w:hint="eastAsia"/>
          <w:szCs w:val="21"/>
        </w:rPr>
        <w:t>响应</w:t>
      </w:r>
      <w:r>
        <w:rPr>
          <w:rFonts w:ascii="仿宋" w:eastAsia="仿宋" w:hAnsi="仿宋" w:cs="仿宋" w:hint="eastAsia"/>
          <w:bCs/>
          <w:szCs w:val="21"/>
        </w:rPr>
        <w:t>文件，各供应商须在提交</w:t>
      </w:r>
      <w:r>
        <w:rPr>
          <w:rFonts w:ascii="仿宋" w:eastAsia="仿宋" w:hAnsi="仿宋" w:cs="仿宋" w:hint="eastAsia"/>
          <w:szCs w:val="21"/>
        </w:rPr>
        <w:t>响应</w:t>
      </w:r>
      <w:r>
        <w:rPr>
          <w:rFonts w:ascii="仿宋" w:eastAsia="仿宋" w:hAnsi="仿宋" w:cs="仿宋" w:hint="eastAsia"/>
          <w:bCs/>
          <w:szCs w:val="21"/>
        </w:rPr>
        <w:t>文件截止后30分钟内对上传“广西政府采购云”的</w:t>
      </w:r>
      <w:r>
        <w:rPr>
          <w:rFonts w:ascii="仿宋" w:eastAsia="仿宋" w:hAnsi="仿宋" w:cs="仿宋" w:hint="eastAsia"/>
          <w:szCs w:val="21"/>
        </w:rPr>
        <w:t>响应</w:t>
      </w:r>
      <w:r>
        <w:rPr>
          <w:rFonts w:ascii="仿宋" w:eastAsia="仿宋" w:hAnsi="仿宋" w:cs="仿宋" w:hint="eastAsia"/>
          <w:bCs/>
          <w:szCs w:val="21"/>
        </w:rPr>
        <w:t>文件进行解密，所有供应商在规定的解密时限内解密完成或解密时限到后，采购代理机构开启</w:t>
      </w:r>
      <w:r>
        <w:rPr>
          <w:rFonts w:ascii="仿宋" w:eastAsia="仿宋" w:hAnsi="仿宋" w:cs="仿宋" w:hint="eastAsia"/>
          <w:szCs w:val="21"/>
        </w:rPr>
        <w:t>响应</w:t>
      </w:r>
      <w:r>
        <w:rPr>
          <w:rFonts w:ascii="仿宋" w:eastAsia="仿宋" w:hAnsi="仿宋" w:cs="仿宋" w:hint="eastAsia"/>
          <w:bCs/>
          <w:szCs w:val="21"/>
        </w:rPr>
        <w:t>文件；供应商超过解密时限的，系统默认</w:t>
      </w:r>
      <w:r>
        <w:rPr>
          <w:rFonts w:ascii="仿宋" w:eastAsia="仿宋" w:hAnsi="仿宋" w:cs="仿宋" w:hint="eastAsia"/>
          <w:bCs/>
          <w:szCs w:val="21"/>
        </w:rPr>
        <w:lastRenderedPageBreak/>
        <w:t>自动放弃。</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（6）供应商可以参与现场开标，所需在线投标响应及解密开启设备自带。</w:t>
      </w:r>
    </w:p>
    <w:p w:rsidR="00E22F89" w:rsidRDefault="00E22F89" w:rsidP="00E22F89">
      <w:pPr>
        <w:spacing w:line="370" w:lineRule="exact"/>
        <w:ind w:firstLine="420"/>
        <w:rPr>
          <w:rFonts w:ascii="仿宋" w:eastAsia="仿宋" w:hAnsi="仿宋" w:cs="仿宋" w:hint="eastAsia"/>
          <w:b/>
          <w:bCs/>
          <w:szCs w:val="21"/>
        </w:rPr>
      </w:pPr>
      <w:r>
        <w:rPr>
          <w:rFonts w:ascii="仿宋" w:eastAsia="仿宋" w:hAnsi="仿宋" w:cs="仿宋" w:hint="eastAsia"/>
          <w:bCs/>
          <w:szCs w:val="21"/>
        </w:rPr>
        <w:t>（7）在供应商提交了电子备份</w:t>
      </w:r>
      <w:r>
        <w:rPr>
          <w:rFonts w:ascii="仿宋" w:eastAsia="仿宋" w:hAnsi="仿宋" w:cs="仿宋" w:hint="eastAsia"/>
          <w:szCs w:val="21"/>
        </w:rPr>
        <w:t>响应</w:t>
      </w:r>
      <w:r>
        <w:rPr>
          <w:rFonts w:ascii="仿宋" w:eastAsia="仿宋" w:hAnsi="仿宋" w:cs="仿宋" w:hint="eastAsia"/>
          <w:bCs/>
          <w:szCs w:val="21"/>
        </w:rPr>
        <w:t>文件后，如通过“广西政府采购云”平台上传递交的电子加密</w:t>
      </w:r>
      <w:r>
        <w:rPr>
          <w:rFonts w:ascii="仿宋" w:eastAsia="仿宋" w:hAnsi="仿宋" w:cs="仿宋" w:hint="eastAsia"/>
          <w:szCs w:val="21"/>
        </w:rPr>
        <w:t>响应</w:t>
      </w:r>
      <w:r>
        <w:rPr>
          <w:rFonts w:ascii="仿宋" w:eastAsia="仿宋" w:hAnsi="仿宋" w:cs="仿宋" w:hint="eastAsia"/>
          <w:bCs/>
          <w:szCs w:val="21"/>
        </w:rPr>
        <w:t>文件无法按时解密且无法通过“广西政府采购云”“异常处理”端口处理的视为</w:t>
      </w:r>
      <w:r>
        <w:rPr>
          <w:rFonts w:ascii="仿宋" w:eastAsia="仿宋" w:hAnsi="仿宋" w:cs="仿宋" w:hint="eastAsia"/>
          <w:szCs w:val="21"/>
        </w:rPr>
        <w:t>响应</w:t>
      </w:r>
      <w:r>
        <w:rPr>
          <w:rFonts w:ascii="仿宋" w:eastAsia="仿宋" w:hAnsi="仿宋" w:cs="仿宋" w:hint="eastAsia"/>
          <w:bCs/>
          <w:szCs w:val="21"/>
        </w:rPr>
        <w:t>文件撤回，所造成的后果由供应商自行承担。</w:t>
      </w:r>
    </w:p>
    <w:p w:rsidR="00E22F89" w:rsidRDefault="00E22F89" w:rsidP="00E22F89">
      <w:pPr>
        <w:spacing w:line="370" w:lineRule="exact"/>
        <w:ind w:firstLine="420"/>
        <w:rPr>
          <w:rFonts w:ascii="仿宋" w:eastAsia="仿宋" w:hAnsi="仿宋" w:cs="仿宋" w:hint="eastAsia"/>
          <w:bCs/>
          <w:szCs w:val="21"/>
        </w:rPr>
      </w:pPr>
      <w:bookmarkStart w:id="39" w:name="_Toc20585"/>
      <w:r>
        <w:rPr>
          <w:rFonts w:ascii="仿宋" w:eastAsia="仿宋" w:hAnsi="仿宋" w:cs="仿宋" w:hint="eastAsia"/>
          <w:bCs/>
          <w:szCs w:val="21"/>
        </w:rPr>
        <w:t>3、本项目采用远程异地评标，评标主会场地址：广西翔正项目管理有限公司（贺州市太安巷56号，0774-5297678），评标副会场地址：百色市右江区龙翔路龙景新都商务写字楼6楼0776-2873077，广西圣懿项目管理有限公司。</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4、发布公告的媒介：（中国政府采购网）www.ccgp.gov.cn、（广西壮族自治区政府采购网）http://zfcg.gxzf.gov.cn/。</w:t>
      </w:r>
    </w:p>
    <w:p w:rsidR="00E22F89" w:rsidRDefault="00E22F89" w:rsidP="00E22F89">
      <w:pPr>
        <w:spacing w:before="25" w:after="25" w:line="300" w:lineRule="exact"/>
        <w:ind w:firstLineChars="150" w:firstLine="315"/>
        <w:jc w:val="left"/>
        <w:rPr>
          <w:rFonts w:hint="eastAsia"/>
          <w:spacing w:val="10"/>
          <w:kern w:val="0"/>
          <w:szCs w:val="21"/>
        </w:rPr>
      </w:pPr>
      <w:r>
        <w:rPr>
          <w:rFonts w:ascii="仿宋" w:eastAsia="仿宋" w:hAnsi="仿宋" w:cs="仿宋" w:hint="eastAsia"/>
          <w:bCs/>
        </w:rPr>
        <w:t xml:space="preserve">5、监督部门: </w:t>
      </w:r>
      <w:r>
        <w:rPr>
          <w:rFonts w:cs="宋体" w:hint="eastAsia"/>
          <w:spacing w:val="10"/>
          <w:kern w:val="0"/>
          <w:szCs w:val="21"/>
        </w:rPr>
        <w:t>昭平县政府采购管理办公室：0774—6689708</w:t>
      </w:r>
    </w:p>
    <w:p w:rsidR="00E22F89" w:rsidRDefault="00E22F89" w:rsidP="00E22F89">
      <w:pPr>
        <w:pStyle w:val="2"/>
        <w:spacing w:before="0" w:after="0" w:line="240" w:lineRule="exact"/>
        <w:ind w:firstLine="422"/>
        <w:rPr>
          <w:rFonts w:ascii="仿宋" w:eastAsia="仿宋" w:hAnsi="仿宋" w:cs="仿宋" w:hint="eastAsia"/>
          <w:sz w:val="21"/>
          <w:szCs w:val="21"/>
        </w:rPr>
      </w:pPr>
    </w:p>
    <w:p w:rsidR="00E22F89" w:rsidRDefault="00E22F89" w:rsidP="00E22F89">
      <w:pPr>
        <w:pStyle w:val="2"/>
        <w:spacing w:before="0" w:after="0" w:line="240" w:lineRule="exact"/>
        <w:ind w:firstLine="442"/>
        <w:rPr>
          <w:rFonts w:ascii="仿宋" w:eastAsia="仿宋" w:hAnsi="仿宋" w:cs="仿宋" w:hint="eastAsia"/>
          <w:sz w:val="22"/>
          <w:szCs w:val="22"/>
        </w:rPr>
      </w:pPr>
      <w:r>
        <w:rPr>
          <w:rFonts w:ascii="仿宋" w:eastAsia="仿宋" w:hAnsi="仿宋" w:cs="仿宋" w:hint="eastAsia"/>
          <w:sz w:val="22"/>
          <w:szCs w:val="22"/>
        </w:rPr>
        <w:t>七、凡对本次采购提出询问，请按以下方式联系。</w:t>
      </w:r>
      <w:bookmarkEnd w:id="35"/>
      <w:bookmarkEnd w:id="36"/>
      <w:bookmarkEnd w:id="37"/>
      <w:bookmarkEnd w:id="38"/>
      <w:bookmarkEnd w:id="39"/>
    </w:p>
    <w:p w:rsidR="00E22F89" w:rsidRDefault="00E22F89" w:rsidP="00E22F89">
      <w:pPr>
        <w:spacing w:line="370" w:lineRule="exact"/>
        <w:ind w:firstLine="420"/>
        <w:rPr>
          <w:rFonts w:ascii="仿宋" w:eastAsia="仿宋" w:hAnsi="仿宋" w:cs="仿宋" w:hint="eastAsia"/>
          <w:bCs/>
          <w:szCs w:val="21"/>
        </w:rPr>
      </w:pPr>
      <w:bookmarkStart w:id="40" w:name="_Toc35393807"/>
      <w:bookmarkStart w:id="41" w:name="_Toc28359020"/>
      <w:bookmarkStart w:id="42" w:name="_Toc28359097"/>
      <w:bookmarkStart w:id="43" w:name="_Toc35393638"/>
      <w:bookmarkEnd w:id="3"/>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1.采购人信息</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 xml:space="preserve">采购人名称：昭平县农业农村局    </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 xml:space="preserve">地址：昭平县农业农村局             </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联系人:吴衍波 联系电话：</w:t>
      </w:r>
      <w:r>
        <w:rPr>
          <w:rFonts w:cs="宋体" w:hint="eastAsia"/>
          <w:kern w:val="0"/>
        </w:rPr>
        <w:t>0774-6688170</w:t>
      </w:r>
    </w:p>
    <w:p w:rsidR="00E22F89" w:rsidRDefault="00E22F89" w:rsidP="00E22F89">
      <w:pPr>
        <w:spacing w:line="370" w:lineRule="exact"/>
        <w:ind w:firstLine="420"/>
        <w:rPr>
          <w:rFonts w:ascii="仿宋" w:eastAsia="仿宋" w:hAnsi="仿宋" w:cs="仿宋" w:hint="eastAsia"/>
          <w:bCs/>
          <w:szCs w:val="21"/>
        </w:rPr>
      </w:pPr>
      <w:bookmarkStart w:id="44" w:name="_Toc31182"/>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2.采购代理机构信息</w:t>
      </w:r>
      <w:bookmarkEnd w:id="40"/>
      <w:bookmarkEnd w:id="41"/>
      <w:bookmarkEnd w:id="42"/>
      <w:bookmarkEnd w:id="43"/>
      <w:bookmarkEnd w:id="44"/>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名称：广西翔正项目管理有限公司</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地址：贺州市八步区太安巷56号</w:t>
      </w:r>
    </w:p>
    <w:p w:rsidR="00E22F89" w:rsidRDefault="00E22F89" w:rsidP="00E22F89">
      <w:pPr>
        <w:spacing w:line="370" w:lineRule="exact"/>
        <w:ind w:firstLine="420"/>
        <w:rPr>
          <w:rFonts w:ascii="仿宋" w:eastAsia="仿宋" w:hAnsi="仿宋" w:cs="仿宋" w:hint="eastAsia"/>
          <w:bCs/>
          <w:szCs w:val="21"/>
        </w:rPr>
      </w:pPr>
      <w:r>
        <w:rPr>
          <w:rFonts w:ascii="仿宋" w:eastAsia="仿宋" w:hAnsi="仿宋" w:cs="仿宋" w:hint="eastAsia"/>
          <w:bCs/>
          <w:szCs w:val="21"/>
        </w:rPr>
        <w:t>联系方式： 0774-5297678</w:t>
      </w:r>
    </w:p>
    <w:p w:rsidR="00E22F89" w:rsidRDefault="00E22F89" w:rsidP="00E22F89">
      <w:pPr>
        <w:spacing w:line="240" w:lineRule="exact"/>
        <w:ind w:firstLine="420"/>
        <w:jc w:val="right"/>
        <w:rPr>
          <w:rFonts w:ascii="仿宋" w:eastAsia="仿宋" w:hAnsi="仿宋" w:cs="仿宋" w:hint="eastAsia"/>
          <w:szCs w:val="21"/>
        </w:rPr>
      </w:pPr>
    </w:p>
    <w:p w:rsidR="00E22F89" w:rsidRDefault="00E22F89" w:rsidP="00E22F89">
      <w:pPr>
        <w:spacing w:line="240" w:lineRule="exact"/>
        <w:ind w:firstLine="420"/>
        <w:jc w:val="right"/>
        <w:rPr>
          <w:rFonts w:ascii="仿宋" w:eastAsia="仿宋" w:hAnsi="仿宋" w:cs="仿宋" w:hint="eastAsia"/>
          <w:szCs w:val="21"/>
        </w:rPr>
      </w:pPr>
    </w:p>
    <w:p w:rsidR="00E22F89" w:rsidRDefault="00E22F89" w:rsidP="00E22F89">
      <w:pPr>
        <w:spacing w:line="240" w:lineRule="exact"/>
        <w:ind w:firstLine="420"/>
        <w:jc w:val="right"/>
        <w:rPr>
          <w:rFonts w:ascii="仿宋" w:eastAsia="仿宋" w:hAnsi="仿宋" w:cs="仿宋" w:hint="eastAsia"/>
          <w:szCs w:val="21"/>
        </w:rPr>
      </w:pPr>
      <w:r>
        <w:rPr>
          <w:rFonts w:ascii="仿宋" w:eastAsia="仿宋" w:hAnsi="仿宋" w:cs="仿宋" w:hint="eastAsia"/>
          <w:szCs w:val="21"/>
        </w:rPr>
        <w:t>采购人：昭平县农业农村局</w:t>
      </w:r>
    </w:p>
    <w:p w:rsidR="00E22F89" w:rsidRDefault="00E22F89" w:rsidP="00E22F89">
      <w:pPr>
        <w:spacing w:line="240" w:lineRule="exact"/>
        <w:ind w:firstLine="420"/>
        <w:jc w:val="right"/>
        <w:rPr>
          <w:rFonts w:ascii="仿宋" w:eastAsia="仿宋" w:hAnsi="仿宋" w:cs="仿宋" w:hint="eastAsia"/>
          <w:szCs w:val="21"/>
        </w:rPr>
      </w:pPr>
    </w:p>
    <w:p w:rsidR="00E22F89" w:rsidRDefault="00E22F89" w:rsidP="00E22F89">
      <w:pPr>
        <w:spacing w:line="240" w:lineRule="exact"/>
        <w:ind w:firstLine="420"/>
        <w:jc w:val="right"/>
        <w:rPr>
          <w:rFonts w:ascii="仿宋" w:eastAsia="仿宋" w:hAnsi="仿宋" w:cs="仿宋" w:hint="eastAsia"/>
          <w:szCs w:val="21"/>
        </w:rPr>
      </w:pPr>
    </w:p>
    <w:p w:rsidR="00E22F89" w:rsidRDefault="00E22F89" w:rsidP="00E22F89">
      <w:pPr>
        <w:spacing w:line="240" w:lineRule="exact"/>
        <w:ind w:firstLine="420"/>
        <w:jc w:val="right"/>
        <w:rPr>
          <w:rFonts w:ascii="仿宋" w:eastAsia="仿宋" w:hAnsi="仿宋" w:cs="仿宋" w:hint="eastAsia"/>
          <w:szCs w:val="21"/>
        </w:rPr>
      </w:pPr>
      <w:r>
        <w:rPr>
          <w:rFonts w:ascii="仿宋" w:eastAsia="仿宋" w:hAnsi="仿宋" w:cs="仿宋" w:hint="eastAsia"/>
          <w:szCs w:val="21"/>
        </w:rPr>
        <w:t>采购代理机构：广西翔正项目管理有限公司</w:t>
      </w:r>
    </w:p>
    <w:p w:rsidR="004B3961" w:rsidRDefault="00E22F89" w:rsidP="00E22F89">
      <w:pPr>
        <w:ind w:firstLine="420"/>
        <w:jc w:val="right"/>
        <w:rPr>
          <w:szCs w:val="28"/>
        </w:rPr>
      </w:pPr>
      <w:r>
        <w:rPr>
          <w:rFonts w:ascii="仿宋" w:eastAsia="仿宋" w:hAnsi="仿宋" w:cs="仿宋" w:hint="eastAsia"/>
          <w:bCs/>
          <w:szCs w:val="21"/>
        </w:rPr>
        <w:t>2025年7月21日</w:t>
      </w:r>
      <w:bookmarkEnd w:id="0"/>
      <w:bookmarkEnd w:id="1"/>
      <w:bookmarkEnd w:id="2"/>
    </w:p>
    <w:sectPr w:rsidR="004B3961" w:rsidSect="004B396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7BA" w:rsidRDefault="002D17BA">
      <w:pPr>
        <w:spacing w:line="240" w:lineRule="auto"/>
        <w:ind w:firstLine="420"/>
      </w:pPr>
      <w:r>
        <w:separator/>
      </w:r>
    </w:p>
  </w:endnote>
  <w:endnote w:type="continuationSeparator" w:id="1">
    <w:p w:rsidR="002D17BA" w:rsidRDefault="002D17B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7BA" w:rsidRDefault="002D17BA">
      <w:pPr>
        <w:spacing w:line="240" w:lineRule="auto"/>
        <w:ind w:firstLine="420"/>
      </w:pPr>
      <w:r>
        <w:separator/>
      </w:r>
    </w:p>
  </w:footnote>
  <w:footnote w:type="continuationSeparator" w:id="1">
    <w:p w:rsidR="002D17BA" w:rsidRDefault="002D17BA">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1" w:rsidRDefault="004B3961">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kMmY1ZTRhNTc2ZDg0YjU5ZTIxZjNkY2ZjNTg3YjgifQ=="/>
  </w:docVars>
  <w:rsids>
    <w:rsidRoot w:val="003E5DCE"/>
    <w:rsid w:val="000116F3"/>
    <w:rsid w:val="00035229"/>
    <w:rsid w:val="00041887"/>
    <w:rsid w:val="00050B2A"/>
    <w:rsid w:val="000D2865"/>
    <w:rsid w:val="000E48FF"/>
    <w:rsid w:val="00106939"/>
    <w:rsid w:val="001212F8"/>
    <w:rsid w:val="001235F8"/>
    <w:rsid w:val="001279F5"/>
    <w:rsid w:val="00144A98"/>
    <w:rsid w:val="00166BF7"/>
    <w:rsid w:val="001A4754"/>
    <w:rsid w:val="001D1006"/>
    <w:rsid w:val="001E2C62"/>
    <w:rsid w:val="001E65DC"/>
    <w:rsid w:val="001F1755"/>
    <w:rsid w:val="001F7288"/>
    <w:rsid w:val="00273870"/>
    <w:rsid w:val="002871A0"/>
    <w:rsid w:val="00294062"/>
    <w:rsid w:val="002A63AE"/>
    <w:rsid w:val="002D0958"/>
    <w:rsid w:val="002D17BA"/>
    <w:rsid w:val="002F3277"/>
    <w:rsid w:val="00302283"/>
    <w:rsid w:val="0031244D"/>
    <w:rsid w:val="00317A9D"/>
    <w:rsid w:val="00323585"/>
    <w:rsid w:val="00330D9D"/>
    <w:rsid w:val="003542C2"/>
    <w:rsid w:val="0035711D"/>
    <w:rsid w:val="003614FA"/>
    <w:rsid w:val="00363042"/>
    <w:rsid w:val="003E28A5"/>
    <w:rsid w:val="003E5DCE"/>
    <w:rsid w:val="004A512C"/>
    <w:rsid w:val="004B3961"/>
    <w:rsid w:val="005379C9"/>
    <w:rsid w:val="00580009"/>
    <w:rsid w:val="005D740B"/>
    <w:rsid w:val="005E2BB4"/>
    <w:rsid w:val="00602536"/>
    <w:rsid w:val="00643A4C"/>
    <w:rsid w:val="00654F77"/>
    <w:rsid w:val="006579C7"/>
    <w:rsid w:val="00661974"/>
    <w:rsid w:val="00671C5D"/>
    <w:rsid w:val="0067636C"/>
    <w:rsid w:val="00697034"/>
    <w:rsid w:val="006A416D"/>
    <w:rsid w:val="007528AB"/>
    <w:rsid w:val="00764E8E"/>
    <w:rsid w:val="007948F7"/>
    <w:rsid w:val="007D5EAA"/>
    <w:rsid w:val="007E3037"/>
    <w:rsid w:val="007E75BF"/>
    <w:rsid w:val="007F6EBB"/>
    <w:rsid w:val="00826D46"/>
    <w:rsid w:val="00866EBA"/>
    <w:rsid w:val="00891563"/>
    <w:rsid w:val="008A3759"/>
    <w:rsid w:val="008B7E1F"/>
    <w:rsid w:val="00906E20"/>
    <w:rsid w:val="00941D21"/>
    <w:rsid w:val="009508D9"/>
    <w:rsid w:val="00983B6F"/>
    <w:rsid w:val="009B685E"/>
    <w:rsid w:val="00A00D28"/>
    <w:rsid w:val="00A3593A"/>
    <w:rsid w:val="00A62A55"/>
    <w:rsid w:val="00AA5E9E"/>
    <w:rsid w:val="00AC0AEF"/>
    <w:rsid w:val="00AC379D"/>
    <w:rsid w:val="00B20B12"/>
    <w:rsid w:val="00B2612D"/>
    <w:rsid w:val="00B3023C"/>
    <w:rsid w:val="00B47357"/>
    <w:rsid w:val="00B86463"/>
    <w:rsid w:val="00CB0100"/>
    <w:rsid w:val="00D0598C"/>
    <w:rsid w:val="00D30037"/>
    <w:rsid w:val="00DC2BC9"/>
    <w:rsid w:val="00DE4FB1"/>
    <w:rsid w:val="00DF48B4"/>
    <w:rsid w:val="00E21F0A"/>
    <w:rsid w:val="00E22F89"/>
    <w:rsid w:val="00E34BEA"/>
    <w:rsid w:val="00E47753"/>
    <w:rsid w:val="00E522A3"/>
    <w:rsid w:val="00E70009"/>
    <w:rsid w:val="00E95B28"/>
    <w:rsid w:val="00EB2CA6"/>
    <w:rsid w:val="00F21EB1"/>
    <w:rsid w:val="00F42FDE"/>
    <w:rsid w:val="00F53DFF"/>
    <w:rsid w:val="00F74B12"/>
    <w:rsid w:val="00F92C38"/>
    <w:rsid w:val="00FA545E"/>
    <w:rsid w:val="00FB2347"/>
    <w:rsid w:val="00FC57DF"/>
    <w:rsid w:val="0B9057C2"/>
    <w:rsid w:val="1C43455A"/>
    <w:rsid w:val="2D7F334E"/>
    <w:rsid w:val="71510E5E"/>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3961"/>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4B396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3961"/>
    <w:pPr>
      <w:keepNext/>
      <w:keepLines/>
      <w:spacing w:line="360" w:lineRule="auto"/>
      <w:jc w:val="center"/>
      <w:outlineLvl w:val="2"/>
    </w:pPr>
    <w:rPr>
      <w:rFonts w:ascii="Times New Roman"/>
      <w:b/>
      <w:bCs/>
      <w:sz w:val="24"/>
      <w:szCs w:val="24"/>
    </w:rPr>
  </w:style>
  <w:style w:type="paragraph" w:styleId="4">
    <w:name w:val="heading 4"/>
    <w:basedOn w:val="a"/>
    <w:next w:val="a"/>
    <w:link w:val="4Char"/>
    <w:autoRedefine/>
    <w:uiPriority w:val="9"/>
    <w:semiHidden/>
    <w:unhideWhenUsed/>
    <w:qFormat/>
    <w:rsid w:val="004B3961"/>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4B3961"/>
    <w:pPr>
      <w:spacing w:after="120"/>
    </w:pPr>
  </w:style>
  <w:style w:type="paragraph" w:styleId="a4">
    <w:name w:val="Plain Text"/>
    <w:basedOn w:val="a"/>
    <w:next w:val="a5"/>
    <w:link w:val="Char"/>
    <w:qFormat/>
    <w:rsid w:val="004B3961"/>
    <w:rPr>
      <w:rFonts w:hAnsi="Courier New"/>
      <w:szCs w:val="22"/>
    </w:rPr>
  </w:style>
  <w:style w:type="paragraph" w:styleId="a5">
    <w:name w:val="Date"/>
    <w:basedOn w:val="a"/>
    <w:next w:val="a"/>
    <w:uiPriority w:val="99"/>
    <w:unhideWhenUsed/>
    <w:qFormat/>
    <w:rsid w:val="004B3961"/>
    <w:pPr>
      <w:ind w:leftChars="2500" w:left="100"/>
    </w:pPr>
  </w:style>
  <w:style w:type="paragraph" w:styleId="a6">
    <w:name w:val="Balloon Text"/>
    <w:basedOn w:val="a"/>
    <w:link w:val="Char0"/>
    <w:autoRedefine/>
    <w:uiPriority w:val="99"/>
    <w:semiHidden/>
    <w:unhideWhenUsed/>
    <w:qFormat/>
    <w:rsid w:val="004B3961"/>
    <w:pPr>
      <w:spacing w:line="240" w:lineRule="auto"/>
    </w:pPr>
    <w:rPr>
      <w:sz w:val="18"/>
      <w:szCs w:val="18"/>
    </w:rPr>
  </w:style>
  <w:style w:type="paragraph" w:styleId="a7">
    <w:name w:val="footer"/>
    <w:basedOn w:val="a"/>
    <w:link w:val="Char1"/>
    <w:autoRedefine/>
    <w:uiPriority w:val="99"/>
    <w:semiHidden/>
    <w:unhideWhenUsed/>
    <w:qFormat/>
    <w:rsid w:val="004B3961"/>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4B396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4B3961"/>
    <w:rPr>
      <w:rFonts w:ascii="Arial" w:eastAsia="黑体" w:hAnsi="Arial" w:cs="Times New Roman"/>
      <w:b/>
      <w:bCs/>
      <w:sz w:val="32"/>
      <w:szCs w:val="32"/>
    </w:rPr>
  </w:style>
  <w:style w:type="character" w:customStyle="1" w:styleId="3Char">
    <w:name w:val="标题 3 Char"/>
    <w:basedOn w:val="a1"/>
    <w:link w:val="3"/>
    <w:qFormat/>
    <w:rsid w:val="004B3961"/>
    <w:rPr>
      <w:rFonts w:ascii="Times New Roman" w:eastAsia="宋体" w:hAnsi="宋体" w:cs="Times New Roman"/>
      <w:b/>
      <w:bCs/>
      <w:sz w:val="24"/>
      <w:szCs w:val="24"/>
    </w:rPr>
  </w:style>
  <w:style w:type="character" w:customStyle="1" w:styleId="Char10">
    <w:name w:val="纯文本 Char1"/>
    <w:link w:val="a4"/>
    <w:autoRedefine/>
    <w:uiPriority w:val="99"/>
    <w:qFormat/>
    <w:rsid w:val="004B3961"/>
    <w:rPr>
      <w:rFonts w:ascii="宋体" w:eastAsia="宋体" w:hAnsi="Courier New" w:cs="Times New Roman"/>
    </w:rPr>
  </w:style>
  <w:style w:type="character" w:customStyle="1" w:styleId="Char">
    <w:name w:val="纯文本 Char"/>
    <w:basedOn w:val="a1"/>
    <w:link w:val="a4"/>
    <w:autoRedefine/>
    <w:uiPriority w:val="99"/>
    <w:semiHidden/>
    <w:qFormat/>
    <w:rsid w:val="004B3961"/>
    <w:rPr>
      <w:rFonts w:ascii="宋体" w:eastAsia="宋体" w:hAnsi="Courier New" w:cs="Courier New"/>
      <w:szCs w:val="21"/>
    </w:rPr>
  </w:style>
  <w:style w:type="character" w:customStyle="1" w:styleId="Char0">
    <w:name w:val="批注框文本 Char"/>
    <w:basedOn w:val="a1"/>
    <w:link w:val="a6"/>
    <w:uiPriority w:val="99"/>
    <w:semiHidden/>
    <w:qFormat/>
    <w:rsid w:val="004B3961"/>
    <w:rPr>
      <w:rFonts w:ascii="宋体" w:eastAsia="宋体" w:hAnsi="宋体" w:cs="Times New Roman"/>
      <w:sz w:val="18"/>
      <w:szCs w:val="18"/>
    </w:rPr>
  </w:style>
  <w:style w:type="character" w:customStyle="1" w:styleId="Char2">
    <w:name w:val="页眉 Char"/>
    <w:basedOn w:val="a1"/>
    <w:link w:val="a8"/>
    <w:autoRedefine/>
    <w:uiPriority w:val="99"/>
    <w:semiHidden/>
    <w:qFormat/>
    <w:rsid w:val="004B3961"/>
    <w:rPr>
      <w:rFonts w:ascii="宋体" w:eastAsia="宋体" w:hAnsi="宋体" w:cs="Times New Roman"/>
      <w:sz w:val="18"/>
      <w:szCs w:val="18"/>
    </w:rPr>
  </w:style>
  <w:style w:type="character" w:customStyle="1" w:styleId="Char1">
    <w:name w:val="页脚 Char"/>
    <w:basedOn w:val="a1"/>
    <w:link w:val="a7"/>
    <w:uiPriority w:val="99"/>
    <w:semiHidden/>
    <w:qFormat/>
    <w:rsid w:val="004B3961"/>
    <w:rPr>
      <w:rFonts w:ascii="宋体" w:eastAsia="宋体" w:hAnsi="宋体" w:cs="Times New Roman"/>
      <w:sz w:val="18"/>
      <w:szCs w:val="18"/>
    </w:rPr>
  </w:style>
  <w:style w:type="character" w:customStyle="1" w:styleId="4Char">
    <w:name w:val="标题 4 Char"/>
    <w:basedOn w:val="a1"/>
    <w:link w:val="4"/>
    <w:qFormat/>
    <w:rsid w:val="004B3961"/>
    <w:rPr>
      <w:rFonts w:asciiTheme="majorHAnsi" w:eastAsiaTheme="majorEastAsia" w:hAnsiTheme="majorHAnsi" w:cstheme="majorBidi"/>
      <w:b/>
      <w:bCs/>
      <w:sz w:val="28"/>
      <w:szCs w:val="28"/>
    </w:rPr>
  </w:style>
  <w:style w:type="character" w:customStyle="1" w:styleId="Char20">
    <w:name w:val="纯文本 Char2"/>
    <w:uiPriority w:val="99"/>
    <w:qFormat/>
    <w:rsid w:val="004B3961"/>
    <w:rPr>
      <w:rFonts w:ascii="宋体" w:eastAsia="宋体" w:hAnsi="Courier New" w:cs="Times New Roman"/>
    </w:rPr>
  </w:style>
  <w:style w:type="paragraph" w:customStyle="1" w:styleId="1">
    <w:name w:val="正文1"/>
    <w:basedOn w:val="a"/>
    <w:qFormat/>
    <w:rsid w:val="004B3961"/>
    <w:pPr>
      <w:adjustRightInd w:val="0"/>
      <w:spacing w:line="318" w:lineRule="atLeast"/>
      <w:ind w:left="369" w:firstLine="369"/>
      <w:textAlignment w:val="baseline"/>
    </w:pPr>
  </w:style>
  <w:style w:type="paragraph" w:styleId="a9">
    <w:name w:val="Normal (Web)"/>
    <w:basedOn w:val="a"/>
    <w:semiHidden/>
    <w:unhideWhenUsed/>
    <w:qFormat/>
    <w:rsid w:val="00E22F89"/>
    <w:pPr>
      <w:spacing w:line="240" w:lineRule="auto"/>
      <w:ind w:firstLineChars="0" w:firstLine="0"/>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divs>
    <w:div w:id="410810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44</cp:revision>
  <cp:lastPrinted>2023-09-05T02:55:00Z</cp:lastPrinted>
  <dcterms:created xsi:type="dcterms:W3CDTF">2020-07-21T08:04:00Z</dcterms:created>
  <dcterms:modified xsi:type="dcterms:W3CDTF">2025-07-18T08:11:00Z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1111053673A248E89421F7E9D7936A4D</vt:lpwstr>
  </property>
  <property fmtid="{D5CDD505-2E9C-101B-9397-08002B2CF9AE}" pid="4" name="KSOTemplateDocerSaveRecord">
    <vt:lpwstr>eyJoZGlkIjoiODQ1YjcxN2NkYWI2OTFlNjM2ZDJjMWQ2ZTNmY2EzNWYifQ==</vt:lpwstr>
  </property>
</Properties>
</file>