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等线" w:hAnsi="等线" w:eastAsia="仿宋_GB2312"/>
          <w:sz w:val="44"/>
          <w:szCs w:val="44"/>
          <w:lang w:val="en-GB"/>
        </w:rPr>
      </w:pPr>
    </w:p>
    <w:p>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0" t="9525" r="8890" b="9525"/>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a:effectLst/>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a&#10;5F3l0QAAAAYBAAAPAAAAAAAAAAEAIAAAACIAAABkcnMvZG93bnJldi54bWxQSwECFAAUAAAACACH&#10;TuJAiP/B+vIBAADFAwAADgAAAAAAAAABACAAAAAgAQAAZHJzL2Uyb0RvYy54bWxQSwUGAAAAAAYA&#10;BgBZAQAAhAUAAAAA&#10;">
                <v:fill on="f" focussize="0,0"/>
                <v:stroke weight="1.5pt" color="#000000" joinstyle="round"/>
                <v:imagedata o:title=""/>
                <o:lock v:ext="edit" aspectratio="f"/>
              </v:shape>
            </w:pict>
          </mc:Fallback>
        </mc:AlternateContent>
      </w:r>
    </w:p>
    <w:p>
      <w:pPr>
        <w:spacing w:line="800" w:lineRule="exact"/>
        <w:jc w:val="center"/>
        <w:rPr>
          <w:rFonts w:ascii="华文中宋" w:hAnsi="华文中宋" w:eastAsia="华文中宋"/>
          <w:b/>
          <w:spacing w:val="200"/>
          <w:sz w:val="84"/>
          <w:szCs w:val="84"/>
        </w:rPr>
      </w:pPr>
    </w:p>
    <w:p>
      <w:pPr>
        <w:jc w:val="center"/>
        <w:rPr>
          <w:rFonts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项目名称：</w:t>
      </w:r>
      <w:r>
        <w:rPr>
          <w:rFonts w:hint="eastAsia" w:ascii="楷体" w:hAnsi="楷体" w:eastAsia="楷体"/>
          <w:b/>
          <w:color w:val="000000"/>
          <w:sz w:val="44"/>
          <w:szCs w:val="44"/>
          <w:lang w:eastAsia="zh-CN"/>
        </w:rPr>
        <w:t>2024年局属学校教学一体机更新（二）采购</w:t>
      </w:r>
    </w:p>
    <w:p>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LZZC2024-G1-990760-LZJC</w:t>
      </w:r>
    </w:p>
    <w:p>
      <w:pPr>
        <w:spacing w:line="800" w:lineRule="exact"/>
        <w:rPr>
          <w:rFonts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eastAsia="zh-CN"/>
        </w:rPr>
      </w:pPr>
      <w:r>
        <w:rPr>
          <w:rFonts w:hint="eastAsia" w:ascii="楷体" w:hAnsi="楷体" w:eastAsia="楷体"/>
          <w:b/>
          <w:sz w:val="44"/>
          <w:szCs w:val="44"/>
        </w:rPr>
        <w:t>采购人：</w:t>
      </w:r>
      <w:r>
        <w:rPr>
          <w:rFonts w:hint="eastAsia" w:ascii="楷体" w:hAnsi="楷体" w:eastAsia="楷体"/>
          <w:b/>
          <w:sz w:val="44"/>
          <w:szCs w:val="44"/>
          <w:lang w:eastAsia="zh-CN"/>
        </w:rPr>
        <w:t>柳州市电化教育站</w:t>
      </w:r>
    </w:p>
    <w:p>
      <w:pPr>
        <w:spacing w:line="800" w:lineRule="exact"/>
        <w:ind w:firstLine="658" w:firstLineChars="149"/>
        <w:rPr>
          <w:rFonts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ascii="楷体" w:hAnsi="楷体" w:eastAsia="楷体"/>
          <w:b/>
          <w:sz w:val="44"/>
          <w:szCs w:val="44"/>
        </w:rPr>
      </w:pPr>
    </w:p>
    <w:p>
      <w:pPr>
        <w:spacing w:line="600" w:lineRule="exact"/>
        <w:jc w:val="center"/>
        <w:rPr>
          <w:rFonts w:ascii="楷体" w:hAnsi="楷体" w:eastAsia="楷体"/>
          <w:b/>
          <w:sz w:val="44"/>
          <w:szCs w:val="44"/>
        </w:rPr>
      </w:pPr>
      <w:r>
        <w:rPr>
          <w:rFonts w:ascii="楷体" w:hAnsi="楷体" w:eastAsia="楷体"/>
          <w:b/>
          <w:sz w:val="44"/>
          <w:szCs w:val="44"/>
        </w:rPr>
        <w:t>2024年</w:t>
      </w:r>
      <w:r>
        <w:rPr>
          <w:rFonts w:hint="eastAsia" w:ascii="楷体" w:hAnsi="楷体" w:eastAsia="楷体"/>
          <w:b/>
          <w:sz w:val="44"/>
          <w:szCs w:val="44"/>
          <w:lang w:val="en-US" w:eastAsia="zh-CN"/>
        </w:rPr>
        <w:t>7</w:t>
      </w:r>
      <w:r>
        <w:rPr>
          <w:rFonts w:ascii="楷体" w:hAnsi="楷体" w:eastAsia="楷体"/>
          <w:b/>
          <w:sz w:val="44"/>
          <w:szCs w:val="44"/>
        </w:rPr>
        <w:t>月</w:t>
      </w:r>
      <w:r>
        <w:rPr>
          <w:rFonts w:hint="eastAsia" w:ascii="楷体" w:hAnsi="楷体" w:eastAsia="楷体"/>
          <w:b/>
          <w:sz w:val="44"/>
          <w:szCs w:val="44"/>
          <w:lang w:val="en-US" w:eastAsia="zh-CN"/>
        </w:rPr>
        <w:t>26</w:t>
      </w:r>
      <w:r>
        <w:rPr>
          <w:rFonts w:ascii="楷体" w:hAnsi="楷体" w:eastAsia="楷体"/>
          <w:b/>
          <w:sz w:val="44"/>
          <w:szCs w:val="44"/>
        </w:rPr>
        <w:t>日</w:t>
      </w:r>
    </w:p>
    <w:p>
      <w:pPr>
        <w:widowControl/>
        <w:jc w:val="left"/>
        <w:rPr>
          <w:rFonts w:ascii="楷体" w:hAnsi="楷体" w:eastAsia="楷体"/>
          <w:b/>
          <w:sz w:val="44"/>
          <w:szCs w:val="44"/>
        </w:rPr>
      </w:pPr>
      <w:r>
        <w:rPr>
          <w:rFonts w:ascii="楷体" w:hAnsi="楷体" w:eastAsia="楷体"/>
          <w:b/>
          <w:sz w:val="44"/>
          <w:szCs w:val="44"/>
        </w:rPr>
        <w:br w:type="page"/>
      </w:r>
    </w:p>
    <w:p>
      <w:pPr>
        <w:spacing w:line="600" w:lineRule="exact"/>
        <w:jc w:val="center"/>
        <w:rPr>
          <w:rFonts w:ascii="楷体" w:hAnsi="楷体" w:eastAsia="楷体"/>
          <w:b/>
          <w:sz w:val="44"/>
          <w:szCs w:val="44"/>
        </w:rPr>
      </w:pP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_Toc25283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_Toc25283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_Toc21418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_Toc20657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_Toc21144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_Toc21144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_Toc31038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_Toc31038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_Toc4087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_Toc4087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16"/>
        </w:tabs>
        <w:spacing w:line="360" w:lineRule="auto"/>
        <w:rPr>
          <w:rFonts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
    <w:p/>
    <w:p/>
    <w:p/>
    <w:p/>
    <w:p/>
    <w:p/>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29306"/>
      <w:bookmarkStart w:id="1" w:name="_Toc25283"/>
      <w:r>
        <w:rPr>
          <w:rFonts w:hint="eastAsia"/>
          <w:sz w:val="32"/>
          <w:szCs w:val="32"/>
        </w:rPr>
        <w:t>第一章 公开招标公告</w:t>
      </w:r>
      <w:bookmarkEnd w:id="0"/>
      <w:bookmarkEnd w:id="1"/>
    </w:p>
    <w:p>
      <w:pPr>
        <w:pStyle w:val="5"/>
        <w:spacing w:line="240" w:lineRule="auto"/>
        <w:ind w:right="-21" w:rightChars="-10"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2" w:name="_Hlk50568865"/>
      <w:r>
        <w:rPr>
          <w:rFonts w:hint="eastAsia" w:ascii="仿宋_GB2312" w:eastAsia="仿宋_GB2312"/>
          <w:sz w:val="28"/>
          <w:szCs w:val="28"/>
          <w:lang w:eastAsia="zh-CN"/>
        </w:rPr>
        <w:t>2024年局属学校教学一体机更新（二）采购</w:t>
      </w:r>
      <w:r>
        <w:rPr>
          <w:rFonts w:hint="eastAsia" w:ascii="仿宋_GB2312" w:eastAsia="仿宋_GB2312"/>
          <w:sz w:val="28"/>
          <w:szCs w:val="28"/>
        </w:rPr>
        <w:t>项目的潜在</w:t>
      </w:r>
      <w:bookmarkStart w:id="3" w:name="_Hlk93681477"/>
      <w:r>
        <w:rPr>
          <w:rFonts w:hint="eastAsia" w:ascii="仿宋_GB2312" w:eastAsia="仿宋_GB2312"/>
          <w:sz w:val="28"/>
          <w:szCs w:val="28"/>
        </w:rPr>
        <w:t>投标人应在</w:t>
      </w:r>
      <w:bookmarkEnd w:id="3"/>
      <w:r>
        <w:rPr>
          <w:rFonts w:hint="eastAsia" w:ascii="仿宋_GB2312" w:eastAsia="仿宋_GB2312"/>
          <w:sz w:val="28"/>
          <w:szCs w:val="28"/>
        </w:rPr>
        <w:t>广西政府采购云平台（https://www.gcy.zfcg.gxzf.gov.cn/）获取招标文件，并于</w:t>
      </w:r>
      <w:r>
        <w:rPr>
          <w:rFonts w:ascii="仿宋_GB2312" w:eastAsia="仿宋_GB2312"/>
          <w:sz w:val="28"/>
          <w:szCs w:val="28"/>
        </w:rPr>
        <w:t>2024年</w:t>
      </w:r>
      <w:r>
        <w:rPr>
          <w:rFonts w:hint="eastAsia" w:ascii="仿宋_GB2312" w:eastAsia="仿宋_GB2312"/>
          <w:sz w:val="28"/>
          <w:szCs w:val="28"/>
          <w:lang w:val="en-US" w:eastAsia="zh-CN"/>
        </w:rPr>
        <w:t>8</w:t>
      </w:r>
      <w:r>
        <w:rPr>
          <w:rFonts w:ascii="仿宋_GB2312" w:eastAsia="仿宋_GB2312"/>
          <w:sz w:val="28"/>
          <w:szCs w:val="28"/>
        </w:rPr>
        <w:t>月</w:t>
      </w:r>
      <w:r>
        <w:rPr>
          <w:rFonts w:hint="eastAsia" w:ascii="仿宋_GB2312" w:eastAsia="仿宋_GB2312"/>
          <w:sz w:val="28"/>
          <w:szCs w:val="28"/>
          <w:lang w:val="en-US" w:eastAsia="zh-CN"/>
        </w:rPr>
        <w:t>16</w:t>
      </w:r>
      <w:r>
        <w:rPr>
          <w:rFonts w:ascii="仿宋_GB2312" w:eastAsia="仿宋_GB2312"/>
          <w:sz w:val="28"/>
          <w:szCs w:val="28"/>
        </w:rPr>
        <w:t>日 09:</w:t>
      </w:r>
      <w:r>
        <w:rPr>
          <w:rFonts w:hint="eastAsia" w:ascii="仿宋_GB2312" w:eastAsia="仿宋_GB2312"/>
          <w:sz w:val="28"/>
          <w:szCs w:val="28"/>
          <w:lang w:val="en-US" w:eastAsia="zh-CN"/>
        </w:rPr>
        <w:t>2</w:t>
      </w:r>
      <w:r>
        <w:rPr>
          <w:rFonts w:ascii="仿宋_GB2312" w:eastAsia="仿宋_GB2312"/>
          <w:sz w:val="28"/>
          <w:szCs w:val="28"/>
        </w:rPr>
        <w:t>0</w:t>
      </w:r>
      <w:r>
        <w:rPr>
          <w:rFonts w:hint="eastAsia" w:ascii="仿宋_GB2312" w:eastAsia="仿宋_GB2312"/>
          <w:sz w:val="28"/>
          <w:szCs w:val="28"/>
        </w:rPr>
        <w:t>（北京时间）前</w:t>
      </w:r>
      <w:bookmarkEnd w:id="2"/>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ascii="黑体" w:hAnsi="黑体" w:eastAsia="黑体" w:cs="黑体"/>
          <w:b/>
          <w:bCs/>
          <w:sz w:val="28"/>
          <w:szCs w:val="28"/>
        </w:rPr>
      </w:pPr>
      <w:bookmarkStart w:id="4" w:name="_Hlk53504521"/>
      <w:r>
        <w:rPr>
          <w:rFonts w:hint="eastAsia" w:ascii="黑体" w:hAnsi="黑体" w:eastAsia="黑体" w:cs="黑体"/>
          <w:b/>
          <w:bCs/>
          <w:sz w:val="28"/>
          <w:szCs w:val="28"/>
        </w:rPr>
        <w:t>一、项目基本情况</w:t>
      </w:r>
    </w:p>
    <w:bookmarkEnd w:id="4"/>
    <w:p>
      <w:pPr>
        <w:pStyle w:val="84"/>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LZZC2024-G1-990760-LZJC</w:t>
      </w:r>
    </w:p>
    <w:p>
      <w:pPr>
        <w:pStyle w:val="84"/>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2024年局属学校教学一体机更新（二）采购</w:t>
      </w:r>
    </w:p>
    <w:p>
      <w:pPr>
        <w:pStyle w:val="84"/>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预算总金额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w:t>
      </w:r>
      <w:r>
        <w:rPr>
          <w:rFonts w:hint="eastAsia" w:ascii="仿宋_GB2312" w:hAnsi="Times New Roman" w:eastAsia="仿宋_GB2312"/>
          <w:sz w:val="28"/>
          <w:szCs w:val="28"/>
          <w:lang w:eastAsia="zh-CN"/>
        </w:rPr>
        <w:t>2320000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 xml:space="preserve">标项名称： </w:t>
      </w:r>
      <w:r>
        <w:rPr>
          <w:rFonts w:hint="eastAsia" w:ascii="仿宋" w:hAnsi="仿宋" w:eastAsia="仿宋"/>
          <w:bCs/>
          <w:sz w:val="24"/>
          <w:lang w:eastAsia="zh-CN"/>
        </w:rPr>
        <w:t>2024年局属学校教学一体机更新（二）采购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lang w:eastAsia="zh-CN"/>
        </w:rPr>
        <w:t>2320000</w:t>
      </w:r>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2024年局属学校教学一体机更新（二）采购</w:t>
      </w:r>
      <w:r>
        <w:rPr>
          <w:rFonts w:ascii="仿宋" w:hAnsi="仿宋" w:eastAsia="仿宋"/>
          <w:bCs/>
          <w:sz w:val="24"/>
        </w:rPr>
        <w:t>（具体内容详见招标文件第二章《采购需求》）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lang w:eastAsia="zh-CN"/>
        </w:rPr>
        <w:t>2320000</w:t>
      </w:r>
      <w:r>
        <w:rPr>
          <w:rFonts w:ascii="仿宋" w:hAnsi="仿宋" w:eastAsia="仿宋"/>
          <w:bCs/>
          <w:sz w:val="24"/>
        </w:rPr>
        <w:cr/>
      </w:r>
      <w:r>
        <w:rPr>
          <w:rFonts w:ascii="仿宋" w:hAnsi="仿宋" w:eastAsia="仿宋"/>
          <w:bCs/>
          <w:sz w:val="24"/>
        </w:rPr>
        <w:t>合同履约期限：</w:t>
      </w:r>
      <w:r>
        <w:rPr>
          <w:rFonts w:hint="eastAsia" w:ascii="仿宋" w:hAnsi="仿宋" w:eastAsia="仿宋"/>
          <w:bCs/>
          <w:sz w:val="24"/>
        </w:rPr>
        <w:t>自签订合同之日起</w:t>
      </w:r>
      <w:r>
        <w:rPr>
          <w:rFonts w:hint="eastAsia" w:ascii="仿宋" w:hAnsi="仿宋" w:eastAsia="仿宋"/>
          <w:bCs/>
          <w:sz w:val="24"/>
          <w:lang w:val="en-US" w:eastAsia="zh-CN"/>
        </w:rPr>
        <w:t>30</w:t>
      </w:r>
      <w:r>
        <w:rPr>
          <w:rFonts w:hint="eastAsia" w:ascii="仿宋" w:hAnsi="仿宋" w:eastAsia="仿宋"/>
          <w:bCs/>
          <w:sz w:val="24"/>
        </w:rPr>
        <w:t>日内安装调试完毕，验收合格并交付使用</w:t>
      </w:r>
      <w:r>
        <w:rPr>
          <w:rFonts w:ascii="仿宋" w:hAnsi="仿宋" w:eastAsia="仿宋"/>
          <w:bCs/>
          <w:sz w:val="24"/>
        </w:rPr>
        <w:t>。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trike w:val="0"/>
          <w:sz w:val="24"/>
        </w:rPr>
        <w:t>采用远程异地评标</w:t>
      </w:r>
      <w:r>
        <w:rPr>
          <w:rFonts w:hint="eastAsia" w:ascii="仿宋" w:hAnsi="仿宋" w:eastAsia="仿宋"/>
          <w:b w:val="0"/>
          <w:bCs/>
          <w:sz w:val="24"/>
          <w:lang w:eastAsia="zh-CN"/>
        </w:rPr>
        <w:t>，</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pPr>
        <w:pStyle w:val="84"/>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84"/>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84"/>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ascii="黑体" w:hAnsi="黑体" w:eastAsia="黑体" w:cs="黑体"/>
          <w:bCs/>
          <w:sz w:val="28"/>
          <w:szCs w:val="28"/>
        </w:rPr>
      </w:pPr>
      <w:bookmarkStart w:id="7" w:name="_Toc35393792"/>
      <w:bookmarkStart w:id="8" w:name="_Toc35393623"/>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2024</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7</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26</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2024</w:t>
      </w:r>
      <w:r>
        <w:rPr>
          <w:rFonts w:ascii="仿宋_GB2312" w:hAnsi="Calibri" w:eastAsia="仿宋_GB2312"/>
          <w:sz w:val="28"/>
          <w:szCs w:val="28"/>
        </w:rPr>
        <w:t>年</w:t>
      </w:r>
      <w:r>
        <w:rPr>
          <w:rFonts w:hint="eastAsia" w:ascii="仿宋_GB2312" w:hAnsi="Calibri" w:eastAsia="仿宋_GB2312"/>
          <w:sz w:val="28"/>
          <w:szCs w:val="28"/>
          <w:lang w:val="en-US" w:eastAsia="zh-CN"/>
        </w:rPr>
        <w:t>8</w:t>
      </w:r>
      <w:r>
        <w:rPr>
          <w:rFonts w:ascii="仿宋_GB2312" w:hAnsi="Calibri" w:eastAsia="仿宋_GB2312"/>
          <w:sz w:val="28"/>
          <w:szCs w:val="28"/>
        </w:rPr>
        <w:t>月</w:t>
      </w:r>
      <w:r>
        <w:rPr>
          <w:rFonts w:hint="eastAsia" w:ascii="仿宋_GB2312" w:hAnsi="Calibri" w:eastAsia="仿宋_GB2312"/>
          <w:sz w:val="28"/>
          <w:szCs w:val="28"/>
          <w:lang w:val="en-US" w:eastAsia="zh-CN"/>
        </w:rPr>
        <w:t>5</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ascii="黑体" w:hAnsi="黑体" w:eastAsia="黑体" w:cs="黑体"/>
          <w:bCs/>
          <w:sz w:val="28"/>
          <w:szCs w:val="28"/>
        </w:rPr>
      </w:pPr>
      <w:bookmarkStart w:id="9" w:name="_Toc28359082"/>
      <w:bookmarkStart w:id="10" w:name="_Toc35393793"/>
      <w:bookmarkStart w:id="11" w:name="_Toc35393624"/>
      <w:bookmarkStart w:id="12" w:name="_Toc28359005"/>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2024年</w:t>
      </w:r>
      <w:r>
        <w:rPr>
          <w:rFonts w:hint="eastAsia" w:ascii="仿宋_GB2312" w:hAnsi="仿宋_GB2312" w:eastAsia="仿宋_GB2312" w:cs="仿宋_GB2312"/>
          <w:bCs/>
          <w:sz w:val="28"/>
          <w:szCs w:val="28"/>
          <w:lang w:val="en-US" w:eastAsia="zh-CN"/>
        </w:rPr>
        <w:t>8</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16</w:t>
      </w:r>
      <w:r>
        <w:rPr>
          <w:rFonts w:ascii="仿宋_GB2312" w:hAnsi="仿宋_GB2312" w:eastAsia="仿宋_GB2312" w:cs="仿宋_GB2312"/>
          <w:bCs/>
          <w:sz w:val="28"/>
          <w:szCs w:val="28"/>
        </w:rPr>
        <w:t>日 09:</w:t>
      </w:r>
      <w:r>
        <w:rPr>
          <w:rFonts w:hint="eastAsia" w:ascii="仿宋_GB2312" w:hAnsi="仿宋_GB2312" w:eastAsia="仿宋_GB2312" w:cs="仿宋_GB2312"/>
          <w:bCs/>
          <w:sz w:val="28"/>
          <w:szCs w:val="28"/>
          <w:lang w:val="en-US" w:eastAsia="zh-CN"/>
        </w:rPr>
        <w:t>2</w:t>
      </w:r>
      <w:r>
        <w:rPr>
          <w:rFonts w:ascii="仿宋_GB2312" w:hAnsi="仿宋_GB2312" w:eastAsia="仿宋_GB2312" w:cs="仿宋_GB2312"/>
          <w:bCs/>
          <w:sz w:val="28"/>
          <w:szCs w:val="28"/>
        </w:rPr>
        <w:t>0</w:t>
      </w:r>
      <w:r>
        <w:rPr>
          <w:rFonts w:hint="eastAsia" w:ascii="仿宋_GB2312" w:eastAsia="仿宋_GB2312"/>
          <w:sz w:val="28"/>
          <w:szCs w:val="28"/>
        </w:rPr>
        <w:t>（北京时间）</w:t>
      </w:r>
    </w:p>
    <w:p>
      <w:pPr>
        <w:spacing w:line="480" w:lineRule="exact"/>
        <w:ind w:right="-21" w:rightChars="-10"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2024年</w:t>
      </w:r>
      <w:r>
        <w:rPr>
          <w:rFonts w:hint="eastAsia" w:ascii="仿宋_GB2312" w:eastAsia="仿宋_GB2312"/>
          <w:bCs/>
          <w:sz w:val="28"/>
          <w:szCs w:val="28"/>
          <w:lang w:val="en-US" w:eastAsia="zh-CN"/>
        </w:rPr>
        <w:t>8</w:t>
      </w:r>
      <w:r>
        <w:rPr>
          <w:rFonts w:ascii="仿宋_GB2312" w:eastAsia="仿宋_GB2312"/>
          <w:bCs/>
          <w:sz w:val="28"/>
          <w:szCs w:val="28"/>
        </w:rPr>
        <w:t>月</w:t>
      </w:r>
      <w:r>
        <w:rPr>
          <w:rFonts w:hint="eastAsia" w:ascii="仿宋_GB2312" w:eastAsia="仿宋_GB2312"/>
          <w:bCs/>
          <w:sz w:val="28"/>
          <w:szCs w:val="28"/>
          <w:lang w:val="en-US" w:eastAsia="zh-CN"/>
        </w:rPr>
        <w:t>16</w:t>
      </w:r>
      <w:r>
        <w:rPr>
          <w:rFonts w:ascii="仿宋_GB2312" w:eastAsia="仿宋_GB2312"/>
          <w:bCs/>
          <w:sz w:val="28"/>
          <w:szCs w:val="28"/>
        </w:rPr>
        <w:t>日 09:</w:t>
      </w:r>
      <w:r>
        <w:rPr>
          <w:rFonts w:hint="eastAsia" w:ascii="仿宋_GB2312" w:eastAsia="仿宋_GB2312"/>
          <w:bCs/>
          <w:sz w:val="28"/>
          <w:szCs w:val="28"/>
          <w:lang w:val="en-US" w:eastAsia="zh-CN"/>
        </w:rPr>
        <w:t>2</w:t>
      </w:r>
      <w:r>
        <w:rPr>
          <w:rFonts w:ascii="仿宋_GB2312" w:eastAsia="仿宋_GB2312"/>
          <w:bCs/>
          <w:sz w:val="28"/>
          <w:szCs w:val="28"/>
        </w:rPr>
        <w:t>0</w:t>
      </w:r>
    </w:p>
    <w:p>
      <w:pPr>
        <w:spacing w:line="480" w:lineRule="exact"/>
        <w:ind w:right="-21" w:rightChars="-10" w:firstLine="560" w:firstLineChars="200"/>
        <w:rPr>
          <w:rFonts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ascii="黑体" w:hAnsi="黑体" w:eastAsia="黑体" w:cs="黑体"/>
          <w:bCs/>
          <w:sz w:val="28"/>
          <w:szCs w:val="28"/>
        </w:rPr>
      </w:pPr>
      <w:bookmarkStart w:id="13" w:name="_Toc28359007"/>
      <w:bookmarkStart w:id="14" w:name="_Toc28359084"/>
      <w:bookmarkStart w:id="15" w:name="_Toc35393625"/>
      <w:bookmarkStart w:id="16" w:name="_Toc35393794"/>
      <w:r>
        <w:rPr>
          <w:rFonts w:hint="eastAsia" w:ascii="黑体" w:hAnsi="黑体" w:eastAsia="黑体" w:cs="黑体"/>
          <w:bCs/>
          <w:sz w:val="28"/>
          <w:szCs w:val="28"/>
        </w:rPr>
        <w:t>五、公告期限</w:t>
      </w:r>
      <w:bookmarkEnd w:id="13"/>
      <w:bookmarkEnd w:id="14"/>
      <w:bookmarkEnd w:id="15"/>
      <w:bookmarkEnd w:id="1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ascii="仿宋_GB2312" w:hAnsi="仿宋_GB2312" w:eastAsia="仿宋_GB2312" w:cs="仿宋_GB2312"/>
          <w:bCs/>
          <w:sz w:val="28"/>
          <w:szCs w:val="28"/>
        </w:rPr>
      </w:pPr>
      <w:bookmarkStart w:id="17" w:name="_Toc35393626"/>
      <w:bookmarkStart w:id="18" w:name="_Toc35393795"/>
      <w:r>
        <w:rPr>
          <w:rFonts w:hint="eastAsia" w:ascii="黑体" w:hAnsi="黑体" w:eastAsia="黑体" w:cs="黑体"/>
          <w:bCs/>
          <w:sz w:val="28"/>
          <w:szCs w:val="28"/>
        </w:rPr>
        <w:t>六、其他补充事宜</w:t>
      </w:r>
      <w:bookmarkEnd w:id="17"/>
      <w:bookmarkEnd w:id="18"/>
    </w:p>
    <w:p>
      <w:pPr>
        <w:pStyle w:val="84"/>
        <w:spacing w:line="400" w:lineRule="exact"/>
        <w:ind w:right="-21" w:rightChars="-10"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9" w:name="_Hlk102729449"/>
      <w:r>
        <w:rPr>
          <w:rFonts w:hint="eastAsia" w:ascii="仿宋_GB2312" w:hAnsi="仿宋_GB2312" w:eastAsia="仿宋_GB2312" w:cs="仿宋_GB2312"/>
          <w:b/>
          <w:bCs/>
          <w:sz w:val="28"/>
          <w:szCs w:val="28"/>
        </w:rPr>
        <w:t>（二）</w:t>
      </w:r>
      <w:bookmarkEnd w:id="19"/>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84"/>
        <w:spacing w:line="420" w:lineRule="exact"/>
        <w:ind w:firstLine="562"/>
        <w:rPr>
          <w:rFonts w:ascii="仿宋_GB2312" w:hAnsi="仿宋_GB2312" w:eastAsia="仿宋_GB2312" w:cs="仿宋_GB2312"/>
          <w:sz w:val="28"/>
          <w:szCs w:val="28"/>
        </w:rPr>
      </w:pPr>
      <w:bookmarkStart w:id="20" w:name="_Hlk102729456"/>
      <w:r>
        <w:rPr>
          <w:rFonts w:hint="eastAsia" w:ascii="仿宋_GB2312" w:hAnsi="仿宋_GB2312" w:eastAsia="仿宋_GB2312" w:cs="仿宋_GB2312"/>
          <w:b/>
          <w:bCs/>
          <w:sz w:val="28"/>
          <w:szCs w:val="28"/>
        </w:rPr>
        <w:t>（三）</w:t>
      </w:r>
      <w:bookmarkEnd w:id="20"/>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84"/>
        <w:spacing w:line="420" w:lineRule="exact"/>
        <w:ind w:firstLine="560"/>
        <w:rPr>
          <w:rFonts w:ascii="仿宋_GB2312" w:hAnsi="仿宋_GB2312" w:eastAsia="仿宋_GB2312" w:cs="仿宋_GB2312"/>
          <w:sz w:val="28"/>
          <w:szCs w:val="28"/>
        </w:rPr>
      </w:pPr>
      <w:bookmarkStart w:id="21" w:name="_Hlk102729465"/>
      <w:bookmarkStart w:id="22" w:name="_Hlk93681467"/>
      <w:r>
        <w:rPr>
          <w:rFonts w:hint="eastAsia" w:ascii="仿宋_GB2312" w:hAnsi="仿宋_GB2312" w:eastAsia="仿宋_GB2312" w:cs="仿宋_GB2312"/>
          <w:sz w:val="28"/>
          <w:szCs w:val="28"/>
        </w:rPr>
        <w:t>（四）</w:t>
      </w:r>
      <w:bookmarkEnd w:id="21"/>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2"/>
    <w:p>
      <w:pPr>
        <w:spacing w:line="420" w:lineRule="exact"/>
        <w:ind w:firstLine="560" w:firstLineChars="200"/>
        <w:rPr>
          <w:rFonts w:ascii="仿宋_GB2312" w:hAnsi="仿宋_GB2312" w:eastAsia="仿宋_GB2312" w:cs="仿宋_GB2312"/>
          <w:sz w:val="28"/>
          <w:szCs w:val="28"/>
        </w:rPr>
      </w:pPr>
      <w:bookmarkStart w:id="23" w:name="_Hlk102729471"/>
      <w:r>
        <w:rPr>
          <w:rFonts w:hint="eastAsia" w:ascii="仿宋_GB2312" w:hAnsi="仿宋_GB2312" w:eastAsia="仿宋_GB2312" w:cs="仿宋_GB2312"/>
          <w:sz w:val="28"/>
          <w:szCs w:val="28"/>
        </w:rPr>
        <w:t>（五）</w:t>
      </w:r>
      <w:bookmarkEnd w:id="23"/>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84"/>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84"/>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r>
        <w:rPr>
          <w:rFonts w:hint="eastAsia" w:ascii="仿宋_GB2312" w:hAnsi="仿宋_GB2312" w:eastAsia="仿宋_GB2312" w:cs="仿宋_GB2312"/>
          <w:b/>
          <w:bCs/>
          <w:sz w:val="28"/>
          <w:szCs w:val="28"/>
        </w:rPr>
        <w:t>原在政采云平台注册 的临时供应商，以及政采云平台暂停线上业务办理期间（2024年1月1日-2月17日），通过线下办理注册登记的潜在供应商，仍需在广西政府采购云平台重新注册登记。</w:t>
      </w:r>
    </w:p>
    <w:p>
      <w:pPr>
        <w:pStyle w:val="84"/>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84"/>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84"/>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84"/>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84"/>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84"/>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84"/>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ascii="黑体" w:hAnsi="黑体" w:eastAsia="黑体" w:cs="黑体"/>
          <w:b w:val="0"/>
          <w:sz w:val="28"/>
          <w:szCs w:val="28"/>
        </w:rPr>
      </w:pPr>
      <w:bookmarkStart w:id="24" w:name="_Toc35393796"/>
      <w:bookmarkStart w:id="25" w:name="_Toc28359008"/>
      <w:bookmarkStart w:id="26" w:name="_Toc28359085"/>
      <w:bookmarkStart w:id="27" w:name="_Toc35393627"/>
      <w:bookmarkStart w:id="28" w:name="_Hlk50569036"/>
      <w:r>
        <w:rPr>
          <w:rFonts w:hint="eastAsia" w:ascii="黑体" w:hAnsi="黑体" w:eastAsia="黑体" w:cs="黑体"/>
          <w:bCs/>
          <w:sz w:val="28"/>
          <w:szCs w:val="28"/>
        </w:rPr>
        <w:t>七、对本次招标提出询问，请按以下方式联系</w:t>
      </w:r>
      <w:bookmarkEnd w:id="24"/>
      <w:bookmarkEnd w:id="25"/>
      <w:bookmarkEnd w:id="26"/>
      <w:bookmarkEnd w:id="27"/>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hint="eastAsia" w:ascii="仿宋_GB2312" w:eastAsia="仿宋_GB2312"/>
          <w:color w:val="FF0000"/>
          <w:sz w:val="28"/>
          <w:szCs w:val="28"/>
          <w:lang w:eastAsia="zh-CN"/>
        </w:rPr>
      </w:pPr>
      <w:r>
        <w:rPr>
          <w:rFonts w:hint="eastAsia" w:ascii="仿宋_GB2312" w:eastAsia="仿宋_GB2312"/>
          <w:sz w:val="28"/>
          <w:szCs w:val="28"/>
        </w:rPr>
        <w:t>名 称：</w:t>
      </w:r>
      <w:r>
        <w:rPr>
          <w:rFonts w:hint="eastAsia" w:ascii="仿宋_GB2312" w:eastAsia="仿宋_GB2312"/>
          <w:sz w:val="28"/>
          <w:szCs w:val="28"/>
          <w:lang w:eastAsia="zh-CN"/>
        </w:rPr>
        <w:t>柳州市电化教育站</w:t>
      </w:r>
    </w:p>
    <w:p>
      <w:pPr>
        <w:spacing w:line="400" w:lineRule="exact"/>
        <w:ind w:right="-21" w:rightChars="-10" w:firstLine="555"/>
        <w:rPr>
          <w:rFonts w:hint="default" w:ascii="仿宋_GB2312" w:eastAsia="仿宋_GB2312"/>
          <w:sz w:val="28"/>
          <w:szCs w:val="28"/>
          <w:lang w:val="en-US" w:eastAsia="zh-CN"/>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广西柳州市鱼峰区新柳大道91号启元广场A座</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秦佳乐</w:t>
      </w:r>
    </w:p>
    <w:p>
      <w:pPr>
        <w:spacing w:line="400" w:lineRule="exact"/>
        <w:ind w:right="-21" w:rightChars="-10"/>
        <w:rPr>
          <w:rFonts w:hint="default" w:ascii="仿宋_GB2312" w:eastAsia="仿宋_GB2312"/>
          <w:sz w:val="28"/>
          <w:szCs w:val="28"/>
          <w:lang w:val="en-US" w:eastAsia="zh-CN"/>
        </w:rPr>
      </w:pPr>
      <w:r>
        <w:rPr>
          <w:rFonts w:hint="eastAsia" w:ascii="仿宋_GB2312" w:eastAsia="仿宋_GB2312"/>
          <w:sz w:val="28"/>
          <w:szCs w:val="28"/>
        </w:rPr>
        <w:t xml:space="preserve">    项目联系方式：</w:t>
      </w:r>
      <w:r>
        <w:rPr>
          <w:rFonts w:ascii="仿宋_GB2312" w:eastAsia="仿宋_GB2312"/>
          <w:sz w:val="28"/>
          <w:szCs w:val="28"/>
        </w:rPr>
        <w:t>0772-53</w:t>
      </w:r>
      <w:r>
        <w:rPr>
          <w:rFonts w:hint="eastAsia" w:ascii="仿宋_GB2312" w:eastAsia="仿宋_GB2312"/>
          <w:sz w:val="28"/>
          <w:szCs w:val="28"/>
          <w:lang w:val="en-US" w:eastAsia="zh-CN"/>
        </w:rPr>
        <w:t>78972</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eastAsia="zh-CN"/>
        </w:rPr>
        <w:t>潘俐君</w:t>
      </w:r>
    </w:p>
    <w:p>
      <w:pPr>
        <w:spacing w:line="400" w:lineRule="exact"/>
        <w:ind w:right="-21" w:rightChars="-10"/>
        <w:rPr>
          <w:rFonts w:hint="default" w:ascii="仿宋_GB2312" w:eastAsia="仿宋_GB2312"/>
          <w:sz w:val="28"/>
          <w:szCs w:val="28"/>
          <w:lang w:val="en-US" w:eastAsia="zh-CN"/>
        </w:rPr>
      </w:pPr>
      <w:r>
        <w:rPr>
          <w:rFonts w:hint="eastAsia" w:ascii="仿宋_GB2312" w:eastAsia="仿宋_GB2312"/>
          <w:sz w:val="28"/>
          <w:szCs w:val="28"/>
        </w:rPr>
        <w:t xml:space="preserve">    项目联系方式：</w:t>
      </w:r>
      <w:r>
        <w:rPr>
          <w:rFonts w:ascii="仿宋_GB2312" w:eastAsia="仿宋_GB2312"/>
          <w:sz w:val="28"/>
          <w:szCs w:val="28"/>
        </w:rPr>
        <w:t>0772-</w:t>
      </w:r>
      <w:bookmarkEnd w:id="28"/>
      <w:r>
        <w:rPr>
          <w:rFonts w:hint="eastAsia" w:ascii="仿宋_GB2312" w:eastAsia="仿宋_GB2312"/>
          <w:sz w:val="28"/>
          <w:szCs w:val="28"/>
          <w:lang w:val="en-US" w:eastAsia="zh-CN"/>
        </w:rPr>
        <w:t>2992106</w:t>
      </w:r>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ascii="宋体" w:hAnsi="宋体"/>
          <w:sz w:val="32"/>
          <w:szCs w:val="32"/>
        </w:rPr>
      </w:pPr>
      <w:bookmarkStart w:id="29" w:name="_Toc21418"/>
      <w:bookmarkStart w:id="30" w:name="_Toc13541"/>
      <w:r>
        <w:rPr>
          <w:rFonts w:hint="eastAsia" w:ascii="宋体" w:hAnsi="宋体"/>
          <w:sz w:val="32"/>
          <w:szCs w:val="32"/>
        </w:rPr>
        <w:t>第二章 采购需求</w:t>
      </w:r>
      <w:bookmarkEnd w:id="29"/>
      <w:bookmarkEnd w:id="30"/>
    </w:p>
    <w:p>
      <w:pPr>
        <w:spacing w:line="276" w:lineRule="auto"/>
        <w:ind w:right="-330" w:rightChars="-157" w:firstLine="482" w:firstLineChars="200"/>
        <w:rPr>
          <w:rFonts w:ascii="仿宋_GB2312" w:eastAsia="仿宋_GB2312"/>
          <w:b/>
          <w:bCs/>
          <w:sz w:val="24"/>
        </w:rPr>
      </w:pPr>
      <w:bookmarkStart w:id="31" w:name="_Hlk50569056"/>
      <w:r>
        <w:rPr>
          <w:rFonts w:hint="eastAsia" w:ascii="仿宋_GB2312" w:eastAsia="仿宋_GB2312"/>
          <w:b/>
          <w:bCs/>
          <w:sz w:val="24"/>
        </w:rPr>
        <w:t>说明：</w:t>
      </w:r>
    </w:p>
    <w:bookmarkEnd w:id="31"/>
    <w:p>
      <w:pPr>
        <w:spacing w:line="380" w:lineRule="exact"/>
        <w:ind w:right="-330" w:rightChars="-157" w:firstLine="482" w:firstLineChars="200"/>
        <w:rPr>
          <w:rFonts w:ascii="仿宋_GB2312" w:eastAsia="仿宋_GB2312"/>
          <w:b/>
          <w:bCs/>
          <w:color w:val="000000"/>
          <w:sz w:val="24"/>
        </w:rPr>
      </w:pPr>
      <w:bookmarkStart w:id="32"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采购需求”，评审时投标人的响应内容发生负偏离一项以上的，视为投标无效。非标记“★”符号的技术参数要求，评审时投标人的响应内容发生负偏离</w:t>
      </w:r>
      <w:r>
        <w:rPr>
          <w:rFonts w:hint="eastAsia" w:ascii="仿宋_GB2312" w:eastAsia="仿宋_GB2312"/>
          <w:b/>
          <w:bCs/>
          <w:color w:val="000000"/>
          <w:sz w:val="24"/>
          <w:lang w:val="en-US" w:eastAsia="zh-CN"/>
        </w:rPr>
        <w:t>四</w:t>
      </w:r>
      <w:r>
        <w:rPr>
          <w:rFonts w:ascii="仿宋_GB2312" w:eastAsia="仿宋_GB2312"/>
          <w:b/>
          <w:bCs/>
          <w:color w:val="000000"/>
          <w:sz w:val="24"/>
        </w:rPr>
        <w:t>项以上的，视为投标无效。关于“项数”的规定，凡标有最低一级序号的指标项即为一项技术条款，无论是否隶属于上一级编号。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rPr>
          <w:rFonts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w:t>
      </w:r>
    </w:p>
    <w:bookmarkEnd w:id="32"/>
    <w:tbl>
      <w:tblPr>
        <w:tblStyle w:val="764"/>
        <w:tblW w:w="0" w:type="auto"/>
        <w:tblInd w:w="0" w:type="dxa"/>
        <w:tblLayout w:type="fixed"/>
        <w:tblCellMar>
          <w:top w:w="0" w:type="dxa"/>
          <w:left w:w="108" w:type="dxa"/>
          <w:bottom w:w="0" w:type="dxa"/>
          <w:right w:w="108" w:type="dxa"/>
        </w:tblCellMar>
      </w:tblPr>
      <w:tblGrid>
        <w:gridCol w:w="651"/>
        <w:gridCol w:w="960"/>
        <w:gridCol w:w="6502"/>
        <w:gridCol w:w="911"/>
      </w:tblGrid>
      <w:tr>
        <w:tblPrEx>
          <w:tblCellMar>
            <w:top w:w="0" w:type="dxa"/>
            <w:left w:w="108" w:type="dxa"/>
            <w:bottom w:w="0" w:type="dxa"/>
            <w:right w:w="108" w:type="dxa"/>
          </w:tblCellMar>
        </w:tblPrEx>
        <w:trPr>
          <w:trHeight w:val="603" w:hRule="atLeast"/>
        </w:trPr>
        <w:tc>
          <w:tcPr>
            <w:tcW w:w="90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ind w:firstLine="0" w:firstLineChars="0"/>
              <w:jc w:val="both"/>
              <w:textAlignment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0"/>
                <w:sz w:val="24"/>
                <w:highlight w:val="none"/>
                <w:lang w:bidi="ar"/>
              </w:rPr>
              <w:t>一、项目技术规格参数及要求</w:t>
            </w:r>
          </w:p>
        </w:tc>
      </w:tr>
      <w:tr>
        <w:tblPrEx>
          <w:tblCellMar>
            <w:top w:w="0" w:type="dxa"/>
            <w:left w:w="108" w:type="dxa"/>
            <w:bottom w:w="0" w:type="dxa"/>
            <w:right w:w="108"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ind w:firstLine="0" w:firstLineChars="0"/>
              <w:jc w:val="center"/>
              <w:textAlignment w:val="center"/>
              <w:rPr>
                <w:rFonts w:hint="eastAsia" w:ascii="仿宋_GB2312" w:hAnsi="仿宋_GB2312" w:eastAsia="仿宋_GB2312" w:cs="仿宋_GB2312"/>
                <w:b/>
                <w:bCs/>
                <w:kern w:val="0"/>
                <w:sz w:val="24"/>
                <w:highlight w:val="none"/>
                <w:lang w:bidi="ar"/>
              </w:rPr>
            </w:pPr>
            <w:r>
              <w:rPr>
                <w:rFonts w:hint="eastAsia" w:ascii="仿宋_GB2312" w:hAnsi="仿宋_GB2312" w:eastAsia="仿宋_GB2312" w:cs="仿宋_GB2312"/>
                <w:b/>
                <w:bCs/>
                <w:kern w:val="0"/>
                <w:sz w:val="24"/>
                <w:highlight w:val="none"/>
                <w:lang w:bidi="ar"/>
              </w:rPr>
              <w:t>序号</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ind w:firstLine="0" w:firstLineChars="0"/>
              <w:jc w:val="center"/>
              <w:textAlignment w:val="center"/>
              <w:rPr>
                <w:rFonts w:hint="eastAsia" w:ascii="仿宋_GB2312" w:hAnsi="仿宋_GB2312" w:eastAsia="仿宋_GB2312" w:cs="仿宋_GB2312"/>
                <w:b/>
                <w:bCs/>
                <w:kern w:val="0"/>
                <w:sz w:val="24"/>
                <w:highlight w:val="none"/>
                <w:lang w:bidi="ar"/>
              </w:rPr>
            </w:pPr>
            <w:r>
              <w:rPr>
                <w:rFonts w:hint="eastAsia" w:ascii="仿宋_GB2312" w:hAnsi="仿宋_GB2312" w:eastAsia="仿宋_GB2312" w:cs="仿宋_GB2312"/>
                <w:b/>
                <w:bCs/>
                <w:kern w:val="0"/>
                <w:sz w:val="24"/>
                <w:highlight w:val="none"/>
                <w:lang w:bidi="ar"/>
              </w:rPr>
              <w:t>标的</w:t>
            </w:r>
          </w:p>
          <w:p>
            <w:pPr>
              <w:keepNext w:val="0"/>
              <w:keepLines w:val="0"/>
              <w:pageBreakBefore w:val="0"/>
              <w:widowControl/>
              <w:kinsoku/>
              <w:wordWrap/>
              <w:overflowPunct/>
              <w:topLinePunct w:val="0"/>
              <w:bidi w:val="0"/>
              <w:ind w:firstLine="0" w:firstLineChars="0"/>
              <w:jc w:val="center"/>
              <w:textAlignment w:val="center"/>
              <w:rPr>
                <w:rFonts w:hint="eastAsia" w:ascii="仿宋_GB2312" w:hAnsi="仿宋_GB2312" w:eastAsia="仿宋_GB2312" w:cs="仿宋_GB2312"/>
                <w:b/>
                <w:bCs/>
                <w:kern w:val="0"/>
                <w:sz w:val="24"/>
                <w:highlight w:val="none"/>
                <w:lang w:bidi="ar"/>
              </w:rPr>
            </w:pPr>
            <w:r>
              <w:rPr>
                <w:rFonts w:hint="eastAsia" w:ascii="仿宋_GB2312" w:hAnsi="仿宋_GB2312" w:eastAsia="仿宋_GB2312" w:cs="仿宋_GB2312"/>
                <w:b/>
                <w:bCs/>
                <w:kern w:val="0"/>
                <w:sz w:val="24"/>
                <w:highlight w:val="none"/>
                <w:lang w:bidi="ar"/>
              </w:rPr>
              <w:t>名称</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ind w:firstLine="0" w:firstLineChars="0"/>
              <w:jc w:val="center"/>
              <w:textAlignment w:val="center"/>
              <w:rPr>
                <w:rFonts w:hint="eastAsia" w:ascii="仿宋_GB2312" w:hAnsi="仿宋_GB2312" w:eastAsia="仿宋_GB2312" w:cs="仿宋_GB2312"/>
                <w:b/>
                <w:bCs/>
                <w:kern w:val="0"/>
                <w:sz w:val="24"/>
                <w:highlight w:val="none"/>
                <w:lang w:bidi="ar"/>
              </w:rPr>
            </w:pPr>
            <w:r>
              <w:rPr>
                <w:rFonts w:hint="eastAsia" w:ascii="仿宋_GB2312" w:hAnsi="仿宋_GB2312" w:eastAsia="仿宋_GB2312" w:cs="仿宋_GB2312"/>
                <w:b/>
                <w:bCs/>
                <w:kern w:val="0"/>
                <w:sz w:val="24"/>
                <w:highlight w:val="none"/>
                <w:lang w:bidi="ar"/>
              </w:rPr>
              <w:t>技术参数</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ind w:firstLine="0" w:firstLineChars="0"/>
              <w:jc w:val="center"/>
              <w:textAlignment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eastAsia="zh-CN"/>
              </w:rPr>
              <w:t>数量及单位</w:t>
            </w:r>
          </w:p>
        </w:tc>
      </w:tr>
      <w:tr>
        <w:tblPrEx>
          <w:tblCellMar>
            <w:top w:w="0" w:type="dxa"/>
            <w:left w:w="108" w:type="dxa"/>
            <w:bottom w:w="0" w:type="dxa"/>
            <w:right w:w="108" w:type="dxa"/>
          </w:tblCellMar>
        </w:tblPrEx>
        <w:trPr>
          <w:trHeight w:val="475"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ind w:firstLine="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jc w:val="left"/>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color w:val="auto"/>
                <w:sz w:val="24"/>
                <w:szCs w:val="24"/>
                <w:highlight w:val="none"/>
              </w:rPr>
              <w:t>▲互动平板一体机</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240" w:lineRule="auto"/>
              <w:jc w:val="left"/>
              <w:rPr>
                <w:rFonts w:hint="eastAsia" w:ascii="仿宋_GB2312" w:hAnsi="仿宋_GB2312" w:eastAsia="仿宋_GB2312" w:cs="仿宋_GB2312"/>
                <w:b/>
                <w:bCs/>
                <w:i w:val="0"/>
                <w:iCs w:val="0"/>
                <w:color w:val="auto"/>
                <w:kern w:val="2"/>
                <w:sz w:val="24"/>
                <w:szCs w:val="24"/>
                <w:lang w:val="en-US" w:eastAsia="zh-CN" w:bidi="ar-SA"/>
              </w:rPr>
            </w:pPr>
            <w:r>
              <w:rPr>
                <w:rFonts w:hint="eastAsia" w:ascii="仿宋_GB2312" w:hAnsi="仿宋_GB2312" w:eastAsia="仿宋_GB2312" w:cs="仿宋_GB2312"/>
                <w:b/>
                <w:bCs/>
                <w:i w:val="0"/>
                <w:iCs w:val="0"/>
                <w:color w:val="auto"/>
                <w:kern w:val="2"/>
                <w:sz w:val="24"/>
                <w:szCs w:val="24"/>
                <w:lang w:val="en-US" w:eastAsia="zh-CN" w:bidi="ar-SA"/>
              </w:rPr>
              <w:t>详细参数：</w:t>
            </w:r>
          </w:p>
          <w:p>
            <w:pPr>
              <w:widowControl/>
              <w:numPr>
                <w:ilvl w:val="0"/>
                <w:numId w:val="0"/>
              </w:numPr>
              <w:spacing w:line="240" w:lineRule="auto"/>
              <w:jc w:val="left"/>
              <w:rPr>
                <w:rFonts w:hint="eastAsia" w:ascii="仿宋_GB2312" w:hAnsi="仿宋_GB2312" w:eastAsia="仿宋_GB2312" w:cs="仿宋_GB2312"/>
                <w:b/>
                <w:bCs/>
                <w:i w:val="0"/>
                <w:iCs w:val="0"/>
                <w:color w:val="auto"/>
                <w:sz w:val="24"/>
                <w:szCs w:val="24"/>
                <w:highlight w:val="none"/>
                <w:lang w:eastAsia="zh-CN"/>
              </w:rPr>
            </w:pPr>
            <w:r>
              <w:rPr>
                <w:rFonts w:hint="eastAsia" w:ascii="仿宋_GB2312" w:hAnsi="仿宋_GB2312" w:eastAsia="仿宋_GB2312" w:cs="仿宋_GB2312"/>
                <w:b/>
                <w:bCs/>
                <w:i w:val="0"/>
                <w:iCs w:val="0"/>
                <w:color w:val="auto"/>
                <w:kern w:val="2"/>
                <w:sz w:val="24"/>
                <w:szCs w:val="24"/>
                <w:lang w:val="en-US" w:eastAsia="zh-CN" w:bidi="ar-SA"/>
              </w:rPr>
              <w:t>一、数字化教研管理</w:t>
            </w:r>
            <w:r>
              <w:rPr>
                <w:rFonts w:hint="eastAsia" w:ascii="仿宋_GB2312" w:hAnsi="仿宋_GB2312" w:eastAsia="仿宋_GB2312" w:cs="仿宋_GB2312"/>
                <w:b/>
                <w:bCs/>
                <w:i w:val="0"/>
                <w:iCs w:val="0"/>
                <w:color w:val="auto"/>
                <w:sz w:val="24"/>
                <w:szCs w:val="24"/>
                <w:highlight w:val="none"/>
                <w:lang w:val="en-US" w:eastAsia="zh-CN"/>
              </w:rPr>
              <w:t>：</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一）整机配备基于数据分析的教研数字化管理平台，支持学校管理教学教研流程，包括教学计划、集体备课、听课评课、班级氛围、校本资源建设，同时收集数据反馈和评价。同时支持教师管理个人教学教研活动并进行数据采集分析。</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二）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三）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四）听课评课数据详情：全校听评课数据统一汇总，数据包含全校本月评课节数，本月评课次数，累计评课节数和累计评课次数，了解听评课教研活动的开展情况。支持按评课人数/评课平均分查看全校排行详细数据。</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（五）</w:t>
            </w:r>
            <w:r>
              <w:rPr>
                <w:rFonts w:hint="eastAsia" w:ascii="仿宋_GB2312" w:hAnsi="仿宋_GB2312" w:eastAsia="仿宋_GB2312" w:cs="仿宋_GB2312"/>
                <w:b w:val="0"/>
                <w:bCs w:val="0"/>
                <w:i w:val="0"/>
                <w:iCs w:val="0"/>
                <w:color w:val="auto"/>
                <w:sz w:val="24"/>
                <w:szCs w:val="24"/>
                <w:highlight w:val="none"/>
                <w:lang w:val="en-US" w:eastAsia="zh-CN"/>
              </w:rPr>
              <w:t>平台支持将信息化教学数据分五个维度进行评估，分别为资源建设、校本研修、校影响力、学情分析及班级氛围；支持通过多维度分析学校的信息化教学应用情况，综合评估出信息化指数，并与全省均值对比。</w:t>
            </w:r>
          </w:p>
          <w:p>
            <w:pPr>
              <w:widowControl/>
              <w:spacing w:line="240" w:lineRule="auto"/>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sz w:val="24"/>
                <w:szCs w:val="24"/>
                <w:highlight w:val="none"/>
                <w:lang w:val="en-US" w:eastAsia="zh-CN"/>
              </w:rPr>
              <w:t>（六）</w:t>
            </w:r>
            <w:r>
              <w:rPr>
                <w:rFonts w:hint="eastAsia" w:ascii="仿宋_GB2312" w:hAnsi="仿宋_GB2312" w:eastAsia="仿宋_GB2312" w:cs="仿宋_GB2312"/>
                <w:b w:val="0"/>
                <w:bCs w:val="0"/>
                <w:color w:val="auto"/>
                <w:sz w:val="24"/>
                <w:szCs w:val="24"/>
                <w:lang w:val="en-US" w:eastAsia="zh-CN"/>
              </w:rPr>
              <w:t>展示本校最新教研动态，包括集体备课、听课评课、校本资源建设动态，了解学校的教研最新进展。展示本校教师产生的云课件、云教案数量，及校本资源库建设情况。通过榜单直观呈现教师产出的课件/教案被获取数，教师评价有根源。</w:t>
            </w:r>
          </w:p>
          <w:p>
            <w:pPr>
              <w:spacing w:line="240" w:lineRule="auto"/>
              <w:rPr>
                <w:rFonts w:hint="eastAsia" w:ascii="仿宋_GB2312" w:hAnsi="仿宋_GB2312" w:eastAsia="仿宋_GB2312" w:cs="仿宋_GB2312"/>
                <w:b/>
                <w:bCs/>
                <w:color w:val="auto"/>
                <w:sz w:val="24"/>
                <w:szCs w:val="24"/>
                <w:highlight w:val="none"/>
                <w:lang w:val="en-US" w:eastAsia="zh-Hans"/>
              </w:rPr>
            </w:pPr>
            <w:r>
              <w:rPr>
                <w:rFonts w:hint="eastAsia" w:ascii="仿宋_GB2312" w:hAnsi="仿宋_GB2312" w:eastAsia="仿宋_GB2312" w:cs="仿宋_GB2312"/>
                <w:b/>
                <w:bCs/>
                <w:color w:val="auto"/>
                <w:sz w:val="24"/>
                <w:szCs w:val="24"/>
                <w:highlight w:val="none"/>
                <w:lang w:val="en-US" w:eastAsia="zh-CN"/>
              </w:rPr>
              <w:t>二、整机系统</w:t>
            </w:r>
            <w:r>
              <w:rPr>
                <w:rFonts w:hint="eastAsia" w:ascii="仿宋_GB2312" w:hAnsi="仿宋_GB2312" w:eastAsia="仿宋_GB2312" w:cs="仿宋_GB2312"/>
                <w:b/>
                <w:bCs/>
                <w:color w:val="auto"/>
                <w:sz w:val="24"/>
                <w:szCs w:val="24"/>
                <w:highlight w:val="none"/>
                <w:lang w:val="en-US" w:eastAsia="zh-Hans"/>
              </w:rPr>
              <w:t>设计</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（一）电脑系统</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1.CPU：≥4核8线程，主频≥2.0GHz，末级缓存≥3M，内存≥双通道DDR4-2666M，位宽≥64位。</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2.内存：8GB DDR4笔记本内存或以上配置。</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3.硬盘：512GB或以上SSD固态硬盘。</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4.PC模块可抽拉式插入整机，可实现无单独接线的插拔，和整机的连接采用万兆级接口，传输速率≥10Gbps。</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5.采用按压式卡扣，无需工具就可快速拆卸电脑模块。</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6.PC模块的USB接口须为冗余备份接口，在正常使用整机的内置摄像头、内置麦克风功能时，USB接口不被占用，确保教师有足够的接口外接存储设备及显示设备。</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7.具有独立非外扩展的视频输出接口：≥1路HDMI。</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8.具有独立非外拓展的电脑USB接口：至少具备3个USB3.0 接口。</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9.整机具备供电保护模块，能够检测内置电脑是否插好在位，在内置电脑未在位的情况下，内置电脑无法上电工作。</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（二）触摸系统</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eastAsia="仿宋_GB2312"/>
                <w:color w:val="000000"/>
                <w:highlight w:val="none"/>
              </w:rPr>
              <w:t>◆</w:t>
            </w:r>
            <w:r>
              <w:rPr>
                <w:rFonts w:hint="eastAsia" w:ascii="仿宋_GB2312" w:hAnsi="仿宋_GB2312" w:eastAsia="仿宋_GB2312" w:cs="仿宋_GB2312"/>
                <w:color w:val="auto"/>
                <w:sz w:val="24"/>
                <w:szCs w:val="24"/>
                <w:highlight w:val="none"/>
                <w:lang w:val="en-US" w:eastAsia="zh-CN"/>
              </w:rPr>
              <w:t>1.采用红外触控技术，支持Windows系统中进行≥40点触控，支持在Android系统中进行≥</w:t>
            </w:r>
            <w:r>
              <w:rPr>
                <w:rFonts w:hint="eastAsia" w:ascii="仿宋_GB2312" w:hAnsi="仿宋_GB2312" w:eastAsia="仿宋_GB2312" w:cs="仿宋_GB2312"/>
                <w:color w:val="auto"/>
                <w:sz w:val="24"/>
                <w:szCs w:val="24"/>
                <w:highlight w:val="none"/>
                <w:u w:val="none"/>
                <w:lang w:val="en-US" w:eastAsia="zh-CN"/>
              </w:rPr>
              <w:t>30点</w:t>
            </w:r>
            <w:r>
              <w:rPr>
                <w:rFonts w:hint="eastAsia" w:ascii="仿宋_GB2312" w:hAnsi="仿宋_GB2312" w:eastAsia="仿宋_GB2312" w:cs="仿宋_GB2312"/>
                <w:color w:val="auto"/>
                <w:sz w:val="24"/>
                <w:szCs w:val="24"/>
                <w:highlight w:val="none"/>
                <w:lang w:val="en-US" w:eastAsia="zh-CN"/>
              </w:rPr>
              <w:t>触控。</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2.整机屏幕触摸有效识别高度不超过1.5mm，即触摸物体距离玻璃外表面高度不超过1.5mm时，触摸屏识别为点击操作。</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3.整机触控书写功能集成预测算法，在书写速度≥50cm/s，支持笔迹距离笔的距离小于20mm。</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4.整机系统支持书写触控延迟≤</w:t>
            </w:r>
            <w:r>
              <w:rPr>
                <w:rFonts w:hint="eastAsia" w:ascii="仿宋_GB2312" w:hAnsi="仿宋_GB2312" w:eastAsia="仿宋_GB2312" w:cs="仿宋_GB2312"/>
                <w:color w:val="auto"/>
                <w:sz w:val="24"/>
                <w:szCs w:val="24"/>
                <w:highlight w:val="none"/>
                <w:u w:val="none"/>
                <w:lang w:val="en-US" w:eastAsia="zh-CN"/>
              </w:rPr>
              <w:t>30ms。</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eastAsia="仿宋_GB2312"/>
                <w:color w:val="000000"/>
                <w:highlight w:val="none"/>
              </w:rPr>
              <w:t>◆</w:t>
            </w:r>
            <w:r>
              <w:rPr>
                <w:rFonts w:hint="eastAsia" w:ascii="仿宋_GB2312" w:hAnsi="仿宋_GB2312" w:eastAsia="仿宋_GB2312" w:cs="仿宋_GB2312"/>
                <w:color w:val="auto"/>
                <w:sz w:val="24"/>
                <w:szCs w:val="24"/>
                <w:highlight w:val="none"/>
                <w:lang w:val="en-US" w:eastAsia="zh-CN"/>
              </w:rPr>
              <w:t>5.整机支持提笔书写，在Windows系统下可实现无需点击任意功能入口，当检测到红外笔笔尖接触屏幕时，自动进入书写模式，</w:t>
            </w:r>
            <w:r>
              <w:rPr>
                <w:rFonts w:hint="eastAsia" w:ascii="仿宋_GB2312" w:hAnsi="仿宋_GB2312" w:eastAsia="仿宋_GB2312" w:cs="仿宋_GB2312"/>
                <w:kern w:val="0"/>
                <w:sz w:val="24"/>
                <w:highlight w:val="none"/>
                <w:lang w:val="en-US" w:eastAsia="zh-CN" w:bidi="ar"/>
              </w:rPr>
              <w:t>且触摸最小识别物≤3.2mm。</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6.支持智能板擦功能，系统可根据触控物体的形状自动识别出实物板擦，可擦除电子白板中的内容，无需依赖外部电子设备。</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7.支持Windows 7、Windows 8、Windows 10、Windows 11、Linux、Mac Os、UOS和麒麟系统外置电脑操作系统接入时，无需安装触摸驱动。</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8.整机触摸支持动态压力感应，支持无任何电子功能的普通书写笔在整机上书写或点压时，整机能感应压力变化，书写或点压过程笔迹呈现不同粗细。</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（三）嵌入式系统</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1.嵌入式系统版本不低于Android13，内存≥2GB，存储空间≥8GB。</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2.嵌入式Android操作系统下，白板支持对已经书写的笔迹和形状的颜色进行更换。</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3.在嵌入式系统下使用白板软件时，整机可自行调节屏幕亮度</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4.嵌入式Android操作系统下，互动白板支持不同背景颜色，同时提供学科背景，如：五线谱、信纸、田字格、英文格、篮球和足球场地平面图。</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5.无PC状态下，嵌入式系统内置互动白板支持十笔书写及手掌擦除（手掌擦除面积根据手掌与屏幕的接触面大小自动调整），白板书写内容可以PDF、IWB和SVG格式导出。支持</w:t>
            </w:r>
            <w:r>
              <w:rPr>
                <w:rFonts w:hint="eastAsia" w:ascii="仿宋_GB2312" w:hAnsi="仿宋_GB2312" w:eastAsia="仿宋_GB2312" w:cs="仿宋_GB2312"/>
                <w:color w:val="auto"/>
                <w:sz w:val="24"/>
                <w:szCs w:val="24"/>
                <w:highlight w:val="none"/>
                <w:u w:val="none"/>
                <w:lang w:val="en-US" w:eastAsia="zh-CN"/>
              </w:rPr>
              <w:t>10种</w:t>
            </w:r>
            <w:r>
              <w:rPr>
                <w:rFonts w:hint="eastAsia" w:ascii="仿宋_GB2312" w:hAnsi="仿宋_GB2312" w:eastAsia="仿宋_GB2312" w:cs="仿宋_GB2312"/>
                <w:color w:val="auto"/>
                <w:sz w:val="24"/>
                <w:szCs w:val="24"/>
                <w:highlight w:val="none"/>
                <w:lang w:val="en-US" w:eastAsia="zh-CN"/>
              </w:rPr>
              <w:t>以上平面图形工具。支持</w:t>
            </w:r>
            <w:r>
              <w:rPr>
                <w:rFonts w:hint="eastAsia" w:ascii="仿宋_GB2312" w:hAnsi="仿宋_GB2312" w:eastAsia="仿宋_GB2312" w:cs="仿宋_GB2312"/>
                <w:color w:val="auto"/>
                <w:sz w:val="24"/>
                <w:szCs w:val="24"/>
                <w:highlight w:val="none"/>
                <w:u w:val="none"/>
                <w:lang w:val="en-US" w:eastAsia="zh-CN"/>
              </w:rPr>
              <w:t>8种</w:t>
            </w:r>
            <w:r>
              <w:rPr>
                <w:rFonts w:hint="eastAsia" w:ascii="仿宋_GB2312" w:hAnsi="仿宋_GB2312" w:eastAsia="仿宋_GB2312" w:cs="仿宋_GB2312"/>
                <w:color w:val="auto"/>
                <w:sz w:val="24"/>
                <w:szCs w:val="24"/>
                <w:highlight w:val="none"/>
                <w:lang w:val="en-US" w:eastAsia="zh-CN"/>
              </w:rPr>
              <w:t>以上立体图形工具。</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6.无PC状态下，嵌入式系统内置互动白板支持全局漫游，并能在工具栏中对全局内容进行预览和移动。</w:t>
            </w:r>
          </w:p>
          <w:p>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7.无PC状态下，嵌入式Android操作系统下可使用白板书写、WPS软件和网页浏览。</w:t>
            </w:r>
          </w:p>
          <w:p>
            <w:pPr>
              <w:widowControl/>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三、整机屏幕及护眼设计</w:t>
            </w:r>
          </w:p>
          <w:p>
            <w:pPr>
              <w:widowControl/>
              <w:spacing w:line="240" w:lineRule="auto"/>
              <w:jc w:val="left"/>
              <w:rPr>
                <w:rFonts w:hint="eastAsia" w:ascii="仿宋_GB2312" w:hAnsi="仿宋_GB2312" w:eastAsia="仿宋_GB2312" w:cs="仿宋_GB2312"/>
                <w:color w:val="auto"/>
                <w:sz w:val="24"/>
                <w:szCs w:val="24"/>
                <w:highlight w:val="none"/>
                <w:lang w:eastAsia="zh-CN"/>
              </w:rPr>
            </w:pPr>
            <w:r>
              <w:rPr>
                <w:rFonts w:hint="eastAsia" w:ascii="仿宋_GB2312" w:eastAsia="仿宋_GB2312"/>
                <w:color w:val="000000"/>
                <w:highlight w:val="none"/>
              </w:rPr>
              <w:t>◆</w:t>
            </w: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rPr>
              <w:t>整机采用超高清LED液晶显示屏</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屏幕尺寸</w:t>
            </w:r>
            <w:r>
              <w:rPr>
                <w:rFonts w:hint="eastAsia" w:ascii="仿宋_GB2312" w:hAnsi="仿宋_GB2312" w:eastAsia="仿宋_GB2312" w:cs="仿宋_GB2312"/>
                <w:color w:val="auto"/>
                <w:sz w:val="24"/>
                <w:szCs w:val="24"/>
                <w:highlight w:val="none"/>
              </w:rPr>
              <w:t>≥86英寸，钢化玻璃表面硬度≥9H，灰度等级≥256级，整机色域覆盖率（NTSC）≥</w:t>
            </w:r>
            <w:r>
              <w:rPr>
                <w:rFonts w:hint="eastAsia" w:ascii="仿宋_GB2312" w:hAnsi="仿宋_GB2312" w:eastAsia="仿宋_GB2312" w:cs="仿宋_GB2312"/>
                <w:color w:val="auto"/>
                <w:sz w:val="24"/>
                <w:szCs w:val="24"/>
                <w:highlight w:val="none"/>
                <w:lang w:val="en-US" w:eastAsia="zh-CN"/>
              </w:rPr>
              <w:t>72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显示比例16:9，分辨率≥3840×2160。</w:t>
            </w:r>
          </w:p>
          <w:p>
            <w:pPr>
              <w:widowControl/>
              <w:spacing w:line="240" w:lineRule="auto"/>
              <w:jc w:val="left"/>
              <w:rPr>
                <w:rFonts w:hint="eastAsia" w:ascii="仿宋_GB2312" w:hAnsi="仿宋_GB2312" w:eastAsia="仿宋_GB2312" w:cs="仿宋_GB2312"/>
                <w:color w:val="auto"/>
                <w:sz w:val="24"/>
                <w:szCs w:val="24"/>
                <w:highlight w:val="none"/>
              </w:rPr>
            </w:pPr>
            <w:r>
              <w:rPr>
                <w:rFonts w:hint="eastAsia" w:ascii="仿宋_GB2312" w:eastAsia="仿宋_GB2312"/>
                <w:color w:val="000000"/>
                <w:highlight w:val="none"/>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rPr>
              <w:t>整机背光系统支持DC调光方式，多级亮度调节，支持白颜色背景下最暗亮度</w:t>
            </w:r>
            <w:r>
              <w:rPr>
                <w:rFonts w:hint="eastAsia" w:ascii="仿宋_GB2312" w:hAnsi="仿宋_GB2312" w:eastAsia="仿宋_GB2312" w:cs="仿宋_GB2312"/>
                <w:color w:val="auto"/>
                <w:sz w:val="24"/>
                <w:szCs w:val="24"/>
                <w:highlight w:val="none"/>
                <w:u w:val="none"/>
              </w:rPr>
              <w:t>≤1</w:t>
            </w:r>
            <w:r>
              <w:rPr>
                <w:rFonts w:hint="eastAsia" w:ascii="仿宋_GB2312" w:hAnsi="仿宋_GB2312" w:eastAsia="仿宋_GB2312" w:cs="仿宋_GB2312"/>
                <w:color w:val="auto"/>
                <w:sz w:val="24"/>
                <w:szCs w:val="24"/>
                <w:highlight w:val="none"/>
                <w:u w:val="none"/>
                <w:lang w:val="en-US" w:eastAsia="zh-CN"/>
              </w:rPr>
              <w:t>2</w:t>
            </w:r>
            <w:r>
              <w:rPr>
                <w:rFonts w:hint="eastAsia" w:ascii="仿宋_GB2312" w:hAnsi="仿宋_GB2312" w:eastAsia="仿宋_GB2312" w:cs="仿宋_GB2312"/>
                <w:color w:val="auto"/>
                <w:sz w:val="24"/>
                <w:szCs w:val="24"/>
                <w:highlight w:val="none"/>
                <w:u w:val="none"/>
              </w:rPr>
              <w:t>0nit</w:t>
            </w:r>
            <w:r>
              <w:rPr>
                <w:rFonts w:hint="eastAsia" w:ascii="仿宋_GB2312" w:hAnsi="仿宋_GB2312" w:eastAsia="仿宋_GB2312" w:cs="仿宋_GB2312"/>
                <w:color w:val="auto"/>
                <w:sz w:val="24"/>
                <w:szCs w:val="24"/>
                <w:highlight w:val="none"/>
              </w:rPr>
              <w:t>，用于提升显示对比度。</w:t>
            </w:r>
          </w:p>
          <w:p>
            <w:pPr>
              <w:widowControl/>
              <w:wordWrap w:val="0"/>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整机</w:t>
            </w:r>
            <w:r>
              <w:rPr>
                <w:rFonts w:hint="eastAsia" w:ascii="仿宋_GB2312" w:hAnsi="仿宋_GB2312" w:eastAsia="仿宋_GB2312" w:cs="仿宋_GB2312"/>
                <w:color w:val="auto"/>
                <w:sz w:val="24"/>
                <w:szCs w:val="24"/>
                <w:highlight w:val="none"/>
                <w:lang w:val="en-US" w:eastAsia="zh-CN"/>
              </w:rPr>
              <w:t>支持手势上滑调出人工智能画质调节模式（AI-PQ） ，在安卓通道下可根据屏幕内容自动调节画质参数，当屏幕出现人物、建筑、夜景等元素时，自动调整对比度、饱和度、锐利度、色调色相值、高光/阴影。</w:t>
            </w:r>
          </w:p>
          <w:p>
            <w:pPr>
              <w:widowControl/>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rPr>
              <w:t>整机蓝光占比（有害蓝光415～455nm能量综合）/（整体蓝光400～500nm能量综合）≤50%。</w:t>
            </w:r>
          </w:p>
          <w:p>
            <w:pPr>
              <w:widowControl/>
              <w:spacing w:line="240" w:lineRule="auto"/>
              <w:jc w:val="left"/>
              <w:rPr>
                <w:rFonts w:hint="eastAsia" w:ascii="仿宋_GB2312" w:hAnsi="仿宋_GB2312" w:eastAsia="仿宋_GB2312" w:cs="仿宋_GB2312"/>
                <w:color w:val="auto"/>
                <w:sz w:val="24"/>
                <w:szCs w:val="24"/>
                <w:highlight w:val="none"/>
              </w:rPr>
            </w:pPr>
            <w:r>
              <w:rPr>
                <w:rFonts w:hint="eastAsia" w:ascii="仿宋_GB2312" w:eastAsia="仿宋_GB2312"/>
                <w:color w:val="000000"/>
                <w:highlight w:val="none"/>
              </w:rPr>
              <w:t>◆</w:t>
            </w:r>
            <w:r>
              <w:rPr>
                <w:rFonts w:hint="eastAsia" w:ascii="仿宋_GB2312" w:hAnsi="仿宋_GB2312" w:eastAsia="仿宋_GB2312" w:cs="仿宋_GB2312"/>
                <w:color w:val="auto"/>
                <w:sz w:val="24"/>
                <w:szCs w:val="24"/>
                <w:highlight w:val="none"/>
                <w:lang w:val="en-US" w:eastAsia="zh-CN"/>
              </w:rPr>
              <w:t>（五）</w:t>
            </w:r>
            <w:r>
              <w:rPr>
                <w:rFonts w:hint="eastAsia" w:ascii="仿宋_GB2312" w:hAnsi="仿宋_GB2312" w:eastAsia="仿宋_GB2312" w:cs="仿宋_GB2312"/>
                <w:color w:val="auto"/>
                <w:sz w:val="24"/>
                <w:szCs w:val="24"/>
                <w:highlight w:val="none"/>
              </w:rPr>
              <w:t>整机支持色彩空间可选，包含标准模式和sRGB模式，在sRGB模式下可做到高色准△E≤</w:t>
            </w:r>
            <w:r>
              <w:rPr>
                <w:rFonts w:hint="eastAsia" w:ascii="仿宋_GB2312" w:hAnsi="仿宋_GB2312" w:eastAsia="仿宋_GB2312" w:cs="仿宋_GB2312"/>
                <w:color w:val="auto"/>
                <w:sz w:val="24"/>
                <w:szCs w:val="24"/>
                <w:highlight w:val="none"/>
                <w:u w:val="none"/>
                <w:lang w:val="en-US" w:eastAsia="zh-CN"/>
              </w:rPr>
              <w:t>1.2</w:t>
            </w:r>
            <w:r>
              <w:rPr>
                <w:rFonts w:hint="eastAsia" w:ascii="仿宋_GB2312" w:hAnsi="仿宋_GB2312" w:eastAsia="仿宋_GB2312" w:cs="仿宋_GB2312"/>
                <w:color w:val="auto"/>
                <w:sz w:val="24"/>
                <w:szCs w:val="24"/>
                <w:highlight w:val="none"/>
              </w:rPr>
              <w:t>。</w:t>
            </w:r>
          </w:p>
          <w:p>
            <w:pPr>
              <w:widowControl/>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（六）整机</w:t>
            </w:r>
            <w:r>
              <w:rPr>
                <w:rFonts w:hint="eastAsia" w:ascii="仿宋_GB2312" w:hAnsi="仿宋_GB2312" w:eastAsia="仿宋_GB2312" w:cs="仿宋_GB2312"/>
                <w:color w:val="auto"/>
                <w:sz w:val="24"/>
                <w:szCs w:val="24"/>
                <w:highlight w:val="none"/>
              </w:rPr>
              <w:t>支持纸质护眼模式，在任意通道任意画面任意软件所在显示内容下可实时调整画面纹理。画面纹理的类型有牛皮纸、素描纸、宣纸、水彩纸、水纹纸。同时支持色温调节和透明度调节；纸质护眼模式下，显示画面各像素点灰度不规则，减少背景干扰。</w:t>
            </w:r>
          </w:p>
          <w:p>
            <w:pPr>
              <w:widowControl/>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（七）</w:t>
            </w:r>
            <w:r>
              <w:rPr>
                <w:rFonts w:hint="eastAsia" w:ascii="仿宋_GB2312" w:hAnsi="仿宋_GB2312" w:eastAsia="仿宋_GB2312" w:cs="仿宋_GB2312"/>
                <w:color w:val="auto"/>
                <w:sz w:val="24"/>
                <w:szCs w:val="24"/>
                <w:highlight w:val="none"/>
              </w:rPr>
              <w:t>整机具有一键启用护眼功能，屏幕采用钢化玻璃，具有防眩光效果</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支持标准、多媒体和节能三种图像模式调节。</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（八）整机采用一体设计，外部无任何可见内部功能模块连接线。整机采用全金属外壳设计，边角采用弧形设计，表面无尖锐边缘或凸起。</w:t>
            </w:r>
          </w:p>
          <w:p>
            <w:pPr>
              <w:widowControl/>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（九）整机屏幕边缘采用金属圆角包边防护，整机背板采用金属材质，有效屏蔽内部电路器件辐射；防潮耐盐雾蚀锈，适应多种教学环境。</w:t>
            </w:r>
          </w:p>
          <w:p>
            <w:pPr>
              <w:widowControl/>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四、音频接收及播放功能</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4"/>
                <w:szCs w:val="24"/>
                <w:highlight w:val="none"/>
                <w:lang w:val="en-US" w:eastAsia="zh-CN"/>
              </w:rPr>
              <w:t>（一）整机上边框内置非独立式广角、智能拼接摄像头，采用一体化集成设计，摄像头数量≥3个。</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eastAsia="仿宋_GB2312"/>
                <w:color w:val="000000"/>
                <w:highlight w:val="none"/>
              </w:rPr>
              <w:t>◆</w:t>
            </w:r>
            <w:r>
              <w:rPr>
                <w:rFonts w:hint="eastAsia" w:ascii="仿宋_GB2312" w:hAnsi="仿宋_GB2312" w:eastAsia="仿宋_GB2312" w:cs="仿宋_GB2312"/>
                <w:color w:val="auto"/>
                <w:sz w:val="24"/>
                <w:szCs w:val="24"/>
                <w:highlight w:val="none"/>
                <w:lang w:val="en-US" w:eastAsia="zh-CN"/>
              </w:rPr>
              <w:t>（二）上边框摄像头的视场角</w:t>
            </w:r>
            <w:r>
              <w:rPr>
                <w:rFonts w:hint="eastAsia" w:ascii="仿宋_GB2312" w:hAnsi="仿宋_GB2312" w:eastAsia="仿宋_GB2312" w:cs="仿宋_GB2312"/>
                <w:color w:val="auto"/>
                <w:sz w:val="24"/>
                <w:szCs w:val="24"/>
                <w:highlight w:val="none"/>
                <w:u w:val="none"/>
                <w:lang w:val="en-US" w:eastAsia="zh-CN"/>
              </w:rPr>
              <w:t>≥141度</w:t>
            </w:r>
            <w:r>
              <w:rPr>
                <w:rFonts w:hint="eastAsia" w:ascii="仿宋_GB2312" w:hAnsi="仿宋_GB2312" w:eastAsia="仿宋_GB2312" w:cs="仿宋_GB2312"/>
                <w:color w:val="auto"/>
                <w:sz w:val="24"/>
                <w:szCs w:val="24"/>
                <w:highlight w:val="none"/>
                <w:lang w:val="en-US" w:eastAsia="zh-CN"/>
              </w:rPr>
              <w:t>，水平视场角≥139度，支持输出≥8192×2048分辨率的照片和视频，支持画面畸变矫正功能 。</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（三）整机内置至少三个摄像头，像素值均≥800万，同时输出至少3路视频流，同时支持课堂远程巡课、课堂教学数据采集、本地画面预览（拍照或视频录制）。</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（四）具备摄像头工作指示灯，摄像头运行时，有指示灯提示。</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（五）整机上边框的广角内置非独立的广角高清摄像头，在距离整机1.7米情况下，且拍摄范围可以覆盖摄像头垂直法线左右距离≥4米，可以实现人脸识别。</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（六）整机上边框内置非独式广角摄像头和智能拼接摄像头， 均支持3D降噪算法和数字宽动态范围成像WDR技术，支持输出MJPG、 H.264视频格式。</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eastAsia="仿宋_GB2312"/>
                <w:color w:val="000000"/>
                <w:highlight w:val="none"/>
              </w:rPr>
              <w:t>◆</w:t>
            </w:r>
            <w:r>
              <w:rPr>
                <w:rFonts w:hint="eastAsia" w:ascii="仿宋_GB2312" w:hAnsi="仿宋_GB2312" w:eastAsia="仿宋_GB2312" w:cs="仿宋_GB2312"/>
                <w:color w:val="auto"/>
                <w:sz w:val="24"/>
                <w:szCs w:val="24"/>
                <w:highlight w:val="none"/>
                <w:lang w:val="en-US" w:eastAsia="zh-CN"/>
              </w:rPr>
              <w:t>（七）整机摄像头支持人脸识别、清点人数、随机抽人；识别所有学生，显示标记，然后随机抽选，同时显示标记≥</w:t>
            </w:r>
            <w:r>
              <w:rPr>
                <w:rFonts w:hint="eastAsia" w:ascii="仿宋_GB2312" w:hAnsi="仿宋_GB2312" w:eastAsia="仿宋_GB2312" w:cs="仿宋_GB2312"/>
                <w:color w:val="auto"/>
                <w:sz w:val="24"/>
                <w:szCs w:val="24"/>
                <w:highlight w:val="none"/>
                <w:u w:val="none"/>
                <w:lang w:val="en-US" w:eastAsia="zh-CN"/>
              </w:rPr>
              <w:t>60人</w:t>
            </w:r>
            <w:r>
              <w:rPr>
                <w:rFonts w:hint="eastAsia" w:ascii="仿宋_GB2312" w:hAnsi="仿宋_GB2312" w:eastAsia="仿宋_GB2312" w:cs="仿宋_GB2312"/>
                <w:color w:val="auto"/>
                <w:sz w:val="24"/>
                <w:szCs w:val="24"/>
                <w:highlight w:val="none"/>
                <w:lang w:val="en-US" w:eastAsia="zh-CN"/>
              </w:rPr>
              <w:t>。</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（八）整机可选择高级音效设置，支持在左右声道平衡显示范围中进行更改；中低频段显示调节范围125Hz～1KHz，高频段显示调节范围2KHz～16KHz，分贝显示-12dB～12dB调节范围。</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eastAsia="仿宋_GB2312"/>
                <w:color w:val="000000"/>
                <w:highlight w:val="none"/>
              </w:rPr>
              <w:t>◆</w:t>
            </w:r>
            <w:r>
              <w:rPr>
                <w:rFonts w:hint="eastAsia" w:ascii="仿宋_GB2312" w:hAnsi="仿宋_GB2312" w:eastAsia="仿宋_GB2312" w:cs="仿宋_GB2312"/>
                <w:color w:val="auto"/>
                <w:sz w:val="24"/>
                <w:szCs w:val="24"/>
                <w:highlight w:val="none"/>
                <w:lang w:val="en-US" w:eastAsia="zh-CN"/>
              </w:rPr>
              <w:t>（九）整机扬声器在100%音量下，可做到1米处声压级≥88db，10米处声压级≥79dB。</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4"/>
                <w:szCs w:val="24"/>
                <w:highlight w:val="none"/>
                <w:lang w:val="en-US" w:eastAsia="zh-CN"/>
              </w:rPr>
              <w:t>（十）整机内置2.2声道扬声器，位于设备上边框，顶置朝前发声，前朝向≥10W高音扬声器≥2个，上朝向≥20W中低音扬声器≥2个，额定总功率≥60W。采用缝隙发声技术，喇叭采用槽式开口设计</w:t>
            </w:r>
            <w:r>
              <w:rPr>
                <w:rFonts w:hint="eastAsia" w:ascii="宋体" w:hAnsi="宋体" w:eastAsia="宋体" w:cs="宋体"/>
                <w:lang w:val="en-US" w:eastAsia="zh-CN"/>
              </w:rPr>
              <w:t>≤</w:t>
            </w:r>
            <w:r>
              <w:rPr>
                <w:rFonts w:hint="eastAsia" w:ascii="仿宋_GB2312" w:hAnsi="仿宋_GB2312" w:eastAsia="仿宋_GB2312" w:cs="仿宋_GB2312"/>
                <w:color w:val="auto"/>
                <w:sz w:val="24"/>
                <w:szCs w:val="24"/>
                <w:highlight w:val="none"/>
                <w:lang w:val="en-US" w:eastAsia="zh-CN"/>
              </w:rPr>
              <w:t>5.8mm。</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eastAsia="仿宋_GB2312"/>
                <w:color w:val="000000"/>
                <w:highlight w:val="none"/>
              </w:rPr>
              <w:t>◆</w:t>
            </w:r>
            <w:r>
              <w:rPr>
                <w:rFonts w:hint="eastAsia" w:ascii="仿宋_GB2312" w:hAnsi="仿宋_GB2312" w:eastAsia="仿宋_GB2312" w:cs="仿宋_GB2312"/>
                <w:color w:val="auto"/>
                <w:sz w:val="24"/>
                <w:szCs w:val="24"/>
                <w:highlight w:val="none"/>
                <w:lang w:val="en-US" w:eastAsia="zh-CN"/>
              </w:rPr>
              <w:t>（十一）整机内置非独立外扩展的8阵列麦克风，拾音角度≥180°，可用于对教室环境音频进行采集，拾音距离</w:t>
            </w:r>
            <w:r>
              <w:rPr>
                <w:rFonts w:hint="eastAsia" w:ascii="仿宋_GB2312" w:hAnsi="仿宋_GB2312" w:eastAsia="仿宋_GB2312" w:cs="仿宋_GB2312"/>
                <w:color w:val="auto"/>
                <w:sz w:val="24"/>
                <w:szCs w:val="24"/>
                <w:highlight w:val="none"/>
                <w:u w:val="none"/>
                <w:lang w:val="en-US" w:eastAsia="zh-CN"/>
              </w:rPr>
              <w:t>≥10m</w:t>
            </w:r>
            <w:r>
              <w:rPr>
                <w:rFonts w:hint="eastAsia" w:ascii="仿宋_GB2312" w:hAnsi="仿宋_GB2312" w:eastAsia="仿宋_GB2312" w:cs="仿宋_GB2312"/>
                <w:color w:val="auto"/>
                <w:sz w:val="24"/>
                <w:szCs w:val="24"/>
                <w:highlight w:val="none"/>
                <w:lang w:val="en-US" w:eastAsia="zh-CN"/>
              </w:rPr>
              <w:t>。</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（十二）整机PC端支持主动发现蓝牙外设从而连接（无需整机进入发现模式），支持连接外部蓝牙音箱播放音频。</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（十三）支持标准、听力、观影和AI空间感知音效模式，AI空间感知音效模式可通过内置麦克风采集教室物理环境声音，自动生成符合当前教室物理环境的频段、音量、音效。</w:t>
            </w:r>
          </w:p>
          <w:p>
            <w:pPr>
              <w:widowControl/>
              <w:jc w:val="left"/>
              <w:rPr>
                <w:rFonts w:hint="eastAsia" w:ascii="仿宋_GB2312" w:hAnsi="仿宋_GB2312" w:eastAsia="仿宋_GB2312" w:cs="仿宋_GB2312"/>
                <w:b/>
                <w:bCs/>
                <w:i w:val="0"/>
                <w:iCs w:val="0"/>
                <w:color w:val="auto"/>
                <w:sz w:val="24"/>
                <w:szCs w:val="24"/>
                <w:highlight w:val="none"/>
                <w:lang w:val="en-US" w:eastAsia="zh-CN"/>
              </w:rPr>
            </w:pPr>
            <w:r>
              <w:rPr>
                <w:rFonts w:hint="eastAsia" w:ascii="仿宋_GB2312" w:hAnsi="仿宋_GB2312" w:eastAsia="仿宋_GB2312" w:cs="仿宋_GB2312"/>
                <w:b/>
                <w:bCs/>
                <w:i w:val="0"/>
                <w:iCs w:val="0"/>
                <w:color w:val="auto"/>
                <w:kern w:val="2"/>
                <w:sz w:val="24"/>
                <w:szCs w:val="24"/>
                <w:highlight w:val="none"/>
                <w:lang w:val="en-US" w:eastAsia="zh-CN" w:bidi="ar-SA"/>
              </w:rPr>
              <w:t>五、</w:t>
            </w:r>
            <w:r>
              <w:rPr>
                <w:rFonts w:hint="eastAsia" w:ascii="仿宋_GB2312" w:hAnsi="仿宋_GB2312" w:eastAsia="仿宋_GB2312" w:cs="仿宋_GB2312"/>
                <w:b/>
                <w:bCs/>
                <w:i w:val="0"/>
                <w:iCs w:val="0"/>
                <w:color w:val="auto"/>
                <w:sz w:val="24"/>
                <w:szCs w:val="24"/>
                <w:highlight w:val="none"/>
                <w:lang w:val="en-US" w:eastAsia="zh-CN"/>
              </w:rPr>
              <w:t>传屏及连接功能</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一）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（二）整机支持蓝牙Bluetooth 5.4及以上标准，支持主动发现蓝牙外设从而连接（无需整机进入发现模式），支持连接外部蓝牙音箱播放音频。</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（三）整机支持Wi-Fi无线上网和AP无线热点发射,支持版本WI-FI6；Wi-Fi和AP无线热点工作距离≥10m。</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（四）外接电脑设备连接整机且触摸信号连通时，外接电脑设备可直接读取整机前置USB接口的移动存储设备数据，连接整机前置USB接口的翻页笔和无线键鼠可直接使用于外接电脑。</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（五）整机前置USB接口支持多系统读取外接移动存储设备。</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（六）支持通道自动跳转功能，如整机处于正常使用状态，HDMI信号接入时，能自动识别并切换到对应的HDMI信号源通道，且断开后能回到上一通道。</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（七）支持外接信号输入时自动唤醒功能，整机处于关机通电状态，外接电脑显示信号通过HDMI传输线连接至整机时，整机可智能识别外接电脑设备信号输入并自动开机。</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（八）外接电脑设备连接整机且触摸信号连通时，外接电脑设备可直接读取整机前置USB接口的移动存储设备数据，连接整机前置USB接口的翻页笔和无线键鼠可直接使用于外接电脑。</w:t>
            </w:r>
          </w:p>
          <w:p>
            <w:pPr>
              <w:widowControl/>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六、按键及接口设计</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（一）三合一电源按键，同一电源物理按键完成Android系统和Windows系统的开机、节能熄屏、关机操作；关机状态下按按键开机；开机状态下按按键实现节能熄屏/唤醒，长按按键实现关机。</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（二）设备支持通过前置面板物理按键一键启动录屏功能，可将屏幕中显示的课件、音频内容与老师人声同时录制。</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（三）整机关机状态下，通过长按电源键进入设置界面后，可点击屏幕选择恢复整机系统及桌面式操作系统到出厂默认状态，无需额外工具辅助。</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（四）侧置输入接口具备≥2路HDMI、≥1路RS232.≥1路USB接口。</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（五）侧置输出接口具备≥1路音频输出、≥1路触控USB输出。</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（六）前置输入接口≥3路USB接口（包含≥1路Type-C、≥2路USB），前置USB接口支持Android系统、Windows系统读取外接移动存储设备。</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4"/>
                <w:szCs w:val="24"/>
                <w:highlight w:val="none"/>
                <w:rtl w:val="0"/>
                <w:lang w:val="en-US" w:eastAsia="zh-CN"/>
              </w:rPr>
              <w:t>（七）</w:t>
            </w:r>
            <w:r>
              <w:rPr>
                <w:rFonts w:hint="eastAsia" w:ascii="仿宋_GB2312" w:hAnsi="仿宋_GB2312" w:eastAsia="仿宋_GB2312" w:cs="仿宋_GB2312"/>
                <w:color w:val="auto"/>
                <w:sz w:val="24"/>
                <w:szCs w:val="24"/>
                <w:highlight w:val="none"/>
                <w:lang w:val="en-US" w:eastAsia="zh-CN"/>
              </w:rPr>
              <w:t>整机具备前置Type-C接口，type-C支持最大充电功率</w:t>
            </w:r>
            <w:r>
              <w:rPr>
                <w:rFonts w:hint="eastAsia" w:ascii="宋体" w:hAnsi="宋体" w:eastAsia="宋体" w:cs="宋体"/>
              </w:rPr>
              <w:t>≥</w:t>
            </w:r>
            <w:r>
              <w:rPr>
                <w:rFonts w:hint="eastAsia" w:ascii="仿宋_GB2312" w:hAnsi="仿宋_GB2312" w:eastAsia="仿宋_GB2312" w:cs="仿宋_GB2312"/>
                <w:color w:val="auto"/>
                <w:sz w:val="24"/>
                <w:szCs w:val="24"/>
                <w:highlight w:val="none"/>
                <w:lang w:val="en-US" w:eastAsia="zh-CN"/>
              </w:rPr>
              <w:t>10W，通过Type-C接口实现音视频输入，外接电脑设备经双头Type-C线连接至整机，即可把外接电脑设备画面投到整机上，同时在整机上操作画面，可实现触摸电脑的操作，无需再连接触控USB线。</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（八）外接电脑设备经双头Type-C线连接至整机，可调用整机内置的摄像头、麦克风、扬声器，在外接电脑即可控制整机拍摄教室画面。</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（九）支持通过Type-C接口U盘进行文件传输，兼容Type-C接口手机充电。</w:t>
            </w:r>
          </w:p>
          <w:p>
            <w:pPr>
              <w:widowControl/>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七、辅助外设</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（一）有源音箱：</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1.额定输出功率：2*20W。</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2.有源音箱一对，采用木质材质。</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3.支持扩音和输入音源叠加输出。</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4.端口：电源*1.Line in*1.Line out*1。</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5.支持专业无线麦克风接收技术数字U段无线麦克风扩音接收，有效避开wifi干扰。</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（二）无线麦克风：</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1.无线麦克风集音频发射处理器、天线、电池、拾音麦克风于一体，配合一体化有源音箱，无需任何外接辅助设备即可实现本地扩声功能。</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2.麦克风和功放音箱之间采用数字U段传输技术，有效避免环境中2.4G信号干扰，例如蓝牙及WIFI设备。</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3.支持智能红外对码及UHF对码，可在2s内快速完成与教学扩声音箱对码，无需繁琐操作。可与移动音箱或录播主机对码连接。</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4.采用触点磁吸式充电方式，支持快速充电与超低功耗工作模式，课间充电10分钟，实现80分钟续航。</w:t>
            </w:r>
          </w:p>
          <w:p>
            <w:pPr>
              <w:widowControl/>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（三）不锈钢伸缩教鞭。</w:t>
            </w:r>
          </w:p>
          <w:p>
            <w:pPr>
              <w:widowControl/>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八、教学辅助功能</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（一）教学工具栏设计</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1.整机全通道侧边栏快捷菜单包含如下小工具：批注、降半屏、截屏、放大镜、倒计时、日历、聚光灯、秒表、冻屏、倒数日、答题、节拍器。</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2.支持分屏模式，将桌面式操作系统显示画面上半部分下拉到显示屏的下半部分显示，此时依然可以正常触控操作桌面式操作系统；点击非桌面式操作系统显示画面区域，即可退出该模式，无需其他设置。</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3.整机内置硬件自检维护工具，支持对多种模块进行检测和故障问题提示。</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4.整机安卓和全部外接通道（HDMI、Type-c）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5.整机全通道侧边栏快捷菜单中应用软件可以进行切换，无需在已经开启的应用软件全屏模式下退出当前应用再选择更换，支持windows 应用固定，可将应用固定后，在侧边栏进行快捷打开。</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6.整机内置触摸中控菜单，在整机全信号源通道下通过手势在屏幕上调取该触摸菜单；支持信号源通道切换、护眼、声音调节功能；支持切换智能息屏、经典护眼模式、纸质护眼模式、自动亮度模式；并可支持快捷调节音量、亮度，支持自动亮度模式，支持点击静音按钮静音。</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7.整机设备自带地震预警功能，支持在地震预警页面中获取位置，可以手动进行位置校准。支持在地震预警页面中选择提醒阈值。支持在地震预警界面中开启和关闭地震预警服务。</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（二）教学桌面设计</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1.整机设备开机启动后，自动进入教学桌面，支持支持通过账号登录、手机扫码登录，登录后可以自动获取并在桌面显示最近使用的教学课件，点击课件可直接进入授课模式。</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2.整机设备可将应用编辑到教学桌面首页，编辑方式支持从教学桌面首页进入编辑，支持在全部应用列表中进入编辑2 种方式。教学桌面首页应用支持无需进入应用编辑页面，在首页指定应用上长按进行移除。</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3.整机设备教学桌面支持U盘、移动硬盘外接存储设备直接在桌面显示，无需打开文件浏览器即可查看文件列表，并且支持文件打开。支持查看全部文件列表以及按照文档、图片、音视频分类方式查看文件列表。</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4.整机设备教学桌面支持进行通道切换、锁屏、重启、关机操作，且支持进行壁纸编辑，内置10张以上壁纸，支持自定义壁纸。</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（三）文件传输功能</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1.整机Windows通道支持文件传输应用，支持通过扫码、wifi直联等方式与手机进行连接，实现文件传输功能。</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2.文件传输应用支持多人同时将手机文件传输到整机上。</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3.文件传输应用开启后，可自动打开整机热点。</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4.文件传输应用接收的文件支持单份删除；接收的文件支持手动全部清空。</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（四）备授课一体化教学软件</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1.备授课一体化，具有备课模式及授课模式，且内置的操作界面可根据备课和授课使用场景不同而选择。</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2.备课模式工具栏具备自动根据老师账号中关联的学科不同而提供相对应的教学工具。</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3.AI智能备课助手：在备课场景中支持搜索课件库课件资源， 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4.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5.云教案功能：</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（1）云教案分享：云教案内容可自动同步至云空间，支持以链接方式进行定向式分享和开放式分享。接收者可直接在桌面浏览器、微信内打开预览，可将运教案转存至个人云空间。</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（2）云教案模板：提供教案模板以供老师撰写教案，预置表格式、提纲式、集备式、多课时式等不少于4个教案模板。</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（3）支持校本教案模板设计，管理员在教研管理后台设置校本模板后，老师可在云教案模板直接调用。</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（4）云教案与云课件可一对多关联绑定，产生绑定后，在课件页和教案页均支持在同一面板打开关联的云课件或云教案预览，便于老师备课时相互对照。</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i w:val="0"/>
                <w:iCs w:val="0"/>
                <w:color w:val="auto"/>
                <w:sz w:val="24"/>
                <w:szCs w:val="24"/>
                <w:highlight w:val="none"/>
                <w:lang w:val="en-US" w:eastAsia="zh-CN"/>
              </w:rPr>
              <w:t>6.AI智能生成课堂活动：具有课堂活动智能填写功能，支持选词填空、判断对错等</w:t>
            </w:r>
            <w:r>
              <w:rPr>
                <w:rFonts w:hint="eastAsia" w:ascii="宋体" w:hAnsi="宋体" w:eastAsia="宋体" w:cs="宋体"/>
              </w:rPr>
              <w:t>≥</w:t>
            </w:r>
            <w:r>
              <w:rPr>
                <w:rFonts w:hint="eastAsia" w:ascii="仿宋_GB2312" w:hAnsi="仿宋_GB2312" w:eastAsia="仿宋_GB2312" w:cs="仿宋_GB2312"/>
                <w:i w:val="0"/>
                <w:iCs w:val="0"/>
                <w:color w:val="auto"/>
                <w:sz w:val="24"/>
                <w:szCs w:val="24"/>
                <w:highlight w:val="none"/>
                <w:lang w:val="en-US" w:eastAsia="zh-CN"/>
              </w:rPr>
              <w:t>2类课堂活动。输入文本后可以一键解析，自动将文本内容结构化填充至题干和正确选项，完成课堂活动的制作。</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7.课堂互动游戏支持云储存功能：编辑完成的活动可一键存储至教师云空间，便于在不同课件中直接调用，无需反复编辑。</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8.智能选词填空：支持创建智能选词填空游戏，填空选项支持并列选项，并列选项支持答案互换，教师可随意编辑填空题题干以及相应的答案选项，将选项拖到对应题干空白处，系统自动判断答案正误，系统需提供不少于9种游戏模板，且模板样式支持自定义修改。</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9.智能配对游戏：支持创建配对游戏，教师可随意将知识点进行配对。当开始配对游戏时，拖动知识点进行配对，系统将自动判断是否正确。系统至少提供10种游戏模版，且模版样式支持自定义修改，同时支持设置干扰项。</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10.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11.课件背景：提供≥12 种以上背景模板供用户选择，持自定义背景。</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12.AI智能英语工具：</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（1）软件内置的AI智能语义分析模块，可对输入的英文文本的拼写、句型、语法进行错误检查，并支持一键纠错。</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eastAsia="仿宋_GB2312"/>
                <w:color w:val="000000"/>
                <w:highlight w:val="none"/>
              </w:rPr>
              <w:t>◆</w:t>
            </w:r>
            <w:r>
              <w:rPr>
                <w:rFonts w:hint="eastAsia" w:ascii="仿宋_GB2312" w:hAnsi="仿宋_GB2312" w:eastAsia="仿宋_GB2312" w:cs="仿宋_GB2312"/>
                <w:i w:val="0"/>
                <w:iCs w:val="0"/>
                <w:color w:val="auto"/>
                <w:sz w:val="24"/>
                <w:szCs w:val="24"/>
                <w:highlight w:val="none"/>
                <w:lang w:val="en-US" w:eastAsia="zh-CN"/>
              </w:rPr>
              <w:t>（2）英汉字典：支持输入英文单词生成单词卡和详解页，包含单词的释义、读音、例句、词组、近义词等，可插入多个单词卡，同时支持教师自定义编辑单词释义、创建未收录的生僻单词供授课使用。可将插入的单词卡一键切换至详解页进入单词详解模式，支持教师自定义编辑单词释义、例句、词组和近义词，且提供</w:t>
            </w:r>
            <w:r>
              <w:rPr>
                <w:rFonts w:hint="eastAsia" w:ascii="宋体" w:hAnsi="宋体" w:eastAsia="宋体" w:cs="宋体"/>
              </w:rPr>
              <w:t>≥</w:t>
            </w:r>
            <w:r>
              <w:rPr>
                <w:rFonts w:hint="eastAsia" w:ascii="仿宋_GB2312" w:hAnsi="仿宋_GB2312" w:eastAsia="仿宋_GB2312" w:cs="仿宋_GB2312"/>
                <w:i w:val="0"/>
                <w:iCs w:val="0"/>
                <w:color w:val="auto"/>
                <w:sz w:val="24"/>
                <w:szCs w:val="24"/>
                <w:highlight w:val="none"/>
                <w:lang w:val="en-US" w:eastAsia="zh-CN"/>
              </w:rPr>
              <w:t>4种详解页背景模板供选择。</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（3）AI音标助手：支持浏览和插入国际音标表，可直接点击发音，支持已整表和单个音标卡片插入。支持智能将字母、单词、句子转写为音标，并可一键插入到备课课件中形成文本</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13.快捷抠图：即可在白板软件中对导入的图片进行快捷抠图、去背景，处理后的图片主体边缘没有明显毛边，可导出保存成PNG格式。</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14.数学公式编辑器：支持复杂数学公式输入，提供≥20个数学符号及和≥15种公式模板，输出的公式内容支持不同颜色标记及二次编辑。</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 xml:space="preserve">15.3D星球模型：提供3D立体星球模型，太阳系行星模型≥4个，支持360°自由旋转、缩放展示；并支持在立体地球模型清晰展现地球表面的六大板块、降水分布、气温分布、气候分布、人口分布、表层洋流、陆地自然带、海平面等压线等内容；且支持三维、二维切换展示，方便地理学科教学。 </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16.混合教学功能：</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（1）一键开课：教师可在教室一体机一键开课，开课将进入屏幕共享推流模式。</w:t>
            </w:r>
          </w:p>
          <w:p>
            <w:pPr>
              <w:widowControl/>
              <w:spacing w:line="240" w:lineRule="auto"/>
              <w:jc w:val="left"/>
              <w:rPr>
                <w:rFonts w:hint="eastAsia" w:ascii="仿宋_GB2312" w:hAnsi="仿宋_GB2312" w:eastAsia="宋体"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（2）课程分发：支持生成课程海报，学生扫描课程海报微信二维码即可加入直播课堂。支持通过行政班级学生名单</w:t>
            </w:r>
            <w:r>
              <w:rPr>
                <w:rFonts w:hint="eastAsia"/>
                <w:lang w:eastAsia="zh-CN"/>
              </w:rPr>
              <w:t>。</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（3）提前预约：在个人电脑提前选择好行政班的学生，到教室后开始直播学生可在手机端远程听课。</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4）连麦互动：在直播课堂中，教师可指定授权学生远程连麦互动，学生视频连麦过程实时同步至班级其他学生，可支持不少于5位学生同时参与远程互动；支持学生端发起举手，教师端在同意后可自动进入连麦互动。</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17.课堂小测：提供≥40000道初中数学试题。</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（1）老师可根据所使用教材版本自由选择人教新版、苏科新版、北师大版、北京课改新版等不同版本试题。</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（2）试题按照教学进度分类，精确到每一章每一节，方便老师查找。</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（3）试题按照使用场景分类，分为课堂小测、课时练习、课后基础、课后提高等，方便老师在不同场景下选择。</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（4）题目已根据老师使用需要，组成套题，老师可一键批量选择；同时也支持老师自由组题，形成个性化套。</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18.表格工具：</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（1）支持老师插入表格，并提供5种以上表格样式供老师选择。</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（2）支持表格自适应，可一键将表格的行、列调整到最合适的大小。</w:t>
            </w:r>
          </w:p>
          <w:p>
            <w:pPr>
              <w:widowControl/>
              <w:spacing w:line="240" w:lineRule="auto"/>
              <w:jc w:val="left"/>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（3）支持表格遮罩功能，可对表格中任意一格添加遮罩，在授课模式下通过点击可消除遮罩，方便老师设置互动活动。</w:t>
            </w:r>
          </w:p>
          <w:p>
            <w:pPr>
              <w:widowControl/>
              <w:spacing w:line="240" w:lineRule="auto"/>
              <w:jc w:val="left"/>
              <w:rPr>
                <w:rFonts w:hint="eastAsia" w:ascii="仿宋_GB2312" w:hAnsi="仿宋_GB2312" w:eastAsia="仿宋_GB2312" w:cs="仿宋_GB2312"/>
                <w:kern w:val="0"/>
                <w:sz w:val="24"/>
                <w:highlight w:val="none"/>
                <w:lang w:val="en-US" w:eastAsia="zh-CN" w:bidi="ar"/>
              </w:rPr>
            </w:pPr>
            <w:r>
              <w:rPr>
                <w:rFonts w:hint="eastAsia" w:ascii="仿宋_GB2312" w:hAnsi="仿宋_GB2312" w:eastAsia="仿宋_GB2312" w:cs="仿宋_GB2312"/>
                <w:i w:val="0"/>
                <w:iCs w:val="0"/>
                <w:color w:val="auto"/>
                <w:sz w:val="24"/>
                <w:szCs w:val="24"/>
                <w:highlight w:val="none"/>
                <w:lang w:val="en-US" w:eastAsia="zh-CN"/>
              </w:rPr>
              <w:t>（4）在授课模式下，支持表格克隆功能，可克隆出多个相同表格，方便老师请多位同学进行答题互动。</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80" w:lineRule="exact"/>
              <w:ind w:firstLine="0"/>
              <w:jc w:val="both"/>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24"/>
                <w:highlight w:val="none"/>
                <w:lang w:val="en-US" w:eastAsia="zh-CN"/>
              </w:rPr>
              <w:t>80</w:t>
            </w:r>
            <w:r>
              <w:rPr>
                <w:rFonts w:hint="eastAsia" w:ascii="仿宋_GB2312" w:hAnsi="仿宋_GB2312" w:eastAsia="仿宋_GB2312" w:cs="仿宋_GB2312"/>
                <w:sz w:val="24"/>
                <w:highlight w:val="none"/>
                <w:lang w:eastAsia="zh-CN"/>
              </w:rPr>
              <w:t>套</w:t>
            </w:r>
          </w:p>
        </w:tc>
      </w:tr>
      <w:tr>
        <w:tblPrEx>
          <w:tblCellMar>
            <w:top w:w="0" w:type="dxa"/>
            <w:left w:w="108" w:type="dxa"/>
            <w:bottom w:w="0" w:type="dxa"/>
            <w:right w:w="108" w:type="dxa"/>
          </w:tblCellMar>
        </w:tblPrEx>
        <w:trPr>
          <w:trHeight w:val="632"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ind w:firstLine="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jc w:val="left"/>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壁挂视频展台</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pStyle w:val="472"/>
              <w:keepNext w:val="0"/>
              <w:keepLines w:val="0"/>
              <w:pageBreakBefore w:val="0"/>
              <w:kinsoku/>
              <w:wordWrap/>
              <w:overflowPunct/>
              <w:topLinePunct w:val="0"/>
              <w:bidi w:val="0"/>
              <w:spacing w:before="1"/>
              <w:ind w:firstLine="0" w:firstLineChars="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详细参数：</w:t>
            </w:r>
          </w:p>
          <w:p>
            <w:pPr>
              <w:pStyle w:val="472"/>
              <w:keepNext w:val="0"/>
              <w:keepLines w:val="0"/>
              <w:pageBreakBefore w:val="0"/>
              <w:kinsoku/>
              <w:wordWrap/>
              <w:overflowPunct/>
              <w:topLinePunct w:val="0"/>
              <w:bidi w:val="0"/>
              <w:spacing w:before="1"/>
              <w:ind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1.采用≥800万像素摄像头；采用 USB五伏电源直接供电，无需额外配置电源适配器，环保无辐射；箱内USB连线采用隐藏式设计。</w:t>
            </w:r>
          </w:p>
          <w:p>
            <w:pPr>
              <w:pStyle w:val="472"/>
              <w:keepNext w:val="0"/>
              <w:keepLines w:val="0"/>
              <w:pageBreakBefore w:val="0"/>
              <w:kinsoku/>
              <w:wordWrap/>
              <w:overflowPunct/>
              <w:topLinePunct w:val="0"/>
              <w:bidi w:val="0"/>
              <w:spacing w:before="1"/>
              <w:ind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2.A4大小拍摄幅面，1080P动态视频预览达到30帧/秒或720P动态视频预览达到25帧/秒；托板及挂墙部分采用金属加强，托板可承重3kg，整机壁挂式安装。</w:t>
            </w:r>
          </w:p>
          <w:p>
            <w:pPr>
              <w:pStyle w:val="472"/>
              <w:keepNext w:val="0"/>
              <w:keepLines w:val="0"/>
              <w:pageBreakBefore w:val="0"/>
              <w:kinsoku/>
              <w:wordWrap/>
              <w:overflowPunct/>
              <w:topLinePunct w:val="0"/>
              <w:bidi w:val="0"/>
              <w:spacing w:before="1"/>
              <w:ind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3.支持展台成像画面批注功能，预设多种笔划粗细及颜色供选择，且支持对展台成像画面联同批注内容进行同步缩放、移动。</w:t>
            </w:r>
          </w:p>
          <w:p>
            <w:pPr>
              <w:pStyle w:val="472"/>
              <w:keepNext w:val="0"/>
              <w:keepLines w:val="0"/>
              <w:pageBreakBefore w:val="0"/>
              <w:kinsoku/>
              <w:wordWrap/>
              <w:overflowPunct/>
              <w:topLinePunct w:val="0"/>
              <w:bidi w:val="0"/>
              <w:spacing w:before="1"/>
              <w:ind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4.展示托板正上方具备LED补光灯，保证展示区域的亮度及展示效果，补光灯开关采用触摸按键设计，同时可通过交互智能平板中的软件直接控制开关；带自动对焦摄像头。</w:t>
            </w:r>
          </w:p>
          <w:p>
            <w:pPr>
              <w:pStyle w:val="472"/>
              <w:keepNext w:val="0"/>
              <w:keepLines w:val="0"/>
              <w:pageBreakBefore w:val="0"/>
              <w:kinsoku/>
              <w:wordWrap/>
              <w:overflowPunct/>
              <w:topLinePunct w:val="0"/>
              <w:bidi w:val="0"/>
              <w:spacing w:before="1"/>
              <w:ind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5.具有故障自动检测功能：在调用展台却无法出现镜头采集画面信号时，可自动出现检测链接，并给出导致性原因。</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ind w:firstLine="0"/>
              <w:jc w:val="both"/>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lang w:val="en-US" w:eastAsia="zh-CN" w:bidi="ar"/>
              </w:rPr>
              <w:t>8</w:t>
            </w:r>
            <w:r>
              <w:rPr>
                <w:rFonts w:hint="eastAsia" w:ascii="仿宋_GB2312" w:hAnsi="仿宋_GB2312" w:eastAsia="仿宋_GB2312" w:cs="仿宋_GB2312"/>
                <w:kern w:val="0"/>
                <w:sz w:val="24"/>
                <w:highlight w:val="none"/>
                <w:lang w:bidi="ar"/>
              </w:rPr>
              <w:t>0台</w:t>
            </w:r>
          </w:p>
        </w:tc>
      </w:tr>
      <w:tr>
        <w:tblPrEx>
          <w:tblCellMar>
            <w:top w:w="0" w:type="dxa"/>
            <w:left w:w="108" w:type="dxa"/>
            <w:bottom w:w="0" w:type="dxa"/>
            <w:right w:w="108" w:type="dxa"/>
          </w:tblCellMar>
        </w:tblPrEx>
        <w:trPr>
          <w:trHeight w:val="139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ind w:firstLine="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jc w:val="left"/>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讲台</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pStyle w:val="472"/>
              <w:keepNext w:val="0"/>
              <w:keepLines w:val="0"/>
              <w:pageBreakBefore w:val="0"/>
              <w:kinsoku/>
              <w:wordWrap/>
              <w:overflowPunct/>
              <w:topLinePunct w:val="0"/>
              <w:bidi w:val="0"/>
              <w:spacing w:before="1"/>
              <w:ind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1.讲台结构：木结构部分均采用E0级木质板材结构，甲醛释放量≤0.05mg/m³，桌面防静电。</w:t>
            </w:r>
          </w:p>
          <w:p>
            <w:pPr>
              <w:pStyle w:val="472"/>
              <w:keepNext w:val="0"/>
              <w:keepLines w:val="0"/>
              <w:pageBreakBefore w:val="0"/>
              <w:kinsoku/>
              <w:wordWrap/>
              <w:overflowPunct/>
              <w:topLinePunct w:val="0"/>
              <w:bidi w:val="0"/>
              <w:spacing w:before="1"/>
              <w:ind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2.讲台整体尺寸及外观：（长×宽×高）≥ 1100mm×550mm×1030mm ，讲台三面环抱式设计，根据人体力学设计，讲台桌面高度合适老师放置教学用品，讲台产品外观桌面平整，悬浮式设计，边缘光滑，无棱角处理，保护师生安全。</w:t>
            </w:r>
          </w:p>
          <w:p>
            <w:pPr>
              <w:pStyle w:val="472"/>
              <w:keepNext w:val="0"/>
              <w:keepLines w:val="0"/>
              <w:pageBreakBefore w:val="0"/>
              <w:kinsoku/>
              <w:wordWrap/>
              <w:overflowPunct/>
              <w:topLinePunct w:val="0"/>
              <w:bidi w:val="0"/>
              <w:spacing w:before="1"/>
              <w:ind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3.讲台底座提供大容量收纳空间，可供老师放置无线麦克风、粉笔、键盘、鼠标、作业试卷等，时刻保持讲台桌面干净整洁。</w:t>
            </w:r>
          </w:p>
          <w:p>
            <w:pPr>
              <w:pStyle w:val="472"/>
              <w:keepNext w:val="0"/>
              <w:keepLines w:val="0"/>
              <w:pageBreakBefore w:val="0"/>
              <w:kinsoku/>
              <w:wordWrap/>
              <w:overflowPunct/>
              <w:topLinePunct w:val="0"/>
              <w:bidi w:val="0"/>
              <w:spacing w:before="1"/>
              <w:ind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4.讲台底座自带4只脚杯，脚杯支持地钉锁定，可确保讲台安装更稳固、牢靠，避免师生椅靠、挪动等行为造成人身伤害。</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ind w:firstLine="0"/>
              <w:jc w:val="both"/>
              <w:textAlignment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kern w:val="0"/>
                <w:sz w:val="24"/>
                <w:highlight w:val="none"/>
                <w:lang w:val="en-US" w:eastAsia="zh-CN" w:bidi="ar"/>
              </w:rPr>
              <w:t>80个</w:t>
            </w:r>
          </w:p>
        </w:tc>
      </w:tr>
      <w:tr>
        <w:tblPrEx>
          <w:tblCellMar>
            <w:top w:w="0" w:type="dxa"/>
            <w:left w:w="108" w:type="dxa"/>
            <w:bottom w:w="0" w:type="dxa"/>
            <w:right w:w="108" w:type="dxa"/>
          </w:tblCellMar>
        </w:tblPrEx>
        <w:trPr>
          <w:trHeight w:val="2268"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ind w:firstLine="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jc w:val="left"/>
              <w:textAlignment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环保无尘书写板</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pStyle w:val="17"/>
              <w:keepNext w:val="0"/>
              <w:keepLines w:val="0"/>
              <w:pageBreakBefore w:val="0"/>
              <w:kinsoku/>
              <w:wordWrap/>
              <w:overflowPunct/>
              <w:topLinePunct w:val="0"/>
              <w:bidi w:val="0"/>
              <w:snapToGrid w:val="0"/>
              <w:spacing w:line="320" w:lineRule="exac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1.对开推拉型，高度与电子设备外观基本一致，参考尺寸长*宽：≥4000mm*1300mm四块板面组成，特殊情况可根据教室场地实际情况而定；</w:t>
            </w:r>
          </w:p>
          <w:p>
            <w:pPr>
              <w:keepNext w:val="0"/>
              <w:keepLines w:val="0"/>
              <w:pageBreakBefore w:val="0"/>
              <w:numPr>
                <w:ilvl w:val="0"/>
                <w:numId w:val="0"/>
              </w:numPr>
              <w:kinsoku/>
              <w:wordWrap/>
              <w:overflowPunct/>
              <w:topLinePunct w:val="0"/>
              <w:bidi w:val="0"/>
              <w:snapToGrid w:val="0"/>
              <w:spacing w:line="320" w:lineRule="exac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2.哑光板面，根据学校实际需求可选择米黄板或墨绿板；</w:t>
            </w:r>
          </w:p>
          <w:p>
            <w:pPr>
              <w:keepNext w:val="0"/>
              <w:keepLines w:val="0"/>
              <w:pageBreakBefore w:val="0"/>
              <w:numPr>
                <w:ilvl w:val="0"/>
                <w:numId w:val="0"/>
              </w:numPr>
              <w:kinsoku/>
              <w:wordWrap/>
              <w:overflowPunct/>
              <w:topLinePunct w:val="0"/>
              <w:bidi w:val="0"/>
              <w:snapToGrid w:val="0"/>
              <w:spacing w:line="320" w:lineRule="exac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3.面板厚度≥0.2mm。板面反光率低，色调柔和，书写字迹清晰，可有效降低学生视疲劳度；</w:t>
            </w:r>
          </w:p>
          <w:p>
            <w:pPr>
              <w:keepNext w:val="0"/>
              <w:keepLines w:val="0"/>
              <w:pageBreakBefore w:val="0"/>
              <w:numPr>
                <w:ilvl w:val="0"/>
                <w:numId w:val="0"/>
              </w:numPr>
              <w:kinsoku/>
              <w:wordWrap/>
              <w:overflowPunct/>
              <w:topLinePunct w:val="0"/>
              <w:bidi w:val="0"/>
              <w:snapToGrid w:val="0"/>
              <w:spacing w:line="320" w:lineRule="exac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4.背面材料：采用优质镀锌板，厚度≥0.2mm，板面平整，镀层牢固、光滑而均匀；</w:t>
            </w:r>
          </w:p>
          <w:p>
            <w:pPr>
              <w:keepNext w:val="0"/>
              <w:keepLines w:val="0"/>
              <w:pageBreakBefore w:val="0"/>
              <w:numPr>
                <w:ilvl w:val="0"/>
                <w:numId w:val="0"/>
              </w:numPr>
              <w:kinsoku/>
              <w:wordWrap/>
              <w:overflowPunct/>
              <w:topLinePunct w:val="0"/>
              <w:bidi w:val="0"/>
              <w:snapToGrid w:val="0"/>
              <w:spacing w:line="320" w:lineRule="exac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5.夹层材料：高强度、吸音、聚苯乙烯泡沫板，厚度15mm，书写无吱咔声，改善书写手感；面层平整，无折痕，不变形，吸音强，环保；</w:t>
            </w:r>
          </w:p>
          <w:p>
            <w:pPr>
              <w:keepNext w:val="0"/>
              <w:keepLines w:val="0"/>
              <w:pageBreakBefore w:val="0"/>
              <w:numPr>
                <w:ilvl w:val="0"/>
                <w:numId w:val="0"/>
              </w:numPr>
              <w:kinsoku/>
              <w:wordWrap/>
              <w:overflowPunct/>
              <w:topLinePunct w:val="0"/>
              <w:bidi w:val="0"/>
              <w:snapToGrid w:val="0"/>
              <w:spacing w:line="320" w:lineRule="exac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边框：采用工业用高强度铝合金型材，电泳香槟色，模具挤压一次成型，轨道上置隐藏式平滑轮滑道，结构性解决滑轮受灰尘影响的情况，配有宽度≥30mm的板托，板托与滑动系统分离，与边框一次模具成形，可放置书写笔，方便实用</w:t>
            </w:r>
          </w:p>
          <w:p>
            <w:pPr>
              <w:keepNext w:val="0"/>
              <w:keepLines w:val="0"/>
              <w:pageBreakBefore w:val="0"/>
              <w:numPr>
                <w:ilvl w:val="0"/>
                <w:numId w:val="0"/>
              </w:numPr>
              <w:kinsoku/>
              <w:wordWrap/>
              <w:overflowPunct/>
              <w:topLinePunct w:val="0"/>
              <w:bidi w:val="0"/>
              <w:snapToGrid w:val="0"/>
              <w:spacing w:line="320" w:lineRule="exac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7.四角：采用ABS工程塑料，模具一次成型塑料角；</w:t>
            </w:r>
          </w:p>
          <w:p>
            <w:pPr>
              <w:keepNext w:val="0"/>
              <w:keepLines w:val="0"/>
              <w:pageBreakBefore w:val="0"/>
              <w:numPr>
                <w:ilvl w:val="0"/>
                <w:numId w:val="0"/>
              </w:numPr>
              <w:kinsoku/>
              <w:wordWrap/>
              <w:overflowPunct/>
              <w:topLinePunct w:val="0"/>
              <w:bidi w:val="0"/>
              <w:snapToGrid w:val="0"/>
              <w:spacing w:line="320" w:lineRule="exac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9.</w:t>
            </w:r>
            <w:r>
              <w:rPr>
                <w:rFonts w:hint="eastAsia" w:ascii="仿宋_GB2312" w:hAnsi="仿宋_GB2312" w:eastAsia="仿宋_GB2312" w:cs="仿宋_GB2312"/>
                <w:sz w:val="24"/>
                <w:highlight w:val="none"/>
              </w:rPr>
              <w:t>如米黄板则提供相应配套耗材</w:t>
            </w:r>
            <w:r>
              <w:rPr>
                <w:rFonts w:hint="eastAsia" w:ascii="仿宋_GB2312" w:hAnsi="仿宋_GB2312" w:eastAsia="仿宋_GB2312" w:cs="仿宋_GB2312"/>
                <w:kern w:val="2"/>
                <w:sz w:val="24"/>
                <w:szCs w:val="24"/>
                <w:highlight w:val="none"/>
                <w:lang w:val="en-US" w:eastAsia="zh-CN" w:bidi="ar-SA"/>
              </w:rPr>
              <w:t>。</w:t>
            </w:r>
          </w:p>
          <w:p>
            <w:pPr>
              <w:keepNext w:val="0"/>
              <w:keepLines w:val="0"/>
              <w:pageBreakBefore w:val="0"/>
              <w:numPr>
                <w:ilvl w:val="0"/>
                <w:numId w:val="0"/>
              </w:numPr>
              <w:kinsoku/>
              <w:wordWrap/>
              <w:overflowPunct/>
              <w:topLinePunct w:val="0"/>
              <w:bidi w:val="0"/>
              <w:snapToGrid w:val="0"/>
              <w:spacing w:line="320" w:lineRule="exac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10.书写面三年无锈蚀。</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ind w:firstLine="0"/>
              <w:jc w:val="both"/>
              <w:textAlignment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val="en-US" w:eastAsia="zh-CN" w:bidi="ar"/>
              </w:rPr>
              <w:t>80套</w:t>
            </w:r>
          </w:p>
        </w:tc>
      </w:tr>
      <w:tr>
        <w:tblPrEx>
          <w:tblCellMar>
            <w:top w:w="0" w:type="dxa"/>
            <w:left w:w="108" w:type="dxa"/>
            <w:bottom w:w="0" w:type="dxa"/>
            <w:right w:w="108" w:type="dxa"/>
          </w:tblCellMar>
        </w:tblPrEx>
        <w:trPr>
          <w:trHeight w:val="57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ind w:firstLine="0"/>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jc w:val="left"/>
              <w:textAlignment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辅助材料及施工等</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320" w:lineRule="exact"/>
              <w:ind w:left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含拆旧、国标电源线、国标网线、电源排插、双位空开、弧形钢质或工程PVC走线槽等配件（配件及安装费用包含在报价价中），施工，安装、调试完成后进行设备操作培训。</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ind w:firstLine="0"/>
              <w:jc w:val="both"/>
              <w:textAlignment w:val="center"/>
              <w:rPr>
                <w:rFonts w:hint="eastAsia" w:ascii="仿宋_GB2312" w:hAnsi="仿宋_GB2312" w:eastAsia="仿宋_GB2312" w:cs="仿宋_GB2312"/>
                <w:kern w:val="0"/>
                <w:sz w:val="24"/>
                <w:highlight w:val="none"/>
                <w:lang w:val="en-US" w:eastAsia="zh-CN" w:bidi="ar"/>
              </w:rPr>
            </w:pPr>
            <w:r>
              <w:rPr>
                <w:rFonts w:hint="eastAsia" w:ascii="仿宋_GB2312" w:hAnsi="仿宋_GB2312" w:eastAsia="仿宋_GB2312" w:cs="仿宋_GB2312"/>
                <w:kern w:val="0"/>
                <w:sz w:val="24"/>
                <w:highlight w:val="none"/>
                <w:lang w:val="en-US" w:eastAsia="zh-CN" w:bidi="ar"/>
              </w:rPr>
              <w:t>80套</w:t>
            </w:r>
          </w:p>
        </w:tc>
      </w:tr>
    </w:tbl>
    <w:p/>
    <w:tbl>
      <w:tblPr>
        <w:tblStyle w:val="49"/>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330" w:rightChars="-157"/>
              <w:rPr>
                <w:rFonts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p>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p>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2.故障处理 ：提供7*24小时维修服务，并提供售后服务电话，出现故障应在接到故障通知起2小时内响应，一般问题4小时内通过远程方式解决；遇到大的问题，在接到报修通知后8小时内派技术人员到达现场维修，故障修复时限不超过48小时,如超过时限无法排除故障，免费提供同等质量的产品作为备用品供采购人使用，直到修复完成。
</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1.交货时间：自签订合同之日起30日内安装调试完毕，验收合格并交付使用；</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2.交货地点：广西柳州市内采购人指定地点。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本项目无预付款，货物全部到货完毕，货物验收合格之日起10个工作日内，支付合同价款的40%；全部安装、调试完毕，项目整体交付使用并通过最终验收合格10个工作日内支付合同价款的60%。</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注：若中标人为中小微企业，资金支付等事项按照《保障中小企业款项支付条例》（国务院令第728号）、《运用政府采购政策支持柳州市中小微企业发展暂行办法》要求执行。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p>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2.投标人所提供完整的全套设备须包括必备的易损耗备件和专用工具；</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400" w:lineRule="exact"/>
              <w:ind w:right="27" w:rightChars="13"/>
              <w:rPr>
                <w:rFonts w:ascii="等线" w:hAnsi="等线" w:eastAsia="仿宋_GB2312" w:cs="仿宋_GB2312"/>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ascii="等线" w:hAnsi="等线" w:eastAsia="仿宋_GB2312" w:cs="Arial"/>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440" w:lineRule="exact"/>
              <w:ind w:right="27" w:rightChars="13"/>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kern w:val="2"/>
                <w:sz w:val="24"/>
                <w:szCs w:val="24"/>
                <w:lang w:val="en-US" w:eastAsia="zh-CN" w:bidi="ar-SA"/>
              </w:rPr>
              <w:t>1.</w:t>
            </w:r>
            <w:r>
              <w:rPr>
                <w:rFonts w:ascii="仿宋_GB2312" w:hAnsi="仿宋_GB2312" w:eastAsia="仿宋_GB2312" w:cs="仿宋_GB2312"/>
                <w:bCs/>
                <w:color w:val="000000"/>
                <w:sz w:val="24"/>
              </w:rPr>
              <w:t>国家强制性技术标准及有关规定；
</w:t>
            </w:r>
          </w:p>
          <w:p>
            <w:pPr>
              <w:numPr>
                <w:ilvl w:val="0"/>
                <w:numId w:val="0"/>
              </w:numPr>
              <w:spacing w:line="440" w:lineRule="exact"/>
              <w:ind w:right="27" w:rightChars="13"/>
              <w:jc w:val="left"/>
              <w:rPr>
                <w:rFonts w:hint="eastAsia" w:ascii="仿宋_GB2312" w:hAnsi="仿宋_GB2312" w:eastAsia="仿宋_GB2312" w:cs="仿宋_GB2312"/>
                <w:bCs/>
                <w:color w:val="000000"/>
                <w:sz w:val="24"/>
                <w:lang w:eastAsia="zh-CN"/>
              </w:rPr>
            </w:pP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p>
          <w:p>
            <w:pPr>
              <w:numPr>
                <w:ilvl w:val="0"/>
                <w:numId w:val="0"/>
              </w:numPr>
              <w:spacing w:line="440" w:lineRule="exact"/>
              <w:ind w:right="27" w:rightChars="13"/>
              <w:jc w:val="left"/>
              <w:rPr>
                <w:rFonts w:hint="eastAsia" w:ascii="仿宋_GB2312" w:hAnsi="仿宋_GB2312" w:eastAsia="仿宋_GB2312" w:cs="仿宋_GB2312"/>
                <w:bCs/>
                <w:color w:val="000000"/>
                <w:sz w:val="24"/>
                <w:lang w:eastAsia="zh-CN"/>
              </w:rPr>
            </w:pP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p>
          <w:p>
            <w:pPr>
              <w:numPr>
                <w:ilvl w:val="0"/>
                <w:numId w:val="0"/>
              </w:numPr>
              <w:spacing w:line="440" w:lineRule="exact"/>
              <w:ind w:right="27" w:rightChars="13"/>
              <w:jc w:val="left"/>
              <w:rPr>
                <w:rFonts w:hint="eastAsia" w:ascii="仿宋_GB2312" w:hAnsi="仿宋_GB2312" w:eastAsia="仿宋_GB2312" w:cs="仿宋_GB2312"/>
                <w:bCs/>
                <w:color w:val="000000"/>
                <w:sz w:val="24"/>
                <w:lang w:eastAsia="zh-CN"/>
              </w:rPr>
            </w:pPr>
            <w:r>
              <w:rPr>
                <w:rFonts w:ascii="仿宋_GB2312" w:hAnsi="仿宋_GB2312" w:eastAsia="仿宋_GB2312" w:cs="仿宋_GB2312"/>
                <w:bCs/>
                <w:color w:val="000000"/>
                <w:sz w:val="24"/>
              </w:rPr>
              <w:t>4.验收费用：验收所产生的检验费及相关的全部费用均由中标人承担</w:t>
            </w:r>
            <w:r>
              <w:rPr>
                <w:rFonts w:hint="eastAsia" w:ascii="仿宋_GB2312" w:hAnsi="仿宋_GB2312" w:eastAsia="仿宋_GB2312" w:cs="仿宋_GB2312"/>
                <w:bCs/>
                <w:color w:val="000000"/>
                <w:sz w:val="24"/>
                <w:lang w:eastAsia="zh-CN"/>
              </w:rPr>
              <w:t>。</w:t>
            </w:r>
          </w:p>
          <w:p>
            <w:pPr>
              <w:numPr>
                <w:ilvl w:val="0"/>
                <w:numId w:val="0"/>
              </w:numPr>
              <w:spacing w:line="440" w:lineRule="exact"/>
              <w:ind w:right="27" w:rightChars="13"/>
              <w:jc w:val="left"/>
              <w:rPr>
                <w:rFonts w:hint="default" w:ascii="仿宋_GB2312" w:hAnsi="仿宋_GB2312" w:eastAsia="仿宋_GB2312" w:cs="仿宋_GB2312"/>
                <w:bCs/>
                <w:color w:val="000000"/>
                <w:sz w:val="24"/>
                <w:lang w:val="en-US" w:eastAsia="zh-CN"/>
              </w:rPr>
            </w:pPr>
            <w:r>
              <w:rPr>
                <w:rFonts w:hint="default" w:ascii="仿宋_GB2312" w:hAnsi="仿宋_GB2312" w:eastAsia="仿宋_GB2312" w:cs="仿宋_GB2312"/>
                <w:bCs/>
                <w:color w:val="000000"/>
                <w:sz w:val="24"/>
                <w:lang w:val="en-US" w:eastAsia="zh-CN"/>
              </w:rPr>
              <w:t>5.</w:t>
            </w:r>
            <w:r>
              <w:rPr>
                <w:rFonts w:hint="default" w:ascii="仿宋_GB2312" w:hAnsi="仿宋_GB2312" w:eastAsia="仿宋_GB2312" w:cs="仿宋_GB2312"/>
                <w:bCs/>
                <w:color w:val="000000"/>
                <w:kern w:val="2"/>
                <w:sz w:val="24"/>
                <w:szCs w:val="24"/>
                <w:highlight w:val="none"/>
                <w:lang w:val="en-US" w:eastAsia="zh-CN" w:bidi="ar-SA"/>
              </w:rPr>
              <w:t>为确保货物质量及原厂品质，中标</w:t>
            </w:r>
            <w:r>
              <w:rPr>
                <w:rFonts w:hint="eastAsia" w:ascii="仿宋_GB2312" w:hAnsi="仿宋_GB2312" w:eastAsia="仿宋_GB2312" w:cs="仿宋_GB2312"/>
                <w:bCs/>
                <w:color w:val="000000"/>
                <w:kern w:val="2"/>
                <w:sz w:val="24"/>
                <w:szCs w:val="24"/>
                <w:highlight w:val="none"/>
                <w:lang w:val="en-US" w:eastAsia="zh-CN" w:bidi="ar-SA"/>
              </w:rPr>
              <w:t>人</w:t>
            </w:r>
            <w:r>
              <w:rPr>
                <w:rFonts w:hint="default" w:ascii="仿宋_GB2312" w:hAnsi="仿宋_GB2312" w:eastAsia="仿宋_GB2312" w:cs="仿宋_GB2312"/>
                <w:bCs/>
                <w:color w:val="000000"/>
                <w:kern w:val="2"/>
                <w:sz w:val="24"/>
                <w:szCs w:val="24"/>
                <w:highlight w:val="none"/>
                <w:lang w:val="en-US" w:eastAsia="zh-CN" w:bidi="ar-SA"/>
              </w:rPr>
              <w:t>在正式供货时必须提供针对此项目的售后服务保证原件、供货证明原件，否则采购</w:t>
            </w:r>
            <w:r>
              <w:rPr>
                <w:rFonts w:hint="eastAsia" w:ascii="仿宋_GB2312" w:hAnsi="仿宋_GB2312" w:eastAsia="仿宋_GB2312" w:cs="仿宋_GB2312"/>
                <w:bCs/>
                <w:color w:val="000000"/>
                <w:kern w:val="2"/>
                <w:sz w:val="24"/>
                <w:szCs w:val="24"/>
                <w:highlight w:val="none"/>
                <w:lang w:val="en-US" w:eastAsia="zh-CN" w:bidi="ar-SA"/>
              </w:rPr>
              <w:t>人</w:t>
            </w:r>
            <w:r>
              <w:rPr>
                <w:rFonts w:hint="default" w:ascii="仿宋_GB2312" w:hAnsi="仿宋_GB2312" w:eastAsia="仿宋_GB2312" w:cs="仿宋_GB2312"/>
                <w:bCs/>
                <w:color w:val="000000"/>
                <w:kern w:val="2"/>
                <w:sz w:val="24"/>
                <w:szCs w:val="24"/>
                <w:highlight w:val="none"/>
                <w:lang w:val="en-US" w:eastAsia="zh-CN" w:bidi="ar-SA"/>
              </w:rPr>
              <w:t>将不予验收通过。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400" w:lineRule="exact"/>
              <w:ind w:right="-330" w:rightChars="-157"/>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pStyle w:val="678"/>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678"/>
              <w:spacing w:before="0" w:beforeAutospacing="0" w:after="0" w:afterAutospacing="0" w:line="460" w:lineRule="atLeast"/>
              <w:rPr>
                <w:rFonts w:hint="eastAsia" w:ascii="仿宋_GB2312" w:eastAsia="仿宋_GB2312"/>
                <w:color w:val="000000"/>
                <w:lang w:eastAsia="zh-CN"/>
              </w:rPr>
            </w:pPr>
            <w:r>
              <w:rPr>
                <w:rStyle w:val="318"/>
                <w:rFonts w:hint="eastAsia" w:ascii="仿宋_GB2312" w:eastAsia="仿宋_GB2312"/>
                <w:color w:val="000000"/>
              </w:rPr>
              <w:t>注：（1）采购标的对应的中小企业划分标准所属行业：</w:t>
            </w:r>
            <w:r>
              <w:rPr>
                <w:rStyle w:val="404"/>
                <w:rFonts w:hint="eastAsia" w:ascii="仿宋_GB2312" w:eastAsia="仿宋_GB2312"/>
                <w:color w:val="auto"/>
              </w:rPr>
              <w:t>采购需求所列第</w:t>
            </w:r>
            <w:r>
              <w:rPr>
                <w:rStyle w:val="404"/>
                <w:rFonts w:hint="eastAsia" w:ascii="仿宋_GB2312" w:eastAsia="仿宋_GB2312"/>
                <w:color w:val="auto"/>
                <w:lang w:val="en-US" w:eastAsia="zh-CN"/>
              </w:rPr>
              <w:t>5</w:t>
            </w:r>
            <w:r>
              <w:rPr>
                <w:rStyle w:val="404"/>
                <w:rFonts w:hint="eastAsia" w:ascii="仿宋_GB2312" w:eastAsia="仿宋_GB2312"/>
                <w:color w:val="auto"/>
              </w:rPr>
              <w:t>项</w:t>
            </w:r>
            <w:r>
              <w:rPr>
                <w:rStyle w:val="404"/>
                <w:rFonts w:hint="eastAsia" w:ascii="仿宋_GB2312" w:eastAsia="仿宋_GB2312"/>
                <w:color w:val="auto"/>
                <w:lang w:val="en-US" w:eastAsia="zh-CN"/>
              </w:rPr>
              <w:t>货物</w:t>
            </w:r>
            <w:r>
              <w:rPr>
                <w:rStyle w:val="404"/>
                <w:rFonts w:hint="eastAsia" w:ascii="仿宋_GB2312" w:eastAsia="仿宋_GB2312"/>
                <w:color w:val="auto"/>
              </w:rPr>
              <w:t>不作中小企业划分要求,其余项货物所属行业为</w:t>
            </w:r>
            <w:r>
              <w:rPr>
                <w:rFonts w:hint="eastAsia" w:ascii="仿宋_GB2312" w:eastAsia="仿宋_GB2312"/>
                <w:b/>
                <w:bCs/>
                <w:color w:val="000000"/>
                <w:u w:val="single"/>
                <w:lang w:eastAsia="zh-CN"/>
              </w:rPr>
              <w:t>工业。</w:t>
            </w:r>
          </w:p>
          <w:p>
            <w:pPr>
              <w:pStyle w:val="678"/>
              <w:spacing w:before="0" w:beforeAutospacing="0" w:after="0" w:afterAutospacing="0" w:line="460" w:lineRule="atLeast"/>
              <w:rPr>
                <w:rFonts w:hint="eastAsia" w:ascii="仿宋_GB2312" w:eastAsia="仿宋_GB2312"/>
                <w:color w:val="000000"/>
              </w:rPr>
            </w:pPr>
            <w:r>
              <w:rPr>
                <w:rStyle w:val="318"/>
                <w:rFonts w:hint="eastAsia" w:ascii="仿宋_GB2312" w:eastAsia="仿宋_GB2312"/>
                <w:color w:val="000000"/>
              </w:rPr>
              <w:t>（2）中小企业划分有关标准根据工信部等部委发布的《关于印发中小企业划型标准规定的通知》（工信部联企业〔2011〕300号）确定；</w:t>
            </w:r>
          </w:p>
          <w:p>
            <w:pPr>
              <w:pStyle w:val="678"/>
              <w:spacing w:before="0" w:beforeAutospacing="0" w:after="0" w:afterAutospacing="0" w:line="460" w:lineRule="atLeast"/>
              <w:rPr>
                <w:rFonts w:hint="eastAsia" w:ascii="仿宋_GB2312" w:eastAsia="仿宋_GB2312"/>
                <w:color w:val="000000"/>
              </w:rPr>
            </w:pPr>
            <w:r>
              <w:rPr>
                <w:rStyle w:val="318"/>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6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6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6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6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r>
              <w:rPr>
                <w:rFonts w:hint="eastAsia" w:ascii="仿宋_GB2312" w:eastAsia="仿宋_GB2312"/>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pStyle w:val="58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1.投标人或投标核心产品生产</w:t>
            </w:r>
            <w:r>
              <w:rPr>
                <w:rFonts w:hint="eastAsia" w:ascii="仿宋_GB2312" w:eastAsia="仿宋_GB2312"/>
                <w:color w:val="000000"/>
                <w:lang w:eastAsia="zh-CN"/>
              </w:rPr>
              <w:t>厂家</w:t>
            </w:r>
            <w:r>
              <w:rPr>
                <w:rFonts w:hint="eastAsia" w:ascii="仿宋_GB2312" w:eastAsia="仿宋_GB2312"/>
                <w:color w:val="000000"/>
              </w:rPr>
              <w:t>具备有效的质量管理体系认证证书；</w:t>
            </w:r>
          </w:p>
          <w:p>
            <w:pPr>
              <w:pStyle w:val="58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2.投标人或投标核心产品生产</w:t>
            </w:r>
            <w:r>
              <w:rPr>
                <w:rFonts w:hint="eastAsia" w:ascii="仿宋_GB2312" w:eastAsia="仿宋_GB2312"/>
                <w:color w:val="000000"/>
                <w:lang w:eastAsia="zh-CN"/>
              </w:rPr>
              <w:t>厂家</w:t>
            </w:r>
            <w:r>
              <w:rPr>
                <w:rFonts w:hint="eastAsia" w:ascii="仿宋_GB2312" w:eastAsia="仿宋_GB2312"/>
                <w:color w:val="000000"/>
              </w:rPr>
              <w:t>具备有效的职业健康安全管理体系认证证书；</w:t>
            </w:r>
          </w:p>
          <w:p>
            <w:pPr>
              <w:pStyle w:val="58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3.投标人或投标核心产品生产</w:t>
            </w:r>
            <w:r>
              <w:rPr>
                <w:rFonts w:hint="eastAsia" w:ascii="仿宋_GB2312" w:eastAsia="仿宋_GB2312"/>
                <w:color w:val="000000"/>
                <w:lang w:eastAsia="zh-CN"/>
              </w:rPr>
              <w:t>厂家</w:t>
            </w:r>
            <w:r>
              <w:rPr>
                <w:rFonts w:hint="eastAsia" w:ascii="仿宋_GB2312" w:eastAsia="仿宋_GB2312"/>
                <w:color w:val="000000"/>
              </w:rPr>
              <w:t>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400" w:lineRule="exact"/>
              <w:ind w:right="-330" w:rightChars="-157"/>
              <w:rPr>
                <w:rFonts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107" w:rightChars="-51"/>
              <w:jc w:val="left"/>
              <w:rPr>
                <w:rFonts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33" w:name="_Toc20657"/>
      <w:bookmarkStart w:id="34" w:name="_Toc29711"/>
      <w:r>
        <w:rPr>
          <w:rFonts w:hint="eastAsia"/>
          <w:sz w:val="32"/>
          <w:szCs w:val="32"/>
        </w:rPr>
        <w:t>第三章 投标人须知</w:t>
      </w:r>
      <w:bookmarkEnd w:id="33"/>
      <w:bookmarkEnd w:id="34"/>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noWrap w:val="0"/>
            <w:vAlign w:val="top"/>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noWrap w:val="0"/>
            <w:vAlign w:val="center"/>
          </w:tcPr>
          <w:p>
            <w:pPr>
              <w:spacing w:line="400" w:lineRule="exact"/>
              <w:rPr>
                <w:rFonts w:hint="eastAsia" w:ascii="仿宋_GB2312" w:eastAsia="仿宋_GB2312"/>
                <w:sz w:val="24"/>
                <w:lang w:eastAsia="zh-CN"/>
              </w:rPr>
            </w:pPr>
            <w:r>
              <w:rPr>
                <w:rFonts w:hint="eastAsia" w:ascii="仿宋_GB2312" w:eastAsia="仿宋_GB2312"/>
                <w:sz w:val="24"/>
              </w:rPr>
              <w:t>项目名称：</w:t>
            </w:r>
            <w:r>
              <w:rPr>
                <w:rFonts w:hint="eastAsia" w:ascii="仿宋_GB2312" w:hAnsi="宋体" w:eastAsia="仿宋_GB2312"/>
                <w:sz w:val="24"/>
                <w:lang w:eastAsia="zh-CN"/>
              </w:rPr>
              <w:t>2024年局属学校教学一体机更新（二）采购</w:t>
            </w:r>
          </w:p>
          <w:p>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LZZC2024-G1-990760-LZJC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noWrap w:val="0"/>
            <w:vAlign w:val="top"/>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hint="eastAsia" w:ascii="仿宋_GB2312" w:eastAsia="仿宋_GB2312"/>
                <w:sz w:val="24"/>
                <w:lang w:eastAsia="zh-CN"/>
              </w:rPr>
              <w:t>贰佰叁拾贰万元整</w:t>
            </w:r>
            <w:r>
              <w:rPr>
                <w:rFonts w:hint="eastAsia" w:ascii="仿宋_GB2312" w:eastAsia="仿宋_GB2312"/>
                <w:sz w:val="24"/>
              </w:rPr>
              <w:t>（¥</w:t>
            </w:r>
            <w:r>
              <w:rPr>
                <w:rFonts w:hint="eastAsia" w:ascii="仿宋_GB2312" w:eastAsia="仿宋_GB2312"/>
                <w:sz w:val="24"/>
                <w:lang w:val="en-US" w:eastAsia="zh-CN"/>
              </w:rPr>
              <w:t>2,320,000</w:t>
            </w:r>
            <w:r>
              <w:rPr>
                <w:rFonts w:hint="eastAsia" w:ascii="仿宋_GB2312" w:eastAsia="仿宋_GB2312"/>
                <w:sz w:val="24"/>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noWrap w:val="0"/>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noWrap w:val="0"/>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noWrap w:val="0"/>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noWrap w:val="0"/>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noWrap w:val="0"/>
            <w:vAlign w:val="center"/>
          </w:tcPr>
          <w:p>
            <w:pPr>
              <w:pStyle w:val="698"/>
              <w:spacing w:before="0" w:beforeAutospacing="0" w:after="0" w:afterAutospacing="0" w:line="460" w:lineRule="atLeast"/>
              <w:rPr>
                <w:rStyle w:val="340"/>
                <w:rFonts w:hint="eastAsia" w:ascii="仿宋_GB2312" w:eastAsia="仿宋_GB2312"/>
                <w:color w:val="000000"/>
                <w:lang w:eastAsia="zh-CN"/>
              </w:rPr>
            </w:pPr>
            <w:r>
              <w:rPr>
                <w:rStyle w:val="340"/>
                <w:rFonts w:hint="eastAsia" w:ascii="仿宋_GB2312" w:eastAsia="仿宋_GB2312"/>
                <w:color w:val="000000"/>
              </w:rPr>
              <w:t>电子投标文件：</w:t>
            </w:r>
          </w:p>
          <w:p>
            <w:pPr>
              <w:pStyle w:val="698"/>
              <w:spacing w:before="0" w:beforeAutospacing="0" w:after="0" w:afterAutospacing="0" w:line="460" w:lineRule="atLeast"/>
              <w:rPr>
                <w:rStyle w:val="340"/>
                <w:rFonts w:hint="eastAsia" w:ascii="仿宋_GB2312" w:eastAsia="仿宋_GB2312"/>
                <w:color w:val="000000"/>
                <w:lang w:eastAsia="zh-CN"/>
              </w:rPr>
            </w:pPr>
            <w:r>
              <w:rPr>
                <w:rStyle w:val="340"/>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p>
          <w:p>
            <w:pPr>
              <w:pStyle w:val="698"/>
              <w:spacing w:before="0" w:beforeAutospacing="0" w:after="0" w:afterAutospacing="0" w:line="460" w:lineRule="atLeast"/>
              <w:rPr>
                <w:rStyle w:val="340"/>
                <w:rFonts w:hint="eastAsia" w:ascii="仿宋_GB2312" w:eastAsia="仿宋_GB2312"/>
                <w:color w:val="000000"/>
                <w:lang w:eastAsia="zh-CN"/>
              </w:rPr>
            </w:pPr>
            <w:r>
              <w:rPr>
                <w:rStyle w:val="340"/>
                <w:rFonts w:hint="eastAsia" w:ascii="仿宋_GB2312" w:eastAsia="仿宋_GB2312"/>
                <w:color w:val="000000"/>
              </w:rPr>
              <w:t>2.未按规定传输提交电子投标文件的将被广西政府采购云平台拒绝。</w:t>
            </w:r>
          </w:p>
          <w:p>
            <w:pPr>
              <w:pStyle w:val="698"/>
              <w:spacing w:before="0" w:beforeAutospacing="0" w:after="0" w:afterAutospacing="0" w:line="460" w:lineRule="atLeast"/>
              <w:rPr>
                <w:rFonts w:ascii="仿宋_GB2312" w:eastAsia="仿宋_GB2312"/>
                <w:color w:val="000000"/>
              </w:rPr>
            </w:pPr>
            <w:r>
              <w:rPr>
                <w:rStyle w:val="340"/>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noWrap w:val="0"/>
            <w:vAlign w:val="center"/>
          </w:tcPr>
          <w:p>
            <w:pPr>
              <w:pStyle w:val="70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noWrap w:val="0"/>
            <w:vAlign w:val="center"/>
          </w:tcPr>
          <w:p>
            <w:pPr>
              <w:pStyle w:val="594"/>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noWrap w:val="0"/>
            <w:vAlign w:val="center"/>
          </w:tcPr>
          <w:p>
            <w:pPr>
              <w:pStyle w:val="636"/>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noWrap w:val="0"/>
            <w:vAlign w:val="center"/>
          </w:tcPr>
          <w:p>
            <w:pPr>
              <w:pStyle w:val="724"/>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noWrap w:val="0"/>
            <w:vAlign w:val="center"/>
          </w:tcPr>
          <w:p>
            <w:pPr>
              <w:pStyle w:val="728"/>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noWrap w:val="0"/>
            <w:vAlign w:val="center"/>
          </w:tcPr>
          <w:p>
            <w:pPr>
              <w:pStyle w:val="731"/>
              <w:spacing w:before="0" w:beforeAutospacing="0" w:after="0" w:afterAutospacing="0" w:line="460" w:lineRule="atLeast"/>
              <w:rPr>
                <w:rStyle w:val="259"/>
                <w:rFonts w:hint="eastAsia" w:ascii="仿宋_GB2312" w:eastAsia="仿宋_GB2312"/>
                <w:color w:val="000000"/>
                <w:lang w:eastAsia="zh-CN"/>
              </w:rPr>
            </w:pPr>
            <w:r>
              <w:rPr>
                <w:rStyle w:val="259"/>
                <w:rFonts w:hint="eastAsia" w:ascii="仿宋_GB2312" w:eastAsia="仿宋_GB2312"/>
                <w:color w:val="000000"/>
              </w:rPr>
              <w:t>一、信用信息使用规则：</w:t>
            </w:r>
          </w:p>
          <w:p>
            <w:pPr>
              <w:pStyle w:val="731"/>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pPr>
              <w:pStyle w:val="731"/>
              <w:spacing w:before="0" w:beforeAutospacing="0" w:after="0" w:afterAutospacing="0" w:line="460" w:lineRule="atLeast"/>
              <w:rPr>
                <w:rStyle w:val="259"/>
                <w:rFonts w:hint="eastAsia" w:ascii="仿宋_GB2312" w:eastAsia="仿宋_GB2312"/>
                <w:color w:val="000000"/>
                <w:lang w:eastAsia="zh-CN"/>
              </w:rPr>
            </w:pPr>
            <w:r>
              <w:rPr>
                <w:rStyle w:val="259"/>
                <w:rFonts w:hint="eastAsia" w:ascii="仿宋_GB2312" w:eastAsia="仿宋_GB2312"/>
                <w:color w:val="000000"/>
              </w:rPr>
              <w:t>二、甄别方式：</w:t>
            </w:r>
          </w:p>
          <w:p>
            <w:pPr>
              <w:pStyle w:val="731"/>
              <w:spacing w:before="0" w:beforeAutospacing="0" w:after="0" w:afterAutospacing="0" w:line="460" w:lineRule="atLeast"/>
              <w:rPr>
                <w:rStyle w:val="259"/>
                <w:rFonts w:hint="eastAsia" w:ascii="仿宋_GB2312" w:eastAsia="仿宋_GB2312"/>
                <w:color w:val="000000"/>
                <w:lang w:eastAsia="zh-CN"/>
              </w:rPr>
            </w:pPr>
            <w:r>
              <w:rPr>
                <w:rStyle w:val="259"/>
                <w:rFonts w:hint="eastAsia" w:ascii="仿宋_GB2312" w:eastAsia="仿宋_GB2312"/>
                <w:color w:val="000000"/>
              </w:rPr>
              <w:t>1.在本项目资格性审查时，采购人将对投标人信用进行查询，并按照以上信用信息使用规则处理；</w:t>
            </w:r>
          </w:p>
          <w:p>
            <w:pPr>
              <w:pStyle w:val="731"/>
              <w:spacing w:before="0" w:beforeAutospacing="0" w:after="0" w:afterAutospacing="0" w:line="460" w:lineRule="atLeast"/>
              <w:rPr>
                <w:rStyle w:val="259"/>
                <w:rFonts w:hint="eastAsia" w:ascii="仿宋_GB2312" w:eastAsia="仿宋_GB2312"/>
                <w:color w:val="000000"/>
                <w:lang w:eastAsia="zh-CN"/>
              </w:rPr>
            </w:pPr>
            <w:r>
              <w:rPr>
                <w:rStyle w:val="259"/>
                <w:rFonts w:hint="eastAsia" w:ascii="仿宋_GB2312" w:eastAsia="仿宋_GB2312"/>
                <w:color w:val="000000"/>
              </w:rPr>
              <w:t>2.在中标通知书发出前，采购人或者采购代理机构将对中标人信用进行查询，并按照以上信用信息使用规则处理；</w:t>
            </w:r>
          </w:p>
          <w:p>
            <w:pPr>
              <w:pStyle w:val="731"/>
              <w:spacing w:before="0" w:beforeAutospacing="0" w:after="0" w:afterAutospacing="0" w:line="460" w:lineRule="atLeast"/>
              <w:rPr>
                <w:rFonts w:ascii="仿宋_GB2312" w:eastAsia="仿宋_GB2312"/>
                <w:color w:val="000000"/>
              </w:rPr>
            </w:pPr>
            <w:r>
              <w:rPr>
                <w:rStyle w:val="259"/>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noWrap w:val="0"/>
            <w:vAlign w:val="center"/>
          </w:tcPr>
          <w:p>
            <w:pPr>
              <w:pStyle w:val="648"/>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中标公告及中标通知书：采购代理机构在采购人依法确认中标人后两个工作日内发布中标公告和中标通知书。</w:t>
            </w:r>
          </w:p>
          <w:p>
            <w:pPr>
              <w:pStyle w:val="648"/>
              <w:spacing w:before="0" w:beforeAutospacing="0" w:after="0" w:afterAutospacing="0" w:line="460" w:lineRule="atLeast"/>
              <w:rPr>
                <w:rFonts w:ascii="仿宋_GB2312" w:eastAsia="仿宋_GB2312"/>
                <w:color w:val="000000"/>
              </w:rPr>
            </w:pPr>
            <w:r>
              <w:rPr>
                <w:rStyle w:val="313"/>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noWrap w:val="0"/>
            <w:vAlign w:val="center"/>
          </w:tcPr>
          <w:p>
            <w:pPr>
              <w:pStyle w:val="548"/>
              <w:spacing w:before="0" w:beforeAutospacing="0" w:after="0" w:afterAutospacing="0" w:line="460" w:lineRule="atLeast"/>
              <w:rPr>
                <w:rFonts w:ascii="仿宋_GB2312" w:eastAsia="仿宋_GB2312"/>
                <w:color w:val="000000"/>
              </w:rPr>
            </w:pPr>
            <w:r>
              <w:rPr>
                <w:rStyle w:val="207"/>
                <w:rFonts w:hint="eastAsia" w:ascii="仿宋_GB2312" w:eastAsia="仿宋_GB2312"/>
                <w:color w:val="000000"/>
              </w:rPr>
              <w:t>签订合同时间：中标通知书发出后</w:t>
            </w:r>
            <w:r>
              <w:rPr>
                <w:rStyle w:val="207"/>
                <w:rFonts w:hint="eastAsia" w:ascii="仿宋_GB2312" w:eastAsia="仿宋_GB2312"/>
                <w:color w:val="000000"/>
                <w:u w:val="single"/>
              </w:rPr>
              <w:t>25</w:t>
            </w:r>
            <w:r>
              <w:rPr>
                <w:rStyle w:val="207"/>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noWrap w:val="0"/>
            <w:vAlign w:val="center"/>
          </w:tcPr>
          <w:p>
            <w:pPr>
              <w:pStyle w:val="74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noWrap w:val="0"/>
            <w:vAlign w:val="center"/>
          </w:tcPr>
          <w:p>
            <w:pPr>
              <w:pStyle w:val="74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noWrap w:val="0"/>
            <w:vAlign w:val="center"/>
          </w:tcPr>
          <w:p>
            <w:pPr>
              <w:pStyle w:val="710"/>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noWrap w:val="0"/>
            <w:vAlign w:val="center"/>
          </w:tcPr>
          <w:p>
            <w:pPr>
              <w:pStyle w:val="762"/>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1.本招标文件中描述投标人的“公章”是指投标人的CA电子签章。</w:t>
            </w:r>
          </w:p>
          <w:p>
            <w:pPr>
              <w:pStyle w:val="762"/>
              <w:spacing w:before="0" w:beforeAutospacing="0" w:after="0" w:afterAutospacing="0" w:line="460" w:lineRule="atLeast"/>
              <w:rPr>
                <w:rFonts w:ascii="仿宋_GB2312" w:eastAsia="仿宋_GB2312"/>
                <w:color w:val="000000"/>
              </w:rPr>
            </w:pP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5" w:name="_Toc254970527"/>
      <w:bookmarkStart w:id="36" w:name="_Toc254970668"/>
      <w:r>
        <w:rPr>
          <w:rFonts w:hint="eastAsia" w:ascii="仿宋_GB2312" w:eastAsia="仿宋_GB2312"/>
          <w:b/>
          <w:sz w:val="24"/>
        </w:rPr>
        <w:t>1. 适用范围</w:t>
      </w:r>
      <w:bookmarkEnd w:id="35"/>
      <w:bookmarkEnd w:id="36"/>
    </w:p>
    <w:p>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lang w:eastAsia="zh-CN"/>
        </w:rPr>
        <w:t>2024年局属学校教学一体机更新（二）采购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7" w:name="_Toc254970669"/>
      <w:bookmarkStart w:id="38" w:name="_Toc254970528"/>
      <w:r>
        <w:rPr>
          <w:rFonts w:hint="eastAsia" w:ascii="仿宋_GB2312" w:eastAsia="仿宋_GB2312"/>
          <w:b/>
          <w:sz w:val="24"/>
        </w:rPr>
        <w:t>2.定义</w:t>
      </w:r>
      <w:bookmarkEnd w:id="37"/>
      <w:bookmarkEnd w:id="38"/>
    </w:p>
    <w:p>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lang w:eastAsia="zh-CN"/>
        </w:rPr>
        <w:t>柳州市电化教育站</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ascii="仿宋_GB2312" w:hAnsi="宋体" w:eastAsia="仿宋_GB2312"/>
          <w:bCs/>
          <w:sz w:val="24"/>
          <w:szCs w:val="24"/>
        </w:rPr>
      </w:pPr>
      <w:bookmarkStart w:id="39"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9"/>
    <w:p>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ascii="仿宋_GB2312" w:hAnsi="宋体" w:eastAsia="仿宋_GB2312"/>
          <w:bCs/>
          <w:sz w:val="24"/>
          <w:szCs w:val="24"/>
        </w:rPr>
      </w:pPr>
      <w:bookmarkStart w:id="40" w:name="_Hlk93681424"/>
      <w:bookmarkStart w:id="41" w:name="_Toc254970670"/>
      <w:bookmarkStart w:id="42" w:name="_Toc254970529"/>
      <w:bookmarkStart w:id="43" w:name="_Toc254970534"/>
      <w:bookmarkStart w:id="44" w:name="_Toc254970675"/>
      <w:bookmarkStart w:id="45" w:name="_Toc254970536"/>
      <w:bookmarkStart w:id="46" w:name="_Toc254970677"/>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0"/>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1"/>
      <w:bookmarkEnd w:id="42"/>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7" w:name="_Toc254970530"/>
      <w:bookmarkStart w:id="48" w:name="_Toc254970671"/>
      <w:r>
        <w:rPr>
          <w:rFonts w:hint="eastAsia" w:ascii="仿宋_GB2312" w:eastAsia="仿宋_GB2312"/>
          <w:b/>
          <w:sz w:val="24"/>
        </w:rPr>
        <w:t>4.投标委托</w:t>
      </w:r>
      <w:bookmarkEnd w:id="47"/>
      <w:bookmarkEnd w:id="48"/>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9" w:name="_Toc254970672"/>
      <w:bookmarkStart w:id="50"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9"/>
      <w:bookmarkEnd w:id="50"/>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51" w:name="_Toc254970532"/>
      <w:bookmarkStart w:id="52" w:name="_Toc254970673"/>
      <w:r>
        <w:rPr>
          <w:rFonts w:hint="eastAsia" w:ascii="仿宋_GB2312" w:eastAsia="仿宋_GB2312"/>
          <w:b/>
          <w:sz w:val="24"/>
        </w:rPr>
        <w:t>8.特别说明</w:t>
      </w:r>
      <w:bookmarkEnd w:id="51"/>
      <w:bookmarkEnd w:id="52"/>
    </w:p>
    <w:p>
      <w:pPr>
        <w:pStyle w:val="27"/>
        <w:snapToGrid w:val="0"/>
        <w:spacing w:line="400" w:lineRule="exact"/>
        <w:ind w:firstLine="480" w:firstLineChars="200"/>
        <w:rPr>
          <w:rFonts w:ascii="仿宋_GB2312" w:hAnsi="宋体" w:eastAsia="仿宋_GB2312"/>
          <w:bCs/>
          <w:sz w:val="24"/>
          <w:szCs w:val="24"/>
        </w:rPr>
      </w:pPr>
      <w:bookmarkStart w:id="53" w:name="_Toc254970674"/>
      <w:bookmarkStart w:id="54" w:name="_Toc254970533"/>
      <w:r>
        <w:rPr>
          <w:rFonts w:hint="eastAsia" w:ascii="仿宋_GB2312" w:hAnsi="宋体" w:eastAsia="仿宋_GB2312"/>
          <w:bCs/>
          <w:sz w:val="24"/>
          <w:szCs w:val="24"/>
        </w:rPr>
        <w:t>8.1投标人投标所使用的资格、信誉、荣誉、业绩与企业认证必须为投标人所拥有。投标人投标的采购项目负责人必须为投标人员工（或必须本投标人或其控股公司员工）。</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8.2投标人应仔细阅读招标文件的所有内容，按照招标文件的要求提交投标文件，并对所提供的全部资料的真实性承担法律责任。</w:t>
      </w:r>
    </w:p>
    <w:p>
      <w:pPr>
        <w:pStyle w:val="27"/>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8.3关联供应商不得参加同一合同项下的政府采购活动，否则投标文件将被视为无效：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单位负责人为同一人或者存在直接控股、管理关系的不同供应商，不得参加同一合同项下的政府采购活动。</w:t>
      </w:r>
    </w:p>
    <w:p>
      <w:pPr>
        <w:pStyle w:val="27"/>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8.3.2生产厂商授权给供应商后自己不得参加同一合同项下的政府采购活动；生产厂商对同一品牌同一型号的货物，仅能委托一个代理商参加投标。</w:t>
      </w:r>
    </w:p>
    <w:p>
      <w:pPr>
        <w:pStyle w:val="27"/>
        <w:widowControl/>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53"/>
    <w:bookmarkEnd w:id="54"/>
    <w:p>
      <w:pPr>
        <w:pStyle w:val="27"/>
        <w:snapToGrid w:val="0"/>
        <w:spacing w:line="400" w:lineRule="exact"/>
        <w:ind w:firstLine="472" w:firstLineChars="196"/>
        <w:outlineLvl w:val="1"/>
        <w:rPr>
          <w:rFonts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2"/>
        </w:numPr>
        <w:tabs>
          <w:tab w:val="left" w:pos="1150"/>
          <w:tab w:val="left" w:pos="1350"/>
        </w:tabs>
        <w:spacing w:line="400" w:lineRule="exact"/>
        <w:rPr>
          <w:rFonts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2"/>
        </w:numPr>
        <w:spacing w:line="400" w:lineRule="exact"/>
        <w:ind w:left="1025" w:hanging="590"/>
        <w:rPr>
          <w:rFonts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ascii="仿宋_GB2312" w:hAnsi="宋体" w:eastAsia="仿宋_GB2312"/>
          <w:b/>
          <w:sz w:val="24"/>
          <w:szCs w:val="24"/>
        </w:rPr>
      </w:pPr>
      <w:r>
        <w:rPr>
          <w:rFonts w:hint="eastAsia" w:ascii="仿宋_GB2312" w:hAnsi="宋体" w:eastAsia="仿宋_GB2312"/>
          <w:b/>
          <w:sz w:val="24"/>
          <w:szCs w:val="24"/>
        </w:rPr>
        <w:t>二、招标文件</w:t>
      </w:r>
      <w:bookmarkEnd w:id="43"/>
      <w:bookmarkEnd w:id="44"/>
    </w:p>
    <w:p>
      <w:pPr>
        <w:snapToGrid w:val="0"/>
        <w:spacing w:line="360" w:lineRule="exact"/>
        <w:ind w:right="-330" w:rightChars="-157" w:firstLine="472" w:firstLineChars="196"/>
        <w:jc w:val="left"/>
        <w:rPr>
          <w:rFonts w:ascii="等线" w:hAnsi="等线" w:eastAsia="仿宋_GB2312"/>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5" w:name="_Toc254970676"/>
      <w:bookmarkStart w:id="56" w:name="_Toc254970535"/>
      <w:r>
        <w:rPr>
          <w:rFonts w:hint="eastAsia" w:ascii="仿宋_GB2312" w:eastAsia="仿宋_GB2312" w:cs="Courier New"/>
          <w:b/>
          <w:sz w:val="24"/>
        </w:rPr>
        <w:t>三、投标文件的编制</w:t>
      </w:r>
      <w:bookmarkEnd w:id="55"/>
      <w:bookmarkEnd w:id="56"/>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5"/>
    <w:bookmarkEnd w:id="46"/>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45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4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4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4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ascii="仿宋_GB2312" w:hAnsi="宋体" w:eastAsia="仿宋_GB2312" w:cs="Courier New"/>
          <w:sz w:val="24"/>
        </w:rPr>
      </w:pPr>
      <w:bookmarkStart w:id="57" w:name="_Hlk517112171"/>
      <w:bookmarkStart w:id="58" w:name="_Hlk517112217"/>
      <w:bookmarkStart w:id="59" w:name="_Toc254970537"/>
      <w:bookmarkStart w:id="60"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3</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57"/>
    <w:p>
      <w:pPr>
        <w:pStyle w:val="444"/>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44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44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44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4</w:t>
      </w:r>
      <w:r>
        <w:rPr>
          <w:rFonts w:hint="eastAsia" w:ascii="仿宋_GB2312" w:eastAsia="仿宋_GB2312"/>
          <w:color w:val="000000"/>
        </w:rPr>
        <w:t>）项目实施组织结构（如有，格式见第六章）；</w:t>
      </w:r>
    </w:p>
    <w:p>
      <w:pPr>
        <w:pStyle w:val="44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）安装进度计划和工期保证（如有，格式见第六章）；</w:t>
      </w:r>
    </w:p>
    <w:p>
      <w:pPr>
        <w:pStyle w:val="44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）设备安装调试方案（如有，格式见第六章）；</w:t>
      </w:r>
    </w:p>
    <w:p>
      <w:pPr>
        <w:pStyle w:val="44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）售后服务方案（如有，格式见第六章）；</w:t>
      </w:r>
    </w:p>
    <w:p>
      <w:pPr>
        <w:pStyle w:val="44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）所投产品采购需求中标记</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和</w:t>
      </w:r>
      <w:r>
        <w:rPr>
          <w:rFonts w:hint="eastAsia" w:ascii="仿宋_GB2312" w:eastAsia="仿宋_GB2312"/>
          <w:color w:val="000000"/>
        </w:rPr>
        <w:t>“◆”的项，提供</w:t>
      </w:r>
      <w:r>
        <w:rPr>
          <w:rFonts w:hint="eastAsia" w:ascii="仿宋_GB2312" w:eastAsia="仿宋_GB2312"/>
          <w:color w:val="000000"/>
          <w:lang w:eastAsia="zh-CN"/>
        </w:rPr>
        <w:t>具有CMA标识的检测（检验）报告</w:t>
      </w:r>
      <w:r>
        <w:rPr>
          <w:rFonts w:hint="eastAsia" w:ascii="仿宋_GB2312" w:eastAsia="仿宋_GB2312"/>
          <w:color w:val="000000"/>
        </w:rPr>
        <w:t>或其他证明材料（可以是彩页、官网或功能截图等其中任意一项）（如有）</w:t>
      </w:r>
      <w:r>
        <w:rPr>
          <w:rFonts w:hint="eastAsia" w:ascii="仿宋_GB2312" w:eastAsia="仿宋_GB2312"/>
          <w:color w:val="000000"/>
          <w:lang w:eastAsia="zh-CN"/>
        </w:rPr>
        <w:t>；</w:t>
      </w:r>
    </w:p>
    <w:p>
      <w:pPr>
        <w:pStyle w:val="44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（9）投标人或投标核心产品生产</w:t>
      </w:r>
      <w:r>
        <w:rPr>
          <w:rFonts w:hint="eastAsia" w:ascii="仿宋_GB2312" w:eastAsia="仿宋_GB2312"/>
          <w:color w:val="000000"/>
          <w:lang w:eastAsia="zh-CN"/>
        </w:rPr>
        <w:t>厂家</w:t>
      </w:r>
      <w:r>
        <w:rPr>
          <w:rFonts w:hint="eastAsia" w:ascii="仿宋_GB2312" w:eastAsia="仿宋_GB2312"/>
          <w:color w:val="000000"/>
        </w:rPr>
        <w:t>具备有效的质量管理体系认证证书（如有）</w:t>
      </w:r>
      <w:r>
        <w:rPr>
          <w:rFonts w:hint="eastAsia" w:ascii="仿宋_GB2312" w:eastAsia="仿宋_GB2312"/>
          <w:color w:val="000000"/>
          <w:lang w:eastAsia="zh-CN"/>
        </w:rPr>
        <w:t>；</w:t>
      </w:r>
    </w:p>
    <w:p>
      <w:pPr>
        <w:pStyle w:val="44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（10）投标人或投标核心产品生产</w:t>
      </w:r>
      <w:r>
        <w:rPr>
          <w:rFonts w:hint="eastAsia" w:ascii="仿宋_GB2312" w:eastAsia="仿宋_GB2312"/>
          <w:color w:val="000000"/>
          <w:lang w:eastAsia="zh-CN"/>
        </w:rPr>
        <w:t>厂家</w:t>
      </w:r>
      <w:r>
        <w:rPr>
          <w:rFonts w:hint="eastAsia" w:ascii="仿宋_GB2312" w:eastAsia="仿宋_GB2312"/>
          <w:color w:val="000000"/>
        </w:rPr>
        <w:t>具备有效的职业健康安全管理体系认证证书（如有）</w:t>
      </w:r>
      <w:r>
        <w:rPr>
          <w:rFonts w:hint="eastAsia" w:ascii="仿宋_GB2312" w:eastAsia="仿宋_GB2312"/>
          <w:color w:val="000000"/>
          <w:lang w:eastAsia="zh-CN"/>
        </w:rPr>
        <w:t>；</w:t>
      </w:r>
    </w:p>
    <w:p>
      <w:pPr>
        <w:pStyle w:val="444"/>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（11）投标人或投标核心产品生产</w:t>
      </w:r>
      <w:r>
        <w:rPr>
          <w:rFonts w:hint="eastAsia" w:ascii="仿宋_GB2312" w:eastAsia="仿宋_GB2312"/>
          <w:color w:val="000000"/>
          <w:lang w:eastAsia="zh-CN"/>
        </w:rPr>
        <w:t>厂家</w:t>
      </w:r>
      <w:r>
        <w:rPr>
          <w:rFonts w:hint="eastAsia" w:ascii="仿宋_GB2312" w:eastAsia="仿宋_GB2312"/>
          <w:color w:val="000000"/>
        </w:rPr>
        <w:t>具备有效的环境管理体系认证证书（如有）</w:t>
      </w:r>
      <w:r>
        <w:rPr>
          <w:rFonts w:hint="eastAsia" w:ascii="仿宋_GB2312" w:eastAsia="仿宋_GB2312"/>
          <w:color w:val="000000"/>
          <w:lang w:eastAsia="zh-CN"/>
        </w:rPr>
        <w:t>；</w:t>
      </w:r>
    </w:p>
    <w:p>
      <w:pPr>
        <w:pStyle w:val="44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12</w:t>
      </w:r>
      <w:r>
        <w:rPr>
          <w:rFonts w:hint="eastAsia" w:ascii="仿宋_GB2312" w:eastAsia="仿宋_GB2312"/>
          <w:color w:val="000000"/>
        </w:rPr>
        <w:t>）投标产品由国家确定的认证机构出具的、处于有效期之内的环境标志产品认证证书（如有）；</w:t>
      </w:r>
    </w:p>
    <w:p>
      <w:pPr>
        <w:pStyle w:val="44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）投标人对本项目的合理化建议和改进措施（如有，格式自拟）；</w:t>
      </w:r>
    </w:p>
    <w:p>
      <w:pPr>
        <w:pStyle w:val="44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14</w:t>
      </w:r>
      <w:r>
        <w:rPr>
          <w:rFonts w:hint="eastAsia" w:ascii="仿宋_GB2312" w:eastAsia="仿宋_GB2312"/>
          <w:color w:val="000000"/>
        </w:rPr>
        <w:t>）投标人认为必要提供的声明及文件资料（如有，格式自拟）。</w:t>
      </w:r>
    </w:p>
    <w:bookmarkEnd w:id="58"/>
    <w:bookmarkEnd w:id="59"/>
    <w:bookmarkEnd w:id="60"/>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61" w:name="_Toc254970679"/>
      <w:bookmarkStart w:id="62" w:name="_Toc254970538"/>
      <w:r>
        <w:rPr>
          <w:rFonts w:hint="eastAsia" w:ascii="仿宋_GB2312" w:eastAsia="仿宋_GB2312" w:cs="Courier New"/>
          <w:b/>
          <w:sz w:val="24"/>
        </w:rPr>
        <w:t>15.投标报价</w:t>
      </w:r>
      <w:bookmarkEnd w:id="61"/>
      <w:bookmarkEnd w:id="62"/>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63"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3"/>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64" w:name="_Toc254970682"/>
      <w:bookmarkStart w:id="65" w:name="_Toc254970541"/>
      <w:r>
        <w:rPr>
          <w:rFonts w:hint="eastAsia" w:ascii="仿宋_GB2312" w:eastAsia="仿宋_GB2312" w:cs="Courier New"/>
          <w:b/>
          <w:sz w:val="24"/>
        </w:rPr>
        <w:t>17.投标保证金</w:t>
      </w:r>
      <w:bookmarkEnd w:id="64"/>
      <w:bookmarkEnd w:id="65"/>
    </w:p>
    <w:p>
      <w:pPr>
        <w:snapToGrid w:val="0"/>
        <w:spacing w:line="400" w:lineRule="exact"/>
        <w:ind w:firstLine="420"/>
        <w:jc w:val="left"/>
        <w:rPr>
          <w:rFonts w:ascii="仿宋_GB2312" w:eastAsia="仿宋_GB2312" w:cs="Courier New"/>
          <w:sz w:val="24"/>
        </w:rPr>
      </w:pPr>
      <w:bookmarkStart w:id="66" w:name="_Toc254970683"/>
      <w:bookmarkStart w:id="67"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6"/>
      <w:bookmarkEnd w:id="67"/>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8" w:name="_Hlk93676509"/>
      <w:r>
        <w:rPr>
          <w:rFonts w:hint="eastAsia" w:ascii="仿宋_GB2312" w:eastAsia="仿宋_GB2312"/>
          <w:sz w:val="24"/>
        </w:rPr>
        <w:t>扫描不清晰或乱码或表达不清所引起的后果由投标人负责。</w:t>
      </w:r>
      <w:bookmarkEnd w:id="68"/>
    </w:p>
    <w:p>
      <w:pPr>
        <w:spacing w:line="360" w:lineRule="auto"/>
        <w:ind w:firstLine="480" w:firstLineChars="200"/>
        <w:rPr>
          <w:rFonts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ascii="仿宋_GB2312" w:hAnsi="宋体" w:eastAsia="仿宋_GB2312"/>
          <w:sz w:val="24"/>
        </w:rPr>
      </w:pPr>
      <w:bookmarkStart w:id="69" w:name="_Toc254970684"/>
      <w:bookmarkStart w:id="70"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9"/>
      <w:bookmarkEnd w:id="70"/>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71" w:name="_Hlk93676577"/>
      <w:r>
        <w:rPr>
          <w:rFonts w:hint="eastAsia" w:ascii="仿宋_GB2312" w:eastAsia="仿宋_GB2312" w:cs="Courier New"/>
          <w:sz w:val="24"/>
        </w:rPr>
        <w:t>（3）报价超过招标文件中规定的预算金额或者最高限价的；</w:t>
      </w:r>
    </w:p>
    <w:bookmarkEnd w:id="71"/>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四</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ascii="仿宋_GB2312" w:hAnsi="宋体" w:eastAsia="仿宋_GB2312"/>
          <w:b/>
          <w:sz w:val="24"/>
          <w:szCs w:val="24"/>
        </w:rPr>
      </w:pPr>
      <w:bookmarkStart w:id="72" w:name="_Toc254970545"/>
      <w:bookmarkStart w:id="73" w:name="_Toc254970686"/>
      <w:r>
        <w:rPr>
          <w:rFonts w:hint="eastAsia" w:ascii="仿宋_GB2312" w:hAnsi="宋体" w:eastAsia="仿宋_GB2312"/>
          <w:b/>
          <w:sz w:val="24"/>
          <w:szCs w:val="24"/>
        </w:rPr>
        <w:t>六、评标</w:t>
      </w:r>
      <w:bookmarkEnd w:id="72"/>
      <w:bookmarkEnd w:id="73"/>
    </w:p>
    <w:p>
      <w:pPr>
        <w:pStyle w:val="27"/>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28.3投标人超过规定时间或者拒绝澄清或者澄清的内容改变了投标文件的实质性内容的，评标委员会有权视该投标文件无效。</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ascii="仿宋_GB2312" w:hAnsi="宋体" w:eastAsia="仿宋_GB2312"/>
          <w:b/>
          <w:sz w:val="24"/>
          <w:szCs w:val="24"/>
        </w:rPr>
      </w:pPr>
      <w:bookmarkStart w:id="74" w:name="_Toc254970547"/>
      <w:bookmarkStart w:id="75" w:name="_Toc254970688"/>
      <w:r>
        <w:rPr>
          <w:rFonts w:hint="eastAsia" w:ascii="仿宋_GB2312" w:hAnsi="宋体" w:eastAsia="仿宋_GB2312"/>
          <w:b/>
          <w:sz w:val="24"/>
          <w:szCs w:val="24"/>
        </w:rPr>
        <w:t>八、</w:t>
      </w:r>
      <w:bookmarkEnd w:id="74"/>
      <w:bookmarkEnd w:id="75"/>
      <w:r>
        <w:rPr>
          <w:rFonts w:hint="eastAsia" w:ascii="仿宋_GB2312" w:hAnsi="宋体" w:eastAsia="仿宋_GB2312"/>
          <w:b/>
          <w:sz w:val="24"/>
          <w:szCs w:val="24"/>
        </w:rPr>
        <w:t>签订合同</w:t>
      </w:r>
    </w:p>
    <w:p>
      <w:pPr>
        <w:pStyle w:val="27"/>
        <w:snapToGrid w:val="0"/>
        <w:spacing w:line="370" w:lineRule="exact"/>
        <w:ind w:firstLine="472" w:firstLineChars="196"/>
        <w:rPr>
          <w:rFonts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76" w:name="_Hlk93676812"/>
      <w:r>
        <w:rPr>
          <w:rFonts w:hint="eastAsia" w:ascii="仿宋_GB2312" w:eastAsia="仿宋_GB2312" w:cs="Courier New"/>
          <w:sz w:val="24"/>
        </w:rPr>
        <w:t>40.1中标人接到中标通知书后，应按有关规定与采购人签订合同。</w:t>
      </w:r>
    </w:p>
    <w:bookmarkEnd w:id="76"/>
    <w:p>
      <w:pPr>
        <w:snapToGrid w:val="0"/>
        <w:spacing w:line="360" w:lineRule="exact"/>
        <w:ind w:right="-470" w:rightChars="-224" w:firstLine="420"/>
        <w:jc w:val="left"/>
        <w:rPr>
          <w:rFonts w:hint="eastAsia" w:ascii="仿宋_GB2312" w:eastAsia="仿宋_GB2312" w:cs="Courier New"/>
          <w:sz w:val="24"/>
        </w:r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7" w:name="_Toc254970548"/>
      <w:bookmarkStart w:id="78" w:name="_Toc254970689"/>
      <w:bookmarkStart w:id="79" w:name="_Toc497578452"/>
    </w:p>
    <w:p>
      <w:pPr>
        <w:snapToGrid w:val="0"/>
        <w:spacing w:line="360" w:lineRule="exact"/>
        <w:ind w:right="-470" w:rightChars="-224" w:firstLine="420"/>
        <w:jc w:val="left"/>
        <w:rPr>
          <w:rFonts w:hint="eastAsia" w:ascii="仿宋_GB2312" w:eastAsia="仿宋_GB2312" w:cs="Courier New"/>
          <w:sz w:val="24"/>
        </w:rPr>
        <w:sectPr>
          <w:pgSz w:w="11906" w:h="16838"/>
          <w:pgMar w:top="1440" w:right="1440" w:bottom="1440" w:left="1440" w:header="851" w:footer="992" w:gutter="0"/>
          <w:cols w:space="720" w:num="1"/>
          <w:docGrid w:linePitch="312" w:charSpace="0"/>
        </w:sectPr>
      </w:pPr>
    </w:p>
    <w:p/>
    <w:p/>
    <w:p/>
    <w:p/>
    <w:p/>
    <w:p/>
    <w:p/>
    <w:p/>
    <w:p/>
    <w:p/>
    <w:p/>
    <w:p/>
    <w:p/>
    <w:p/>
    <w:p/>
    <w:p/>
    <w:p/>
    <w:p>
      <w:pPr>
        <w:pStyle w:val="4"/>
        <w:jc w:val="center"/>
        <w:rPr>
          <w:sz w:val="30"/>
          <w:szCs w:val="30"/>
        </w:rPr>
      </w:pPr>
      <w:bookmarkStart w:id="80" w:name="_Toc27328"/>
      <w:bookmarkStart w:id="81" w:name="_Toc21144"/>
      <w:r>
        <w:rPr>
          <w:rFonts w:hint="eastAsia"/>
          <w:sz w:val="30"/>
          <w:szCs w:val="30"/>
        </w:rPr>
        <w:t xml:space="preserve">第四章 </w:t>
      </w:r>
      <w:bookmarkEnd w:id="77"/>
      <w:bookmarkEnd w:id="78"/>
      <w:r>
        <w:rPr>
          <w:rFonts w:hint="eastAsia"/>
          <w:sz w:val="30"/>
          <w:szCs w:val="30"/>
        </w:rPr>
        <w:t>评标方法及评标标准</w:t>
      </w:r>
      <w:bookmarkEnd w:id="79"/>
      <w:bookmarkEnd w:id="80"/>
      <w:bookmarkEnd w:id="81"/>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82" w:name="_Hlk93676870"/>
      <w:r>
        <w:rPr>
          <w:rFonts w:hint="eastAsia" w:ascii="仿宋_GB2312" w:eastAsia="仿宋_GB2312"/>
          <w:b/>
          <w:sz w:val="24"/>
        </w:rPr>
        <w:t>，对投标人的价格、技术、信誉、业绩等</w:t>
      </w:r>
      <w:bookmarkEnd w:id="82"/>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768"/>
        <w:tblpPr w:leftFromText="180" w:rightFromText="180" w:vertAnchor="text" w:horzAnchor="page" w:tblpX="661" w:tblpY="3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182"/>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eastAsia="仿宋_GB2312"/>
                <w:b/>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评审因素</w:t>
            </w:r>
          </w:p>
        </w:tc>
        <w:tc>
          <w:tcPr>
            <w:tcW w:w="5776"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评分标准说明</w:t>
            </w:r>
          </w:p>
        </w:tc>
        <w:tc>
          <w:tcPr>
            <w:tcW w:w="1182"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分值</w:t>
            </w:r>
          </w:p>
        </w:tc>
        <w:tc>
          <w:tcPr>
            <w:tcW w:w="1413"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49"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价格分</w:t>
            </w:r>
          </w:p>
        </w:tc>
        <w:tc>
          <w:tcPr>
            <w:tcW w:w="1090"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价格</w:t>
            </w:r>
          </w:p>
        </w:tc>
        <w:tc>
          <w:tcPr>
            <w:tcW w:w="5776"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1.满足招标文件要求且投标价格最低的投标报价为评标基准价，其投标人的报价分为最高分3</w:t>
            </w:r>
            <w:r>
              <w:rPr>
                <w:rFonts w:hint="eastAsia" w:ascii="仿宋_GB2312" w:hAnsi="仿宋_GB2312" w:eastAsia="仿宋_GB2312" w:cs="仿宋_GB2312"/>
                <w:lang w:val="en-US" w:eastAsia="zh-CN"/>
              </w:rPr>
              <w:t>0</w:t>
            </w:r>
            <w:r>
              <w:rPr>
                <w:rFonts w:hint="eastAsia" w:ascii="仿宋_GB2312" w:hAnsi="仿宋_GB2312" w:eastAsia="仿宋_GB2312" w:cs="仿宋_GB2312"/>
              </w:rPr>
              <w:t>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2.其他投标人的报价得分按以下公式计算：</w:t>
            </w:r>
          </w:p>
          <w:p>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hint="eastAsia" w:ascii="仿宋_GB2312" w:hAnsi="仿宋_GB2312" w:eastAsia="仿宋_GB2312" w:cs="仿宋_GB2312"/>
              </w:rPr>
            </w:pPr>
            <w:r>
              <w:rPr>
                <w:rFonts w:hint="eastAsia" w:ascii="仿宋_GB2312" w:hAnsi="仿宋_GB2312" w:eastAsia="仿宋_GB2312" w:cs="仿宋_GB2312"/>
              </w:rPr>
              <w:t>报价得分=（评标基准价／某投标人投标报价）×3</w:t>
            </w:r>
            <w:r>
              <w:rPr>
                <w:rFonts w:hint="eastAsia" w:ascii="仿宋_GB2312" w:hAnsi="仿宋_GB2312" w:eastAsia="仿宋_GB2312" w:cs="仿宋_GB2312"/>
                <w:lang w:val="en-US" w:eastAsia="zh-CN"/>
              </w:rPr>
              <w:t>0</w:t>
            </w:r>
            <w:r>
              <w:rPr>
                <w:rFonts w:hint="eastAsia" w:ascii="仿宋_GB2312" w:hAnsi="仿宋_GB2312" w:eastAsia="仿宋_GB2312" w:cs="仿宋_GB2312"/>
              </w:rPr>
              <w:t>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3.小型、微型企业价格折扣率：</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仿宋_GB2312" w:hAnsi="仿宋_GB2312" w:eastAsia="仿宋_GB2312" w:cs="仿宋_GB2312"/>
                <w:b/>
              </w:rPr>
            </w:pPr>
            <w:r>
              <w:rPr>
                <w:rFonts w:hint="eastAsia" w:ascii="仿宋_GB2312" w:hAnsi="仿宋_GB2312" w:eastAsia="仿宋_GB2312" w:cs="仿宋_GB2312"/>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1182"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lang w:eastAsia="zh-CN"/>
              </w:rPr>
            </w:pPr>
            <w:r>
              <w:rPr>
                <w:rFonts w:hint="eastAsia" w:ascii="仿宋_GB2312" w:hAnsi="仿宋_GB2312" w:eastAsia="仿宋_GB2312" w:cs="仿宋_GB2312"/>
                <w:b/>
                <w:bCs/>
              </w:rPr>
              <w:t>3</w:t>
            </w:r>
            <w:r>
              <w:rPr>
                <w:rFonts w:hint="eastAsia" w:ascii="仿宋_GB2312" w:hAnsi="仿宋_GB2312" w:eastAsia="仿宋_GB2312" w:cs="仿宋_GB2312"/>
                <w:b/>
                <w:bCs/>
                <w:lang w:val="en-US" w:eastAsia="zh-CN"/>
              </w:rPr>
              <w:t>0</w:t>
            </w:r>
          </w:p>
        </w:tc>
        <w:tc>
          <w:tcPr>
            <w:tcW w:w="1413"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rPr>
            </w:pPr>
            <w:r>
              <w:rPr>
                <w:rFonts w:hint="eastAsia" w:ascii="仿宋_GB2312" w:hAnsi="仿宋_GB2312" w:eastAsia="仿宋_GB2312" w:cs="仿宋_GB2312"/>
                <w:b/>
                <w:bCs/>
              </w:rPr>
              <w:t>信誉分</w:t>
            </w:r>
          </w:p>
        </w:tc>
        <w:tc>
          <w:tcPr>
            <w:tcW w:w="1090"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体系认证</w:t>
            </w:r>
          </w:p>
        </w:tc>
        <w:tc>
          <w:tcPr>
            <w:tcW w:w="5776"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1.投标人或投标核心产品生产</w:t>
            </w:r>
            <w:r>
              <w:rPr>
                <w:rFonts w:hint="eastAsia" w:ascii="仿宋_GB2312" w:hAnsi="仿宋_GB2312" w:eastAsia="仿宋_GB2312" w:cs="仿宋_GB2312"/>
                <w:lang w:eastAsia="zh-CN"/>
              </w:rPr>
              <w:t>厂家</w:t>
            </w:r>
            <w:r>
              <w:rPr>
                <w:rFonts w:hint="eastAsia" w:ascii="仿宋_GB2312" w:hAnsi="仿宋_GB2312" w:eastAsia="仿宋_GB2312" w:cs="仿宋_GB2312"/>
              </w:rPr>
              <w:t>具备有效的质量管理体系认证证书得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2.投标人或投标核心产品生产</w:t>
            </w:r>
            <w:r>
              <w:rPr>
                <w:rFonts w:hint="eastAsia" w:ascii="仿宋_GB2312" w:hAnsi="仿宋_GB2312" w:eastAsia="仿宋_GB2312" w:cs="仿宋_GB2312"/>
                <w:lang w:eastAsia="zh-CN"/>
              </w:rPr>
              <w:t>厂家</w:t>
            </w:r>
            <w:r>
              <w:rPr>
                <w:rFonts w:hint="eastAsia" w:ascii="仿宋_GB2312" w:hAnsi="仿宋_GB2312" w:eastAsia="仿宋_GB2312" w:cs="仿宋_GB2312"/>
              </w:rPr>
              <w:t>具备有效的职业健康安全管理体系认证证书得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3.投标人或投标核心产品生产</w:t>
            </w:r>
            <w:r>
              <w:rPr>
                <w:rFonts w:hint="eastAsia" w:ascii="仿宋_GB2312" w:hAnsi="仿宋_GB2312" w:eastAsia="仿宋_GB2312" w:cs="仿宋_GB2312"/>
                <w:lang w:eastAsia="zh-CN"/>
              </w:rPr>
              <w:t>厂家</w:t>
            </w:r>
            <w:r>
              <w:rPr>
                <w:rFonts w:hint="eastAsia" w:ascii="仿宋_GB2312" w:hAnsi="仿宋_GB2312" w:eastAsia="仿宋_GB2312" w:cs="仿宋_GB2312"/>
              </w:rPr>
              <w:t>具备有效的环境管理体系认证证书得</w:t>
            </w:r>
            <w:r>
              <w:rPr>
                <w:rFonts w:hint="default" w:ascii="仿宋_GB2312" w:hAnsi="仿宋_GB2312" w:eastAsia="仿宋_GB2312" w:cs="仿宋_GB2312"/>
                <w:lang w:val="en-US"/>
              </w:rPr>
              <w:t>1</w:t>
            </w:r>
            <w:r>
              <w:rPr>
                <w:rFonts w:hint="eastAsia" w:ascii="仿宋_GB2312" w:hAnsi="仿宋_GB2312" w:eastAsia="仿宋_GB2312" w:cs="仿宋_GB2312"/>
              </w:rPr>
              <w:t>分，满分</w:t>
            </w:r>
            <w:r>
              <w:rPr>
                <w:rFonts w:hint="default" w:ascii="仿宋_GB2312" w:hAnsi="仿宋_GB2312" w:eastAsia="仿宋_GB2312" w:cs="仿宋_GB2312"/>
                <w:lang w:val="en-US"/>
              </w:rPr>
              <w:t>1</w:t>
            </w:r>
            <w:r>
              <w:rPr>
                <w:rFonts w:hint="eastAsia" w:ascii="仿宋_GB2312" w:hAnsi="仿宋_GB2312" w:eastAsia="仿宋_GB2312" w:cs="仿宋_GB2312"/>
              </w:rPr>
              <w:t>分。</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ascii="仿宋_GB2312" w:hAnsi="仿宋_GB2312" w:eastAsia="仿宋_GB2312" w:cs="仿宋_GB2312"/>
              </w:rPr>
            </w:pPr>
            <w:r>
              <w:rPr>
                <w:rFonts w:hint="eastAsia"/>
                <w:lang w:val="en-US" w:eastAsia="zh-CN"/>
              </w:rPr>
              <w:t xml:space="preserve">    </w:t>
            </w:r>
            <w:r>
              <w:rPr>
                <w:rFonts w:hint="eastAsia" w:ascii="仿宋_GB2312" w:hAnsi="仿宋_GB2312" w:eastAsia="仿宋_GB2312" w:cs="仿宋_GB2312"/>
                <w:b/>
              </w:rPr>
              <w:t>注：投标人提供证书材料并加盖投标人CA电子签章，否则不予计分。</w:t>
            </w:r>
          </w:p>
        </w:tc>
        <w:tc>
          <w:tcPr>
            <w:tcW w:w="1182"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highlight w:val="none"/>
                <w:lang w:val="en-US" w:eastAsia="zh-CN"/>
              </w:rPr>
              <w:t>3</w:t>
            </w:r>
          </w:p>
        </w:tc>
        <w:tc>
          <w:tcPr>
            <w:tcW w:w="1413"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rPr>
            </w:pPr>
            <w:r>
              <w:rPr>
                <w:rFonts w:hint="eastAsia" w:ascii="仿宋_GB2312" w:hAnsi="仿宋_GB2312" w:eastAsia="仿宋_GB2312" w:cs="仿宋_GB2312"/>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rPr>
            </w:pPr>
            <w:r>
              <w:rPr>
                <w:rFonts w:hint="eastAsia" w:ascii="仿宋_GB2312" w:hAnsi="仿宋_GB2312" w:eastAsia="仿宋_GB2312" w:cs="仿宋_GB2312"/>
                <w:b/>
                <w:bCs/>
              </w:rPr>
              <w:t>技术参数分</w:t>
            </w:r>
          </w:p>
        </w:tc>
        <w:tc>
          <w:tcPr>
            <w:tcW w:w="1090"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rPr>
            </w:pPr>
            <w:r>
              <w:rPr>
                <w:rFonts w:hint="eastAsia" w:ascii="仿宋_GB2312" w:hAnsi="仿宋_GB2312" w:eastAsia="仿宋_GB2312" w:cs="仿宋_GB2312"/>
                <w:b/>
                <w:bCs/>
              </w:rPr>
              <w:t>实质性技术参数</w:t>
            </w:r>
          </w:p>
        </w:tc>
        <w:tc>
          <w:tcPr>
            <w:tcW w:w="5776" w:type="dxa"/>
            <w:noWrap w:val="0"/>
            <w:vAlign w:val="center"/>
          </w:tcPr>
          <w:p>
            <w:pPr>
              <w:numPr>
                <w:ilvl w:val="0"/>
                <w:numId w:val="0"/>
              </w:numPr>
              <w:spacing w:line="440" w:lineRule="exact"/>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所投产品标记“★”的技术参数中内容优于采购需求的，每有一项得</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分，满分</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rPr>
              <w:t>分。</w:t>
            </w:r>
          </w:p>
          <w:p>
            <w:pPr>
              <w:spacing w:line="440" w:lineRule="exact"/>
              <w:ind w:firstLine="482" w:firstLineChars="20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rPr>
              <w:t>注：1.标记“</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
                <w:bCs/>
                <w:color w:val="auto"/>
                <w:sz w:val="24"/>
                <w:szCs w:val="24"/>
              </w:rPr>
              <w:t>”的技术参数为一项</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highlight w:val="none"/>
              </w:rPr>
              <w:t>如一项里有多个参数，优于其中一个参数即可加分；</w:t>
            </w:r>
            <w:r>
              <w:rPr>
                <w:rFonts w:hint="eastAsia" w:ascii="仿宋_GB2312" w:hAnsi="仿宋_GB2312" w:eastAsia="仿宋_GB2312" w:cs="仿宋_GB2312"/>
                <w:b/>
                <w:bCs/>
                <w:color w:val="auto"/>
                <w:sz w:val="24"/>
                <w:szCs w:val="24"/>
                <w:highlight w:val="none"/>
                <w:lang w:eastAsia="zh-CN"/>
              </w:rPr>
              <w:t>其中</w:t>
            </w:r>
            <w:r>
              <w:rPr>
                <w:rFonts w:hint="eastAsia" w:ascii="仿宋_GB2312" w:hAnsi="仿宋_GB2312" w:eastAsia="仿宋_GB2312" w:cs="仿宋_GB2312"/>
                <w:b/>
                <w:bCs/>
                <w:color w:val="auto"/>
                <w:sz w:val="24"/>
                <w:szCs w:val="24"/>
                <w:highlight w:val="none"/>
              </w:rPr>
              <w:t>参数条款中≥XX的技术参数，投标人响应的参数仅等于XX的为无偏离，&gt;XX为正偏离（优于）；≤XX的技术参数，投标人响应的参数仅等于XX的为无偏离，＜XX为正偏离（优于）</w:t>
            </w:r>
            <w:r>
              <w:rPr>
                <w:rFonts w:hint="eastAsia" w:ascii="仿宋_GB2312" w:hAnsi="仿宋_GB2312" w:eastAsia="仿宋_GB2312" w:cs="仿宋_GB2312"/>
                <w:b/>
                <w:bCs/>
                <w:color w:val="auto"/>
                <w:sz w:val="24"/>
                <w:szCs w:val="24"/>
                <w:highlight w:val="none"/>
                <w:lang w:eastAsia="zh-CN"/>
              </w:rPr>
              <w:t>；</w:t>
            </w:r>
          </w:p>
          <w:p>
            <w:pPr>
              <w:spacing w:line="460" w:lineRule="exact"/>
              <w:ind w:firstLine="482" w:firstLineChars="200"/>
              <w:rPr>
                <w:rFonts w:ascii="仿宋_GB2312" w:hAnsi="仿宋_GB2312" w:eastAsia="仿宋_GB2312" w:cs="仿宋_GB2312"/>
              </w:rPr>
            </w:pPr>
            <w:r>
              <w:rPr>
                <w:rFonts w:hint="eastAsia" w:ascii="仿宋_GB2312" w:hAnsi="仿宋_GB2312" w:eastAsia="仿宋_GB2312" w:cs="仿宋_GB2312"/>
                <w:b/>
                <w:bCs/>
                <w:color w:val="auto"/>
                <w:sz w:val="24"/>
                <w:szCs w:val="24"/>
                <w:lang w:val="en-US" w:eastAsia="zh-CN"/>
              </w:rPr>
              <w:t>2.</w:t>
            </w:r>
            <w:r>
              <w:rPr>
                <w:rFonts w:hint="eastAsia" w:ascii="仿宋_GB2312" w:hAnsi="仿宋_GB2312" w:eastAsia="仿宋_GB2312" w:cs="仿宋_GB2312"/>
                <w:b/>
                <w:bCs/>
                <w:color w:val="auto"/>
                <w:sz w:val="24"/>
                <w:szCs w:val="24"/>
              </w:rPr>
              <w:t>标记“★”的技术参数中内容优于采购需求的</w:t>
            </w:r>
            <w:r>
              <w:rPr>
                <w:rFonts w:hint="eastAsia" w:ascii="仿宋_GB2312" w:hAnsi="仿宋_GB2312" w:eastAsia="仿宋_GB2312" w:cs="仿宋_GB2312"/>
                <w:b/>
                <w:bCs/>
                <w:color w:val="auto"/>
                <w:sz w:val="24"/>
                <w:szCs w:val="24"/>
                <w:lang w:eastAsia="zh-CN"/>
              </w:rPr>
              <w:t>，投标人提供由</w:t>
            </w:r>
            <w:r>
              <w:rPr>
                <w:rFonts w:hint="eastAsia" w:ascii="仿宋_GB2312" w:hAnsi="仿宋_GB2312" w:eastAsia="仿宋_GB2312" w:cs="仿宋_GB2312"/>
                <w:b/>
                <w:bCs/>
                <w:color w:val="auto"/>
                <w:sz w:val="24"/>
                <w:szCs w:val="24"/>
                <w:lang w:val="en-US" w:eastAsia="zh-CN"/>
              </w:rPr>
              <w:t>具有CMA标识的检测（检验）报告或其他证明材料（可以是彩页、官网或功能截图等其中任意一项）并加盖投标人CA电子签章</w:t>
            </w:r>
            <w:r>
              <w:rPr>
                <w:rFonts w:hint="eastAsia" w:ascii="仿宋_GB2312" w:hAnsi="仿宋_GB2312" w:eastAsia="仿宋_GB2312" w:cs="仿宋_GB2312"/>
                <w:b/>
                <w:bCs/>
                <w:color w:val="auto"/>
                <w:sz w:val="24"/>
                <w:szCs w:val="24"/>
              </w:rPr>
              <w:t>，如未提供检测报告或其</w:t>
            </w:r>
            <w:r>
              <w:rPr>
                <w:rFonts w:hint="eastAsia" w:ascii="仿宋_GB2312" w:hAnsi="仿宋_GB2312" w:eastAsia="仿宋_GB2312" w:cs="仿宋_GB2312"/>
                <w:b/>
                <w:bCs/>
                <w:color w:val="auto"/>
                <w:sz w:val="24"/>
                <w:szCs w:val="24"/>
                <w:lang w:eastAsia="zh-CN"/>
              </w:rPr>
              <w:t>他</w:t>
            </w:r>
            <w:r>
              <w:rPr>
                <w:rFonts w:hint="eastAsia" w:ascii="仿宋_GB2312" w:hAnsi="仿宋_GB2312" w:eastAsia="仿宋_GB2312" w:cs="仿宋_GB2312"/>
                <w:b/>
                <w:bCs/>
                <w:color w:val="auto"/>
                <w:sz w:val="24"/>
                <w:szCs w:val="24"/>
              </w:rPr>
              <w:t>证明材料，或</w:t>
            </w:r>
            <w:r>
              <w:rPr>
                <w:rFonts w:hint="eastAsia" w:ascii="仿宋_GB2312" w:hAnsi="仿宋_GB2312" w:eastAsia="仿宋_GB2312" w:cs="仿宋_GB2312"/>
                <w:b/>
                <w:bCs/>
                <w:color w:val="auto"/>
                <w:sz w:val="24"/>
                <w:szCs w:val="24"/>
                <w:lang w:eastAsia="zh-CN"/>
              </w:rPr>
              <w:t>提供的</w:t>
            </w:r>
            <w:r>
              <w:rPr>
                <w:rFonts w:hint="eastAsia" w:ascii="仿宋_GB2312" w:hAnsi="仿宋_GB2312" w:eastAsia="仿宋_GB2312" w:cs="仿宋_GB2312"/>
                <w:b/>
                <w:bCs/>
                <w:color w:val="auto"/>
                <w:sz w:val="24"/>
                <w:szCs w:val="24"/>
              </w:rPr>
              <w:t>检测报告与其</w:t>
            </w:r>
            <w:r>
              <w:rPr>
                <w:rFonts w:hint="eastAsia" w:ascii="仿宋_GB2312" w:hAnsi="仿宋_GB2312" w:eastAsia="仿宋_GB2312" w:cs="仿宋_GB2312"/>
                <w:b/>
                <w:bCs/>
                <w:color w:val="auto"/>
                <w:sz w:val="24"/>
                <w:szCs w:val="24"/>
                <w:lang w:eastAsia="zh-CN"/>
              </w:rPr>
              <w:t>他</w:t>
            </w:r>
            <w:r>
              <w:rPr>
                <w:rFonts w:hint="eastAsia" w:ascii="仿宋_GB2312" w:hAnsi="仿宋_GB2312" w:eastAsia="仿宋_GB2312" w:cs="仿宋_GB2312"/>
                <w:b/>
                <w:bCs/>
                <w:color w:val="auto"/>
                <w:sz w:val="24"/>
                <w:szCs w:val="24"/>
              </w:rPr>
              <w:t>证明材料内容</w:t>
            </w:r>
            <w:r>
              <w:rPr>
                <w:rFonts w:hint="eastAsia" w:ascii="仿宋_GB2312" w:hAnsi="仿宋_GB2312" w:eastAsia="仿宋_GB2312" w:cs="仿宋_GB2312"/>
                <w:b/>
                <w:bCs/>
                <w:color w:val="auto"/>
                <w:sz w:val="24"/>
                <w:szCs w:val="24"/>
                <w:lang w:eastAsia="zh-CN"/>
              </w:rPr>
              <w:t>无优于的，</w:t>
            </w:r>
            <w:r>
              <w:rPr>
                <w:rFonts w:hint="eastAsia" w:ascii="仿宋_GB2312" w:hAnsi="仿宋_GB2312" w:eastAsia="仿宋_GB2312" w:cs="仿宋_GB2312"/>
                <w:b/>
                <w:bCs/>
                <w:color w:val="auto"/>
                <w:sz w:val="24"/>
                <w:szCs w:val="24"/>
              </w:rPr>
              <w:t>对应项不予计分。</w:t>
            </w:r>
          </w:p>
        </w:tc>
        <w:tc>
          <w:tcPr>
            <w:tcW w:w="1182"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strike/>
                <w:lang w:val="en-US" w:eastAsia="zh-CN"/>
              </w:rPr>
            </w:pPr>
            <w:r>
              <w:rPr>
                <w:rFonts w:hint="eastAsia" w:ascii="仿宋_GB2312" w:hAnsi="仿宋_GB2312" w:eastAsia="仿宋_GB2312" w:cs="仿宋_GB2312"/>
                <w:b/>
                <w:bCs/>
                <w:highlight w:val="none"/>
                <w:lang w:val="en-US" w:eastAsia="zh-CN"/>
              </w:rPr>
              <w:t>20</w:t>
            </w:r>
          </w:p>
        </w:tc>
        <w:tc>
          <w:tcPr>
            <w:tcW w:w="1413"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rPr>
            </w:pPr>
            <w:r>
              <w:rPr>
                <w:rFonts w:hint="eastAsia" w:ascii="仿宋_GB2312" w:hAnsi="仿宋_GB2312" w:eastAsia="仿宋_GB2312" w:cs="仿宋_GB2312"/>
              </w:rPr>
              <w:t>技术响应表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rPr>
            </w:pPr>
          </w:p>
        </w:tc>
        <w:tc>
          <w:tcPr>
            <w:tcW w:w="1090" w:type="dxa"/>
            <w:noWrap w:val="0"/>
            <w:vAlign w:val="center"/>
          </w:tcPr>
          <w:p>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eastAsia="zh-CN"/>
              </w:rPr>
              <w:t>重</w:t>
            </w:r>
            <w:r>
              <w:rPr>
                <w:rFonts w:hint="eastAsia" w:ascii="仿宋_GB2312" w:hAnsi="仿宋_GB2312" w:eastAsia="仿宋_GB2312" w:cs="仿宋_GB2312"/>
                <w:b/>
                <w:bCs/>
                <w:color w:val="auto"/>
                <w:szCs w:val="24"/>
                <w:highlight w:val="none"/>
              </w:rPr>
              <w:t>要技术参数</w:t>
            </w:r>
          </w:p>
        </w:tc>
        <w:tc>
          <w:tcPr>
            <w:tcW w:w="5776" w:type="dxa"/>
            <w:noWrap w:val="0"/>
            <w:vAlign w:val="center"/>
          </w:tcPr>
          <w:p>
            <w:pPr>
              <w:spacing w:line="4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所投产品标记“◆”的技术参数内容优于采购需求的，每有一项得</w:t>
            </w:r>
            <w:r>
              <w:rPr>
                <w:rFonts w:hint="eastAsia" w:ascii="仿宋_GB2312" w:hAnsi="仿宋_GB2312" w:eastAsia="仿宋_GB2312" w:cs="仿宋_GB2312"/>
                <w:bCs/>
                <w:sz w:val="24"/>
                <w:szCs w:val="24"/>
                <w:lang w:val="en-US" w:eastAsia="zh-CN"/>
              </w:rPr>
              <w:t>1.5</w:t>
            </w:r>
            <w:r>
              <w:rPr>
                <w:rFonts w:hint="eastAsia" w:ascii="仿宋_GB2312" w:hAnsi="仿宋_GB2312" w:eastAsia="仿宋_GB2312" w:cs="仿宋_GB2312"/>
                <w:bCs/>
                <w:sz w:val="24"/>
                <w:szCs w:val="24"/>
              </w:rPr>
              <w:t>分</w:t>
            </w:r>
            <w:r>
              <w:rPr>
                <w:rFonts w:hint="eastAsia" w:ascii="仿宋_GB2312" w:hAnsi="仿宋_GB2312" w:eastAsia="仿宋_GB2312" w:cs="仿宋_GB2312"/>
                <w:sz w:val="24"/>
                <w:szCs w:val="24"/>
              </w:rPr>
              <w:t>，满分</w:t>
            </w:r>
            <w:r>
              <w:rPr>
                <w:rFonts w:hint="eastAsia" w:ascii="仿宋_GB2312" w:hAnsi="仿宋_GB2312" w:eastAsia="仿宋_GB2312" w:cs="仿宋_GB2312"/>
                <w:bCs/>
                <w:sz w:val="24"/>
                <w:szCs w:val="24"/>
                <w:lang w:val="en-US" w:eastAsia="zh-CN"/>
              </w:rPr>
              <w:t>15</w:t>
            </w:r>
            <w:r>
              <w:rPr>
                <w:rFonts w:hint="eastAsia" w:ascii="仿宋_GB2312" w:hAnsi="仿宋_GB2312" w:eastAsia="仿宋_GB2312" w:cs="仿宋_GB2312"/>
                <w:bCs/>
                <w:sz w:val="24"/>
                <w:szCs w:val="24"/>
              </w:rPr>
              <w:t>分</w:t>
            </w:r>
            <w:r>
              <w:rPr>
                <w:rFonts w:hint="eastAsia" w:ascii="仿宋_GB2312" w:hAnsi="仿宋_GB2312" w:eastAsia="仿宋_GB2312" w:cs="仿宋_GB2312"/>
                <w:sz w:val="24"/>
                <w:szCs w:val="24"/>
              </w:rPr>
              <w:t xml:space="preserve">。     </w:t>
            </w:r>
          </w:p>
          <w:p>
            <w:pPr>
              <w:spacing w:line="440" w:lineRule="exact"/>
              <w:ind w:firstLine="482" w:firstLineChars="20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rPr>
              <w:t>注：1.标记“</w:t>
            </w:r>
            <w:r>
              <w:rPr>
                <w:rFonts w:hint="eastAsia" w:ascii="仿宋_GB2312" w:hAnsi="仿宋_GB2312" w:eastAsia="仿宋_GB2312" w:cs="仿宋_GB2312"/>
                <w:sz w:val="24"/>
                <w:szCs w:val="24"/>
              </w:rPr>
              <w:t>◆</w:t>
            </w:r>
            <w:r>
              <w:rPr>
                <w:rFonts w:hint="eastAsia" w:ascii="仿宋_GB2312" w:hAnsi="仿宋_GB2312" w:eastAsia="仿宋_GB2312" w:cs="仿宋_GB2312"/>
                <w:b/>
                <w:bCs/>
                <w:color w:val="auto"/>
                <w:sz w:val="24"/>
                <w:szCs w:val="24"/>
              </w:rPr>
              <w:t>”的技术参数为一项</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highlight w:val="none"/>
              </w:rPr>
              <w:t>如一项里有多个参数，优于其中一个参数即可加分；</w:t>
            </w:r>
            <w:r>
              <w:rPr>
                <w:rFonts w:hint="eastAsia" w:ascii="仿宋_GB2312" w:hAnsi="仿宋_GB2312" w:eastAsia="仿宋_GB2312" w:cs="仿宋_GB2312"/>
                <w:b/>
                <w:bCs/>
                <w:color w:val="auto"/>
                <w:sz w:val="24"/>
                <w:szCs w:val="24"/>
                <w:highlight w:val="none"/>
                <w:lang w:eastAsia="zh-CN"/>
              </w:rPr>
              <w:t>其中</w:t>
            </w:r>
            <w:r>
              <w:rPr>
                <w:rFonts w:hint="eastAsia" w:ascii="仿宋_GB2312" w:hAnsi="仿宋_GB2312" w:eastAsia="仿宋_GB2312" w:cs="仿宋_GB2312"/>
                <w:b/>
                <w:bCs/>
                <w:color w:val="auto"/>
                <w:sz w:val="24"/>
                <w:szCs w:val="24"/>
                <w:highlight w:val="none"/>
              </w:rPr>
              <w:t>参数条款中≥XX的技术参数，投标人响应的参数仅等于XX的为无偏离，&gt;XX为正偏离（优于）；≤XX的技术参数，投标人响应的参数仅等于XX的为无偏离，＜XX为正偏离（优于）</w:t>
            </w:r>
            <w:r>
              <w:rPr>
                <w:rFonts w:hint="eastAsia" w:ascii="仿宋_GB2312" w:hAnsi="仿宋_GB2312" w:eastAsia="仿宋_GB2312" w:cs="仿宋_GB2312"/>
                <w:b/>
                <w:bCs/>
                <w:color w:val="auto"/>
                <w:sz w:val="24"/>
                <w:szCs w:val="24"/>
                <w:highlight w:val="none"/>
                <w:lang w:eastAsia="zh-CN"/>
              </w:rPr>
              <w:t>；</w:t>
            </w:r>
          </w:p>
          <w:p>
            <w:pPr>
              <w:spacing w:line="460" w:lineRule="exact"/>
              <w:ind w:firstLine="482" w:firstLineChars="200"/>
              <w:rPr>
                <w:rFonts w:hint="eastAsia" w:ascii="Times New Roman" w:hAnsi="Times New Roman" w:eastAsia="宋体" w:cs="Times New Roman"/>
                <w:bCs/>
                <w:color w:val="auto"/>
                <w:spacing w:val="10"/>
                <w:kern w:val="0"/>
                <w:sz w:val="24"/>
                <w:szCs w:val="24"/>
                <w:highlight w:val="none"/>
                <w:lang w:val="en-US" w:eastAsia="zh-CN" w:bidi="ar-SA"/>
              </w:rPr>
            </w:pPr>
            <w:r>
              <w:rPr>
                <w:rFonts w:hint="eastAsia" w:ascii="仿宋_GB2312" w:hAnsi="仿宋_GB2312" w:eastAsia="仿宋_GB2312" w:cs="仿宋_GB2312"/>
                <w:b/>
                <w:bCs/>
                <w:color w:val="auto"/>
                <w:sz w:val="24"/>
                <w:szCs w:val="24"/>
                <w:lang w:val="en-US" w:eastAsia="zh-CN"/>
              </w:rPr>
              <w:t>2.</w:t>
            </w:r>
            <w:r>
              <w:rPr>
                <w:rFonts w:hint="eastAsia" w:ascii="仿宋_GB2312" w:hAnsi="仿宋_GB2312" w:eastAsia="仿宋_GB2312" w:cs="仿宋_GB2312"/>
                <w:b/>
                <w:bCs/>
                <w:color w:val="auto"/>
                <w:sz w:val="24"/>
                <w:szCs w:val="24"/>
              </w:rPr>
              <w:t>标记“</w:t>
            </w:r>
            <w:r>
              <w:rPr>
                <w:rFonts w:hint="eastAsia" w:ascii="仿宋_GB2312" w:hAnsi="仿宋_GB2312" w:eastAsia="仿宋_GB2312" w:cs="仿宋_GB2312"/>
                <w:sz w:val="24"/>
                <w:szCs w:val="24"/>
              </w:rPr>
              <w:t>◆</w:t>
            </w:r>
            <w:r>
              <w:rPr>
                <w:rFonts w:hint="eastAsia" w:ascii="仿宋_GB2312" w:hAnsi="仿宋_GB2312" w:eastAsia="仿宋_GB2312" w:cs="仿宋_GB2312"/>
                <w:b/>
                <w:bCs/>
                <w:color w:val="auto"/>
                <w:sz w:val="24"/>
                <w:szCs w:val="24"/>
              </w:rPr>
              <w:t>”的技术参数中内容优于采购需求的</w:t>
            </w:r>
            <w:r>
              <w:rPr>
                <w:rFonts w:hint="eastAsia" w:ascii="仿宋_GB2312" w:hAnsi="仿宋_GB2312" w:eastAsia="仿宋_GB2312" w:cs="仿宋_GB2312"/>
                <w:b/>
                <w:bCs/>
                <w:color w:val="auto"/>
                <w:sz w:val="24"/>
                <w:szCs w:val="24"/>
                <w:lang w:eastAsia="zh-CN"/>
              </w:rPr>
              <w:t>，投标人提供由</w:t>
            </w:r>
            <w:r>
              <w:rPr>
                <w:rFonts w:hint="eastAsia" w:ascii="仿宋_GB2312" w:hAnsi="仿宋_GB2312" w:eastAsia="仿宋_GB2312" w:cs="仿宋_GB2312"/>
                <w:b/>
                <w:bCs/>
                <w:color w:val="auto"/>
                <w:sz w:val="24"/>
                <w:szCs w:val="24"/>
                <w:lang w:val="en-US" w:eastAsia="zh-CN"/>
              </w:rPr>
              <w:t>具有CMA标识的检测（检验）报告或其他证明材料（可以是彩页、官网或功能截图等其中任意一项）并加盖投标人CA电子签章</w:t>
            </w:r>
            <w:r>
              <w:rPr>
                <w:rFonts w:hint="eastAsia" w:ascii="仿宋_GB2312" w:hAnsi="仿宋_GB2312" w:eastAsia="仿宋_GB2312" w:cs="仿宋_GB2312"/>
                <w:b/>
                <w:bCs/>
                <w:color w:val="auto"/>
                <w:sz w:val="24"/>
                <w:szCs w:val="24"/>
              </w:rPr>
              <w:t>，如未提供检测报告或其</w:t>
            </w:r>
            <w:r>
              <w:rPr>
                <w:rFonts w:hint="eastAsia" w:ascii="仿宋_GB2312" w:hAnsi="仿宋_GB2312" w:eastAsia="仿宋_GB2312" w:cs="仿宋_GB2312"/>
                <w:b/>
                <w:bCs/>
                <w:color w:val="auto"/>
                <w:sz w:val="24"/>
                <w:szCs w:val="24"/>
                <w:lang w:eastAsia="zh-CN"/>
              </w:rPr>
              <w:t>他</w:t>
            </w:r>
            <w:r>
              <w:rPr>
                <w:rFonts w:hint="eastAsia" w:ascii="仿宋_GB2312" w:hAnsi="仿宋_GB2312" w:eastAsia="仿宋_GB2312" w:cs="仿宋_GB2312"/>
                <w:b/>
                <w:bCs/>
                <w:color w:val="auto"/>
                <w:sz w:val="24"/>
                <w:szCs w:val="24"/>
              </w:rPr>
              <w:t>证明材料，或</w:t>
            </w:r>
            <w:r>
              <w:rPr>
                <w:rFonts w:hint="eastAsia" w:ascii="仿宋_GB2312" w:hAnsi="仿宋_GB2312" w:eastAsia="仿宋_GB2312" w:cs="仿宋_GB2312"/>
                <w:b/>
                <w:bCs/>
                <w:color w:val="auto"/>
                <w:sz w:val="24"/>
                <w:szCs w:val="24"/>
                <w:lang w:eastAsia="zh-CN"/>
              </w:rPr>
              <w:t>提供的</w:t>
            </w:r>
            <w:r>
              <w:rPr>
                <w:rFonts w:hint="eastAsia" w:ascii="仿宋_GB2312" w:hAnsi="仿宋_GB2312" w:eastAsia="仿宋_GB2312" w:cs="仿宋_GB2312"/>
                <w:b/>
                <w:bCs/>
                <w:color w:val="auto"/>
                <w:sz w:val="24"/>
                <w:szCs w:val="24"/>
              </w:rPr>
              <w:t>检测报告与其</w:t>
            </w:r>
            <w:r>
              <w:rPr>
                <w:rFonts w:hint="eastAsia" w:ascii="仿宋_GB2312" w:hAnsi="仿宋_GB2312" w:eastAsia="仿宋_GB2312" w:cs="仿宋_GB2312"/>
                <w:b/>
                <w:bCs/>
                <w:color w:val="auto"/>
                <w:sz w:val="24"/>
                <w:szCs w:val="24"/>
                <w:lang w:eastAsia="zh-CN"/>
              </w:rPr>
              <w:t>他</w:t>
            </w:r>
            <w:r>
              <w:rPr>
                <w:rFonts w:hint="eastAsia" w:ascii="仿宋_GB2312" w:hAnsi="仿宋_GB2312" w:eastAsia="仿宋_GB2312" w:cs="仿宋_GB2312"/>
                <w:b/>
                <w:bCs/>
                <w:color w:val="auto"/>
                <w:sz w:val="24"/>
                <w:szCs w:val="24"/>
              </w:rPr>
              <w:t>证明材料内容</w:t>
            </w:r>
            <w:r>
              <w:rPr>
                <w:rFonts w:hint="eastAsia" w:ascii="仿宋_GB2312" w:hAnsi="仿宋_GB2312" w:eastAsia="仿宋_GB2312" w:cs="仿宋_GB2312"/>
                <w:b/>
                <w:bCs/>
                <w:color w:val="auto"/>
                <w:sz w:val="24"/>
                <w:szCs w:val="24"/>
                <w:lang w:eastAsia="zh-CN"/>
              </w:rPr>
              <w:t>无优于的，</w:t>
            </w:r>
            <w:r>
              <w:rPr>
                <w:rFonts w:hint="eastAsia" w:ascii="仿宋_GB2312" w:hAnsi="仿宋_GB2312" w:eastAsia="仿宋_GB2312" w:cs="仿宋_GB2312"/>
                <w:b/>
                <w:bCs/>
                <w:color w:val="auto"/>
                <w:sz w:val="24"/>
                <w:szCs w:val="24"/>
              </w:rPr>
              <w:t>对应项不予计分。</w:t>
            </w:r>
          </w:p>
        </w:tc>
        <w:tc>
          <w:tcPr>
            <w:tcW w:w="1182" w:type="dxa"/>
            <w:noWrap w:val="0"/>
            <w:vAlign w:val="center"/>
          </w:tcPr>
          <w:p>
            <w:pPr>
              <w:spacing w:line="36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val="en-US" w:eastAsia="zh-CN"/>
              </w:rPr>
              <w:t>15</w:t>
            </w:r>
          </w:p>
        </w:tc>
        <w:tc>
          <w:tcPr>
            <w:tcW w:w="141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政策功能分</w:t>
            </w:r>
          </w:p>
        </w:tc>
        <w:tc>
          <w:tcPr>
            <w:tcW w:w="109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政策功能</w:t>
            </w:r>
          </w:p>
        </w:tc>
        <w:tc>
          <w:tcPr>
            <w:tcW w:w="5776" w:type="dxa"/>
            <w:noWrap w:val="0"/>
            <w:vAlign w:val="center"/>
          </w:tcPr>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仿宋_GB2312" w:hAnsi="仿宋_GB2312" w:eastAsia="仿宋_GB2312" w:cs="仿宋_GB2312"/>
                <w:sz w:val="21"/>
                <w:szCs w:val="21"/>
              </w:rPr>
            </w:pPr>
            <w:r>
              <w:rPr>
                <w:rFonts w:hint="eastAsia" w:ascii="仿宋_GB2312" w:hAnsi="仿宋_GB2312" w:eastAsia="仿宋_GB2312" w:cs="仿宋_GB2312"/>
              </w:rPr>
              <w:t>投标产品列入财政部、生态环境部制定和公布《环境标志产品政府采购清单》每有一项得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分（投标人提供由国家确定的认证机构出具的、处于有效期之内的环境标志产品认证证书材料并加</w:t>
            </w:r>
            <w:bookmarkStart w:id="108" w:name="_GoBack"/>
            <w:bookmarkEnd w:id="108"/>
            <w:r>
              <w:rPr>
                <w:rFonts w:hint="eastAsia" w:ascii="仿宋_GB2312" w:hAnsi="仿宋_GB2312" w:eastAsia="仿宋_GB2312" w:cs="仿宋_GB2312"/>
              </w:rPr>
              <w:t>盖投标人</w:t>
            </w:r>
            <w:r>
              <w:rPr>
                <w:rFonts w:hint="eastAsia" w:ascii="仿宋_GB2312" w:hAnsi="仿宋_GB2312" w:eastAsia="仿宋_GB2312" w:cs="仿宋_GB2312"/>
                <w:b/>
              </w:rPr>
              <w:t>CA电子签章</w:t>
            </w:r>
            <w:r>
              <w:rPr>
                <w:rFonts w:hint="eastAsia" w:ascii="仿宋_GB2312" w:hAnsi="仿宋_GB2312" w:eastAsia="仿宋_GB2312" w:cs="仿宋_GB2312"/>
              </w:rPr>
              <w:t>，否则不予计分）。</w:t>
            </w:r>
          </w:p>
        </w:tc>
        <w:tc>
          <w:tcPr>
            <w:tcW w:w="1182"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val="en-US" w:eastAsia="zh-CN"/>
              </w:rPr>
              <w:t>2</w:t>
            </w:r>
          </w:p>
        </w:tc>
        <w:tc>
          <w:tcPr>
            <w:tcW w:w="1413"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sz w:val="21"/>
                <w:szCs w:val="21"/>
              </w:rPr>
            </w:pPr>
            <w:r>
              <w:rPr>
                <w:rFonts w:hint="eastAsia" w:ascii="仿宋_GB2312" w:hAnsi="仿宋_GB2312" w:eastAsia="仿宋_GB2312" w:cs="仿宋_GB2312"/>
                <w:sz w:val="21"/>
                <w:szCs w:val="21"/>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noWrap w:val="0"/>
            <w:vAlign w:val="center"/>
          </w:tcPr>
          <w:p>
            <w:pPr>
              <w:pStyle w:val="526"/>
              <w:keepNext w:val="0"/>
              <w:keepLines w:val="0"/>
              <w:pageBreakBefore w:val="0"/>
              <w:tabs>
                <w:tab w:val="left" w:pos="312"/>
              </w:tabs>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szCs w:val="24"/>
              </w:rPr>
            </w:pPr>
            <w:r>
              <w:rPr>
                <w:rFonts w:hint="eastAsia" w:ascii="仿宋_GB2312" w:hAnsi="宋体" w:eastAsia="仿宋_GB2312"/>
                <w:b/>
                <w:bCs/>
              </w:rPr>
              <w:t>客观分总分</w:t>
            </w:r>
          </w:p>
        </w:tc>
        <w:tc>
          <w:tcPr>
            <w:tcW w:w="1182"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宋体" w:cs="仿宋_GB2312"/>
                <w:b/>
                <w:bCs/>
                <w:lang w:val="en-US" w:eastAsia="zh-CN"/>
              </w:rPr>
            </w:pPr>
            <w:r>
              <w:rPr>
                <w:rFonts w:hint="eastAsia" w:ascii="仿宋_GB2312" w:hAnsi="仿宋_GB2312" w:eastAsia="仿宋_GB2312" w:cs="仿宋_GB2312"/>
                <w:b/>
                <w:bCs/>
                <w:lang w:val="en-US" w:eastAsia="zh-CN"/>
              </w:rPr>
              <w:t>70</w:t>
            </w:r>
          </w:p>
        </w:tc>
        <w:tc>
          <w:tcPr>
            <w:tcW w:w="1413"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rPr>
            </w:pPr>
          </w:p>
        </w:tc>
      </w:tr>
    </w:tbl>
    <w:tbl>
      <w:tblPr>
        <w:tblStyle w:val="768"/>
        <w:tblpPr w:leftFromText="180" w:rightFromText="180" w:vertAnchor="text" w:horzAnchor="page" w:tblpX="661"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15" w:type="dxa"/>
            <w:gridSpan w:val="5"/>
            <w:shd w:val="clear" w:color="auto" w:fill="D7D7D7"/>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rPr>
            </w:pPr>
            <w:r>
              <w:rPr>
                <w:rFonts w:hint="eastAsia" w:ascii="仿宋_GB2312" w:eastAsia="仿宋_GB2312"/>
                <w:b/>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评审因素</w:t>
            </w:r>
          </w:p>
        </w:tc>
        <w:tc>
          <w:tcPr>
            <w:tcW w:w="5859" w:type="dxa"/>
            <w:noWrap w:val="0"/>
            <w:vAlign w:val="center"/>
          </w:tcPr>
          <w:p>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评分标准说明</w:t>
            </w:r>
          </w:p>
        </w:tc>
        <w:tc>
          <w:tcPr>
            <w:tcW w:w="967"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分值</w:t>
            </w:r>
          </w:p>
        </w:tc>
        <w:tc>
          <w:tcPr>
            <w:tcW w:w="1550"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noWrap w:val="0"/>
            <w:vAlign w:val="center"/>
          </w:tcPr>
          <w:p>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eastAsia="zh-CN"/>
              </w:rPr>
              <w:t>项目实施组织</w:t>
            </w:r>
            <w:r>
              <w:rPr>
                <w:rFonts w:hint="eastAsia" w:ascii="仿宋_GB2312" w:hAnsi="仿宋_GB2312" w:eastAsia="仿宋_GB2312" w:cs="仿宋_GB2312"/>
                <w:b/>
                <w:bCs/>
                <w:color w:val="auto"/>
                <w:szCs w:val="24"/>
                <w:highlight w:val="none"/>
                <w:lang w:val="en-US" w:eastAsia="zh-CN"/>
              </w:rPr>
              <w:t>结</w:t>
            </w:r>
            <w:r>
              <w:rPr>
                <w:rFonts w:hint="eastAsia" w:ascii="仿宋_GB2312" w:hAnsi="仿宋_GB2312" w:eastAsia="仿宋_GB2312" w:cs="仿宋_GB2312"/>
                <w:b/>
                <w:bCs/>
                <w:color w:val="auto"/>
                <w:szCs w:val="24"/>
                <w:highlight w:val="none"/>
                <w:lang w:eastAsia="zh-CN"/>
              </w:rPr>
              <w:t>构</w:t>
            </w:r>
          </w:p>
        </w:tc>
        <w:tc>
          <w:tcPr>
            <w:tcW w:w="5859" w:type="dxa"/>
            <w:noWrap w:val="0"/>
            <w:vAlign w:val="center"/>
          </w:tcPr>
          <w:p>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符合本项目需求特点，项目组织</w:t>
            </w:r>
            <w:r>
              <w:rPr>
                <w:rFonts w:hint="eastAsia" w:ascii="仿宋_GB2312" w:hAnsi="仿宋_GB2312" w:eastAsia="仿宋_GB2312" w:cs="仿宋_GB2312"/>
                <w:color w:val="auto"/>
                <w:lang w:val="en-US" w:eastAsia="zh-CN"/>
              </w:rPr>
              <w:t>结</w:t>
            </w:r>
            <w:r>
              <w:rPr>
                <w:rFonts w:hint="eastAsia" w:ascii="仿宋_GB2312" w:hAnsi="仿宋_GB2312" w:eastAsia="仿宋_GB2312" w:cs="仿宋_GB2312"/>
                <w:color w:val="auto"/>
              </w:rPr>
              <w:t>构设置合理，职能分工明确，实施团队劳力分配详细，人员经验丰富，数量充足，技术素质高；</w:t>
            </w:r>
          </w:p>
          <w:p>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6</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人员数量较充足，分工较合理，经验较丰富，技术素质较高；</w:t>
            </w:r>
          </w:p>
          <w:p>
            <w:pPr>
              <w:pStyle w:val="550"/>
              <w:spacing w:line="430" w:lineRule="exact"/>
              <w:ind w:firstLine="422" w:firstLineChars="200"/>
              <w:rPr>
                <w:rFonts w:ascii="仿宋_GB2312" w:hAnsi="仿宋_GB2312" w:eastAsia="仿宋_GB2312" w:cs="仿宋_GB2312"/>
                <w:bCs w:val="0"/>
                <w:color w:val="auto"/>
                <w:spacing w:val="0"/>
                <w:kern w:val="2"/>
                <w:sz w:val="21"/>
              </w:rPr>
            </w:pPr>
            <w:r>
              <w:rPr>
                <w:rFonts w:hint="eastAsia" w:ascii="仿宋_GB2312" w:hAnsi="仿宋_GB2312" w:eastAsia="仿宋_GB2312" w:cs="仿宋_GB2312"/>
                <w:b/>
                <w:color w:val="auto"/>
                <w:spacing w:val="0"/>
                <w:kern w:val="2"/>
                <w:sz w:val="21"/>
              </w:rPr>
              <w:t>三档（</w:t>
            </w:r>
            <w:r>
              <w:rPr>
                <w:rFonts w:hint="eastAsia" w:ascii="仿宋_GB2312" w:hAnsi="仿宋_GB2312" w:eastAsia="仿宋_GB2312" w:cs="仿宋_GB2312"/>
                <w:b/>
                <w:color w:val="auto"/>
                <w:spacing w:val="0"/>
                <w:kern w:val="2"/>
                <w:sz w:val="21"/>
                <w:lang w:val="en-US" w:eastAsia="zh-CN"/>
              </w:rPr>
              <w:t>3</w:t>
            </w:r>
            <w:r>
              <w:rPr>
                <w:rFonts w:hint="eastAsia" w:ascii="仿宋_GB2312" w:hAnsi="仿宋_GB2312" w:eastAsia="仿宋_GB2312" w:cs="仿宋_GB2312"/>
                <w:b/>
                <w:color w:val="auto"/>
                <w:spacing w:val="0"/>
                <w:kern w:val="2"/>
                <w:sz w:val="21"/>
              </w:rPr>
              <w:t>分）：</w:t>
            </w:r>
            <w:r>
              <w:rPr>
                <w:rFonts w:hint="eastAsia" w:ascii="仿宋_GB2312" w:hAnsi="仿宋_GB2312" w:eastAsia="仿宋_GB2312" w:cs="仿宋_GB2312"/>
                <w:b w:val="0"/>
                <w:bCs w:val="0"/>
                <w:color w:val="auto"/>
                <w:spacing w:val="0"/>
                <w:kern w:val="2"/>
                <w:sz w:val="21"/>
                <w:lang w:val="en-US" w:eastAsia="zh-CN"/>
              </w:rPr>
              <w:t>实施</w:t>
            </w:r>
            <w:r>
              <w:rPr>
                <w:rFonts w:hint="eastAsia" w:ascii="仿宋_GB2312" w:hAnsi="仿宋_GB2312" w:eastAsia="仿宋_GB2312" w:cs="仿宋_GB2312"/>
                <w:bCs w:val="0"/>
                <w:color w:val="auto"/>
                <w:spacing w:val="0"/>
                <w:kern w:val="2"/>
                <w:sz w:val="21"/>
              </w:rPr>
              <w:t>团队组织一般，各方面基本满足项目实施。</w:t>
            </w:r>
          </w:p>
          <w:p>
            <w:pPr>
              <w:widowControl/>
              <w:spacing w:line="430" w:lineRule="exact"/>
              <w:ind w:firstLine="422" w:firstLineChars="200"/>
              <w:rPr>
                <w:rFonts w:hint="default" w:ascii="仿宋_GB2312" w:hAnsi="仿宋_GB2312" w:eastAsia="仿宋_GB2312" w:cs="仿宋_GB2312"/>
                <w:b/>
                <w:bCs/>
                <w:color w:val="auto"/>
                <w:szCs w:val="24"/>
                <w:highlight w:val="none"/>
                <w:lang w:val="en-US" w:eastAsia="zh-CN"/>
              </w:rPr>
            </w:pPr>
            <w:r>
              <w:rPr>
                <w:rFonts w:hint="default" w:ascii="仿宋_GB2312" w:hAnsi="仿宋_GB2312" w:eastAsia="仿宋_GB2312" w:cs="仿宋_GB2312"/>
                <w:b/>
                <w:bCs/>
                <w:color w:val="auto"/>
                <w:spacing w:val="0"/>
                <w:kern w:val="2"/>
                <w:sz w:val="21"/>
                <w:szCs w:val="24"/>
                <w:highlight w:val="none"/>
                <w:lang w:val="en-US" w:eastAsia="zh-CN" w:bidi="ar-SA"/>
              </w:rPr>
              <w:t>注：1.该方案</w:t>
            </w:r>
            <w:r>
              <w:rPr>
                <w:rFonts w:hint="eastAsia" w:ascii="仿宋_GB2312" w:hAnsi="仿宋_GB2312" w:eastAsia="仿宋_GB2312" w:cs="仿宋_GB2312"/>
                <w:b/>
                <w:bCs/>
                <w:color w:val="auto"/>
                <w:spacing w:val="0"/>
                <w:kern w:val="2"/>
                <w:sz w:val="21"/>
                <w:szCs w:val="24"/>
                <w:highlight w:val="none"/>
                <w:lang w:val="en-US" w:eastAsia="zh-CN" w:bidi="ar-SA"/>
              </w:rPr>
              <w:t>内容</w:t>
            </w:r>
            <w:r>
              <w:rPr>
                <w:rFonts w:hint="eastAsia" w:ascii="仿宋_GB2312" w:hAnsi="仿宋_GB2312" w:eastAsia="仿宋_GB2312" w:cs="仿宋_GB2312"/>
                <w:b/>
                <w:bCs/>
                <w:color w:val="auto"/>
                <w:highlight w:val="none"/>
              </w:rPr>
              <w:t>可以</w:t>
            </w:r>
            <w:r>
              <w:rPr>
                <w:rFonts w:hint="default" w:ascii="仿宋_GB2312" w:hAnsi="仿宋_GB2312" w:eastAsia="仿宋_GB2312" w:cs="仿宋_GB2312"/>
                <w:b/>
                <w:bCs/>
                <w:color w:val="auto"/>
                <w:spacing w:val="0"/>
                <w:kern w:val="2"/>
                <w:sz w:val="21"/>
                <w:szCs w:val="24"/>
                <w:highlight w:val="none"/>
                <w:lang w:val="en-US" w:eastAsia="zh-CN" w:bidi="ar-SA"/>
              </w:rPr>
              <w:t>包括：（1）组织</w:t>
            </w:r>
            <w:r>
              <w:rPr>
                <w:rFonts w:hint="eastAsia" w:ascii="仿宋_GB2312" w:hAnsi="仿宋_GB2312" w:eastAsia="仿宋_GB2312" w:cs="仿宋_GB2312"/>
                <w:b/>
                <w:bCs/>
                <w:color w:val="auto"/>
                <w:spacing w:val="0"/>
                <w:kern w:val="2"/>
                <w:sz w:val="21"/>
                <w:szCs w:val="24"/>
                <w:highlight w:val="none"/>
                <w:lang w:val="en-US" w:eastAsia="zh-CN" w:bidi="ar-SA"/>
              </w:rPr>
              <w:t>结</w:t>
            </w:r>
            <w:r>
              <w:rPr>
                <w:rFonts w:hint="default" w:ascii="仿宋_GB2312" w:hAnsi="仿宋_GB2312" w:eastAsia="仿宋_GB2312" w:cs="仿宋_GB2312"/>
                <w:b/>
                <w:bCs/>
                <w:color w:val="auto"/>
                <w:spacing w:val="0"/>
                <w:kern w:val="2"/>
                <w:sz w:val="21"/>
                <w:szCs w:val="24"/>
                <w:highlight w:val="none"/>
                <w:lang w:val="en-US" w:eastAsia="zh-CN" w:bidi="ar-SA"/>
              </w:rPr>
              <w:t>构；（2）职能分工；（3）劳力分配计划；（4）人员信息与技能</w:t>
            </w:r>
            <w:r>
              <w:rPr>
                <w:rFonts w:hint="eastAsia" w:ascii="仿宋_GB2312" w:hAnsi="仿宋_GB2312" w:eastAsia="仿宋_GB2312" w:cs="仿宋_GB2312"/>
                <w:b/>
                <w:bCs/>
                <w:color w:val="auto"/>
                <w:szCs w:val="24"/>
                <w:highlight w:val="none"/>
                <w:lang w:val="en-US" w:eastAsia="zh-CN"/>
              </w:rPr>
              <w:t>。</w:t>
            </w:r>
          </w:p>
          <w:p>
            <w:pPr>
              <w:pStyle w:val="557"/>
              <w:numPr>
                <w:ilvl w:val="0"/>
                <w:numId w:val="0"/>
              </w:numPr>
              <w:spacing w:line="430" w:lineRule="exact"/>
              <w:ind w:left="0" w:leftChars="0" w:firstLine="422" w:firstLineChars="200"/>
              <w:rPr>
                <w:rFonts w:hint="eastAsia" w:ascii="仿宋_GB2312" w:hAnsi="仿宋_GB2312" w:eastAsia="仿宋_GB2312" w:cs="仿宋_GB2312"/>
                <w:bCs w:val="0"/>
                <w:color w:val="auto"/>
                <w:spacing w:val="0"/>
                <w:kern w:val="2"/>
                <w:sz w:val="21"/>
                <w:szCs w:val="24"/>
                <w:highlight w:val="none"/>
                <w:lang w:val="en-US" w:eastAsia="zh-CN" w:bidi="ar-SA"/>
              </w:rPr>
            </w:pPr>
            <w:r>
              <w:rPr>
                <w:rFonts w:hint="default" w:ascii="仿宋_GB2312" w:hAnsi="仿宋_GB2312" w:eastAsia="仿宋_GB2312" w:cs="仿宋_GB2312"/>
                <w:b/>
                <w:bCs/>
                <w:color w:val="auto"/>
                <w:spacing w:val="0"/>
                <w:kern w:val="2"/>
                <w:sz w:val="21"/>
                <w:szCs w:val="24"/>
                <w:highlight w:val="none"/>
                <w:lang w:val="en-US" w:eastAsia="zh-CN" w:bidi="ar-SA"/>
              </w:rPr>
              <w:t>2.未提供方案或提供的内容与本项目无关的得0分。</w:t>
            </w:r>
          </w:p>
        </w:tc>
        <w:tc>
          <w:tcPr>
            <w:tcW w:w="967" w:type="dxa"/>
            <w:noWrap w:val="0"/>
            <w:vAlign w:val="center"/>
          </w:tcPr>
          <w:p>
            <w:pPr>
              <w:spacing w:line="36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val="en-US" w:eastAsia="zh-CN"/>
              </w:rPr>
              <w:t>10</w:t>
            </w:r>
          </w:p>
        </w:tc>
        <w:tc>
          <w:tcPr>
            <w:tcW w:w="1550" w:type="dxa"/>
            <w:noWrap w:val="0"/>
            <w:vAlign w:val="center"/>
          </w:tcPr>
          <w:p>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val="0"/>
                <w:bCs w:val="0"/>
                <w:color w:val="auto"/>
                <w:szCs w:val="24"/>
                <w:highlight w:val="none"/>
                <w:lang w:eastAsia="zh-CN"/>
              </w:rPr>
              <w:t>项目实施组织结构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noWrap w:val="0"/>
            <w:vAlign w:val="center"/>
          </w:tcPr>
          <w:p>
            <w:pPr>
              <w:widowControl/>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val="en-US" w:eastAsia="zh-CN"/>
              </w:rPr>
              <w:t>安装进度计划和工期保证</w:t>
            </w:r>
          </w:p>
        </w:tc>
        <w:tc>
          <w:tcPr>
            <w:tcW w:w="5859" w:type="dxa"/>
            <w:noWrap w:val="0"/>
            <w:vAlign w:val="center"/>
          </w:tcPr>
          <w:p>
            <w:pPr>
              <w:widowControl/>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安装进度合理紧凑、各施工节点衔接连贯，计划步骤和要点描述详细全面，</w:t>
            </w:r>
            <w:r>
              <w:rPr>
                <w:rFonts w:hint="eastAsia" w:ascii="仿宋_GB2312" w:eastAsia="仿宋_GB2312"/>
              </w:rPr>
              <w:t>有关键节点时间安排，</w:t>
            </w:r>
            <w:r>
              <w:rPr>
                <w:rFonts w:hint="eastAsia" w:ascii="仿宋_GB2312" w:hAnsi="仿宋_GB2312" w:eastAsia="仿宋_GB2312" w:cs="仿宋_GB2312"/>
              </w:rPr>
              <w:t>切合实际，科学合理，工期保证措施可行性强，优于二档；</w:t>
            </w:r>
          </w:p>
          <w:p>
            <w:pPr>
              <w:widowControl/>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安装进度较贴合项目需求，计划步骤和要点描述较详细可行，整体方案具有一定的合理性，工期保证措施有一定的针对性，优于三档；</w:t>
            </w:r>
          </w:p>
          <w:p>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rPr>
              <w:t>安装进度内容简单，基本满足采购需求，工期保证措施基本可行，科学合理性较弱。</w:t>
            </w:r>
          </w:p>
          <w:p>
            <w:pPr>
              <w:widowControl/>
              <w:spacing w:line="440" w:lineRule="exact"/>
              <w:ind w:firstLine="422" w:firstLineChars="200"/>
              <w:rPr>
                <w:rFonts w:ascii="仿宋_GB2312" w:hAnsi="仿宋_GB2312" w:eastAsia="仿宋_GB2312" w:cs="仿宋_GB2312"/>
                <w:b/>
                <w:bCs/>
              </w:rPr>
            </w:pPr>
            <w:r>
              <w:rPr>
                <w:rFonts w:ascii="仿宋_GB2312" w:hAnsi="仿宋_GB2312" w:eastAsia="仿宋_GB2312" w:cs="仿宋_GB2312"/>
                <w:b/>
                <w:bCs/>
              </w:rPr>
              <w:t>注：1.该方案</w:t>
            </w:r>
            <w:r>
              <w:rPr>
                <w:rFonts w:hint="eastAsia" w:ascii="仿宋_GB2312" w:hAnsi="仿宋_GB2312" w:eastAsia="仿宋_GB2312" w:cs="仿宋_GB2312"/>
                <w:b/>
                <w:bCs/>
              </w:rPr>
              <w:t>内容可以</w:t>
            </w:r>
            <w:r>
              <w:rPr>
                <w:rFonts w:ascii="仿宋_GB2312" w:hAnsi="仿宋_GB2312" w:eastAsia="仿宋_GB2312" w:cs="仿宋_GB2312"/>
                <w:b/>
                <w:bCs/>
              </w:rPr>
              <w:t>包括：（1）安装进度计划；（2）工期保证措施</w:t>
            </w:r>
            <w:r>
              <w:rPr>
                <w:rFonts w:hint="eastAsia" w:ascii="仿宋_GB2312" w:hAnsi="仿宋_GB2312" w:eastAsia="仿宋_GB2312" w:cs="仿宋_GB2312"/>
                <w:b/>
                <w:bCs/>
              </w:rPr>
              <w:t>。</w:t>
            </w:r>
          </w:p>
          <w:p>
            <w:pPr>
              <w:pStyle w:val="563"/>
              <w:numPr>
                <w:ilvl w:val="0"/>
                <w:numId w:val="0"/>
              </w:numPr>
              <w:spacing w:line="430" w:lineRule="exact"/>
              <w:ind w:left="0" w:leftChars="0" w:firstLine="422" w:firstLineChars="200"/>
              <w:rPr>
                <w:rFonts w:hint="default" w:ascii="仿宋_GB2312" w:hAnsi="仿宋_GB2312" w:eastAsia="仿宋_GB2312" w:cs="仿宋_GB2312"/>
                <w:bCs w:val="0"/>
                <w:color w:val="auto"/>
                <w:spacing w:val="0"/>
                <w:kern w:val="2"/>
                <w:sz w:val="21"/>
                <w:szCs w:val="24"/>
                <w:highlight w:val="none"/>
                <w:lang w:val="en-US" w:eastAsia="zh-CN" w:bidi="ar-SA"/>
              </w:rPr>
            </w:pPr>
            <w:r>
              <w:rPr>
                <w:rFonts w:ascii="仿宋_GB2312" w:hAnsi="仿宋_GB2312" w:eastAsia="仿宋_GB2312" w:cs="仿宋_GB2312"/>
                <w:b/>
              </w:rPr>
              <w:t>2.未提供方案或提供的内容与本项目无关的得0分。</w:t>
            </w:r>
          </w:p>
        </w:tc>
        <w:tc>
          <w:tcPr>
            <w:tcW w:w="967" w:type="dxa"/>
            <w:noWrap w:val="0"/>
            <w:vAlign w:val="center"/>
          </w:tcPr>
          <w:p>
            <w:pPr>
              <w:spacing w:line="36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5</w:t>
            </w:r>
          </w:p>
        </w:tc>
        <w:tc>
          <w:tcPr>
            <w:tcW w:w="1550" w:type="dxa"/>
            <w:noWrap w:val="0"/>
            <w:vAlign w:val="center"/>
          </w:tcPr>
          <w:p>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val="0"/>
                <w:bCs w:val="0"/>
                <w:color w:val="auto"/>
                <w:szCs w:val="24"/>
                <w:highlight w:val="none"/>
                <w:lang w:val="en-US" w:eastAsia="zh-CN"/>
              </w:rPr>
              <w:t>安装进度计划和工期保证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noWrap w:val="0"/>
            <w:vAlign w:val="center"/>
          </w:tcPr>
          <w:p>
            <w:pPr>
              <w:widowControl/>
              <w:spacing w:line="36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val="en-US" w:eastAsia="zh-CN"/>
              </w:rPr>
              <w:t>设备安装调试方案</w:t>
            </w:r>
          </w:p>
        </w:tc>
        <w:tc>
          <w:tcPr>
            <w:tcW w:w="5859" w:type="dxa"/>
            <w:noWrap w:val="0"/>
            <w:vAlign w:val="center"/>
          </w:tcPr>
          <w:p>
            <w:pPr>
              <w:pStyle w:val="523"/>
              <w:spacing w:line="44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5</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设备安装调试步骤和要点描述详细全面，设备安装符合相关操作流程，</w:t>
            </w:r>
            <w:r>
              <w:rPr>
                <w:rFonts w:hint="eastAsia" w:ascii="仿宋_GB2312" w:eastAsia="仿宋_GB2312"/>
              </w:rPr>
              <w:t>有详细的设备调试方案，</w:t>
            </w:r>
            <w:r>
              <w:rPr>
                <w:rFonts w:hint="eastAsia" w:ascii="仿宋_GB2312" w:hAnsi="仿宋_GB2312" w:eastAsia="仿宋_GB2312" w:cs="仿宋_GB2312"/>
                <w:szCs w:val="24"/>
              </w:rPr>
              <w:t>切合实际，科学合理，具有针对性，同时</w:t>
            </w:r>
            <w:r>
              <w:rPr>
                <w:rFonts w:hint="eastAsia" w:ascii="仿宋_GB2312" w:hAnsi="仿宋_GB2312" w:eastAsia="仿宋_GB2312" w:cs="仿宋_GB2312"/>
              </w:rPr>
              <w:t>可行性强，</w:t>
            </w:r>
            <w:r>
              <w:rPr>
                <w:rFonts w:hint="eastAsia" w:ascii="仿宋_GB2312" w:hAnsi="仿宋_GB2312" w:eastAsia="仿宋_GB2312" w:cs="仿宋_GB2312"/>
                <w:szCs w:val="24"/>
              </w:rPr>
              <w:t>整体方案对采购人有实际性帮助，</w:t>
            </w:r>
            <w:r>
              <w:rPr>
                <w:rFonts w:hint="eastAsia" w:ascii="仿宋_GB2312" w:hAnsi="仿宋_GB2312" w:eastAsia="仿宋_GB2312" w:cs="仿宋_GB2312"/>
              </w:rPr>
              <w:t>优于二档</w:t>
            </w:r>
            <w:r>
              <w:rPr>
                <w:rFonts w:hint="eastAsia" w:ascii="仿宋_GB2312" w:hAnsi="仿宋_GB2312" w:eastAsia="仿宋_GB2312" w:cs="仿宋_GB2312"/>
                <w:szCs w:val="24"/>
              </w:rPr>
              <w:t>；</w:t>
            </w:r>
          </w:p>
          <w:p>
            <w:pPr>
              <w:widowControl/>
              <w:tabs>
                <w:tab w:val="left" w:pos="312"/>
              </w:tabs>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设备安装调试步骤和要点描述较详细可行，能较好满足采购需求，整体方案具有一定的合理性、针对性、可行性，优于三档；</w:t>
            </w:r>
          </w:p>
          <w:p>
            <w:pPr>
              <w:widowControl/>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rPr>
              <w:t>设备安装调试方案内容简单，基本满足采购需求，科学合理性较弱，可行性一般。</w:t>
            </w:r>
          </w:p>
          <w:p>
            <w:pPr>
              <w:widowControl/>
              <w:spacing w:line="360" w:lineRule="exact"/>
              <w:ind w:firstLine="422" w:firstLineChars="200"/>
              <w:rPr>
                <w:rFonts w:hint="default"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rPr>
              <w:t>注：</w:t>
            </w:r>
            <w:r>
              <w:rPr>
                <w:rFonts w:ascii="仿宋_GB2312" w:hAnsi="仿宋_GB2312" w:eastAsia="仿宋_GB2312" w:cs="仿宋_GB2312"/>
                <w:b/>
                <w:bCs/>
              </w:rPr>
              <w:t>未提供方案或提供的内容与本项目无关的得0分。</w:t>
            </w:r>
          </w:p>
        </w:tc>
        <w:tc>
          <w:tcPr>
            <w:tcW w:w="967" w:type="dxa"/>
            <w:noWrap w:val="0"/>
            <w:vAlign w:val="center"/>
          </w:tcPr>
          <w:p>
            <w:pPr>
              <w:spacing w:line="36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val="en-US" w:eastAsia="zh-CN"/>
              </w:rPr>
              <w:t>5</w:t>
            </w:r>
          </w:p>
        </w:tc>
        <w:tc>
          <w:tcPr>
            <w:tcW w:w="1550" w:type="dxa"/>
            <w:noWrap w:val="0"/>
            <w:vAlign w:val="center"/>
          </w:tcPr>
          <w:p>
            <w:pPr>
              <w:spacing w:line="360" w:lineRule="exact"/>
              <w:jc w:val="center"/>
              <w:rPr>
                <w:rFonts w:hint="eastAsia" w:ascii="仿宋_GB2312" w:hAnsi="仿宋_GB2312" w:eastAsia="仿宋_GB2312" w:cs="仿宋_GB2312"/>
                <w:b w:val="0"/>
                <w:bCs w:val="0"/>
                <w:color w:val="auto"/>
                <w:kern w:val="2"/>
                <w:sz w:val="21"/>
                <w:szCs w:val="24"/>
                <w:highlight w:val="none"/>
                <w:lang w:val="en-US" w:eastAsia="zh-CN" w:bidi="ar-SA"/>
              </w:rPr>
            </w:pPr>
            <w:r>
              <w:rPr>
                <w:rFonts w:hint="eastAsia" w:ascii="仿宋_GB2312" w:hAnsi="仿宋_GB2312" w:eastAsia="仿宋_GB2312" w:cs="仿宋_GB2312"/>
                <w:b w:val="0"/>
                <w:bCs w:val="0"/>
                <w:color w:val="auto"/>
                <w:szCs w:val="24"/>
                <w:highlight w:val="none"/>
                <w:lang w:val="en-US" w:eastAsia="zh-CN"/>
              </w:rPr>
              <w:t>设备安装调试方案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rPr>
            </w:pPr>
            <w:r>
              <w:rPr>
                <w:rFonts w:hint="eastAsia" w:ascii="仿宋_GB2312" w:hAnsi="仿宋_GB2312" w:eastAsia="仿宋_GB2312" w:cs="仿宋_GB2312"/>
                <w:b/>
                <w:bCs/>
              </w:rPr>
              <w:t>售后服务方案分</w:t>
            </w:r>
          </w:p>
        </w:tc>
        <w:tc>
          <w:tcPr>
            <w:tcW w:w="109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rPr>
            </w:pPr>
            <w:r>
              <w:rPr>
                <w:rFonts w:hint="eastAsia" w:ascii="仿宋_GB2312" w:hAnsi="仿宋_GB2312" w:eastAsia="仿宋_GB2312" w:cs="仿宋_GB2312"/>
                <w:b/>
                <w:bCs/>
              </w:rPr>
              <w:t>售后服务方案</w:t>
            </w:r>
          </w:p>
        </w:tc>
        <w:tc>
          <w:tcPr>
            <w:tcW w:w="5859" w:type="dxa"/>
            <w:noWrap w:val="0"/>
            <w:vAlign w:val="center"/>
          </w:tcPr>
          <w:p>
            <w:pPr>
              <w:pStyle w:val="546"/>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rPr>
              <w:t>：在优于二档的基础上，投标人的售后服务技术、售后服务保障或维修响应时间等售后服务方案均优于采购需求，有优化服务方案，并能提供其他增值售后服务（如备品零部件的优惠、质保期后的服务优惠等）或其他实质性的优惠措施；</w:t>
            </w:r>
          </w:p>
          <w:p>
            <w:pPr>
              <w:pStyle w:val="546"/>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rPr>
              <w:t xml:space="preserve">：投标人的售后服务方案能较好满足采购要求，售后服务保障或维修响应时间等售后服务方案略优于采购需求，符合实际且有较强的针对性； </w:t>
            </w:r>
          </w:p>
          <w:p>
            <w:pPr>
              <w:pStyle w:val="546"/>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：投标人的售后服务方基本满足采购要求，售后服务保障或维修响应时间方案针对性、可行性一般。</w:t>
            </w:r>
          </w:p>
          <w:p>
            <w:pPr>
              <w:pStyle w:val="546"/>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rPr>
              <w:t>注：</w:t>
            </w:r>
            <w:r>
              <w:rPr>
                <w:rFonts w:ascii="仿宋_GB2312" w:hAnsi="仿宋_GB2312" w:eastAsia="仿宋_GB2312" w:cs="仿宋_GB2312"/>
                <w:b/>
                <w:bCs/>
                <w:szCs w:val="24"/>
              </w:rPr>
              <w:t>1.该方案内容可以包括：（1）技术培训方案；（2）定期回访维护方案；（3）售后服务技术支持（包括售后服务机构、技术人员等）；（4）维修应急预案；（5）零配件储备供应；（6）保修期外维修方案。</w:t>
            </w:r>
          </w:p>
          <w:p>
            <w:pPr>
              <w:pStyle w:val="546"/>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szCs w:val="24"/>
              </w:rPr>
            </w:pPr>
            <w:r>
              <w:rPr>
                <w:rFonts w:ascii="仿宋_GB2312" w:hAnsi="仿宋_GB2312" w:eastAsia="仿宋_GB2312" w:cs="仿宋_GB2312"/>
                <w:b/>
                <w:bCs/>
                <w:szCs w:val="24"/>
              </w:rPr>
              <w:t>2.未提供方案或提供的内容与本项目无关的得0分。</w:t>
            </w:r>
          </w:p>
        </w:tc>
        <w:tc>
          <w:tcPr>
            <w:tcW w:w="967"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strike/>
                <w:lang w:val="en-US" w:eastAsia="zh-CN"/>
              </w:rPr>
            </w:pPr>
            <w:r>
              <w:rPr>
                <w:rFonts w:hint="eastAsia" w:ascii="仿宋_GB2312" w:hAnsi="仿宋_GB2312" w:eastAsia="仿宋_GB2312" w:cs="仿宋_GB2312"/>
                <w:b/>
                <w:bCs/>
                <w:lang w:val="en-US" w:eastAsia="zh-CN"/>
              </w:rPr>
              <w:t>10</w:t>
            </w:r>
          </w:p>
        </w:tc>
        <w:tc>
          <w:tcPr>
            <w:tcW w:w="1550"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rPr>
            </w:pPr>
            <w:r>
              <w:rPr>
                <w:rFonts w:hint="eastAsia" w:ascii="仿宋_GB2312" w:hAnsi="仿宋_GB2312" w:eastAsia="仿宋_GB2312" w:cs="仿宋_GB2312"/>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noWrap w:val="0"/>
            <w:vAlign w:val="center"/>
          </w:tcPr>
          <w:p>
            <w:pPr>
              <w:pStyle w:val="526"/>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30</w:t>
            </w:r>
          </w:p>
        </w:tc>
        <w:tc>
          <w:tcPr>
            <w:tcW w:w="1550" w:type="dxa"/>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ascii="仿宋_GB2312" w:hAnsi="宋体" w:eastAsia="仿宋_GB2312"/>
          <w:b/>
          <w:kern w:val="0"/>
          <w:sz w:val="24"/>
        </w:rPr>
      </w:pPr>
      <w:bookmarkStart w:id="83" w:name="gxebd_pack_1_EvalFactorScoreEnd"/>
      <w:bookmarkEnd w:id="83"/>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4" w:name="_Hlk93676949"/>
      <w:r>
        <w:rPr>
          <w:rFonts w:hint="eastAsia" w:ascii="仿宋_GB2312" w:hAnsi="宋体" w:eastAsia="仿宋_GB2312"/>
          <w:b/>
          <w:kern w:val="0"/>
          <w:sz w:val="24"/>
        </w:rPr>
        <w:t>排名第一的中标候选人放弃中标、因不可抗力提出不能履行合同，</w:t>
      </w:r>
      <w:bookmarkEnd w:id="84"/>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numPr>
          <w:ilvl w:val="0"/>
          <w:numId w:val="0"/>
        </w:numPr>
        <w:ind w:leftChars="0" w:firstLine="482" w:firstLineChars="200"/>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宋体" w:eastAsia="仿宋_GB2312"/>
          <w:b/>
          <w:bCs/>
          <w:sz w:val="24"/>
        </w:rPr>
      </w:pPr>
    </w:p>
    <w:p>
      <w:pPr>
        <w:numPr>
          <w:ilvl w:val="0"/>
          <w:numId w:val="0"/>
        </w:numPr>
        <w:ind w:left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附件：</w:t>
      </w:r>
    </w:p>
    <w:p>
      <w:pPr>
        <w:spacing w:before="84" w:line="223" w:lineRule="auto"/>
        <w:jc w:val="center"/>
        <w:outlineLvl w:val="0"/>
        <w:rPr>
          <w:rFonts w:ascii="宋体" w:hAnsi="宋体" w:eastAsia="宋体" w:cs="宋体"/>
          <w:sz w:val="43"/>
          <w:szCs w:val="43"/>
        </w:rPr>
      </w:pPr>
      <w:bookmarkStart w:id="85" w:name="_Toc26976"/>
      <w:bookmarkStart w:id="86" w:name="_Toc12659"/>
      <w:bookmarkStart w:id="87" w:name="_Toc9572"/>
      <w:r>
        <w:rPr>
          <w:rFonts w:ascii="宋体" w:hAnsi="宋体" w:eastAsia="宋体" w:cs="宋体"/>
          <w:b/>
          <w:bCs/>
          <w:spacing w:val="5"/>
          <w:sz w:val="43"/>
          <w:szCs w:val="43"/>
        </w:rPr>
        <w:t>环境标志产品政府采购品目清单</w:t>
      </w:r>
      <w:bookmarkEnd w:id="85"/>
      <w:bookmarkEnd w:id="86"/>
      <w:bookmarkEnd w:id="87"/>
    </w:p>
    <w:p>
      <w:pPr>
        <w:spacing w:before="41"/>
      </w:pPr>
    </w:p>
    <w:tbl>
      <w:tblPr>
        <w:tblStyle w:val="798"/>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1"/>
        <w:gridCol w:w="1404"/>
        <w:gridCol w:w="2432"/>
        <w:gridCol w:w="2046"/>
        <w:gridCol w:w="32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pPr>
              <w:pStyle w:val="797"/>
              <w:spacing w:before="71" w:line="283" w:lineRule="auto"/>
              <w:ind w:left="114" w:right="107" w:firstLine="15"/>
            </w:pPr>
            <w:r>
              <w:rPr>
                <w:b/>
                <w:bCs/>
                <w:spacing w:val="-12"/>
              </w:rPr>
              <w:t>品目</w:t>
            </w:r>
            <w:r>
              <w:t xml:space="preserve"> </w:t>
            </w:r>
            <w:r>
              <w:rPr>
                <w:b/>
                <w:bCs/>
                <w:spacing w:val="-4"/>
              </w:rPr>
              <w:t>序号</w:t>
            </w:r>
          </w:p>
        </w:tc>
        <w:tc>
          <w:tcPr>
            <w:tcW w:w="6462" w:type="dxa"/>
            <w:gridSpan w:val="3"/>
            <w:vAlign w:val="top"/>
          </w:tcPr>
          <w:p>
            <w:pPr>
              <w:pStyle w:val="797"/>
              <w:spacing w:before="224" w:line="222" w:lineRule="auto"/>
              <w:ind w:left="3054"/>
            </w:pPr>
            <w:r>
              <w:rPr>
                <w:b/>
                <w:bCs/>
                <w:spacing w:val="-6"/>
              </w:rPr>
              <w:t>名称</w:t>
            </w:r>
          </w:p>
        </w:tc>
        <w:tc>
          <w:tcPr>
            <w:tcW w:w="3543" w:type="dxa"/>
            <w:vAlign w:val="top"/>
          </w:tcPr>
          <w:p>
            <w:pPr>
              <w:pStyle w:val="797"/>
              <w:spacing w:before="224" w:line="219" w:lineRule="auto"/>
              <w:ind w:left="1325"/>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bottom w:val="nil"/>
            </w:tcBorders>
            <w:vAlign w:val="top"/>
          </w:tcPr>
          <w:p>
            <w:pPr>
              <w:pStyle w:val="797"/>
              <w:spacing w:before="93" w:line="184" w:lineRule="auto"/>
              <w:ind w:left="128"/>
            </w:pPr>
            <w:r>
              <w:t>1</w:t>
            </w:r>
          </w:p>
        </w:tc>
        <w:tc>
          <w:tcPr>
            <w:tcW w:w="1542" w:type="dxa"/>
            <w:vMerge w:val="restart"/>
            <w:tcBorders>
              <w:bottom w:val="nil"/>
            </w:tcBorders>
            <w:vAlign w:val="top"/>
          </w:tcPr>
          <w:p>
            <w:pPr>
              <w:pStyle w:val="797"/>
              <w:spacing w:before="66" w:line="307" w:lineRule="auto"/>
              <w:ind w:left="110" w:right="108" w:hanging="8"/>
            </w:pPr>
            <w:r>
              <w:rPr>
                <w:spacing w:val="3"/>
              </w:rPr>
              <w:t>A020101</w:t>
            </w:r>
            <w:r>
              <w:rPr>
                <w:spacing w:val="34"/>
              </w:rPr>
              <w:t xml:space="preserve"> </w:t>
            </w:r>
            <w:r>
              <w:rPr>
                <w:spacing w:val="3"/>
              </w:rPr>
              <w:t>计算机</w:t>
            </w:r>
            <w:r>
              <w:t xml:space="preserve"> </w:t>
            </w:r>
            <w:r>
              <w:rPr>
                <w:spacing w:val="-3"/>
              </w:rPr>
              <w:t>设备</w:t>
            </w:r>
          </w:p>
        </w:tc>
        <w:tc>
          <w:tcPr>
            <w:tcW w:w="2672" w:type="dxa"/>
            <w:vAlign w:val="top"/>
          </w:tcPr>
          <w:p>
            <w:pPr>
              <w:pStyle w:val="797"/>
              <w:spacing w:before="66" w:line="220" w:lineRule="auto"/>
              <w:ind w:left="103"/>
            </w:pPr>
            <w:r>
              <w:rPr>
                <w:spacing w:val="-1"/>
              </w:rPr>
              <w:t>A02010103</w:t>
            </w:r>
            <w:r>
              <w:rPr>
                <w:spacing w:val="-32"/>
              </w:rPr>
              <w:t xml:space="preserve"> </w:t>
            </w:r>
            <w:r>
              <w:rPr>
                <w:spacing w:val="-1"/>
              </w:rPr>
              <w:t>服务器</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Align w:val="top"/>
          </w:tcPr>
          <w:p>
            <w:pPr>
              <w:pStyle w:val="797"/>
              <w:spacing w:before="65" w:line="219" w:lineRule="auto"/>
              <w:ind w:left="103"/>
            </w:pPr>
            <w:r>
              <w:rPr>
                <w:spacing w:val="-2"/>
              </w:rPr>
              <w:t>A02010104</w:t>
            </w:r>
            <w:r>
              <w:rPr>
                <w:spacing w:val="-14"/>
              </w:rPr>
              <w:t xml:space="preserve"> </w:t>
            </w:r>
            <w:r>
              <w:rPr>
                <w:spacing w:val="-2"/>
              </w:rPr>
              <w:t>台式计算机</w:t>
            </w:r>
          </w:p>
        </w:tc>
        <w:tc>
          <w:tcPr>
            <w:tcW w:w="2248" w:type="dxa"/>
            <w:vAlign w:val="top"/>
          </w:tcPr>
          <w:p>
            <w:pPr>
              <w:rPr>
                <w:rFonts w:ascii="Arial"/>
                <w:sz w:val="21"/>
              </w:rPr>
            </w:pPr>
          </w:p>
        </w:tc>
        <w:tc>
          <w:tcPr>
            <w:tcW w:w="3543" w:type="dxa"/>
            <w:vAlign w:val="top"/>
          </w:tcPr>
          <w:p>
            <w:pPr>
              <w:pStyle w:val="797"/>
              <w:spacing w:before="64" w:line="219" w:lineRule="auto"/>
              <w:ind w:left="109"/>
            </w:pPr>
            <w:r>
              <w:rPr>
                <w:spacing w:val="-1"/>
              </w:rPr>
              <w:t>HJ2536</w:t>
            </w:r>
            <w:r>
              <w:rPr>
                <w:spacing w:val="-28"/>
              </w:rPr>
              <w:t xml:space="preserve"> </w:t>
            </w:r>
            <w:r>
              <w:rPr>
                <w:spacing w:val="-1"/>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Align w:val="top"/>
          </w:tcPr>
          <w:p>
            <w:pPr>
              <w:pStyle w:val="797"/>
              <w:spacing w:before="64" w:line="219" w:lineRule="auto"/>
              <w:ind w:left="103"/>
            </w:pPr>
            <w:r>
              <w:rPr>
                <w:spacing w:val="-1"/>
              </w:rPr>
              <w:t>A02010105</w:t>
            </w:r>
            <w:r>
              <w:rPr>
                <w:spacing w:val="-30"/>
              </w:rPr>
              <w:t xml:space="preserve"> </w:t>
            </w:r>
            <w:r>
              <w:rPr>
                <w:spacing w:val="-1"/>
              </w:rPr>
              <w:t>便携式计算机</w:t>
            </w:r>
          </w:p>
        </w:tc>
        <w:tc>
          <w:tcPr>
            <w:tcW w:w="2248" w:type="dxa"/>
            <w:vAlign w:val="top"/>
          </w:tcPr>
          <w:p>
            <w:pPr>
              <w:rPr>
                <w:rFonts w:ascii="Arial"/>
                <w:sz w:val="21"/>
              </w:rPr>
            </w:pPr>
          </w:p>
        </w:tc>
        <w:tc>
          <w:tcPr>
            <w:tcW w:w="3543" w:type="dxa"/>
            <w:vAlign w:val="top"/>
          </w:tcPr>
          <w:p>
            <w:pPr>
              <w:pStyle w:val="797"/>
              <w:spacing w:before="64" w:line="219" w:lineRule="auto"/>
              <w:ind w:left="109"/>
            </w:pPr>
            <w:r>
              <w:rPr>
                <w:spacing w:val="-1"/>
              </w:rPr>
              <w:t>HJ2536</w:t>
            </w:r>
            <w:r>
              <w:rPr>
                <w:spacing w:val="-28"/>
              </w:rPr>
              <w:t xml:space="preserve"> </w:t>
            </w:r>
            <w:r>
              <w:rPr>
                <w:spacing w:val="-1"/>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Align w:val="top"/>
          </w:tcPr>
          <w:p>
            <w:pPr>
              <w:pStyle w:val="797"/>
              <w:spacing w:before="64" w:line="219" w:lineRule="auto"/>
              <w:ind w:left="103"/>
            </w:pPr>
            <w:r>
              <w:rPr>
                <w:spacing w:val="-1"/>
              </w:rPr>
              <w:t>A02010107</w:t>
            </w:r>
            <w:r>
              <w:rPr>
                <w:spacing w:val="-28"/>
              </w:rPr>
              <w:t xml:space="preserve"> </w:t>
            </w:r>
            <w:r>
              <w:rPr>
                <w:spacing w:val="-1"/>
              </w:rPr>
              <w:t>平板式微型计算机</w:t>
            </w:r>
          </w:p>
        </w:tc>
        <w:tc>
          <w:tcPr>
            <w:tcW w:w="2248" w:type="dxa"/>
            <w:vAlign w:val="top"/>
          </w:tcPr>
          <w:p>
            <w:pPr>
              <w:rPr>
                <w:rFonts w:ascii="Arial"/>
                <w:sz w:val="21"/>
              </w:rPr>
            </w:pPr>
          </w:p>
        </w:tc>
        <w:tc>
          <w:tcPr>
            <w:tcW w:w="3543" w:type="dxa"/>
            <w:vAlign w:val="top"/>
          </w:tcPr>
          <w:p>
            <w:pPr>
              <w:pStyle w:val="797"/>
              <w:spacing w:before="63" w:line="219" w:lineRule="auto"/>
              <w:ind w:left="109"/>
            </w:pPr>
            <w:r>
              <w:rPr>
                <w:spacing w:val="-1"/>
              </w:rPr>
              <w:t>HJ2536</w:t>
            </w:r>
            <w:r>
              <w:rPr>
                <w:spacing w:val="-28"/>
              </w:rPr>
              <w:t xml:space="preserve"> </w:t>
            </w:r>
            <w:r>
              <w:rPr>
                <w:spacing w:val="-1"/>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Align w:val="top"/>
          </w:tcPr>
          <w:p>
            <w:pPr>
              <w:pStyle w:val="797"/>
              <w:spacing w:before="65" w:line="219" w:lineRule="auto"/>
              <w:ind w:left="103"/>
            </w:pPr>
            <w:r>
              <w:rPr>
                <w:spacing w:val="-2"/>
              </w:rPr>
              <w:t>A02010108</w:t>
            </w:r>
            <w:r>
              <w:rPr>
                <w:spacing w:val="32"/>
              </w:rPr>
              <w:t xml:space="preserve"> </w:t>
            </w:r>
            <w:r>
              <w:rPr>
                <w:spacing w:val="-2"/>
              </w:rPr>
              <w:t>网络计算机</w:t>
            </w:r>
          </w:p>
        </w:tc>
        <w:tc>
          <w:tcPr>
            <w:tcW w:w="2248" w:type="dxa"/>
            <w:vAlign w:val="top"/>
          </w:tcPr>
          <w:p>
            <w:pPr>
              <w:rPr>
                <w:rFonts w:ascii="Arial"/>
                <w:sz w:val="21"/>
              </w:rPr>
            </w:pPr>
          </w:p>
        </w:tc>
        <w:tc>
          <w:tcPr>
            <w:tcW w:w="3543" w:type="dxa"/>
            <w:vAlign w:val="top"/>
          </w:tcPr>
          <w:p>
            <w:pPr>
              <w:pStyle w:val="797"/>
              <w:spacing w:before="64" w:line="219" w:lineRule="auto"/>
              <w:ind w:left="109"/>
            </w:pPr>
            <w:r>
              <w:rPr>
                <w:spacing w:val="-1"/>
              </w:rPr>
              <w:t>HJ2536</w:t>
            </w:r>
            <w:r>
              <w:rPr>
                <w:spacing w:val="-28"/>
              </w:rPr>
              <w:t xml:space="preserve"> </w:t>
            </w:r>
            <w:r>
              <w:rPr>
                <w:spacing w:val="-1"/>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Align w:val="top"/>
          </w:tcPr>
          <w:p>
            <w:pPr>
              <w:pStyle w:val="797"/>
              <w:spacing w:before="64" w:line="219" w:lineRule="auto"/>
              <w:ind w:left="103"/>
            </w:pPr>
            <w:r>
              <w:t>A02010109 计算机工作站</w:t>
            </w:r>
          </w:p>
        </w:tc>
        <w:tc>
          <w:tcPr>
            <w:tcW w:w="2248" w:type="dxa"/>
            <w:vAlign w:val="top"/>
          </w:tcPr>
          <w:p>
            <w:pPr>
              <w:rPr>
                <w:rFonts w:ascii="Arial"/>
                <w:sz w:val="21"/>
              </w:rPr>
            </w:pPr>
          </w:p>
        </w:tc>
        <w:tc>
          <w:tcPr>
            <w:tcW w:w="3543" w:type="dxa"/>
            <w:vAlign w:val="top"/>
          </w:tcPr>
          <w:p>
            <w:pPr>
              <w:pStyle w:val="797"/>
              <w:spacing w:before="64" w:line="219" w:lineRule="auto"/>
              <w:ind w:left="109"/>
            </w:pPr>
            <w:r>
              <w:rPr>
                <w:spacing w:val="-1"/>
              </w:rPr>
              <w:t>HJ2536</w:t>
            </w:r>
            <w:r>
              <w:rPr>
                <w:spacing w:val="-28"/>
              </w:rPr>
              <w:t xml:space="preserve"> </w:t>
            </w:r>
            <w:r>
              <w:rPr>
                <w:spacing w:val="-1"/>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4" w:line="219" w:lineRule="auto"/>
              <w:ind w:left="103"/>
            </w:pPr>
            <w:r>
              <w:rPr>
                <w:spacing w:val="-1"/>
              </w:rPr>
              <w:t>A02010199</w:t>
            </w:r>
            <w:r>
              <w:rPr>
                <w:spacing w:val="-29"/>
              </w:rPr>
              <w:t xml:space="preserve"> </w:t>
            </w:r>
            <w:r>
              <w:rPr>
                <w:spacing w:val="-1"/>
              </w:rPr>
              <w:t>其他计算机设备</w:t>
            </w:r>
          </w:p>
        </w:tc>
        <w:tc>
          <w:tcPr>
            <w:tcW w:w="2248" w:type="dxa"/>
            <w:vAlign w:val="top"/>
          </w:tcPr>
          <w:p>
            <w:pPr>
              <w:rPr>
                <w:rFonts w:ascii="Arial"/>
                <w:sz w:val="21"/>
              </w:rPr>
            </w:pPr>
          </w:p>
        </w:tc>
        <w:tc>
          <w:tcPr>
            <w:tcW w:w="3543" w:type="dxa"/>
            <w:vAlign w:val="top"/>
          </w:tcPr>
          <w:p>
            <w:pPr>
              <w:pStyle w:val="797"/>
              <w:spacing w:before="64" w:line="219" w:lineRule="auto"/>
              <w:ind w:left="109"/>
            </w:pPr>
            <w:r>
              <w:rPr>
                <w:spacing w:val="-1"/>
              </w:rPr>
              <w:t>HJ2536</w:t>
            </w:r>
            <w:r>
              <w:rPr>
                <w:spacing w:val="-28"/>
              </w:rPr>
              <w:t xml:space="preserve"> </w:t>
            </w:r>
            <w:r>
              <w:rPr>
                <w:spacing w:val="-1"/>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pPr>
              <w:pStyle w:val="797"/>
              <w:spacing w:before="93" w:line="183" w:lineRule="auto"/>
              <w:ind w:left="116"/>
            </w:pPr>
            <w:r>
              <w:t>2</w:t>
            </w:r>
          </w:p>
        </w:tc>
        <w:tc>
          <w:tcPr>
            <w:tcW w:w="1542" w:type="dxa"/>
            <w:vMerge w:val="restart"/>
            <w:tcBorders>
              <w:bottom w:val="nil"/>
            </w:tcBorders>
            <w:vAlign w:val="top"/>
          </w:tcPr>
          <w:p>
            <w:pPr>
              <w:pStyle w:val="797"/>
              <w:spacing w:before="65" w:line="307" w:lineRule="auto"/>
              <w:ind w:left="123" w:right="108" w:hanging="21"/>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vAlign w:val="top"/>
          </w:tcPr>
          <w:p>
            <w:pPr>
              <w:pStyle w:val="797"/>
              <w:spacing w:before="64" w:line="220" w:lineRule="auto"/>
              <w:ind w:left="103"/>
            </w:pPr>
            <w:r>
              <w:rPr>
                <w:spacing w:val="-1"/>
              </w:rPr>
              <w:t>A02010601</w:t>
            </w:r>
            <w:r>
              <w:rPr>
                <w:spacing w:val="-31"/>
              </w:rPr>
              <w:t xml:space="preserve"> </w:t>
            </w:r>
            <w:r>
              <w:rPr>
                <w:spacing w:val="-1"/>
              </w:rPr>
              <w:t>打印设备</w:t>
            </w:r>
          </w:p>
        </w:tc>
        <w:tc>
          <w:tcPr>
            <w:tcW w:w="2248" w:type="dxa"/>
            <w:vAlign w:val="top"/>
          </w:tcPr>
          <w:p>
            <w:pPr>
              <w:pStyle w:val="797"/>
              <w:spacing w:before="65" w:line="219" w:lineRule="auto"/>
              <w:ind w:left="105"/>
            </w:pPr>
            <w:r>
              <w:t>A0201060101 喷墨打印机</w:t>
            </w:r>
          </w:p>
        </w:tc>
        <w:tc>
          <w:tcPr>
            <w:tcW w:w="3543" w:type="dxa"/>
            <w:vAlign w:val="top"/>
          </w:tcPr>
          <w:p>
            <w:pPr>
              <w:pStyle w:val="797"/>
              <w:spacing w:before="64" w:line="219" w:lineRule="auto"/>
              <w:ind w:left="109"/>
            </w:pPr>
            <w:r>
              <w:rPr>
                <w:spacing w:val="-1"/>
              </w:rPr>
              <w:t>HJ2512</w:t>
            </w:r>
            <w:r>
              <w:rPr>
                <w:spacing w:val="-29"/>
              </w:rPr>
              <w:t xml:space="preserve"> </w:t>
            </w:r>
            <w:r>
              <w:rPr>
                <w:spacing w:val="-1"/>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Merge w:val="continue"/>
            <w:tcBorders>
              <w:top w:val="nil"/>
              <w:bottom w:val="nil"/>
            </w:tcBorders>
            <w:vAlign w:val="top"/>
          </w:tcPr>
          <w:p>
            <w:pPr>
              <w:rPr>
                <w:rFonts w:ascii="Arial"/>
                <w:sz w:val="21"/>
              </w:rPr>
            </w:pPr>
          </w:p>
        </w:tc>
        <w:tc>
          <w:tcPr>
            <w:tcW w:w="2248" w:type="dxa"/>
            <w:vAlign w:val="top"/>
          </w:tcPr>
          <w:p>
            <w:pPr>
              <w:pStyle w:val="797"/>
              <w:spacing w:before="64" w:line="219" w:lineRule="auto"/>
              <w:ind w:left="105"/>
            </w:pPr>
            <w:r>
              <w:t>A0201060102 激光打印机</w:t>
            </w:r>
          </w:p>
        </w:tc>
        <w:tc>
          <w:tcPr>
            <w:tcW w:w="3543" w:type="dxa"/>
            <w:vAlign w:val="top"/>
          </w:tcPr>
          <w:p>
            <w:pPr>
              <w:pStyle w:val="797"/>
              <w:spacing w:before="64" w:line="219" w:lineRule="auto"/>
              <w:ind w:left="109"/>
            </w:pPr>
            <w:r>
              <w:rPr>
                <w:spacing w:val="-1"/>
              </w:rPr>
              <w:t>HJ2512</w:t>
            </w:r>
            <w:r>
              <w:rPr>
                <w:spacing w:val="-29"/>
              </w:rPr>
              <w:t xml:space="preserve"> </w:t>
            </w:r>
            <w:r>
              <w:rPr>
                <w:spacing w:val="-1"/>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Merge w:val="continue"/>
            <w:tcBorders>
              <w:top w:val="nil"/>
              <w:bottom w:val="nil"/>
            </w:tcBorders>
            <w:vAlign w:val="top"/>
          </w:tcPr>
          <w:p>
            <w:pPr>
              <w:rPr>
                <w:rFonts w:ascii="Arial"/>
                <w:sz w:val="21"/>
              </w:rPr>
            </w:pPr>
          </w:p>
        </w:tc>
        <w:tc>
          <w:tcPr>
            <w:tcW w:w="2248" w:type="dxa"/>
            <w:vAlign w:val="top"/>
          </w:tcPr>
          <w:p>
            <w:pPr>
              <w:pStyle w:val="797"/>
              <w:spacing w:before="64" w:line="219" w:lineRule="auto"/>
              <w:ind w:left="105"/>
            </w:pPr>
            <w:r>
              <w:t>A0201060103 热式打印机</w:t>
            </w:r>
          </w:p>
        </w:tc>
        <w:tc>
          <w:tcPr>
            <w:tcW w:w="3543" w:type="dxa"/>
            <w:vAlign w:val="top"/>
          </w:tcPr>
          <w:p>
            <w:pPr>
              <w:pStyle w:val="797"/>
              <w:spacing w:before="64" w:line="219" w:lineRule="auto"/>
              <w:ind w:left="109"/>
            </w:pPr>
            <w:r>
              <w:rPr>
                <w:spacing w:val="-1"/>
              </w:rPr>
              <w:t>HJ2512</w:t>
            </w:r>
            <w:r>
              <w:rPr>
                <w:spacing w:val="-29"/>
              </w:rPr>
              <w:t xml:space="preserve"> </w:t>
            </w:r>
            <w:r>
              <w:rPr>
                <w:spacing w:val="-1"/>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Merge w:val="continue"/>
            <w:tcBorders>
              <w:top w:val="nil"/>
            </w:tcBorders>
            <w:vAlign w:val="top"/>
          </w:tcPr>
          <w:p>
            <w:pPr>
              <w:rPr>
                <w:rFonts w:ascii="Arial"/>
                <w:sz w:val="21"/>
              </w:rPr>
            </w:pPr>
          </w:p>
        </w:tc>
        <w:tc>
          <w:tcPr>
            <w:tcW w:w="2248" w:type="dxa"/>
            <w:vAlign w:val="top"/>
          </w:tcPr>
          <w:p>
            <w:pPr>
              <w:pStyle w:val="797"/>
              <w:spacing w:before="65" w:line="219" w:lineRule="auto"/>
              <w:ind w:left="105"/>
            </w:pPr>
            <w:r>
              <w:t>A0201060104 针式打印机</w:t>
            </w:r>
          </w:p>
        </w:tc>
        <w:tc>
          <w:tcPr>
            <w:tcW w:w="3543" w:type="dxa"/>
            <w:vAlign w:val="top"/>
          </w:tcPr>
          <w:p>
            <w:pPr>
              <w:pStyle w:val="797"/>
              <w:spacing w:before="64" w:line="219" w:lineRule="auto"/>
              <w:ind w:left="109"/>
            </w:pPr>
            <w:r>
              <w:rPr>
                <w:spacing w:val="-1"/>
              </w:rPr>
              <w:t>HJ2512</w:t>
            </w:r>
            <w:r>
              <w:rPr>
                <w:spacing w:val="-29"/>
              </w:rPr>
              <w:t xml:space="preserve"> </w:t>
            </w:r>
            <w:r>
              <w:rPr>
                <w:spacing w:val="-1"/>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Merge w:val="restart"/>
            <w:tcBorders>
              <w:bottom w:val="nil"/>
            </w:tcBorders>
            <w:vAlign w:val="top"/>
          </w:tcPr>
          <w:p>
            <w:pPr>
              <w:pStyle w:val="797"/>
              <w:spacing w:before="64" w:line="222" w:lineRule="auto"/>
              <w:ind w:left="103"/>
            </w:pPr>
            <w:r>
              <w:t>A02010604 显示设备</w:t>
            </w:r>
          </w:p>
        </w:tc>
        <w:tc>
          <w:tcPr>
            <w:tcW w:w="2248" w:type="dxa"/>
            <w:vAlign w:val="top"/>
          </w:tcPr>
          <w:p>
            <w:pPr>
              <w:pStyle w:val="797"/>
              <w:spacing w:before="64" w:line="221" w:lineRule="auto"/>
              <w:ind w:left="105"/>
            </w:pPr>
            <w:r>
              <w:t>A0201060401 液晶显示器</w:t>
            </w:r>
          </w:p>
        </w:tc>
        <w:tc>
          <w:tcPr>
            <w:tcW w:w="3543" w:type="dxa"/>
            <w:vAlign w:val="top"/>
          </w:tcPr>
          <w:p>
            <w:pPr>
              <w:pStyle w:val="797"/>
              <w:spacing w:before="64" w:line="219" w:lineRule="auto"/>
              <w:ind w:left="109"/>
            </w:pPr>
            <w:r>
              <w:rPr>
                <w:spacing w:val="-1"/>
              </w:rPr>
              <w:t>HJ2536</w:t>
            </w:r>
            <w:r>
              <w:rPr>
                <w:spacing w:val="-28"/>
              </w:rPr>
              <w:t xml:space="preserve"> </w:t>
            </w:r>
            <w:r>
              <w:rPr>
                <w:spacing w:val="-1"/>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Merge w:val="continue"/>
            <w:tcBorders>
              <w:top w:val="nil"/>
            </w:tcBorders>
            <w:vAlign w:val="top"/>
          </w:tcPr>
          <w:p>
            <w:pPr>
              <w:rPr>
                <w:rFonts w:ascii="Arial"/>
                <w:sz w:val="21"/>
              </w:rPr>
            </w:pPr>
          </w:p>
        </w:tc>
        <w:tc>
          <w:tcPr>
            <w:tcW w:w="2248" w:type="dxa"/>
            <w:vAlign w:val="top"/>
          </w:tcPr>
          <w:p>
            <w:pPr>
              <w:pStyle w:val="797"/>
              <w:spacing w:before="64" w:line="221" w:lineRule="auto"/>
              <w:ind w:left="105"/>
            </w:pPr>
            <w:r>
              <w:t>A0201060499 其他显示器</w:t>
            </w:r>
          </w:p>
        </w:tc>
        <w:tc>
          <w:tcPr>
            <w:tcW w:w="3543" w:type="dxa"/>
            <w:vAlign w:val="top"/>
          </w:tcPr>
          <w:p>
            <w:pPr>
              <w:pStyle w:val="797"/>
              <w:spacing w:before="63" w:line="219" w:lineRule="auto"/>
              <w:ind w:left="109"/>
            </w:pPr>
            <w:r>
              <w:rPr>
                <w:spacing w:val="-1"/>
              </w:rPr>
              <w:t>HJ2536</w:t>
            </w:r>
            <w:r>
              <w:rPr>
                <w:spacing w:val="-28"/>
              </w:rPr>
              <w:t xml:space="preserve"> </w:t>
            </w:r>
            <w:r>
              <w:rPr>
                <w:spacing w:val="-1"/>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4" w:line="220" w:lineRule="auto"/>
              <w:ind w:left="103"/>
            </w:pPr>
            <w:r>
              <w:rPr>
                <w:spacing w:val="-2"/>
              </w:rPr>
              <w:t>A02010609</w:t>
            </w:r>
            <w:r>
              <w:rPr>
                <w:spacing w:val="-9"/>
              </w:rPr>
              <w:t xml:space="preserve"> </w:t>
            </w:r>
            <w:r>
              <w:rPr>
                <w:spacing w:val="-2"/>
              </w:rPr>
              <w:t>图形图像输入设备</w:t>
            </w:r>
          </w:p>
        </w:tc>
        <w:tc>
          <w:tcPr>
            <w:tcW w:w="2248" w:type="dxa"/>
            <w:vAlign w:val="top"/>
          </w:tcPr>
          <w:p>
            <w:pPr>
              <w:pStyle w:val="797"/>
              <w:spacing w:before="64" w:line="220" w:lineRule="auto"/>
              <w:ind w:left="105"/>
            </w:pPr>
            <w:r>
              <w:t>A0201060901 扫描仪</w:t>
            </w:r>
          </w:p>
        </w:tc>
        <w:tc>
          <w:tcPr>
            <w:tcW w:w="3543" w:type="dxa"/>
            <w:vAlign w:val="top"/>
          </w:tcPr>
          <w:p>
            <w:pPr>
              <w:pStyle w:val="797"/>
              <w:spacing w:before="64" w:line="219" w:lineRule="auto"/>
              <w:ind w:left="109"/>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pPr>
              <w:pStyle w:val="797"/>
              <w:spacing w:before="93" w:line="183" w:lineRule="auto"/>
              <w:ind w:left="118"/>
            </w:pPr>
            <w:r>
              <w:t>3</w:t>
            </w:r>
          </w:p>
        </w:tc>
        <w:tc>
          <w:tcPr>
            <w:tcW w:w="1542" w:type="dxa"/>
            <w:vAlign w:val="top"/>
          </w:tcPr>
          <w:p>
            <w:pPr>
              <w:pStyle w:val="797"/>
              <w:spacing w:before="64" w:line="220" w:lineRule="auto"/>
              <w:ind w:left="102"/>
            </w:pPr>
            <w:r>
              <w:rPr>
                <w:spacing w:val="-1"/>
              </w:rPr>
              <w:t>A020202</w:t>
            </w:r>
            <w:r>
              <w:rPr>
                <w:spacing w:val="-33"/>
              </w:rPr>
              <w:t xml:space="preserve"> </w:t>
            </w:r>
            <w:r>
              <w:rPr>
                <w:spacing w:val="-1"/>
              </w:rPr>
              <w:t>投影仪</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4" w:line="219" w:lineRule="auto"/>
              <w:ind w:left="109"/>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Align w:val="top"/>
          </w:tcPr>
          <w:p>
            <w:pPr>
              <w:pStyle w:val="797"/>
              <w:spacing w:before="92" w:line="183" w:lineRule="auto"/>
              <w:ind w:left="114"/>
            </w:pPr>
            <w:r>
              <w:t>4</w:t>
            </w:r>
          </w:p>
        </w:tc>
        <w:tc>
          <w:tcPr>
            <w:tcW w:w="1542" w:type="dxa"/>
            <w:vAlign w:val="top"/>
          </w:tcPr>
          <w:p>
            <w:pPr>
              <w:pStyle w:val="797"/>
              <w:spacing w:before="64" w:line="219" w:lineRule="auto"/>
              <w:ind w:left="102"/>
            </w:pPr>
            <w:r>
              <w:rPr>
                <w:spacing w:val="-1"/>
              </w:rPr>
              <w:t>A020201</w:t>
            </w:r>
            <w:r>
              <w:rPr>
                <w:spacing w:val="-32"/>
              </w:rPr>
              <w:t xml:space="preserve"> </w:t>
            </w:r>
            <w:r>
              <w:rPr>
                <w:spacing w:val="-1"/>
              </w:rPr>
              <w:t>复印机</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4" w:line="219" w:lineRule="auto"/>
              <w:ind w:left="109"/>
            </w:pPr>
            <w: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pPr>
              <w:pStyle w:val="797"/>
              <w:spacing w:before="94" w:line="182" w:lineRule="auto"/>
              <w:ind w:left="118"/>
            </w:pPr>
            <w:r>
              <w:t>5</w:t>
            </w:r>
          </w:p>
        </w:tc>
        <w:tc>
          <w:tcPr>
            <w:tcW w:w="1542" w:type="dxa"/>
            <w:vAlign w:val="top"/>
          </w:tcPr>
          <w:p>
            <w:pPr>
              <w:pStyle w:val="797"/>
              <w:spacing w:before="64" w:line="284" w:lineRule="auto"/>
              <w:ind w:left="110" w:right="108" w:hanging="8"/>
            </w:pPr>
            <w:r>
              <w:rPr>
                <w:spacing w:val="2"/>
              </w:rPr>
              <w:t>A020204</w:t>
            </w:r>
            <w:r>
              <w:rPr>
                <w:spacing w:val="44"/>
              </w:rPr>
              <w:t xml:space="preserve"> </w:t>
            </w:r>
            <w:r>
              <w:rPr>
                <w:spacing w:val="2"/>
              </w:rPr>
              <w:t>多功能</w:t>
            </w:r>
            <w:r>
              <w:rPr>
                <w:spacing w:val="-4"/>
              </w:rPr>
              <w:t>一体机</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4" w:line="219" w:lineRule="auto"/>
              <w:ind w:left="109"/>
            </w:pPr>
            <w: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pPr>
              <w:pStyle w:val="797"/>
              <w:spacing w:before="94" w:line="183" w:lineRule="auto"/>
              <w:ind w:left="116"/>
            </w:pPr>
            <w:r>
              <w:t>6</w:t>
            </w:r>
          </w:p>
        </w:tc>
        <w:tc>
          <w:tcPr>
            <w:tcW w:w="1542" w:type="dxa"/>
            <w:vAlign w:val="top"/>
          </w:tcPr>
          <w:p>
            <w:pPr>
              <w:pStyle w:val="797"/>
              <w:spacing w:before="66" w:line="283" w:lineRule="auto"/>
              <w:ind w:left="109" w:right="108" w:hanging="7"/>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vAlign w:val="top"/>
          </w:tcPr>
          <w:p>
            <w:pPr>
              <w:pStyle w:val="797"/>
              <w:spacing w:before="65" w:line="219" w:lineRule="auto"/>
              <w:ind w:left="103"/>
            </w:pPr>
            <w:r>
              <w:t>A02021001 速印机</w:t>
            </w:r>
          </w:p>
        </w:tc>
        <w:tc>
          <w:tcPr>
            <w:tcW w:w="2248" w:type="dxa"/>
            <w:vAlign w:val="top"/>
          </w:tcPr>
          <w:p>
            <w:pPr>
              <w:rPr>
                <w:rFonts w:ascii="Arial"/>
                <w:sz w:val="21"/>
              </w:rPr>
            </w:pPr>
          </w:p>
        </w:tc>
        <w:tc>
          <w:tcPr>
            <w:tcW w:w="3543" w:type="dxa"/>
            <w:vAlign w:val="top"/>
          </w:tcPr>
          <w:p>
            <w:pPr>
              <w:pStyle w:val="797"/>
              <w:spacing w:before="65" w:line="219" w:lineRule="auto"/>
              <w:ind w:left="109"/>
            </w:pPr>
            <w:r>
              <w:rPr>
                <w:spacing w:val="-1"/>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vAlign w:val="top"/>
          </w:tcPr>
          <w:p>
            <w:pPr>
              <w:pStyle w:val="797"/>
              <w:spacing w:before="95" w:line="182" w:lineRule="auto"/>
              <w:ind w:left="119"/>
            </w:pPr>
            <w:r>
              <w:t>7</w:t>
            </w:r>
          </w:p>
        </w:tc>
        <w:tc>
          <w:tcPr>
            <w:tcW w:w="1542" w:type="dxa"/>
            <w:vAlign w:val="top"/>
          </w:tcPr>
          <w:p>
            <w:pPr>
              <w:pStyle w:val="797"/>
              <w:spacing w:before="67" w:line="301" w:lineRule="auto"/>
              <w:ind w:left="109" w:right="32" w:hanging="7"/>
            </w:pPr>
            <w:r>
              <w:rPr>
                <w:spacing w:val="3"/>
              </w:rPr>
              <w:t>A020301</w:t>
            </w:r>
            <w:r>
              <w:rPr>
                <w:spacing w:val="34"/>
              </w:rPr>
              <w:t xml:space="preserve"> </w:t>
            </w:r>
            <w:r>
              <w:rPr>
                <w:spacing w:val="3"/>
              </w:rPr>
              <w:t>载货汽</w:t>
            </w:r>
            <w:r>
              <w:t xml:space="preserve">  </w:t>
            </w:r>
            <w:r>
              <w:rPr>
                <w:spacing w:val="-6"/>
              </w:rPr>
              <w:t>车（含自卸汽车）</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5" w:line="219" w:lineRule="auto"/>
              <w:ind w:left="109"/>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bottom w:val="nil"/>
            </w:tcBorders>
            <w:vAlign w:val="top"/>
          </w:tcPr>
          <w:p>
            <w:pPr>
              <w:pStyle w:val="797"/>
              <w:spacing w:before="95" w:line="183" w:lineRule="auto"/>
              <w:ind w:left="115"/>
            </w:pPr>
            <w:r>
              <w:t>8</w:t>
            </w:r>
          </w:p>
        </w:tc>
        <w:tc>
          <w:tcPr>
            <w:tcW w:w="1542" w:type="dxa"/>
            <w:vMerge w:val="restart"/>
            <w:tcBorders>
              <w:bottom w:val="nil"/>
            </w:tcBorders>
            <w:vAlign w:val="top"/>
          </w:tcPr>
          <w:p>
            <w:pPr>
              <w:pStyle w:val="797"/>
              <w:spacing w:before="65" w:line="307" w:lineRule="auto"/>
              <w:ind w:left="112" w:right="108" w:hanging="10"/>
            </w:pPr>
            <w:r>
              <w:rPr>
                <w:spacing w:val="3"/>
              </w:rPr>
              <w:t>A020305</w:t>
            </w:r>
            <w:r>
              <w:rPr>
                <w:spacing w:val="34"/>
              </w:rPr>
              <w:t xml:space="preserve"> </w:t>
            </w:r>
            <w:r>
              <w:rPr>
                <w:spacing w:val="3"/>
              </w:rPr>
              <w:t>乘用车</w:t>
            </w:r>
            <w:r>
              <w:rPr>
                <w:spacing w:val="-3"/>
              </w:rPr>
              <w:t>（轿车）</w:t>
            </w:r>
          </w:p>
        </w:tc>
        <w:tc>
          <w:tcPr>
            <w:tcW w:w="2672" w:type="dxa"/>
            <w:vAlign w:val="top"/>
          </w:tcPr>
          <w:p>
            <w:pPr>
              <w:pStyle w:val="797"/>
              <w:spacing w:before="66" w:line="220" w:lineRule="auto"/>
              <w:ind w:left="103"/>
            </w:pPr>
            <w:r>
              <w:t>A02030501 轿车</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6" w:line="220" w:lineRule="auto"/>
              <w:ind w:left="103"/>
            </w:pPr>
            <w:r>
              <w:rPr>
                <w:spacing w:val="-1"/>
              </w:rPr>
              <w:t>A02030599</w:t>
            </w:r>
            <w:r>
              <w:rPr>
                <w:spacing w:val="-28"/>
              </w:rPr>
              <w:t xml:space="preserve"> </w:t>
            </w:r>
            <w:r>
              <w:rPr>
                <w:spacing w:val="-1"/>
              </w:rPr>
              <w:t>其他乘用车（轿车）</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pPr>
              <w:pStyle w:val="797"/>
              <w:spacing w:before="94" w:line="183" w:lineRule="auto"/>
              <w:ind w:left="115"/>
            </w:pPr>
            <w:r>
              <w:t>9</w:t>
            </w:r>
          </w:p>
        </w:tc>
        <w:tc>
          <w:tcPr>
            <w:tcW w:w="1542" w:type="dxa"/>
            <w:vAlign w:val="top"/>
          </w:tcPr>
          <w:p>
            <w:pPr>
              <w:pStyle w:val="797"/>
              <w:spacing w:before="66" w:line="220" w:lineRule="auto"/>
              <w:ind w:left="102"/>
            </w:pPr>
            <w:r>
              <w:rPr>
                <w:spacing w:val="-1"/>
              </w:rPr>
              <w:t>A020306</w:t>
            </w:r>
            <w:r>
              <w:rPr>
                <w:spacing w:val="-33"/>
              </w:rPr>
              <w:t xml:space="preserve"> </w:t>
            </w:r>
            <w:r>
              <w:rPr>
                <w:spacing w:val="-1"/>
              </w:rPr>
              <w:t>客车</w:t>
            </w:r>
          </w:p>
        </w:tc>
        <w:tc>
          <w:tcPr>
            <w:tcW w:w="2672" w:type="dxa"/>
            <w:vAlign w:val="top"/>
          </w:tcPr>
          <w:p>
            <w:pPr>
              <w:pStyle w:val="797"/>
              <w:spacing w:before="66" w:line="220" w:lineRule="auto"/>
              <w:ind w:left="103"/>
            </w:pPr>
            <w:r>
              <w:rPr>
                <w:spacing w:val="-1"/>
              </w:rPr>
              <w:t>A02030601</w:t>
            </w:r>
            <w:r>
              <w:rPr>
                <w:spacing w:val="-30"/>
              </w:rPr>
              <w:t xml:space="preserve"> </w:t>
            </w:r>
            <w:r>
              <w:rPr>
                <w:spacing w:val="-1"/>
              </w:rPr>
              <w:t>小型客车</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pPr>
              <w:pStyle w:val="797"/>
              <w:spacing w:before="94" w:line="184" w:lineRule="auto"/>
              <w:ind w:left="128"/>
            </w:pPr>
            <w:r>
              <w:rPr>
                <w:spacing w:val="-10"/>
              </w:rPr>
              <w:t>10</w:t>
            </w:r>
          </w:p>
        </w:tc>
        <w:tc>
          <w:tcPr>
            <w:tcW w:w="1542" w:type="dxa"/>
            <w:vAlign w:val="top"/>
          </w:tcPr>
          <w:p>
            <w:pPr>
              <w:pStyle w:val="797"/>
              <w:spacing w:before="66" w:line="283" w:lineRule="auto"/>
              <w:ind w:left="106" w:right="108" w:hanging="4"/>
            </w:pPr>
            <w:r>
              <w:rPr>
                <w:spacing w:val="3"/>
              </w:rPr>
              <w:t>A020307</w:t>
            </w:r>
            <w:r>
              <w:rPr>
                <w:spacing w:val="34"/>
              </w:rPr>
              <w:t xml:space="preserve"> </w:t>
            </w:r>
            <w:r>
              <w:rPr>
                <w:spacing w:val="3"/>
              </w:rPr>
              <w:t>专用车</w:t>
            </w:r>
            <w:r>
              <w:t xml:space="preserve"> 辆</w:t>
            </w:r>
          </w:p>
        </w:tc>
        <w:tc>
          <w:tcPr>
            <w:tcW w:w="2672" w:type="dxa"/>
            <w:vAlign w:val="top"/>
          </w:tcPr>
          <w:p>
            <w:pPr>
              <w:pStyle w:val="797"/>
              <w:spacing w:before="66" w:line="220" w:lineRule="auto"/>
              <w:ind w:left="103"/>
            </w:pPr>
            <w:r>
              <w:rPr>
                <w:spacing w:val="-1"/>
              </w:rPr>
              <w:t>A02030799</w:t>
            </w:r>
            <w:r>
              <w:rPr>
                <w:spacing w:val="-30"/>
              </w:rPr>
              <w:t xml:space="preserve"> </w:t>
            </w:r>
            <w:r>
              <w:rPr>
                <w:spacing w:val="-1"/>
              </w:rPr>
              <w:t>其他专用汽车</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bottom w:val="nil"/>
            </w:tcBorders>
            <w:vAlign w:val="top"/>
          </w:tcPr>
          <w:p>
            <w:pPr>
              <w:pStyle w:val="797"/>
              <w:spacing w:before="97" w:line="184" w:lineRule="auto"/>
              <w:ind w:left="128"/>
            </w:pPr>
            <w:r>
              <w:rPr>
                <w:spacing w:val="-10"/>
              </w:rPr>
              <w:t>11</w:t>
            </w:r>
          </w:p>
        </w:tc>
        <w:tc>
          <w:tcPr>
            <w:tcW w:w="1542" w:type="dxa"/>
            <w:vMerge w:val="restart"/>
            <w:tcBorders>
              <w:bottom w:val="nil"/>
            </w:tcBorders>
            <w:vAlign w:val="top"/>
          </w:tcPr>
          <w:p>
            <w:pPr>
              <w:pStyle w:val="797"/>
              <w:spacing w:before="70" w:line="307" w:lineRule="auto"/>
              <w:ind w:left="109" w:right="108" w:hanging="7"/>
            </w:pPr>
            <w:r>
              <w:rPr>
                <w:spacing w:val="3"/>
              </w:rPr>
              <w:t>A020523</w:t>
            </w:r>
            <w:r>
              <w:rPr>
                <w:spacing w:val="34"/>
              </w:rPr>
              <w:t xml:space="preserve"> </w:t>
            </w:r>
            <w:r>
              <w:rPr>
                <w:spacing w:val="3"/>
              </w:rPr>
              <w:t>制冷空</w:t>
            </w:r>
            <w:r>
              <w:rPr>
                <w:spacing w:val="-2"/>
              </w:rPr>
              <w:t>调设备</w:t>
            </w:r>
          </w:p>
        </w:tc>
        <w:tc>
          <w:tcPr>
            <w:tcW w:w="2672" w:type="dxa"/>
            <w:vAlign w:val="top"/>
          </w:tcPr>
          <w:p>
            <w:pPr>
              <w:pStyle w:val="797"/>
              <w:spacing w:before="70" w:line="219" w:lineRule="auto"/>
              <w:ind w:left="103"/>
            </w:pPr>
            <w:r>
              <w:t>A02052301 制冷压缩机</w:t>
            </w:r>
          </w:p>
        </w:tc>
        <w:tc>
          <w:tcPr>
            <w:tcW w:w="2248" w:type="dxa"/>
            <w:vAlign w:val="top"/>
          </w:tcPr>
          <w:p>
            <w:pPr>
              <w:rPr>
                <w:rFonts w:ascii="Arial"/>
                <w:sz w:val="21"/>
              </w:rPr>
            </w:pPr>
          </w:p>
        </w:tc>
        <w:tc>
          <w:tcPr>
            <w:tcW w:w="3543" w:type="dxa"/>
            <w:vAlign w:val="top"/>
          </w:tcPr>
          <w:p>
            <w:pPr>
              <w:pStyle w:val="797"/>
              <w:spacing w:before="69" w:line="219" w:lineRule="auto"/>
              <w:ind w:left="109"/>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Align w:val="top"/>
          </w:tcPr>
          <w:p>
            <w:pPr>
              <w:pStyle w:val="797"/>
              <w:spacing w:before="67" w:line="219" w:lineRule="auto"/>
              <w:ind w:left="103"/>
            </w:pPr>
            <w:r>
              <w:t>A02052305 空调机组</w:t>
            </w: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7" w:line="221" w:lineRule="auto"/>
              <w:ind w:left="103"/>
            </w:pPr>
            <w:r>
              <w:rPr>
                <w:spacing w:val="-2"/>
              </w:rPr>
              <w:t>A02052309</w:t>
            </w:r>
            <w:r>
              <w:rPr>
                <w:spacing w:val="-27"/>
              </w:rPr>
              <w:t xml:space="preserve"> </w:t>
            </w:r>
            <w:r>
              <w:rPr>
                <w:spacing w:val="-2"/>
              </w:rPr>
              <w:t>专用制冷、空调设备</w:t>
            </w: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pPr>
              <w:pStyle w:val="797"/>
              <w:spacing w:before="96" w:line="184" w:lineRule="auto"/>
              <w:ind w:left="128"/>
            </w:pPr>
            <w:r>
              <w:rPr>
                <w:spacing w:val="-10"/>
              </w:rPr>
              <w:t>12</w:t>
            </w:r>
          </w:p>
        </w:tc>
        <w:tc>
          <w:tcPr>
            <w:tcW w:w="1542" w:type="dxa"/>
            <w:vMerge w:val="restart"/>
            <w:tcBorders>
              <w:bottom w:val="nil"/>
            </w:tcBorders>
            <w:vAlign w:val="top"/>
          </w:tcPr>
          <w:p>
            <w:pPr>
              <w:pStyle w:val="797"/>
              <w:spacing w:before="68" w:line="309" w:lineRule="auto"/>
              <w:ind w:left="128" w:right="108" w:hanging="26"/>
            </w:pPr>
            <w:r>
              <w:rPr>
                <w:spacing w:val="3"/>
              </w:rPr>
              <w:t>A020618</w:t>
            </w:r>
            <w:r>
              <w:rPr>
                <w:spacing w:val="34"/>
              </w:rPr>
              <w:t xml:space="preserve"> </w:t>
            </w:r>
            <w:r>
              <w:rPr>
                <w:spacing w:val="3"/>
              </w:rPr>
              <w:t>生活用</w:t>
            </w:r>
            <w:r>
              <w:rPr>
                <w:spacing w:val="-8"/>
              </w:rPr>
              <w:t>电器</w:t>
            </w:r>
          </w:p>
        </w:tc>
        <w:tc>
          <w:tcPr>
            <w:tcW w:w="2672" w:type="dxa"/>
            <w:vAlign w:val="top"/>
          </w:tcPr>
          <w:p>
            <w:pPr>
              <w:pStyle w:val="797"/>
              <w:spacing w:before="68" w:line="221" w:lineRule="auto"/>
              <w:ind w:left="103"/>
            </w:pPr>
            <w:r>
              <w:rPr>
                <w:spacing w:val="-1"/>
              </w:rPr>
              <w:t>A02061802</w:t>
            </w:r>
            <w:r>
              <w:rPr>
                <w:spacing w:val="-29"/>
              </w:rPr>
              <w:t xml:space="preserve"> </w:t>
            </w:r>
            <w:r>
              <w:rPr>
                <w:spacing w:val="-1"/>
              </w:rPr>
              <w:t>空气调节电器</w:t>
            </w:r>
          </w:p>
        </w:tc>
        <w:tc>
          <w:tcPr>
            <w:tcW w:w="2248" w:type="dxa"/>
            <w:vAlign w:val="top"/>
          </w:tcPr>
          <w:p>
            <w:pPr>
              <w:pStyle w:val="797"/>
              <w:spacing w:before="68" w:line="219" w:lineRule="auto"/>
              <w:ind w:left="105"/>
            </w:pPr>
            <w:r>
              <w:rPr>
                <w:spacing w:val="-1"/>
              </w:rPr>
              <w:t>A0206180203</w:t>
            </w:r>
            <w:r>
              <w:rPr>
                <w:spacing w:val="-28"/>
              </w:rPr>
              <w:t xml:space="preserve"> </w:t>
            </w:r>
            <w:r>
              <w:rPr>
                <w:spacing w:val="-1"/>
              </w:rPr>
              <w:t>空调机</w:t>
            </w:r>
          </w:p>
        </w:tc>
        <w:tc>
          <w:tcPr>
            <w:tcW w:w="3543" w:type="dxa"/>
            <w:vAlign w:val="top"/>
          </w:tcPr>
          <w:p>
            <w:pPr>
              <w:pStyle w:val="797"/>
              <w:spacing w:before="68" w:line="219" w:lineRule="auto"/>
              <w:ind w:left="109"/>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8" w:line="220" w:lineRule="auto"/>
              <w:ind w:left="103"/>
            </w:pPr>
            <w:r>
              <w:rPr>
                <w:spacing w:val="-1"/>
              </w:rPr>
              <w:t>A02061808</w:t>
            </w:r>
            <w:r>
              <w:rPr>
                <w:spacing w:val="-31"/>
              </w:rPr>
              <w:t xml:space="preserve"> </w:t>
            </w:r>
            <w:r>
              <w:rPr>
                <w:spacing w:val="-1"/>
              </w:rPr>
              <w:t>热水器</w:t>
            </w: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pPr>
              <w:pStyle w:val="797"/>
              <w:spacing w:before="95" w:line="184" w:lineRule="auto"/>
              <w:ind w:left="128"/>
            </w:pPr>
            <w:r>
              <w:rPr>
                <w:spacing w:val="-10"/>
              </w:rPr>
              <w:t>13</w:t>
            </w:r>
          </w:p>
        </w:tc>
        <w:tc>
          <w:tcPr>
            <w:tcW w:w="1542" w:type="dxa"/>
            <w:vAlign w:val="top"/>
          </w:tcPr>
          <w:p>
            <w:pPr>
              <w:pStyle w:val="797"/>
              <w:spacing w:before="69" w:line="284" w:lineRule="auto"/>
              <w:ind w:left="109" w:right="108" w:hanging="7"/>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vAlign w:val="top"/>
          </w:tcPr>
          <w:p>
            <w:pPr>
              <w:pStyle w:val="797"/>
              <w:spacing w:before="68" w:line="220" w:lineRule="auto"/>
              <w:ind w:left="103"/>
            </w:pPr>
            <w:r>
              <w:rPr>
                <w:spacing w:val="-1"/>
              </w:rPr>
              <w:t>A02061908</w:t>
            </w:r>
            <w:r>
              <w:rPr>
                <w:spacing w:val="-29"/>
              </w:rPr>
              <w:t xml:space="preserve"> </w:t>
            </w:r>
            <w:r>
              <w:rPr>
                <w:spacing w:val="-1"/>
              </w:rPr>
              <w:t>室内照明灯具</w:t>
            </w: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pPr>
              <w:pStyle w:val="797"/>
              <w:spacing w:before="91" w:line="184" w:lineRule="auto"/>
              <w:ind w:left="128"/>
            </w:pPr>
            <w:r>
              <w:rPr>
                <w:spacing w:val="-10"/>
              </w:rPr>
              <w:t>14</w:t>
            </w:r>
          </w:p>
        </w:tc>
        <w:tc>
          <w:tcPr>
            <w:tcW w:w="1542" w:type="dxa"/>
            <w:vAlign w:val="top"/>
          </w:tcPr>
          <w:p>
            <w:pPr>
              <w:pStyle w:val="797"/>
              <w:spacing w:before="64" w:line="296" w:lineRule="auto"/>
              <w:ind w:left="109" w:right="106" w:hanging="7"/>
              <w:jc w:val="both"/>
            </w:pPr>
            <w:r>
              <w:rPr>
                <w:spacing w:val="3"/>
              </w:rPr>
              <w:t>A020810</w:t>
            </w:r>
            <w:r>
              <w:rPr>
                <w:spacing w:val="34"/>
              </w:rPr>
              <w:t xml:space="preserve"> </w:t>
            </w:r>
            <w:r>
              <w:rPr>
                <w:spacing w:val="3"/>
              </w:rPr>
              <w:t>传真及</w:t>
            </w:r>
            <w:r>
              <w:t xml:space="preserve"> </w:t>
            </w:r>
            <w:r>
              <w:rPr>
                <w:spacing w:val="8"/>
              </w:rPr>
              <w:t>数据数字通信设</w:t>
            </w:r>
            <w:r>
              <w:rPr>
                <w:spacing w:val="4"/>
              </w:rPr>
              <w:t xml:space="preserve"> </w:t>
            </w:r>
            <w:r>
              <w:t>备</w:t>
            </w:r>
          </w:p>
        </w:tc>
        <w:tc>
          <w:tcPr>
            <w:tcW w:w="2672" w:type="dxa"/>
            <w:vAlign w:val="top"/>
          </w:tcPr>
          <w:p>
            <w:pPr>
              <w:pStyle w:val="797"/>
              <w:spacing w:before="64" w:line="219" w:lineRule="auto"/>
              <w:ind w:left="103"/>
            </w:pPr>
            <w:r>
              <w:rPr>
                <w:spacing w:val="-1"/>
              </w:rPr>
              <w:t>A02081001</w:t>
            </w:r>
            <w:r>
              <w:rPr>
                <w:spacing w:val="-30"/>
              </w:rPr>
              <w:t xml:space="preserve"> </w:t>
            </w:r>
            <w:r>
              <w:rPr>
                <w:spacing w:val="-1"/>
              </w:rPr>
              <w:t>传真通信设备</w:t>
            </w:r>
          </w:p>
        </w:tc>
        <w:tc>
          <w:tcPr>
            <w:tcW w:w="2248" w:type="dxa"/>
            <w:vAlign w:val="top"/>
          </w:tcPr>
          <w:p>
            <w:pPr>
              <w:rPr>
                <w:rFonts w:ascii="Arial"/>
                <w:sz w:val="21"/>
              </w:rPr>
            </w:pPr>
          </w:p>
        </w:tc>
        <w:tc>
          <w:tcPr>
            <w:tcW w:w="3543" w:type="dxa"/>
            <w:vAlign w:val="top"/>
          </w:tcPr>
          <w:p>
            <w:pPr>
              <w:pStyle w:val="797"/>
              <w:spacing w:before="63" w:line="219" w:lineRule="auto"/>
              <w:ind w:left="109"/>
            </w:pPr>
            <w:r>
              <w:rPr>
                <w:spacing w:val="-1"/>
              </w:rPr>
              <w:t>HJ2512</w:t>
            </w:r>
            <w:r>
              <w:rPr>
                <w:spacing w:val="-29"/>
              </w:rPr>
              <w:t xml:space="preserve"> </w:t>
            </w:r>
            <w:r>
              <w:rPr>
                <w:spacing w:val="-1"/>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pPr>
              <w:pStyle w:val="797"/>
              <w:spacing w:before="92" w:line="184" w:lineRule="auto"/>
              <w:ind w:left="128"/>
            </w:pPr>
            <w:r>
              <w:rPr>
                <w:spacing w:val="-10"/>
              </w:rPr>
              <w:t>15</w:t>
            </w:r>
          </w:p>
        </w:tc>
        <w:tc>
          <w:tcPr>
            <w:tcW w:w="1542" w:type="dxa"/>
            <w:vMerge w:val="restart"/>
            <w:tcBorders>
              <w:bottom w:val="nil"/>
            </w:tcBorders>
            <w:vAlign w:val="top"/>
          </w:tcPr>
          <w:p>
            <w:pPr>
              <w:pStyle w:val="797"/>
              <w:spacing w:before="65" w:line="307" w:lineRule="auto"/>
              <w:ind w:left="109" w:right="108" w:hanging="7"/>
            </w:pPr>
            <w:r>
              <w:rPr>
                <w:spacing w:val="1"/>
              </w:rPr>
              <w:t>A020910</w:t>
            </w:r>
            <w:r>
              <w:rPr>
                <w:spacing w:val="54"/>
              </w:rPr>
              <w:t xml:space="preserve"> </w:t>
            </w:r>
            <w:r>
              <w:rPr>
                <w:spacing w:val="1"/>
              </w:rPr>
              <w:t>电视设</w:t>
            </w:r>
            <w:r>
              <w:t xml:space="preserve"> 备</w:t>
            </w:r>
          </w:p>
        </w:tc>
        <w:tc>
          <w:tcPr>
            <w:tcW w:w="2672" w:type="dxa"/>
            <w:vAlign w:val="top"/>
          </w:tcPr>
          <w:p>
            <w:pPr>
              <w:pStyle w:val="797"/>
              <w:spacing w:before="64" w:line="284" w:lineRule="auto"/>
              <w:ind w:left="107" w:right="107" w:hanging="4"/>
            </w:pPr>
            <w:r>
              <w:rPr>
                <w:spacing w:val="-2"/>
              </w:rPr>
              <w:t>A02091001</w:t>
            </w:r>
            <w:r>
              <w:rPr>
                <w:spacing w:val="-29"/>
              </w:rPr>
              <w:t xml:space="preserve"> </w:t>
            </w:r>
            <w:r>
              <w:rPr>
                <w:spacing w:val="-2"/>
              </w:rPr>
              <w:t>普通电视设备（电视</w:t>
            </w:r>
            <w:r>
              <w:t xml:space="preserve"> </w:t>
            </w:r>
            <w:r>
              <w:rPr>
                <w:spacing w:val="-4"/>
              </w:rPr>
              <w:t>机）</w:t>
            </w:r>
          </w:p>
        </w:tc>
        <w:tc>
          <w:tcPr>
            <w:tcW w:w="2248" w:type="dxa"/>
            <w:vAlign w:val="top"/>
          </w:tcPr>
          <w:p>
            <w:pPr>
              <w:rPr>
                <w:rFonts w:ascii="Arial"/>
                <w:sz w:val="21"/>
              </w:rPr>
            </w:pPr>
          </w:p>
        </w:tc>
        <w:tc>
          <w:tcPr>
            <w:tcW w:w="3543" w:type="dxa"/>
            <w:vAlign w:val="top"/>
          </w:tcPr>
          <w:p>
            <w:pPr>
              <w:pStyle w:val="797"/>
              <w:spacing w:before="64" w:line="219" w:lineRule="auto"/>
              <w:ind w:left="109"/>
            </w:pPr>
            <w:r>
              <w:rPr>
                <w:spacing w:val="-1"/>
              </w:rPr>
              <w:t>HJ2506</w:t>
            </w:r>
            <w:r>
              <w:rPr>
                <w:spacing w:val="-31"/>
              </w:rPr>
              <w:t xml:space="preserve"> </w:t>
            </w:r>
            <w:r>
              <w:rPr>
                <w:spacing w:val="-1"/>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7" w:line="284" w:lineRule="auto"/>
              <w:ind w:left="111" w:right="107" w:hanging="8"/>
            </w:pPr>
            <w:r>
              <w:rPr>
                <w:spacing w:val="6"/>
              </w:rPr>
              <w:t>A02091003 特殊功能应用电视</w:t>
            </w:r>
            <w:r>
              <w:rPr>
                <w:spacing w:val="7"/>
              </w:rPr>
              <w:t xml:space="preserve"> </w:t>
            </w:r>
            <w:r>
              <w:rPr>
                <w:spacing w:val="-3"/>
              </w:rPr>
              <w:t>设备</w:t>
            </w: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HJ2506</w:t>
            </w:r>
            <w:r>
              <w:rPr>
                <w:spacing w:val="-31"/>
              </w:rPr>
              <w:t xml:space="preserve"> </w:t>
            </w:r>
            <w:r>
              <w:rPr>
                <w:spacing w:val="-1"/>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vAlign w:val="top"/>
          </w:tcPr>
          <w:p>
            <w:pPr>
              <w:pStyle w:val="797"/>
              <w:spacing w:before="92" w:line="184" w:lineRule="auto"/>
              <w:ind w:left="128"/>
            </w:pPr>
            <w:r>
              <w:rPr>
                <w:spacing w:val="-10"/>
              </w:rPr>
              <w:t>16</w:t>
            </w:r>
          </w:p>
        </w:tc>
        <w:tc>
          <w:tcPr>
            <w:tcW w:w="1542" w:type="dxa"/>
            <w:vMerge w:val="restart"/>
            <w:tcBorders>
              <w:bottom w:val="nil"/>
            </w:tcBorders>
            <w:vAlign w:val="top"/>
          </w:tcPr>
          <w:p>
            <w:pPr>
              <w:pStyle w:val="797"/>
              <w:spacing w:before="65" w:line="220" w:lineRule="auto"/>
              <w:ind w:left="193"/>
            </w:pPr>
            <w:r>
              <w:rPr>
                <w:spacing w:val="-1"/>
              </w:rPr>
              <w:t>A0601</w:t>
            </w:r>
            <w:r>
              <w:rPr>
                <w:spacing w:val="-36"/>
              </w:rPr>
              <w:t xml:space="preserve"> </w:t>
            </w:r>
            <w:r>
              <w:rPr>
                <w:spacing w:val="-1"/>
              </w:rPr>
              <w:t>床类</w:t>
            </w:r>
          </w:p>
        </w:tc>
        <w:tc>
          <w:tcPr>
            <w:tcW w:w="2672" w:type="dxa"/>
            <w:vAlign w:val="top"/>
          </w:tcPr>
          <w:p>
            <w:pPr>
              <w:pStyle w:val="797"/>
              <w:spacing w:before="65" w:line="220" w:lineRule="auto"/>
              <w:ind w:left="103"/>
            </w:pPr>
            <w:r>
              <w:rPr>
                <w:spacing w:val="-1"/>
              </w:rPr>
              <w:t>A060101</w:t>
            </w:r>
            <w:r>
              <w:rPr>
                <w:spacing w:val="-34"/>
              </w:rPr>
              <w:t xml:space="preserve"> </w:t>
            </w:r>
            <w:r>
              <w:rPr>
                <w:spacing w:val="-1"/>
              </w:rPr>
              <w:t>钢木床类</w:t>
            </w:r>
          </w:p>
        </w:tc>
        <w:tc>
          <w:tcPr>
            <w:tcW w:w="2248" w:type="dxa"/>
            <w:vAlign w:val="top"/>
          </w:tcPr>
          <w:p>
            <w:pPr>
              <w:rPr>
                <w:rFonts w:ascii="Arial"/>
                <w:sz w:val="21"/>
              </w:rPr>
            </w:pPr>
          </w:p>
        </w:tc>
        <w:tc>
          <w:tcPr>
            <w:tcW w:w="3543" w:type="dxa"/>
            <w:vAlign w:val="top"/>
          </w:tcPr>
          <w:p>
            <w:pPr>
              <w:pStyle w:val="797"/>
              <w:spacing w:before="64"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Align w:val="top"/>
          </w:tcPr>
          <w:p>
            <w:pPr>
              <w:pStyle w:val="797"/>
              <w:spacing w:before="65" w:line="220" w:lineRule="auto"/>
              <w:ind w:left="103"/>
            </w:pPr>
            <w:r>
              <w:rPr>
                <w:spacing w:val="-1"/>
              </w:rPr>
              <w:t>A060104</w:t>
            </w:r>
            <w:r>
              <w:rPr>
                <w:spacing w:val="-33"/>
              </w:rPr>
              <w:t xml:space="preserve"> </w:t>
            </w:r>
            <w:r>
              <w:rPr>
                <w:spacing w:val="-1"/>
              </w:rPr>
              <w:t>木制床类</w:t>
            </w:r>
          </w:p>
        </w:tc>
        <w:tc>
          <w:tcPr>
            <w:tcW w:w="2248" w:type="dxa"/>
            <w:vAlign w:val="top"/>
          </w:tcPr>
          <w:p>
            <w:pPr>
              <w:rPr>
                <w:rFonts w:ascii="Arial"/>
                <w:sz w:val="21"/>
              </w:rPr>
            </w:pPr>
          </w:p>
        </w:tc>
        <w:tc>
          <w:tcPr>
            <w:tcW w:w="3543" w:type="dxa"/>
            <w:vAlign w:val="top"/>
          </w:tcPr>
          <w:p>
            <w:pPr>
              <w:pStyle w:val="797"/>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5" w:line="220" w:lineRule="auto"/>
              <w:ind w:left="103"/>
            </w:pPr>
            <w:r>
              <w:rPr>
                <w:spacing w:val="-1"/>
              </w:rPr>
              <w:t>A060199</w:t>
            </w:r>
            <w:r>
              <w:rPr>
                <w:spacing w:val="-33"/>
              </w:rPr>
              <w:t xml:space="preserve"> </w:t>
            </w:r>
            <w:r>
              <w:rPr>
                <w:spacing w:val="-1"/>
              </w:rPr>
              <w:t>其他床类</w:t>
            </w:r>
          </w:p>
        </w:tc>
        <w:tc>
          <w:tcPr>
            <w:tcW w:w="2248" w:type="dxa"/>
            <w:vAlign w:val="top"/>
          </w:tcPr>
          <w:p>
            <w:pPr>
              <w:rPr>
                <w:rFonts w:ascii="Arial"/>
                <w:sz w:val="21"/>
              </w:rPr>
            </w:pPr>
          </w:p>
        </w:tc>
        <w:tc>
          <w:tcPr>
            <w:tcW w:w="3543" w:type="dxa"/>
            <w:vAlign w:val="top"/>
          </w:tcPr>
          <w:p>
            <w:pPr>
              <w:pStyle w:val="797"/>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pPr>
              <w:pStyle w:val="797"/>
              <w:spacing w:before="93" w:line="184" w:lineRule="auto"/>
              <w:ind w:left="128"/>
            </w:pPr>
            <w:r>
              <w:rPr>
                <w:spacing w:val="-10"/>
              </w:rPr>
              <w:t>17</w:t>
            </w:r>
          </w:p>
        </w:tc>
        <w:tc>
          <w:tcPr>
            <w:tcW w:w="1542" w:type="dxa"/>
            <w:vMerge w:val="restart"/>
            <w:tcBorders>
              <w:bottom w:val="nil"/>
            </w:tcBorders>
            <w:vAlign w:val="top"/>
          </w:tcPr>
          <w:p>
            <w:pPr>
              <w:pStyle w:val="797"/>
              <w:spacing w:before="65" w:line="220" w:lineRule="auto"/>
              <w:ind w:left="102"/>
            </w:pPr>
            <w:r>
              <w:rPr>
                <w:spacing w:val="-2"/>
              </w:rPr>
              <w:t>A0602</w:t>
            </w:r>
            <w:r>
              <w:rPr>
                <w:spacing w:val="-22"/>
              </w:rPr>
              <w:t xml:space="preserve"> </w:t>
            </w:r>
            <w:r>
              <w:rPr>
                <w:spacing w:val="-2"/>
              </w:rPr>
              <w:t>台、桌类</w:t>
            </w:r>
          </w:p>
        </w:tc>
        <w:tc>
          <w:tcPr>
            <w:tcW w:w="2672" w:type="dxa"/>
            <w:vAlign w:val="top"/>
          </w:tcPr>
          <w:p>
            <w:pPr>
              <w:pStyle w:val="797"/>
              <w:spacing w:before="65" w:line="220" w:lineRule="auto"/>
              <w:ind w:left="103"/>
            </w:pPr>
            <w:r>
              <w:rPr>
                <w:spacing w:val="-1"/>
              </w:rPr>
              <w:t>A060201</w:t>
            </w:r>
            <w:r>
              <w:rPr>
                <w:spacing w:val="-29"/>
              </w:rPr>
              <w:t xml:space="preserve"> </w:t>
            </w:r>
            <w:r>
              <w:rPr>
                <w:spacing w:val="-1"/>
              </w:rPr>
              <w:t>钢木台、桌类</w:t>
            </w:r>
          </w:p>
        </w:tc>
        <w:tc>
          <w:tcPr>
            <w:tcW w:w="2248" w:type="dxa"/>
            <w:vAlign w:val="top"/>
          </w:tcPr>
          <w:p>
            <w:pPr>
              <w:rPr>
                <w:rFonts w:ascii="Arial"/>
                <w:sz w:val="21"/>
              </w:rPr>
            </w:pPr>
          </w:p>
        </w:tc>
        <w:tc>
          <w:tcPr>
            <w:tcW w:w="3543" w:type="dxa"/>
            <w:vAlign w:val="top"/>
          </w:tcPr>
          <w:p>
            <w:pPr>
              <w:pStyle w:val="797"/>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Align w:val="top"/>
          </w:tcPr>
          <w:p>
            <w:pPr>
              <w:pStyle w:val="797"/>
              <w:spacing w:before="65" w:line="220" w:lineRule="auto"/>
              <w:ind w:left="103"/>
            </w:pPr>
            <w:r>
              <w:rPr>
                <w:spacing w:val="-1"/>
              </w:rPr>
              <w:t>A060205</w:t>
            </w:r>
            <w:r>
              <w:rPr>
                <w:spacing w:val="-29"/>
              </w:rPr>
              <w:t xml:space="preserve"> </w:t>
            </w:r>
            <w:r>
              <w:rPr>
                <w:spacing w:val="-1"/>
              </w:rPr>
              <w:t>木制台、桌类</w:t>
            </w:r>
          </w:p>
        </w:tc>
        <w:tc>
          <w:tcPr>
            <w:tcW w:w="2248" w:type="dxa"/>
            <w:vAlign w:val="top"/>
          </w:tcPr>
          <w:p>
            <w:pPr>
              <w:rPr>
                <w:rFonts w:ascii="Arial"/>
                <w:sz w:val="21"/>
              </w:rPr>
            </w:pPr>
          </w:p>
        </w:tc>
        <w:tc>
          <w:tcPr>
            <w:tcW w:w="3543" w:type="dxa"/>
            <w:vAlign w:val="top"/>
          </w:tcPr>
          <w:p>
            <w:pPr>
              <w:pStyle w:val="797"/>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6" w:line="220" w:lineRule="auto"/>
              <w:ind w:left="103"/>
            </w:pPr>
            <w:r>
              <w:rPr>
                <w:spacing w:val="-1"/>
              </w:rPr>
              <w:t>A060299</w:t>
            </w:r>
            <w:r>
              <w:rPr>
                <w:spacing w:val="-29"/>
              </w:rPr>
              <w:t xml:space="preserve"> </w:t>
            </w:r>
            <w:r>
              <w:rPr>
                <w:spacing w:val="-1"/>
              </w:rPr>
              <w:t>其他台、桌类</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pPr>
              <w:pStyle w:val="797"/>
              <w:spacing w:before="94" w:line="184" w:lineRule="auto"/>
              <w:ind w:left="128"/>
            </w:pPr>
            <w:r>
              <w:rPr>
                <w:spacing w:val="-10"/>
              </w:rPr>
              <w:t>18</w:t>
            </w:r>
          </w:p>
        </w:tc>
        <w:tc>
          <w:tcPr>
            <w:tcW w:w="1542" w:type="dxa"/>
            <w:vMerge w:val="restart"/>
            <w:tcBorders>
              <w:bottom w:val="nil"/>
            </w:tcBorders>
            <w:vAlign w:val="top"/>
          </w:tcPr>
          <w:p>
            <w:pPr>
              <w:pStyle w:val="797"/>
              <w:spacing w:before="66" w:line="220" w:lineRule="auto"/>
              <w:ind w:left="102"/>
            </w:pPr>
            <w:r>
              <w:rPr>
                <w:spacing w:val="-1"/>
              </w:rPr>
              <w:t>A0603</w:t>
            </w:r>
            <w:r>
              <w:rPr>
                <w:spacing w:val="-36"/>
              </w:rPr>
              <w:t xml:space="preserve"> </w:t>
            </w:r>
            <w:r>
              <w:rPr>
                <w:spacing w:val="-1"/>
              </w:rPr>
              <w:t>椅凳类</w:t>
            </w:r>
          </w:p>
        </w:tc>
        <w:tc>
          <w:tcPr>
            <w:tcW w:w="2672" w:type="dxa"/>
            <w:vAlign w:val="top"/>
          </w:tcPr>
          <w:p>
            <w:pPr>
              <w:pStyle w:val="797"/>
              <w:spacing w:before="66" w:line="220" w:lineRule="auto"/>
              <w:ind w:left="103"/>
            </w:pPr>
            <w:r>
              <w:rPr>
                <w:spacing w:val="-1"/>
              </w:rPr>
              <w:t>A060301</w:t>
            </w:r>
            <w:r>
              <w:rPr>
                <w:spacing w:val="-46"/>
              </w:rPr>
              <w:t xml:space="preserve"> </w:t>
            </w:r>
            <w:r>
              <w:rPr>
                <w:spacing w:val="-1"/>
              </w:rPr>
              <w:t>金属骨架为主的椅凳类</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Align w:val="top"/>
          </w:tcPr>
          <w:p>
            <w:pPr>
              <w:pStyle w:val="797"/>
              <w:spacing w:before="66" w:line="220" w:lineRule="auto"/>
              <w:ind w:left="103"/>
            </w:pPr>
            <w:r>
              <w:rPr>
                <w:spacing w:val="-1"/>
              </w:rPr>
              <w:t>A060302</w:t>
            </w:r>
            <w:r>
              <w:rPr>
                <w:spacing w:val="-29"/>
              </w:rPr>
              <w:t xml:space="preserve"> </w:t>
            </w:r>
            <w:r>
              <w:rPr>
                <w:spacing w:val="-1"/>
              </w:rPr>
              <w:t>木骨架为主的椅凳类</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7" w:line="220" w:lineRule="auto"/>
              <w:ind w:left="103"/>
            </w:pPr>
            <w:r>
              <w:rPr>
                <w:spacing w:val="-1"/>
              </w:rPr>
              <w:t>A060399</w:t>
            </w:r>
            <w:r>
              <w:rPr>
                <w:spacing w:val="-33"/>
              </w:rPr>
              <w:t xml:space="preserve"> </w:t>
            </w:r>
            <w:r>
              <w:rPr>
                <w:spacing w:val="-1"/>
              </w:rPr>
              <w:t>其他椅凳类</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pPr>
              <w:pStyle w:val="797"/>
              <w:spacing w:before="95" w:line="184" w:lineRule="auto"/>
              <w:ind w:left="128"/>
            </w:pPr>
            <w:r>
              <w:rPr>
                <w:spacing w:val="-10"/>
              </w:rPr>
              <w:t>19</w:t>
            </w:r>
          </w:p>
        </w:tc>
        <w:tc>
          <w:tcPr>
            <w:tcW w:w="1542" w:type="dxa"/>
            <w:vAlign w:val="top"/>
          </w:tcPr>
          <w:p>
            <w:pPr>
              <w:pStyle w:val="797"/>
              <w:spacing w:before="67" w:line="220" w:lineRule="auto"/>
              <w:ind w:left="102"/>
            </w:pPr>
            <w:r>
              <w:rPr>
                <w:spacing w:val="-1"/>
              </w:rPr>
              <w:t>A0604</w:t>
            </w:r>
            <w:r>
              <w:rPr>
                <w:spacing w:val="-35"/>
              </w:rPr>
              <w:t xml:space="preserve"> </w:t>
            </w:r>
            <w:r>
              <w:rPr>
                <w:spacing w:val="-1"/>
              </w:rPr>
              <w:t>沙发类</w:t>
            </w:r>
          </w:p>
        </w:tc>
        <w:tc>
          <w:tcPr>
            <w:tcW w:w="2672" w:type="dxa"/>
            <w:vAlign w:val="top"/>
          </w:tcPr>
          <w:p>
            <w:pPr>
              <w:pStyle w:val="797"/>
              <w:spacing w:before="67" w:line="220" w:lineRule="auto"/>
              <w:ind w:left="103"/>
            </w:pPr>
            <w:r>
              <w:rPr>
                <w:spacing w:val="-1"/>
              </w:rPr>
              <w:t>A060499</w:t>
            </w:r>
            <w:r>
              <w:rPr>
                <w:spacing w:val="-33"/>
              </w:rPr>
              <w:t xml:space="preserve"> </w:t>
            </w:r>
            <w:r>
              <w:rPr>
                <w:spacing w:val="-1"/>
              </w:rPr>
              <w:t>其他沙发类</w:t>
            </w: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pPr>
              <w:pStyle w:val="797"/>
              <w:spacing w:before="96" w:line="183" w:lineRule="auto"/>
              <w:ind w:left="116"/>
            </w:pPr>
            <w:r>
              <w:rPr>
                <w:spacing w:val="-4"/>
              </w:rPr>
              <w:t>20</w:t>
            </w:r>
          </w:p>
        </w:tc>
        <w:tc>
          <w:tcPr>
            <w:tcW w:w="1542" w:type="dxa"/>
            <w:vMerge w:val="restart"/>
            <w:tcBorders>
              <w:bottom w:val="nil"/>
            </w:tcBorders>
            <w:vAlign w:val="top"/>
          </w:tcPr>
          <w:p>
            <w:pPr>
              <w:pStyle w:val="797"/>
              <w:spacing w:before="67" w:line="220" w:lineRule="auto"/>
              <w:ind w:left="193"/>
            </w:pPr>
            <w:r>
              <w:rPr>
                <w:spacing w:val="-1"/>
              </w:rPr>
              <w:t>A0605</w:t>
            </w:r>
            <w:r>
              <w:rPr>
                <w:spacing w:val="-36"/>
              </w:rPr>
              <w:t xml:space="preserve"> </w:t>
            </w:r>
            <w:r>
              <w:rPr>
                <w:spacing w:val="-1"/>
              </w:rPr>
              <w:t>柜类</w:t>
            </w:r>
          </w:p>
        </w:tc>
        <w:tc>
          <w:tcPr>
            <w:tcW w:w="2672" w:type="dxa"/>
            <w:vAlign w:val="top"/>
          </w:tcPr>
          <w:p>
            <w:pPr>
              <w:pStyle w:val="797"/>
              <w:spacing w:before="67" w:line="220" w:lineRule="auto"/>
              <w:ind w:left="103"/>
            </w:pPr>
            <w:r>
              <w:rPr>
                <w:spacing w:val="-1"/>
              </w:rPr>
              <w:t>A060501</w:t>
            </w:r>
            <w:r>
              <w:rPr>
                <w:spacing w:val="-33"/>
              </w:rPr>
              <w:t xml:space="preserve"> </w:t>
            </w:r>
            <w:r>
              <w:rPr>
                <w:spacing w:val="-1"/>
              </w:rPr>
              <w:t>木质柜类</w:t>
            </w: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Align w:val="top"/>
          </w:tcPr>
          <w:p>
            <w:pPr>
              <w:pStyle w:val="797"/>
              <w:spacing w:before="67" w:line="220" w:lineRule="auto"/>
              <w:ind w:left="103"/>
            </w:pPr>
            <w:r>
              <w:rPr>
                <w:spacing w:val="-1"/>
              </w:rPr>
              <w:t>A060503</w:t>
            </w:r>
            <w:r>
              <w:rPr>
                <w:spacing w:val="-32"/>
              </w:rPr>
              <w:t xml:space="preserve"> </w:t>
            </w:r>
            <w:r>
              <w:rPr>
                <w:spacing w:val="-1"/>
              </w:rPr>
              <w:t>金属质柜类</w:t>
            </w: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7" w:line="220" w:lineRule="auto"/>
              <w:ind w:left="103"/>
            </w:pPr>
            <w:r>
              <w:rPr>
                <w:spacing w:val="-1"/>
              </w:rPr>
              <w:t>A060599</w:t>
            </w:r>
            <w:r>
              <w:rPr>
                <w:spacing w:val="-33"/>
              </w:rPr>
              <w:t xml:space="preserve"> </w:t>
            </w:r>
            <w:r>
              <w:rPr>
                <w:spacing w:val="-1"/>
              </w:rPr>
              <w:t>其他柜类</w:t>
            </w: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pPr>
              <w:pStyle w:val="797"/>
              <w:spacing w:before="94" w:line="184" w:lineRule="auto"/>
              <w:ind w:left="116"/>
            </w:pPr>
            <w:r>
              <w:rPr>
                <w:spacing w:val="-4"/>
              </w:rPr>
              <w:t>21</w:t>
            </w:r>
          </w:p>
        </w:tc>
        <w:tc>
          <w:tcPr>
            <w:tcW w:w="1542" w:type="dxa"/>
            <w:vMerge w:val="restart"/>
            <w:tcBorders>
              <w:bottom w:val="nil"/>
            </w:tcBorders>
            <w:vAlign w:val="top"/>
          </w:tcPr>
          <w:p>
            <w:pPr>
              <w:pStyle w:val="797"/>
              <w:spacing w:before="67" w:line="220" w:lineRule="auto"/>
              <w:ind w:left="102"/>
            </w:pPr>
            <w:r>
              <w:rPr>
                <w:spacing w:val="-1"/>
              </w:rPr>
              <w:t>A0606</w:t>
            </w:r>
            <w:r>
              <w:rPr>
                <w:spacing w:val="-35"/>
              </w:rPr>
              <w:t xml:space="preserve"> </w:t>
            </w:r>
            <w:r>
              <w:rPr>
                <w:spacing w:val="-1"/>
              </w:rPr>
              <w:t>架类</w:t>
            </w:r>
          </w:p>
        </w:tc>
        <w:tc>
          <w:tcPr>
            <w:tcW w:w="2672" w:type="dxa"/>
            <w:vAlign w:val="top"/>
          </w:tcPr>
          <w:p>
            <w:pPr>
              <w:pStyle w:val="797"/>
              <w:spacing w:before="67" w:line="220" w:lineRule="auto"/>
              <w:ind w:left="103"/>
            </w:pPr>
            <w:r>
              <w:rPr>
                <w:spacing w:val="-1"/>
              </w:rPr>
              <w:t>A060601</w:t>
            </w:r>
            <w:r>
              <w:rPr>
                <w:spacing w:val="-33"/>
              </w:rPr>
              <w:t xml:space="preserve"> </w:t>
            </w:r>
            <w:r>
              <w:rPr>
                <w:spacing w:val="-1"/>
              </w:rPr>
              <w:t>木质架类</w:t>
            </w: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7" w:line="220" w:lineRule="auto"/>
              <w:ind w:left="103"/>
            </w:pPr>
            <w:r>
              <w:rPr>
                <w:spacing w:val="-1"/>
              </w:rPr>
              <w:t>A060602</w:t>
            </w:r>
            <w:r>
              <w:rPr>
                <w:spacing w:val="-32"/>
              </w:rPr>
              <w:t xml:space="preserve"> </w:t>
            </w:r>
            <w:r>
              <w:rPr>
                <w:spacing w:val="-1"/>
              </w:rPr>
              <w:t>金属质架类</w:t>
            </w: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pPr>
              <w:pStyle w:val="797"/>
              <w:spacing w:before="96" w:line="183" w:lineRule="auto"/>
              <w:ind w:left="116"/>
            </w:pPr>
            <w:r>
              <w:rPr>
                <w:spacing w:val="-4"/>
              </w:rPr>
              <w:t>22</w:t>
            </w:r>
          </w:p>
        </w:tc>
        <w:tc>
          <w:tcPr>
            <w:tcW w:w="1542" w:type="dxa"/>
            <w:vMerge w:val="restart"/>
            <w:tcBorders>
              <w:bottom w:val="nil"/>
            </w:tcBorders>
            <w:vAlign w:val="top"/>
          </w:tcPr>
          <w:p>
            <w:pPr>
              <w:pStyle w:val="797"/>
              <w:spacing w:before="67" w:line="220" w:lineRule="auto"/>
              <w:ind w:left="102"/>
            </w:pPr>
            <w:r>
              <w:rPr>
                <w:spacing w:val="-1"/>
              </w:rPr>
              <w:t>A0607</w:t>
            </w:r>
            <w:r>
              <w:rPr>
                <w:spacing w:val="-35"/>
              </w:rPr>
              <w:t xml:space="preserve"> </w:t>
            </w:r>
            <w:r>
              <w:rPr>
                <w:spacing w:val="-1"/>
              </w:rPr>
              <w:t>屏风类</w:t>
            </w:r>
          </w:p>
        </w:tc>
        <w:tc>
          <w:tcPr>
            <w:tcW w:w="2672" w:type="dxa"/>
            <w:vAlign w:val="top"/>
          </w:tcPr>
          <w:p>
            <w:pPr>
              <w:pStyle w:val="797"/>
              <w:spacing w:before="67" w:line="220" w:lineRule="auto"/>
              <w:ind w:left="103"/>
            </w:pPr>
            <w:r>
              <w:rPr>
                <w:spacing w:val="-1"/>
              </w:rPr>
              <w:t>A060701</w:t>
            </w:r>
            <w:r>
              <w:rPr>
                <w:spacing w:val="-33"/>
              </w:rPr>
              <w:t xml:space="preserve"> </w:t>
            </w:r>
            <w:r>
              <w:rPr>
                <w:spacing w:val="-1"/>
              </w:rPr>
              <w:t>木质屏风类</w:t>
            </w: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7" w:line="220" w:lineRule="auto"/>
              <w:ind w:left="103"/>
            </w:pPr>
            <w:r>
              <w:rPr>
                <w:spacing w:val="-1"/>
              </w:rPr>
              <w:t>A060702</w:t>
            </w:r>
            <w:r>
              <w:rPr>
                <w:spacing w:val="-32"/>
              </w:rPr>
              <w:t xml:space="preserve"> </w:t>
            </w:r>
            <w:r>
              <w:rPr>
                <w:spacing w:val="-1"/>
              </w:rPr>
              <w:t>金属质屏风类</w:t>
            </w: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pPr>
              <w:pStyle w:val="797"/>
              <w:spacing w:before="95" w:line="183" w:lineRule="auto"/>
              <w:ind w:left="116"/>
            </w:pPr>
            <w:r>
              <w:rPr>
                <w:spacing w:val="-4"/>
              </w:rPr>
              <w:t>23</w:t>
            </w:r>
          </w:p>
        </w:tc>
        <w:tc>
          <w:tcPr>
            <w:tcW w:w="1542" w:type="dxa"/>
            <w:vAlign w:val="top"/>
          </w:tcPr>
          <w:p>
            <w:pPr>
              <w:pStyle w:val="797"/>
              <w:spacing w:before="67" w:line="220" w:lineRule="auto"/>
              <w:ind w:left="102"/>
            </w:pPr>
            <w:r>
              <w:rPr>
                <w:spacing w:val="-1"/>
              </w:rPr>
              <w:t>A060804</w:t>
            </w:r>
            <w:r>
              <w:rPr>
                <w:spacing w:val="-32"/>
              </w:rPr>
              <w:t xml:space="preserve"> </w:t>
            </w:r>
            <w:r>
              <w:rPr>
                <w:spacing w:val="-1"/>
              </w:rPr>
              <w:t>水池</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pPr>
              <w:pStyle w:val="797"/>
              <w:spacing w:before="96" w:line="183" w:lineRule="auto"/>
              <w:ind w:left="116"/>
            </w:pPr>
            <w:r>
              <w:rPr>
                <w:spacing w:val="-4"/>
              </w:rPr>
              <w:t>24</w:t>
            </w:r>
          </w:p>
        </w:tc>
        <w:tc>
          <w:tcPr>
            <w:tcW w:w="1542" w:type="dxa"/>
            <w:vAlign w:val="top"/>
          </w:tcPr>
          <w:p>
            <w:pPr>
              <w:pStyle w:val="797"/>
              <w:spacing w:before="67" w:line="220" w:lineRule="auto"/>
              <w:ind w:left="102"/>
            </w:pPr>
            <w:r>
              <w:rPr>
                <w:spacing w:val="-1"/>
              </w:rPr>
              <w:t>A060805</w:t>
            </w:r>
            <w:r>
              <w:rPr>
                <w:spacing w:val="-33"/>
              </w:rPr>
              <w:t xml:space="preserve"> </w:t>
            </w:r>
            <w:r>
              <w:rPr>
                <w:spacing w:val="-1"/>
              </w:rPr>
              <w:t>便器</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pPr>
              <w:pStyle w:val="797"/>
              <w:spacing w:before="96" w:line="183" w:lineRule="auto"/>
              <w:ind w:left="116"/>
            </w:pPr>
            <w:r>
              <w:rPr>
                <w:spacing w:val="-4"/>
              </w:rPr>
              <w:t>25</w:t>
            </w:r>
          </w:p>
        </w:tc>
        <w:tc>
          <w:tcPr>
            <w:tcW w:w="1542" w:type="dxa"/>
            <w:vAlign w:val="top"/>
          </w:tcPr>
          <w:p>
            <w:pPr>
              <w:pStyle w:val="797"/>
              <w:spacing w:before="67" w:line="220" w:lineRule="auto"/>
              <w:ind w:left="102"/>
            </w:pPr>
            <w:r>
              <w:rPr>
                <w:spacing w:val="-1"/>
              </w:rPr>
              <w:t>A060806</w:t>
            </w:r>
            <w:r>
              <w:rPr>
                <w:spacing w:val="-32"/>
              </w:rPr>
              <w:t xml:space="preserve"> </w:t>
            </w:r>
            <w:r>
              <w:rPr>
                <w:spacing w:val="-1"/>
              </w:rPr>
              <w:t>水嘴</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pPr>
              <w:pStyle w:val="797"/>
              <w:spacing w:before="95" w:line="183" w:lineRule="auto"/>
              <w:ind w:left="116"/>
            </w:pPr>
            <w:r>
              <w:rPr>
                <w:spacing w:val="-4"/>
              </w:rPr>
              <w:t>26</w:t>
            </w:r>
          </w:p>
        </w:tc>
        <w:tc>
          <w:tcPr>
            <w:tcW w:w="1542" w:type="dxa"/>
            <w:vAlign w:val="top"/>
          </w:tcPr>
          <w:p>
            <w:pPr>
              <w:pStyle w:val="797"/>
              <w:spacing w:before="67" w:line="221" w:lineRule="auto"/>
              <w:ind w:left="102"/>
            </w:pPr>
            <w:r>
              <w:rPr>
                <w:spacing w:val="-1"/>
              </w:rPr>
              <w:t>A0609</w:t>
            </w:r>
            <w:r>
              <w:rPr>
                <w:spacing w:val="-34"/>
              </w:rPr>
              <w:t xml:space="preserve"> </w:t>
            </w:r>
            <w:r>
              <w:rPr>
                <w:spacing w:val="-1"/>
              </w:rPr>
              <w:t>组合家具</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pPr>
              <w:pStyle w:val="797"/>
              <w:spacing w:before="96" w:line="183" w:lineRule="auto"/>
              <w:ind w:left="116"/>
            </w:pPr>
            <w:r>
              <w:rPr>
                <w:spacing w:val="-4"/>
              </w:rPr>
              <w:t>27</w:t>
            </w:r>
          </w:p>
        </w:tc>
        <w:tc>
          <w:tcPr>
            <w:tcW w:w="1542" w:type="dxa"/>
            <w:vAlign w:val="top"/>
          </w:tcPr>
          <w:p>
            <w:pPr>
              <w:pStyle w:val="797"/>
              <w:spacing w:before="68" w:line="282" w:lineRule="auto"/>
              <w:ind w:left="108" w:right="106" w:hanging="6"/>
            </w:pPr>
            <w:r>
              <w:rPr>
                <w:spacing w:val="4"/>
              </w:rPr>
              <w:t>A0610</w:t>
            </w:r>
            <w:r>
              <w:rPr>
                <w:spacing w:val="31"/>
              </w:rPr>
              <w:t xml:space="preserve"> </w:t>
            </w:r>
            <w:r>
              <w:rPr>
                <w:spacing w:val="4"/>
              </w:rPr>
              <w:t>家用家具</w:t>
            </w:r>
            <w:r>
              <w:rPr>
                <w:spacing w:val="-2"/>
              </w:rPr>
              <w:t>零配件</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Align w:val="top"/>
          </w:tcPr>
          <w:p>
            <w:pPr>
              <w:pStyle w:val="797"/>
              <w:spacing w:before="99" w:line="183" w:lineRule="auto"/>
              <w:ind w:left="116"/>
            </w:pPr>
            <w:r>
              <w:rPr>
                <w:spacing w:val="-4"/>
              </w:rPr>
              <w:t>28</w:t>
            </w:r>
          </w:p>
        </w:tc>
        <w:tc>
          <w:tcPr>
            <w:tcW w:w="1542" w:type="dxa"/>
            <w:vAlign w:val="top"/>
          </w:tcPr>
          <w:p>
            <w:pPr>
              <w:pStyle w:val="797"/>
              <w:spacing w:before="71" w:line="282" w:lineRule="auto"/>
              <w:ind w:left="109" w:right="106" w:hanging="7"/>
            </w:pPr>
            <w:r>
              <w:rPr>
                <w:spacing w:val="4"/>
              </w:rPr>
              <w:t>A0699</w:t>
            </w:r>
            <w:r>
              <w:rPr>
                <w:spacing w:val="31"/>
              </w:rPr>
              <w:t xml:space="preserve"> </w:t>
            </w:r>
            <w:r>
              <w:rPr>
                <w:spacing w:val="4"/>
              </w:rPr>
              <w:t>其他家具</w:t>
            </w:r>
            <w:r>
              <w:rPr>
                <w:spacing w:val="-3"/>
              </w:rPr>
              <w:t>用具</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70"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pPr>
              <w:pStyle w:val="797"/>
              <w:spacing w:before="96" w:line="183" w:lineRule="auto"/>
              <w:ind w:left="116"/>
            </w:pPr>
            <w:r>
              <w:rPr>
                <w:spacing w:val="-4"/>
              </w:rPr>
              <w:t>29</w:t>
            </w:r>
          </w:p>
        </w:tc>
        <w:tc>
          <w:tcPr>
            <w:tcW w:w="1542" w:type="dxa"/>
            <w:vAlign w:val="top"/>
          </w:tcPr>
          <w:p>
            <w:pPr>
              <w:pStyle w:val="797"/>
              <w:spacing w:before="69" w:line="284" w:lineRule="auto"/>
              <w:ind w:left="111" w:right="106" w:hanging="9"/>
            </w:pPr>
            <w:r>
              <w:rPr>
                <w:spacing w:val="-7"/>
              </w:rPr>
              <w:t>A070101</w:t>
            </w:r>
            <w:r>
              <w:rPr>
                <w:spacing w:val="-36"/>
              </w:rPr>
              <w:t xml:space="preserve"> </w:t>
            </w:r>
            <w:r>
              <w:rPr>
                <w:spacing w:val="-7"/>
              </w:rPr>
              <w:t>棉、化纤</w:t>
            </w:r>
            <w:r>
              <w:t xml:space="preserve"> </w:t>
            </w:r>
            <w:r>
              <w:rPr>
                <w:spacing w:val="-2"/>
              </w:rPr>
              <w:t>纺织及印染原料</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vAlign w:val="top"/>
          </w:tcPr>
          <w:p>
            <w:pPr>
              <w:pStyle w:val="797"/>
              <w:spacing w:before="96" w:line="183" w:lineRule="auto"/>
              <w:ind w:left="118"/>
            </w:pPr>
            <w:r>
              <w:rPr>
                <w:spacing w:val="-5"/>
              </w:rPr>
              <w:t>30</w:t>
            </w:r>
          </w:p>
        </w:tc>
        <w:tc>
          <w:tcPr>
            <w:tcW w:w="1542" w:type="dxa"/>
            <w:vAlign w:val="top"/>
          </w:tcPr>
          <w:p>
            <w:pPr>
              <w:pStyle w:val="797"/>
              <w:spacing w:before="69" w:line="296" w:lineRule="auto"/>
              <w:ind w:left="109" w:right="106" w:hanging="7"/>
              <w:jc w:val="both"/>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pPr>
              <w:pStyle w:val="797"/>
              <w:spacing w:before="91" w:line="184" w:lineRule="auto"/>
              <w:ind w:left="118"/>
            </w:pPr>
            <w:r>
              <w:rPr>
                <w:spacing w:val="-5"/>
              </w:rPr>
              <w:t>31</w:t>
            </w:r>
          </w:p>
        </w:tc>
        <w:tc>
          <w:tcPr>
            <w:tcW w:w="1542" w:type="dxa"/>
            <w:vAlign w:val="top"/>
          </w:tcPr>
          <w:p>
            <w:pPr>
              <w:pStyle w:val="797"/>
              <w:spacing w:before="64" w:line="296" w:lineRule="auto"/>
              <w:ind w:left="109" w:right="106" w:hanging="7"/>
              <w:jc w:val="both"/>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3" w:line="219" w:lineRule="auto"/>
              <w:ind w:left="109"/>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vAlign w:val="top"/>
          </w:tcPr>
          <w:p>
            <w:pPr>
              <w:pStyle w:val="797"/>
              <w:spacing w:before="93" w:line="183" w:lineRule="auto"/>
              <w:ind w:left="118"/>
            </w:pPr>
            <w:r>
              <w:rPr>
                <w:spacing w:val="-5"/>
              </w:rPr>
              <w:t>32</w:t>
            </w:r>
          </w:p>
        </w:tc>
        <w:tc>
          <w:tcPr>
            <w:tcW w:w="1542" w:type="dxa"/>
            <w:vMerge w:val="restart"/>
            <w:tcBorders>
              <w:bottom w:val="nil"/>
            </w:tcBorders>
            <w:vAlign w:val="top"/>
          </w:tcPr>
          <w:p>
            <w:pPr>
              <w:pStyle w:val="797"/>
              <w:spacing w:before="64" w:line="219" w:lineRule="auto"/>
              <w:ind w:left="102"/>
            </w:pPr>
            <w:r>
              <w:rPr>
                <w:spacing w:val="-1"/>
              </w:rPr>
              <w:t>A100203</w:t>
            </w:r>
            <w:r>
              <w:rPr>
                <w:spacing w:val="-33"/>
              </w:rPr>
              <w:t xml:space="preserve"> </w:t>
            </w:r>
            <w:r>
              <w:rPr>
                <w:spacing w:val="-1"/>
              </w:rPr>
              <w:t>人造板</w:t>
            </w:r>
          </w:p>
        </w:tc>
        <w:tc>
          <w:tcPr>
            <w:tcW w:w="2672" w:type="dxa"/>
            <w:vAlign w:val="top"/>
          </w:tcPr>
          <w:p>
            <w:pPr>
              <w:pStyle w:val="797"/>
              <w:spacing w:before="64" w:line="219" w:lineRule="auto"/>
              <w:ind w:left="103"/>
            </w:pPr>
            <w:r>
              <w:rPr>
                <w:spacing w:val="-1"/>
              </w:rPr>
              <w:t>A10020301</w:t>
            </w:r>
            <w:r>
              <w:rPr>
                <w:spacing w:val="-32"/>
              </w:rPr>
              <w:t xml:space="preserve"> </w:t>
            </w:r>
            <w:r>
              <w:rPr>
                <w:spacing w:val="-1"/>
              </w:rPr>
              <w:t>胶合板</w:t>
            </w:r>
          </w:p>
        </w:tc>
        <w:tc>
          <w:tcPr>
            <w:tcW w:w="2248" w:type="dxa"/>
            <w:vAlign w:val="top"/>
          </w:tcPr>
          <w:p>
            <w:pPr>
              <w:rPr>
                <w:rFonts w:ascii="Arial"/>
                <w:sz w:val="21"/>
              </w:rPr>
            </w:pPr>
          </w:p>
        </w:tc>
        <w:tc>
          <w:tcPr>
            <w:tcW w:w="3543" w:type="dxa"/>
            <w:vAlign w:val="top"/>
          </w:tcPr>
          <w:p>
            <w:pPr>
              <w:pStyle w:val="797"/>
              <w:spacing w:before="64" w:line="219" w:lineRule="auto"/>
              <w:ind w:left="109"/>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Align w:val="top"/>
          </w:tcPr>
          <w:p>
            <w:pPr>
              <w:pStyle w:val="797"/>
              <w:spacing w:before="65" w:line="219" w:lineRule="auto"/>
              <w:ind w:left="103"/>
            </w:pPr>
            <w:r>
              <w:rPr>
                <w:spacing w:val="-1"/>
              </w:rPr>
              <w:t>A10020302</w:t>
            </w:r>
            <w:r>
              <w:rPr>
                <w:spacing w:val="-30"/>
              </w:rPr>
              <w:t xml:space="preserve"> </w:t>
            </w:r>
            <w:r>
              <w:rPr>
                <w:spacing w:val="-1"/>
              </w:rPr>
              <w:t>纤维板</w:t>
            </w:r>
          </w:p>
        </w:tc>
        <w:tc>
          <w:tcPr>
            <w:tcW w:w="2248" w:type="dxa"/>
            <w:vAlign w:val="top"/>
          </w:tcPr>
          <w:p>
            <w:pPr>
              <w:rPr>
                <w:rFonts w:ascii="Arial"/>
                <w:sz w:val="21"/>
              </w:rPr>
            </w:pPr>
          </w:p>
        </w:tc>
        <w:tc>
          <w:tcPr>
            <w:tcW w:w="3543" w:type="dxa"/>
            <w:vAlign w:val="top"/>
          </w:tcPr>
          <w:p>
            <w:pPr>
              <w:pStyle w:val="797"/>
              <w:spacing w:before="64" w:line="219" w:lineRule="auto"/>
              <w:ind w:left="109"/>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Align w:val="top"/>
          </w:tcPr>
          <w:p>
            <w:pPr>
              <w:pStyle w:val="797"/>
              <w:spacing w:before="65" w:line="219" w:lineRule="auto"/>
              <w:ind w:left="103"/>
            </w:pPr>
            <w:r>
              <w:rPr>
                <w:spacing w:val="-1"/>
              </w:rPr>
              <w:t>A10020303</w:t>
            </w:r>
            <w:r>
              <w:rPr>
                <w:spacing w:val="-32"/>
              </w:rPr>
              <w:t xml:space="preserve"> </w:t>
            </w:r>
            <w:r>
              <w:rPr>
                <w:spacing w:val="-1"/>
              </w:rPr>
              <w:t>刨花板</w:t>
            </w:r>
          </w:p>
        </w:tc>
        <w:tc>
          <w:tcPr>
            <w:tcW w:w="2248" w:type="dxa"/>
            <w:vAlign w:val="top"/>
          </w:tcPr>
          <w:p>
            <w:pPr>
              <w:rPr>
                <w:rFonts w:ascii="Arial"/>
                <w:sz w:val="21"/>
              </w:rPr>
            </w:pPr>
          </w:p>
        </w:tc>
        <w:tc>
          <w:tcPr>
            <w:tcW w:w="3543" w:type="dxa"/>
            <w:vAlign w:val="top"/>
          </w:tcPr>
          <w:p>
            <w:pPr>
              <w:pStyle w:val="797"/>
              <w:spacing w:before="64" w:line="219" w:lineRule="auto"/>
              <w:ind w:left="109"/>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Align w:val="top"/>
          </w:tcPr>
          <w:p>
            <w:pPr>
              <w:pStyle w:val="797"/>
              <w:spacing w:before="68" w:line="219" w:lineRule="auto"/>
              <w:ind w:left="103"/>
            </w:pPr>
            <w:r>
              <w:rPr>
                <w:spacing w:val="-1"/>
              </w:rPr>
              <w:t>A10020304</w:t>
            </w:r>
            <w:r>
              <w:rPr>
                <w:spacing w:val="-31"/>
              </w:rPr>
              <w:t xml:space="preserve"> </w:t>
            </w:r>
            <w:r>
              <w:rPr>
                <w:spacing w:val="-1"/>
              </w:rPr>
              <w:t>细木工板</w:t>
            </w: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5" w:line="219" w:lineRule="auto"/>
              <w:ind w:left="103"/>
            </w:pPr>
            <w:r>
              <w:rPr>
                <w:spacing w:val="-1"/>
              </w:rPr>
              <w:t>A10020399</w:t>
            </w:r>
            <w:r>
              <w:rPr>
                <w:spacing w:val="-31"/>
              </w:rPr>
              <w:t xml:space="preserve"> </w:t>
            </w:r>
            <w:r>
              <w:rPr>
                <w:spacing w:val="-1"/>
              </w:rPr>
              <w:t>其他人造板</w:t>
            </w:r>
          </w:p>
        </w:tc>
        <w:tc>
          <w:tcPr>
            <w:tcW w:w="2248" w:type="dxa"/>
            <w:vAlign w:val="top"/>
          </w:tcPr>
          <w:p>
            <w:pPr>
              <w:rPr>
                <w:rFonts w:ascii="Arial"/>
                <w:sz w:val="21"/>
              </w:rPr>
            </w:pPr>
          </w:p>
        </w:tc>
        <w:tc>
          <w:tcPr>
            <w:tcW w:w="3543" w:type="dxa"/>
            <w:vAlign w:val="top"/>
          </w:tcPr>
          <w:p>
            <w:pPr>
              <w:pStyle w:val="797"/>
              <w:spacing w:before="64" w:line="219" w:lineRule="auto"/>
              <w:ind w:left="109"/>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vAlign w:val="top"/>
          </w:tcPr>
          <w:p>
            <w:pPr>
              <w:pStyle w:val="797"/>
              <w:spacing w:before="93" w:line="183" w:lineRule="auto"/>
              <w:ind w:left="118"/>
            </w:pPr>
            <w:r>
              <w:rPr>
                <w:spacing w:val="-5"/>
              </w:rPr>
              <w:t>33</w:t>
            </w:r>
          </w:p>
        </w:tc>
        <w:tc>
          <w:tcPr>
            <w:tcW w:w="1542" w:type="dxa"/>
            <w:vMerge w:val="restart"/>
            <w:tcBorders>
              <w:bottom w:val="nil"/>
            </w:tcBorders>
            <w:vAlign w:val="top"/>
          </w:tcPr>
          <w:p>
            <w:pPr>
              <w:pStyle w:val="797"/>
              <w:spacing w:before="65" w:line="305" w:lineRule="auto"/>
              <w:ind w:left="109" w:right="108" w:hanging="7"/>
            </w:pPr>
            <w:r>
              <w:rPr>
                <w:spacing w:val="3"/>
              </w:rPr>
              <w:t>A100204</w:t>
            </w:r>
            <w:r>
              <w:rPr>
                <w:spacing w:val="34"/>
              </w:rPr>
              <w:t xml:space="preserve"> </w:t>
            </w:r>
            <w:r>
              <w:rPr>
                <w:spacing w:val="3"/>
              </w:rPr>
              <w:t>二次加</w:t>
            </w:r>
            <w:r>
              <w:rPr>
                <w:spacing w:val="-2"/>
              </w:rPr>
              <w:t>工材,相关板材</w:t>
            </w:r>
          </w:p>
        </w:tc>
        <w:tc>
          <w:tcPr>
            <w:tcW w:w="2672" w:type="dxa"/>
            <w:vAlign w:val="top"/>
          </w:tcPr>
          <w:p>
            <w:pPr>
              <w:pStyle w:val="797"/>
              <w:spacing w:before="65" w:line="219" w:lineRule="auto"/>
              <w:ind w:left="103"/>
            </w:pPr>
            <w:r>
              <w:rPr>
                <w:spacing w:val="-1"/>
              </w:rPr>
              <w:t>A10020404</w:t>
            </w:r>
            <w:r>
              <w:rPr>
                <w:spacing w:val="-28"/>
              </w:rPr>
              <w:t xml:space="preserve"> </w:t>
            </w:r>
            <w:r>
              <w:rPr>
                <w:spacing w:val="-1"/>
              </w:rPr>
              <w:t>人造板表面装饰板</w:t>
            </w:r>
          </w:p>
        </w:tc>
        <w:tc>
          <w:tcPr>
            <w:tcW w:w="2248" w:type="dxa"/>
            <w:vAlign w:val="top"/>
          </w:tcPr>
          <w:p>
            <w:pPr>
              <w:rPr>
                <w:rFonts w:ascii="Arial"/>
                <w:sz w:val="21"/>
              </w:rPr>
            </w:pPr>
          </w:p>
        </w:tc>
        <w:tc>
          <w:tcPr>
            <w:tcW w:w="3543" w:type="dxa"/>
            <w:vAlign w:val="top"/>
          </w:tcPr>
          <w:p>
            <w:pPr>
              <w:pStyle w:val="797"/>
              <w:spacing w:before="64"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7" w:line="284" w:lineRule="auto"/>
              <w:ind w:left="113" w:right="107" w:hanging="10"/>
            </w:pPr>
            <w:r>
              <w:rPr>
                <w:spacing w:val="5"/>
              </w:rPr>
              <w:t>A10020404</w:t>
            </w:r>
            <w:r>
              <w:rPr>
                <w:spacing w:val="30"/>
              </w:rPr>
              <w:t xml:space="preserve"> </w:t>
            </w:r>
            <w:r>
              <w:rPr>
                <w:spacing w:val="5"/>
              </w:rPr>
              <w:t>人造板表面装饰板</w:t>
            </w:r>
            <w:r>
              <w:t xml:space="preserve"> </w:t>
            </w:r>
            <w:r>
              <w:rPr>
                <w:spacing w:val="-3"/>
              </w:rPr>
              <w:t>（地板）</w:t>
            </w: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pPr>
              <w:pStyle w:val="797"/>
              <w:spacing w:before="93" w:line="183" w:lineRule="auto"/>
              <w:ind w:left="118"/>
            </w:pPr>
            <w:r>
              <w:rPr>
                <w:spacing w:val="-5"/>
              </w:rPr>
              <w:t>34</w:t>
            </w:r>
          </w:p>
        </w:tc>
        <w:tc>
          <w:tcPr>
            <w:tcW w:w="1542" w:type="dxa"/>
            <w:vAlign w:val="top"/>
          </w:tcPr>
          <w:p>
            <w:pPr>
              <w:pStyle w:val="797"/>
              <w:spacing w:before="66" w:line="283" w:lineRule="auto"/>
              <w:ind w:left="107" w:right="108" w:hanging="5"/>
            </w:pPr>
            <w:r>
              <w:rPr>
                <w:spacing w:val="3"/>
              </w:rPr>
              <w:t>A100301</w:t>
            </w:r>
            <w:r>
              <w:rPr>
                <w:spacing w:val="34"/>
              </w:rPr>
              <w:t xml:space="preserve"> </w:t>
            </w:r>
            <w:r>
              <w:rPr>
                <w:spacing w:val="3"/>
              </w:rPr>
              <w:t>水泥熟</w:t>
            </w:r>
            <w:r>
              <w:rPr>
                <w:spacing w:val="-2"/>
              </w:rPr>
              <w:t>料及水泥</w:t>
            </w:r>
          </w:p>
        </w:tc>
        <w:tc>
          <w:tcPr>
            <w:tcW w:w="2672" w:type="dxa"/>
            <w:vAlign w:val="top"/>
          </w:tcPr>
          <w:p>
            <w:pPr>
              <w:pStyle w:val="797"/>
              <w:spacing w:before="65" w:line="220" w:lineRule="auto"/>
              <w:ind w:left="103"/>
            </w:pPr>
            <w:r>
              <w:rPr>
                <w:spacing w:val="-1"/>
              </w:rPr>
              <w:t>A10030102</w:t>
            </w:r>
            <w:r>
              <w:rPr>
                <w:spacing w:val="-31"/>
              </w:rPr>
              <w:t xml:space="preserve"> </w:t>
            </w:r>
            <w:r>
              <w:rPr>
                <w:spacing w:val="-1"/>
              </w:rPr>
              <w:t>水泥</w:t>
            </w:r>
          </w:p>
        </w:tc>
        <w:tc>
          <w:tcPr>
            <w:tcW w:w="2248" w:type="dxa"/>
            <w:vAlign w:val="top"/>
          </w:tcPr>
          <w:p>
            <w:pPr>
              <w:rPr>
                <w:rFonts w:ascii="Arial"/>
                <w:sz w:val="21"/>
              </w:rPr>
            </w:pPr>
          </w:p>
        </w:tc>
        <w:tc>
          <w:tcPr>
            <w:tcW w:w="3543" w:type="dxa"/>
            <w:vAlign w:val="top"/>
          </w:tcPr>
          <w:p>
            <w:pPr>
              <w:pStyle w:val="797"/>
              <w:spacing w:before="64" w:line="219" w:lineRule="auto"/>
              <w:ind w:left="109"/>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pPr>
              <w:pStyle w:val="797"/>
              <w:spacing w:before="94" w:line="183" w:lineRule="auto"/>
              <w:ind w:left="118"/>
            </w:pPr>
            <w:r>
              <w:rPr>
                <w:spacing w:val="-5"/>
              </w:rPr>
              <w:t>35</w:t>
            </w:r>
          </w:p>
        </w:tc>
        <w:tc>
          <w:tcPr>
            <w:tcW w:w="1542" w:type="dxa"/>
            <w:vAlign w:val="top"/>
          </w:tcPr>
          <w:p>
            <w:pPr>
              <w:pStyle w:val="797"/>
              <w:spacing w:before="66" w:line="283" w:lineRule="auto"/>
              <w:ind w:left="106" w:right="108" w:hanging="4"/>
            </w:pPr>
            <w:r>
              <w:rPr>
                <w:spacing w:val="3"/>
              </w:rPr>
              <w:t>A100303</w:t>
            </w:r>
            <w:r>
              <w:rPr>
                <w:spacing w:val="34"/>
              </w:rPr>
              <w:t xml:space="preserve"> </w:t>
            </w:r>
            <w:r>
              <w:rPr>
                <w:spacing w:val="3"/>
              </w:rPr>
              <w:t>水泥混</w:t>
            </w:r>
            <w:r>
              <w:rPr>
                <w:spacing w:val="-2"/>
              </w:rPr>
              <w:t>凝土制品</w:t>
            </w:r>
          </w:p>
        </w:tc>
        <w:tc>
          <w:tcPr>
            <w:tcW w:w="2672" w:type="dxa"/>
            <w:vAlign w:val="top"/>
          </w:tcPr>
          <w:p>
            <w:pPr>
              <w:pStyle w:val="797"/>
              <w:spacing w:before="65" w:line="221" w:lineRule="auto"/>
              <w:ind w:left="103"/>
            </w:pPr>
            <w:r>
              <w:rPr>
                <w:spacing w:val="-1"/>
              </w:rPr>
              <w:t>A10030301</w:t>
            </w:r>
            <w:r>
              <w:rPr>
                <w:spacing w:val="-30"/>
              </w:rPr>
              <w:t xml:space="preserve"> </w:t>
            </w:r>
            <w:r>
              <w:rPr>
                <w:spacing w:val="-1"/>
              </w:rPr>
              <w:t>商品混凝土</w:t>
            </w:r>
          </w:p>
        </w:tc>
        <w:tc>
          <w:tcPr>
            <w:tcW w:w="2248" w:type="dxa"/>
            <w:vAlign w:val="top"/>
          </w:tcPr>
          <w:p>
            <w:pPr>
              <w:rPr>
                <w:rFonts w:ascii="Arial"/>
                <w:sz w:val="21"/>
              </w:rPr>
            </w:pPr>
          </w:p>
        </w:tc>
        <w:tc>
          <w:tcPr>
            <w:tcW w:w="3543" w:type="dxa"/>
            <w:vAlign w:val="top"/>
          </w:tcPr>
          <w:p>
            <w:pPr>
              <w:pStyle w:val="797"/>
              <w:spacing w:before="65" w:line="219" w:lineRule="auto"/>
              <w:ind w:left="109"/>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pPr>
              <w:pStyle w:val="797"/>
              <w:spacing w:before="94" w:line="183" w:lineRule="auto"/>
              <w:ind w:left="118"/>
            </w:pPr>
            <w:r>
              <w:rPr>
                <w:spacing w:val="-5"/>
              </w:rPr>
              <w:t>36</w:t>
            </w:r>
          </w:p>
        </w:tc>
        <w:tc>
          <w:tcPr>
            <w:tcW w:w="1542" w:type="dxa"/>
            <w:vMerge w:val="restart"/>
            <w:tcBorders>
              <w:bottom w:val="nil"/>
            </w:tcBorders>
            <w:vAlign w:val="top"/>
          </w:tcPr>
          <w:p>
            <w:pPr>
              <w:pStyle w:val="797"/>
              <w:spacing w:before="65" w:line="307" w:lineRule="auto"/>
              <w:ind w:left="111" w:right="108" w:hanging="9"/>
            </w:pPr>
            <w:r>
              <w:rPr>
                <w:spacing w:val="3"/>
              </w:rPr>
              <w:t>A100304</w:t>
            </w:r>
            <w:r>
              <w:rPr>
                <w:spacing w:val="35"/>
              </w:rPr>
              <w:t xml:space="preserve"> </w:t>
            </w:r>
            <w:r>
              <w:rPr>
                <w:spacing w:val="3"/>
              </w:rPr>
              <w:t>纤维增</w:t>
            </w:r>
            <w:r>
              <w:rPr>
                <w:spacing w:val="-2"/>
              </w:rPr>
              <w:t>强水泥制品</w:t>
            </w:r>
          </w:p>
        </w:tc>
        <w:tc>
          <w:tcPr>
            <w:tcW w:w="2672" w:type="dxa"/>
            <w:vAlign w:val="top"/>
          </w:tcPr>
          <w:p>
            <w:pPr>
              <w:pStyle w:val="797"/>
              <w:spacing w:before="66" w:line="219" w:lineRule="auto"/>
              <w:ind w:left="103"/>
            </w:pPr>
            <w:r>
              <w:rPr>
                <w:spacing w:val="-1"/>
              </w:rPr>
              <w:t>A10030402</w:t>
            </w:r>
            <w:r>
              <w:rPr>
                <w:spacing w:val="-28"/>
              </w:rPr>
              <w:t xml:space="preserve"> </w:t>
            </w:r>
            <w:r>
              <w:rPr>
                <w:spacing w:val="-1"/>
              </w:rPr>
              <w:t>纤维增强硅酸钙板</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6" w:line="220" w:lineRule="auto"/>
              <w:ind w:left="103"/>
            </w:pPr>
            <w:r>
              <w:rPr>
                <w:spacing w:val="-1"/>
              </w:rPr>
              <w:t>A10030403</w:t>
            </w:r>
            <w:r>
              <w:rPr>
                <w:spacing w:val="-45"/>
              </w:rPr>
              <w:t xml:space="preserve"> </w:t>
            </w:r>
            <w:r>
              <w:rPr>
                <w:spacing w:val="-1"/>
              </w:rPr>
              <w:t>无石棉纤维水泥制品</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pPr>
              <w:pStyle w:val="797"/>
              <w:spacing w:before="95" w:line="183" w:lineRule="auto"/>
              <w:ind w:left="118"/>
            </w:pPr>
            <w:r>
              <w:rPr>
                <w:spacing w:val="-5"/>
              </w:rPr>
              <w:t>37</w:t>
            </w:r>
          </w:p>
        </w:tc>
        <w:tc>
          <w:tcPr>
            <w:tcW w:w="1542" w:type="dxa"/>
            <w:vMerge w:val="restart"/>
            <w:tcBorders>
              <w:bottom w:val="nil"/>
            </w:tcBorders>
            <w:vAlign w:val="top"/>
          </w:tcPr>
          <w:p>
            <w:pPr>
              <w:pStyle w:val="797"/>
              <w:spacing w:before="67" w:line="306" w:lineRule="auto"/>
              <w:ind w:left="109" w:right="108" w:hanging="7"/>
            </w:pPr>
            <w:r>
              <w:rPr>
                <w:spacing w:val="3"/>
              </w:rPr>
              <w:t>A100305</w:t>
            </w:r>
            <w:r>
              <w:rPr>
                <w:spacing w:val="34"/>
              </w:rPr>
              <w:t xml:space="preserve"> </w:t>
            </w:r>
            <w:r>
              <w:rPr>
                <w:spacing w:val="3"/>
              </w:rPr>
              <w:t>轻质建</w:t>
            </w:r>
            <w:r>
              <w:rPr>
                <w:spacing w:val="-2"/>
              </w:rPr>
              <w:t>筑材料及制品</w:t>
            </w:r>
          </w:p>
        </w:tc>
        <w:tc>
          <w:tcPr>
            <w:tcW w:w="2672" w:type="dxa"/>
            <w:vAlign w:val="top"/>
          </w:tcPr>
          <w:p>
            <w:pPr>
              <w:pStyle w:val="797"/>
              <w:spacing w:before="67" w:line="219" w:lineRule="auto"/>
              <w:ind w:left="103"/>
            </w:pPr>
            <w:r>
              <w:rPr>
                <w:spacing w:val="-1"/>
              </w:rPr>
              <w:t>A10030501</w:t>
            </w:r>
            <w:r>
              <w:rPr>
                <w:spacing w:val="-32"/>
              </w:rPr>
              <w:t xml:space="preserve"> </w:t>
            </w:r>
            <w:r>
              <w:rPr>
                <w:spacing w:val="-1"/>
              </w:rPr>
              <w:t>石膏板</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6" w:line="219" w:lineRule="auto"/>
              <w:ind w:left="103"/>
            </w:pPr>
            <w:r>
              <w:rPr>
                <w:spacing w:val="-1"/>
              </w:rPr>
              <w:t>A10030503</w:t>
            </w:r>
            <w:r>
              <w:rPr>
                <w:spacing w:val="-30"/>
              </w:rPr>
              <w:t xml:space="preserve"> </w:t>
            </w:r>
            <w:r>
              <w:rPr>
                <w:spacing w:val="-1"/>
              </w:rPr>
              <w:t>轻质隔墙条板</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pPr>
              <w:pStyle w:val="797"/>
              <w:spacing w:before="95" w:line="183" w:lineRule="auto"/>
              <w:ind w:left="118"/>
            </w:pPr>
            <w:r>
              <w:rPr>
                <w:spacing w:val="-5"/>
              </w:rPr>
              <w:t>38</w:t>
            </w:r>
          </w:p>
        </w:tc>
        <w:tc>
          <w:tcPr>
            <w:tcW w:w="1542" w:type="dxa"/>
            <w:vMerge w:val="restart"/>
            <w:tcBorders>
              <w:bottom w:val="nil"/>
            </w:tcBorders>
            <w:vAlign w:val="top"/>
          </w:tcPr>
          <w:p>
            <w:pPr>
              <w:pStyle w:val="797"/>
              <w:spacing w:before="66" w:line="307" w:lineRule="auto"/>
              <w:ind w:left="111" w:right="108" w:hanging="9"/>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vAlign w:val="top"/>
          </w:tcPr>
          <w:p>
            <w:pPr>
              <w:pStyle w:val="797"/>
              <w:spacing w:before="66" w:line="221" w:lineRule="auto"/>
              <w:ind w:left="103"/>
            </w:pPr>
            <w:r>
              <w:rPr>
                <w:spacing w:val="-1"/>
              </w:rPr>
              <w:t>A10030701</w:t>
            </w:r>
            <w:r>
              <w:rPr>
                <w:spacing w:val="-30"/>
              </w:rPr>
              <w:t xml:space="preserve"> </w:t>
            </w:r>
            <w:r>
              <w:rPr>
                <w:spacing w:val="-1"/>
              </w:rPr>
              <w:t>瓷质砖</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Align w:val="top"/>
          </w:tcPr>
          <w:p>
            <w:pPr>
              <w:pStyle w:val="797"/>
              <w:spacing w:before="66" w:line="221" w:lineRule="auto"/>
              <w:ind w:left="103"/>
            </w:pPr>
            <w:r>
              <w:t>A10030704 炻质砖</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Align w:val="top"/>
          </w:tcPr>
          <w:p>
            <w:pPr>
              <w:pStyle w:val="797"/>
              <w:spacing w:before="66" w:line="221" w:lineRule="auto"/>
              <w:ind w:left="103"/>
            </w:pPr>
            <w:r>
              <w:rPr>
                <w:spacing w:val="-2"/>
              </w:rPr>
              <w:t>A10030705</w:t>
            </w:r>
            <w:r>
              <w:rPr>
                <w:spacing w:val="-17"/>
              </w:rPr>
              <w:t xml:space="preserve"> </w:t>
            </w:r>
            <w:r>
              <w:rPr>
                <w:spacing w:val="-2"/>
              </w:rPr>
              <w:t>陶质砖</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6" w:line="221" w:lineRule="auto"/>
              <w:ind w:left="103"/>
            </w:pPr>
            <w:r>
              <w:t>A10030799 其他建筑陶瓷制品</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pPr>
              <w:pStyle w:val="797"/>
              <w:spacing w:before="95" w:line="183" w:lineRule="auto"/>
              <w:ind w:left="118"/>
            </w:pPr>
            <w:r>
              <w:rPr>
                <w:spacing w:val="-5"/>
              </w:rPr>
              <w:t>39</w:t>
            </w:r>
          </w:p>
        </w:tc>
        <w:tc>
          <w:tcPr>
            <w:tcW w:w="1542" w:type="dxa"/>
            <w:vMerge w:val="restart"/>
            <w:tcBorders>
              <w:bottom w:val="nil"/>
            </w:tcBorders>
            <w:vAlign w:val="top"/>
          </w:tcPr>
          <w:p>
            <w:pPr>
              <w:pStyle w:val="797"/>
              <w:spacing w:before="66" w:line="306" w:lineRule="auto"/>
              <w:ind w:left="109" w:right="108" w:hanging="7"/>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vAlign w:val="top"/>
          </w:tcPr>
          <w:p>
            <w:pPr>
              <w:pStyle w:val="797"/>
              <w:spacing w:before="66" w:line="283" w:lineRule="auto"/>
              <w:ind w:left="110" w:right="107" w:hanging="7"/>
            </w:pPr>
            <w:r>
              <w:rPr>
                <w:spacing w:val="-1"/>
              </w:rPr>
              <w:t>A10030901</w:t>
            </w:r>
            <w:r>
              <w:rPr>
                <w:spacing w:val="-47"/>
              </w:rPr>
              <w:t xml:space="preserve"> </w:t>
            </w:r>
            <w:r>
              <w:rPr>
                <w:spacing w:val="-1"/>
              </w:rPr>
              <w:t>沥青和改性沥青防水</w:t>
            </w:r>
            <w:r>
              <w:t xml:space="preserve"> </w:t>
            </w:r>
            <w:r>
              <w:rPr>
                <w:spacing w:val="-3"/>
              </w:rPr>
              <w:t>卷材</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Align w:val="top"/>
          </w:tcPr>
          <w:p>
            <w:pPr>
              <w:pStyle w:val="797"/>
              <w:spacing w:before="67" w:line="219" w:lineRule="auto"/>
              <w:ind w:left="103"/>
            </w:pPr>
            <w:r>
              <w:rPr>
                <w:spacing w:val="-2"/>
              </w:rPr>
              <w:t>A10030903</w:t>
            </w:r>
            <w:r>
              <w:rPr>
                <w:spacing w:val="36"/>
              </w:rPr>
              <w:t xml:space="preserve"> </w:t>
            </w:r>
            <w:r>
              <w:rPr>
                <w:spacing w:val="-2"/>
              </w:rPr>
              <w:t>自粘防水卷材</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6" w:line="283" w:lineRule="auto"/>
              <w:ind w:left="108" w:right="102" w:hanging="5"/>
            </w:pPr>
            <w:r>
              <w:rPr>
                <w:spacing w:val="-2"/>
              </w:rPr>
              <w:t>A10030906</w:t>
            </w:r>
            <w:r>
              <w:rPr>
                <w:spacing w:val="-24"/>
              </w:rPr>
              <w:t xml:space="preserve"> </w:t>
            </w:r>
            <w:r>
              <w:rPr>
                <w:spacing w:val="-2"/>
              </w:rPr>
              <w:t>高分子防水卷（片）</w:t>
            </w:r>
            <w:r>
              <w:t xml:space="preserve"> 材</w:t>
            </w: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pPr>
              <w:pStyle w:val="797"/>
              <w:spacing w:before="95" w:line="183" w:lineRule="auto"/>
              <w:ind w:left="114"/>
            </w:pPr>
            <w:r>
              <w:rPr>
                <w:spacing w:val="-3"/>
              </w:rPr>
              <w:t>40</w:t>
            </w:r>
          </w:p>
        </w:tc>
        <w:tc>
          <w:tcPr>
            <w:tcW w:w="1542" w:type="dxa"/>
            <w:vMerge w:val="restart"/>
            <w:tcBorders>
              <w:bottom w:val="nil"/>
            </w:tcBorders>
            <w:vAlign w:val="top"/>
          </w:tcPr>
          <w:p>
            <w:pPr>
              <w:pStyle w:val="797"/>
              <w:spacing w:before="68" w:line="311" w:lineRule="auto"/>
              <w:ind w:left="106" w:right="106" w:hanging="4"/>
              <w:jc w:val="both"/>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vAlign w:val="top"/>
          </w:tcPr>
          <w:p>
            <w:pPr>
              <w:pStyle w:val="797"/>
              <w:spacing w:before="68" w:line="282" w:lineRule="auto"/>
              <w:ind w:left="108" w:right="107" w:hanging="5"/>
            </w:pPr>
            <w:r>
              <w:rPr>
                <w:spacing w:val="6"/>
              </w:rPr>
              <w:t>A10031001 矿物绝热和吸声材</w:t>
            </w:r>
            <w:r>
              <w:rPr>
                <w:spacing w:val="7"/>
              </w:rPr>
              <w:t xml:space="preserve"> </w:t>
            </w:r>
            <w:r>
              <w:t>料</w:t>
            </w: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8" w:line="219" w:lineRule="auto"/>
              <w:ind w:left="103"/>
            </w:pPr>
            <w:r>
              <w:rPr>
                <w:spacing w:val="-1"/>
              </w:rPr>
              <w:t>A10031002</w:t>
            </w:r>
            <w:r>
              <w:rPr>
                <w:spacing w:val="-30"/>
              </w:rPr>
              <w:t xml:space="preserve"> </w:t>
            </w:r>
            <w:r>
              <w:rPr>
                <w:spacing w:val="-1"/>
              </w:rPr>
              <w:t>矿物材料制品</w:t>
            </w: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pPr>
              <w:pStyle w:val="797"/>
              <w:spacing w:before="95" w:line="184" w:lineRule="auto"/>
              <w:ind w:left="114"/>
            </w:pPr>
            <w:r>
              <w:rPr>
                <w:spacing w:val="-3"/>
              </w:rPr>
              <w:t>41</w:t>
            </w:r>
          </w:p>
        </w:tc>
        <w:tc>
          <w:tcPr>
            <w:tcW w:w="1542" w:type="dxa"/>
            <w:vAlign w:val="top"/>
          </w:tcPr>
          <w:p>
            <w:pPr>
              <w:pStyle w:val="797"/>
              <w:spacing w:before="68" w:line="282" w:lineRule="auto"/>
              <w:ind w:left="109" w:right="108" w:hanging="7"/>
            </w:pPr>
            <w:r>
              <w:rPr>
                <w:spacing w:val="3"/>
              </w:rPr>
              <w:t>A100601</w:t>
            </w:r>
            <w:r>
              <w:rPr>
                <w:spacing w:val="34"/>
              </w:rPr>
              <w:t xml:space="preserve"> </w:t>
            </w:r>
            <w:r>
              <w:rPr>
                <w:spacing w:val="3"/>
              </w:rPr>
              <w:t>功能性</w:t>
            </w:r>
            <w:r>
              <w:t xml:space="preserve"> </w:t>
            </w:r>
            <w:r>
              <w:rPr>
                <w:spacing w:val="-2"/>
              </w:rPr>
              <w:t>建筑涂料</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pPr>
              <w:pStyle w:val="797"/>
              <w:spacing w:before="97" w:line="183" w:lineRule="auto"/>
              <w:ind w:left="114"/>
            </w:pPr>
            <w:r>
              <w:rPr>
                <w:spacing w:val="-3"/>
              </w:rPr>
              <w:t>42</w:t>
            </w:r>
          </w:p>
        </w:tc>
        <w:tc>
          <w:tcPr>
            <w:tcW w:w="1542" w:type="dxa"/>
            <w:vAlign w:val="top"/>
          </w:tcPr>
          <w:p>
            <w:pPr>
              <w:pStyle w:val="797"/>
              <w:spacing w:before="69" w:line="284" w:lineRule="auto"/>
              <w:ind w:left="109" w:right="106" w:firstLine="84"/>
            </w:pPr>
            <w:r>
              <w:rPr>
                <w:spacing w:val="-1"/>
              </w:rPr>
              <w:t>A100399</w:t>
            </w:r>
            <w:r>
              <w:rPr>
                <w:spacing w:val="-15"/>
              </w:rPr>
              <w:t xml:space="preserve"> </w:t>
            </w:r>
            <w:r>
              <w:rPr>
                <w:spacing w:val="-1"/>
              </w:rPr>
              <w:t>其他非</w:t>
            </w:r>
            <w:r>
              <w:t xml:space="preserve"> </w:t>
            </w:r>
            <w:r>
              <w:rPr>
                <w:spacing w:val="-2"/>
              </w:rPr>
              <w:t>金属矿物制品</w:t>
            </w:r>
          </w:p>
        </w:tc>
        <w:tc>
          <w:tcPr>
            <w:tcW w:w="2672" w:type="dxa"/>
            <w:vAlign w:val="top"/>
          </w:tcPr>
          <w:p>
            <w:pPr>
              <w:pStyle w:val="797"/>
              <w:spacing w:before="68" w:line="219" w:lineRule="auto"/>
              <w:ind w:left="103"/>
            </w:pPr>
            <w:r>
              <w:rPr>
                <w:spacing w:val="-1"/>
              </w:rPr>
              <w:t>A10039901</w:t>
            </w:r>
            <w:r>
              <w:rPr>
                <w:spacing w:val="-45"/>
              </w:rPr>
              <w:t xml:space="preserve"> </w:t>
            </w:r>
            <w:r>
              <w:rPr>
                <w:spacing w:val="-1"/>
              </w:rPr>
              <w:t>其他非金属建筑材料</w:t>
            </w:r>
          </w:p>
        </w:tc>
        <w:tc>
          <w:tcPr>
            <w:tcW w:w="2248" w:type="dxa"/>
            <w:vAlign w:val="top"/>
          </w:tcPr>
          <w:p>
            <w:pPr>
              <w:rPr>
                <w:rFonts w:ascii="Arial"/>
                <w:sz w:val="21"/>
              </w:rPr>
            </w:pPr>
          </w:p>
        </w:tc>
        <w:tc>
          <w:tcPr>
            <w:tcW w:w="3543" w:type="dxa"/>
            <w:vAlign w:val="top"/>
          </w:tcPr>
          <w:p>
            <w:pPr>
              <w:pStyle w:val="797"/>
              <w:spacing w:before="68" w:line="219" w:lineRule="auto"/>
              <w:ind w:left="109"/>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bottom w:val="nil"/>
            </w:tcBorders>
            <w:vAlign w:val="top"/>
          </w:tcPr>
          <w:p>
            <w:pPr>
              <w:pStyle w:val="797"/>
              <w:spacing w:before="96" w:line="183" w:lineRule="auto"/>
              <w:ind w:left="114"/>
            </w:pPr>
            <w:r>
              <w:rPr>
                <w:spacing w:val="-3"/>
              </w:rPr>
              <w:t>43</w:t>
            </w:r>
          </w:p>
        </w:tc>
        <w:tc>
          <w:tcPr>
            <w:tcW w:w="1542" w:type="dxa"/>
            <w:vMerge w:val="restart"/>
            <w:tcBorders>
              <w:bottom w:val="nil"/>
            </w:tcBorders>
            <w:vAlign w:val="top"/>
          </w:tcPr>
          <w:p>
            <w:pPr>
              <w:pStyle w:val="797"/>
              <w:spacing w:before="68" w:line="307" w:lineRule="auto"/>
              <w:ind w:left="107" w:right="108" w:hanging="5"/>
            </w:pPr>
            <w:r>
              <w:rPr>
                <w:spacing w:val="3"/>
              </w:rPr>
              <w:t>A100602</w:t>
            </w:r>
            <w:r>
              <w:rPr>
                <w:spacing w:val="34"/>
              </w:rPr>
              <w:t xml:space="preserve"> </w:t>
            </w:r>
            <w:r>
              <w:rPr>
                <w:spacing w:val="3"/>
              </w:rPr>
              <w:t>墙面涂</w:t>
            </w:r>
            <w:r>
              <w:t xml:space="preserve"> 料</w:t>
            </w:r>
          </w:p>
        </w:tc>
        <w:tc>
          <w:tcPr>
            <w:tcW w:w="2672" w:type="dxa"/>
            <w:vAlign w:val="top"/>
          </w:tcPr>
          <w:p>
            <w:pPr>
              <w:pStyle w:val="797"/>
              <w:spacing w:before="69" w:line="284" w:lineRule="auto"/>
              <w:ind w:left="108" w:right="107" w:hanging="5"/>
            </w:pPr>
            <w:r>
              <w:rPr>
                <w:spacing w:val="-1"/>
              </w:rPr>
              <w:t>A10060202</w:t>
            </w:r>
            <w:r>
              <w:rPr>
                <w:spacing w:val="-47"/>
              </w:rPr>
              <w:t xml:space="preserve"> </w:t>
            </w:r>
            <w:r>
              <w:rPr>
                <w:spacing w:val="-1"/>
              </w:rPr>
              <w:t>合成树脂乳液内墙涂</w:t>
            </w:r>
            <w:r>
              <w:t xml:space="preserve"> 料</w:t>
            </w: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bottom w:val="nil"/>
            </w:tcBorders>
            <w:vAlign w:val="top"/>
          </w:tcPr>
          <w:p>
            <w:pPr>
              <w:rPr>
                <w:rFonts w:ascii="Arial"/>
                <w:sz w:val="21"/>
              </w:rPr>
            </w:pPr>
          </w:p>
        </w:tc>
        <w:tc>
          <w:tcPr>
            <w:tcW w:w="1542" w:type="dxa"/>
            <w:vMerge w:val="continue"/>
            <w:tcBorders>
              <w:top w:val="nil"/>
              <w:bottom w:val="nil"/>
            </w:tcBorders>
            <w:vAlign w:val="top"/>
          </w:tcPr>
          <w:p>
            <w:pPr>
              <w:rPr>
                <w:rFonts w:ascii="Arial"/>
                <w:sz w:val="21"/>
              </w:rPr>
            </w:pPr>
          </w:p>
        </w:tc>
        <w:tc>
          <w:tcPr>
            <w:tcW w:w="2672" w:type="dxa"/>
            <w:vAlign w:val="top"/>
          </w:tcPr>
          <w:p>
            <w:pPr>
              <w:pStyle w:val="797"/>
              <w:spacing w:before="64" w:line="284" w:lineRule="auto"/>
              <w:ind w:left="108" w:right="107" w:hanging="5"/>
            </w:pPr>
            <w:r>
              <w:rPr>
                <w:spacing w:val="-1"/>
              </w:rPr>
              <w:t>A10060203</w:t>
            </w:r>
            <w:r>
              <w:rPr>
                <w:spacing w:val="-47"/>
              </w:rPr>
              <w:t xml:space="preserve"> </w:t>
            </w:r>
            <w:r>
              <w:rPr>
                <w:spacing w:val="-1"/>
              </w:rPr>
              <w:t>合成树脂乳液外墙涂</w:t>
            </w:r>
            <w:r>
              <w:t xml:space="preserve"> 料</w:t>
            </w:r>
          </w:p>
        </w:tc>
        <w:tc>
          <w:tcPr>
            <w:tcW w:w="2248" w:type="dxa"/>
            <w:vAlign w:val="top"/>
          </w:tcPr>
          <w:p>
            <w:pPr>
              <w:rPr>
                <w:rFonts w:ascii="Arial"/>
                <w:sz w:val="21"/>
              </w:rPr>
            </w:pPr>
          </w:p>
        </w:tc>
        <w:tc>
          <w:tcPr>
            <w:tcW w:w="3543" w:type="dxa"/>
            <w:vAlign w:val="top"/>
          </w:tcPr>
          <w:p>
            <w:pPr>
              <w:pStyle w:val="797"/>
              <w:spacing w:before="63"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tcBorders>
            <w:vAlign w:val="top"/>
          </w:tcPr>
          <w:p>
            <w:pPr>
              <w:rPr>
                <w:rFonts w:ascii="Arial"/>
                <w:sz w:val="21"/>
              </w:rPr>
            </w:pPr>
          </w:p>
        </w:tc>
        <w:tc>
          <w:tcPr>
            <w:tcW w:w="1542" w:type="dxa"/>
            <w:vMerge w:val="continue"/>
            <w:tcBorders>
              <w:top w:val="nil"/>
            </w:tcBorders>
            <w:vAlign w:val="top"/>
          </w:tcPr>
          <w:p>
            <w:pPr>
              <w:rPr>
                <w:rFonts w:ascii="Arial"/>
                <w:sz w:val="21"/>
              </w:rPr>
            </w:pPr>
          </w:p>
        </w:tc>
        <w:tc>
          <w:tcPr>
            <w:tcW w:w="2672" w:type="dxa"/>
            <w:vAlign w:val="top"/>
          </w:tcPr>
          <w:p>
            <w:pPr>
              <w:pStyle w:val="797"/>
              <w:spacing w:before="64" w:line="221" w:lineRule="auto"/>
              <w:ind w:left="103"/>
            </w:pPr>
            <w:r>
              <w:rPr>
                <w:spacing w:val="-1"/>
              </w:rPr>
              <w:t>A10060299</w:t>
            </w:r>
            <w:r>
              <w:rPr>
                <w:spacing w:val="-30"/>
              </w:rPr>
              <w:t xml:space="preserve"> </w:t>
            </w:r>
            <w:r>
              <w:rPr>
                <w:spacing w:val="-1"/>
              </w:rPr>
              <w:t>其他墙面涂料</w:t>
            </w:r>
          </w:p>
        </w:tc>
        <w:tc>
          <w:tcPr>
            <w:tcW w:w="2248" w:type="dxa"/>
            <w:vAlign w:val="top"/>
          </w:tcPr>
          <w:p>
            <w:pPr>
              <w:rPr>
                <w:rFonts w:ascii="Arial"/>
                <w:sz w:val="21"/>
              </w:rPr>
            </w:pPr>
          </w:p>
        </w:tc>
        <w:tc>
          <w:tcPr>
            <w:tcW w:w="3543" w:type="dxa"/>
            <w:vAlign w:val="top"/>
          </w:tcPr>
          <w:p>
            <w:pPr>
              <w:pStyle w:val="797"/>
              <w:spacing w:before="64"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pPr>
              <w:pStyle w:val="797"/>
              <w:spacing w:before="93" w:line="183" w:lineRule="auto"/>
              <w:ind w:left="114"/>
            </w:pPr>
            <w:r>
              <w:rPr>
                <w:spacing w:val="-3"/>
              </w:rPr>
              <w:t>44</w:t>
            </w:r>
          </w:p>
        </w:tc>
        <w:tc>
          <w:tcPr>
            <w:tcW w:w="1542" w:type="dxa"/>
            <w:vAlign w:val="top"/>
          </w:tcPr>
          <w:p>
            <w:pPr>
              <w:pStyle w:val="797"/>
              <w:spacing w:before="66" w:line="283" w:lineRule="auto"/>
              <w:ind w:left="107" w:right="108" w:hanging="5"/>
            </w:pPr>
            <w:r>
              <w:rPr>
                <w:spacing w:val="2"/>
              </w:rPr>
              <w:t>A100604</w:t>
            </w:r>
            <w:r>
              <w:rPr>
                <w:spacing w:val="44"/>
              </w:rPr>
              <w:t xml:space="preserve"> </w:t>
            </w:r>
            <w:r>
              <w:rPr>
                <w:spacing w:val="2"/>
              </w:rPr>
              <w:t>防水涂</w:t>
            </w:r>
            <w:r>
              <w:t xml:space="preserve"> 料</w:t>
            </w:r>
          </w:p>
        </w:tc>
        <w:tc>
          <w:tcPr>
            <w:tcW w:w="2672" w:type="dxa"/>
            <w:vAlign w:val="top"/>
          </w:tcPr>
          <w:p>
            <w:pPr>
              <w:pStyle w:val="797"/>
              <w:spacing w:before="65" w:line="220" w:lineRule="auto"/>
              <w:ind w:left="103"/>
            </w:pPr>
            <w:r>
              <w:rPr>
                <w:spacing w:val="-1"/>
              </w:rPr>
              <w:t>A10060499</w:t>
            </w:r>
            <w:r>
              <w:rPr>
                <w:spacing w:val="-30"/>
              </w:rPr>
              <w:t xml:space="preserve"> </w:t>
            </w:r>
            <w:r>
              <w:rPr>
                <w:spacing w:val="-1"/>
              </w:rPr>
              <w:t>其他防水涂料</w:t>
            </w:r>
          </w:p>
        </w:tc>
        <w:tc>
          <w:tcPr>
            <w:tcW w:w="2248" w:type="dxa"/>
            <w:vAlign w:val="top"/>
          </w:tcPr>
          <w:p>
            <w:pPr>
              <w:rPr>
                <w:rFonts w:ascii="Arial"/>
                <w:sz w:val="21"/>
              </w:rPr>
            </w:pPr>
          </w:p>
        </w:tc>
        <w:tc>
          <w:tcPr>
            <w:tcW w:w="3543" w:type="dxa"/>
            <w:vAlign w:val="top"/>
          </w:tcPr>
          <w:p>
            <w:pPr>
              <w:pStyle w:val="797"/>
              <w:spacing w:before="65"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pPr>
              <w:pStyle w:val="797"/>
              <w:spacing w:before="94" w:line="183" w:lineRule="auto"/>
              <w:ind w:left="114"/>
            </w:pPr>
            <w:r>
              <w:rPr>
                <w:spacing w:val="-3"/>
              </w:rPr>
              <w:t>45</w:t>
            </w:r>
          </w:p>
        </w:tc>
        <w:tc>
          <w:tcPr>
            <w:tcW w:w="1542" w:type="dxa"/>
            <w:vAlign w:val="top"/>
          </w:tcPr>
          <w:p>
            <w:pPr>
              <w:pStyle w:val="797"/>
              <w:spacing w:before="66" w:line="283" w:lineRule="auto"/>
              <w:ind w:left="109" w:right="108" w:hanging="7"/>
            </w:pPr>
            <w:r>
              <w:rPr>
                <w:spacing w:val="3"/>
              </w:rPr>
              <w:t>A100699</w:t>
            </w:r>
            <w:r>
              <w:rPr>
                <w:spacing w:val="34"/>
              </w:rPr>
              <w:t xml:space="preserve"> </w:t>
            </w:r>
            <w:r>
              <w:rPr>
                <w:spacing w:val="3"/>
              </w:rPr>
              <w:t>其他建</w:t>
            </w:r>
            <w:r>
              <w:rPr>
                <w:spacing w:val="-2"/>
              </w:rPr>
              <w:t>筑涂料</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5"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vAlign w:val="top"/>
          </w:tcPr>
          <w:p>
            <w:pPr>
              <w:pStyle w:val="797"/>
              <w:spacing w:before="95" w:line="183" w:lineRule="auto"/>
              <w:ind w:left="114"/>
            </w:pPr>
            <w:r>
              <w:rPr>
                <w:spacing w:val="-3"/>
              </w:rPr>
              <w:t>46</w:t>
            </w:r>
          </w:p>
        </w:tc>
        <w:tc>
          <w:tcPr>
            <w:tcW w:w="1542" w:type="dxa"/>
            <w:vAlign w:val="top"/>
          </w:tcPr>
          <w:p>
            <w:pPr>
              <w:pStyle w:val="797"/>
              <w:spacing w:before="66" w:line="222" w:lineRule="auto"/>
              <w:ind w:left="102"/>
            </w:pPr>
            <w:r>
              <w:rPr>
                <w:spacing w:val="-8"/>
              </w:rPr>
              <w:t>A100701</w:t>
            </w:r>
            <w:r>
              <w:rPr>
                <w:spacing w:val="-12"/>
              </w:rPr>
              <w:t xml:space="preserve"> </w:t>
            </w:r>
            <w:r>
              <w:rPr>
                <w:spacing w:val="-8"/>
              </w:rPr>
              <w:t>门、门槛</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1"/>
              </w:rPr>
              <w:t>HJ/T 237</w:t>
            </w:r>
            <w:r>
              <w:rPr>
                <w:spacing w:val="-32"/>
              </w:rPr>
              <w:t xml:space="preserve"> </w:t>
            </w:r>
            <w:r>
              <w:rPr>
                <w:spacing w:val="-1"/>
              </w:rPr>
              <w:t>塑料门窗/HJ459</w:t>
            </w:r>
            <w:r>
              <w:rPr>
                <w:spacing w:val="-37"/>
              </w:rPr>
              <w:t xml:space="preserve"> </w:t>
            </w:r>
            <w:r>
              <w:rPr>
                <w:spacing w:val="-1"/>
              </w:rPr>
              <w:t>木</w:t>
            </w:r>
            <w:r>
              <w:rPr>
                <w:spacing w:val="-2"/>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pPr>
              <w:pStyle w:val="797"/>
              <w:spacing w:before="95" w:line="183" w:lineRule="auto"/>
              <w:ind w:left="114"/>
            </w:pPr>
            <w:r>
              <w:rPr>
                <w:spacing w:val="-3"/>
              </w:rPr>
              <w:t>47</w:t>
            </w:r>
          </w:p>
        </w:tc>
        <w:tc>
          <w:tcPr>
            <w:tcW w:w="1542" w:type="dxa"/>
            <w:vAlign w:val="top"/>
          </w:tcPr>
          <w:p>
            <w:pPr>
              <w:pStyle w:val="797"/>
              <w:spacing w:before="66" w:line="221" w:lineRule="auto"/>
              <w:ind w:left="102"/>
            </w:pPr>
            <w:r>
              <w:rPr>
                <w:spacing w:val="-1"/>
              </w:rPr>
              <w:t>A100702</w:t>
            </w:r>
            <w:r>
              <w:rPr>
                <w:spacing w:val="-24"/>
              </w:rPr>
              <w:t xml:space="preserve"> </w:t>
            </w:r>
            <w:r>
              <w:rPr>
                <w:spacing w:val="-1"/>
              </w:rPr>
              <w:t>窗</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6" w:line="219" w:lineRule="auto"/>
              <w:ind w:left="109"/>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vAlign w:val="top"/>
          </w:tcPr>
          <w:p>
            <w:pPr>
              <w:pStyle w:val="797"/>
              <w:spacing w:before="98" w:line="183" w:lineRule="auto"/>
              <w:ind w:left="114"/>
            </w:pPr>
            <w:r>
              <w:rPr>
                <w:spacing w:val="-3"/>
              </w:rPr>
              <w:t>48</w:t>
            </w:r>
          </w:p>
        </w:tc>
        <w:tc>
          <w:tcPr>
            <w:tcW w:w="1542" w:type="dxa"/>
            <w:vAlign w:val="top"/>
          </w:tcPr>
          <w:p>
            <w:pPr>
              <w:pStyle w:val="797"/>
              <w:spacing w:before="70" w:line="282" w:lineRule="auto"/>
              <w:ind w:left="109" w:right="106" w:hanging="7"/>
            </w:pPr>
            <w:r>
              <w:rPr>
                <w:spacing w:val="-8"/>
              </w:rPr>
              <w:t>A170108</w:t>
            </w:r>
            <w:r>
              <w:rPr>
                <w:spacing w:val="-25"/>
              </w:rPr>
              <w:t xml:space="preserve"> </w:t>
            </w:r>
            <w:r>
              <w:rPr>
                <w:spacing w:val="-8"/>
              </w:rPr>
              <w:t>涂料（建</w:t>
            </w:r>
            <w:r>
              <w:t xml:space="preserve"> </w:t>
            </w:r>
            <w:r>
              <w:rPr>
                <w:spacing w:val="-2"/>
              </w:rPr>
              <w:t>筑涂料除外）</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9"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pPr>
              <w:pStyle w:val="797"/>
              <w:spacing w:before="96" w:line="183" w:lineRule="auto"/>
              <w:ind w:left="114"/>
            </w:pPr>
            <w:r>
              <w:rPr>
                <w:spacing w:val="-3"/>
              </w:rPr>
              <w:t>49</w:t>
            </w:r>
          </w:p>
        </w:tc>
        <w:tc>
          <w:tcPr>
            <w:tcW w:w="1542" w:type="dxa"/>
            <w:vAlign w:val="top"/>
          </w:tcPr>
          <w:p>
            <w:pPr>
              <w:pStyle w:val="797"/>
              <w:spacing w:before="68" w:line="282" w:lineRule="auto"/>
              <w:ind w:left="109" w:right="108" w:hanging="7"/>
            </w:pPr>
            <w:r>
              <w:rPr>
                <w:spacing w:val="3"/>
              </w:rPr>
              <w:t>A170112</w:t>
            </w:r>
            <w:r>
              <w:rPr>
                <w:spacing w:val="34"/>
              </w:rPr>
              <w:t xml:space="preserve"> </w:t>
            </w:r>
            <w:r>
              <w:rPr>
                <w:spacing w:val="3"/>
              </w:rPr>
              <w:t>密封用</w:t>
            </w:r>
            <w:r>
              <w:t xml:space="preserve"> </w:t>
            </w:r>
            <w:r>
              <w:rPr>
                <w:spacing w:val="-2"/>
              </w:rPr>
              <w:t>填料及类似品</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7" w:line="219" w:lineRule="auto"/>
              <w:ind w:left="109"/>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pPr>
              <w:pStyle w:val="797"/>
              <w:spacing w:before="97" w:line="183" w:lineRule="auto"/>
              <w:ind w:left="118"/>
            </w:pPr>
            <w:r>
              <w:rPr>
                <w:spacing w:val="-5"/>
              </w:rPr>
              <w:t>50</w:t>
            </w:r>
          </w:p>
        </w:tc>
        <w:tc>
          <w:tcPr>
            <w:tcW w:w="1542" w:type="dxa"/>
            <w:vAlign w:val="top"/>
          </w:tcPr>
          <w:p>
            <w:pPr>
              <w:pStyle w:val="797"/>
              <w:spacing w:before="69" w:line="284" w:lineRule="auto"/>
              <w:ind w:left="122" w:right="108" w:hanging="20"/>
            </w:pPr>
            <w:r>
              <w:rPr>
                <w:spacing w:val="3"/>
              </w:rPr>
              <w:t>A180201</w:t>
            </w:r>
            <w:r>
              <w:rPr>
                <w:spacing w:val="34"/>
              </w:rPr>
              <w:t xml:space="preserve"> </w:t>
            </w:r>
            <w:r>
              <w:rPr>
                <w:spacing w:val="3"/>
              </w:rPr>
              <w:t>塑料制</w:t>
            </w:r>
            <w:r>
              <w:t xml:space="preserve"> 品</w:t>
            </w:r>
          </w:p>
        </w:tc>
        <w:tc>
          <w:tcPr>
            <w:tcW w:w="2672" w:type="dxa"/>
            <w:vAlign w:val="top"/>
          </w:tcPr>
          <w:p>
            <w:pPr>
              <w:rPr>
                <w:rFonts w:ascii="Arial"/>
                <w:sz w:val="21"/>
              </w:rPr>
            </w:pPr>
          </w:p>
        </w:tc>
        <w:tc>
          <w:tcPr>
            <w:tcW w:w="2248" w:type="dxa"/>
            <w:vAlign w:val="top"/>
          </w:tcPr>
          <w:p>
            <w:pPr>
              <w:rPr>
                <w:rFonts w:ascii="Arial"/>
                <w:sz w:val="21"/>
              </w:rPr>
            </w:pPr>
          </w:p>
        </w:tc>
        <w:tc>
          <w:tcPr>
            <w:tcW w:w="3543" w:type="dxa"/>
            <w:vAlign w:val="top"/>
          </w:tcPr>
          <w:p>
            <w:pPr>
              <w:pStyle w:val="797"/>
              <w:spacing w:before="69" w:line="284" w:lineRule="auto"/>
              <w:ind w:left="113" w:right="104" w:hanging="4"/>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numPr>
          <w:ilvl w:val="0"/>
          <w:numId w:val="0"/>
        </w:numPr>
        <w:ind w:leftChars="0"/>
        <w:rPr>
          <w:rFonts w:hint="eastAsia" w:ascii="仿宋" w:hAnsi="仿宋" w:eastAsia="仿宋" w:cs="仿宋"/>
          <w:spacing w:val="-1"/>
          <w:sz w:val="24"/>
          <w:szCs w:val="24"/>
          <w:lang w:eastAsia="zh-CN"/>
        </w:rPr>
      </w:pPr>
      <w:r>
        <w:rPr>
          <w:rFonts w:ascii="仿宋" w:hAnsi="仿宋" w:eastAsia="仿宋" w:cs="仿宋"/>
          <w:spacing w:val="-1"/>
          <w:sz w:val="24"/>
          <w:szCs w:val="24"/>
        </w:rPr>
        <w:t>注：环境标志产品认证应依据相关标准的最新版本</w:t>
      </w:r>
      <w:r>
        <w:rPr>
          <w:rFonts w:hint="eastAsia" w:ascii="仿宋" w:hAnsi="仿宋" w:eastAsia="仿宋" w:cs="仿宋"/>
          <w:spacing w:val="-1"/>
          <w:sz w:val="24"/>
          <w:szCs w:val="24"/>
          <w:lang w:eastAsia="zh-CN"/>
        </w:rPr>
        <w:t>。</w:t>
      </w:r>
    </w:p>
    <w:p>
      <w:pPr>
        <w:adjustRightInd w:val="0"/>
        <w:spacing w:line="400" w:lineRule="exact"/>
        <w:ind w:firstLine="422" w:firstLineChars="200"/>
        <w:jc w:val="left"/>
        <w:textAlignment w:val="baseline"/>
        <w:rPr>
          <w:rFonts w:hAnsi="宋体"/>
          <w:b/>
          <w:bCs/>
        </w:rPr>
        <w:sectPr>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88" w:name="_Toc21458"/>
      <w:bookmarkStart w:id="89" w:name="_Toc31038"/>
      <w:bookmarkStart w:id="90" w:name="_Toc497578453"/>
      <w:r>
        <w:rPr>
          <w:rFonts w:hint="eastAsia"/>
          <w:sz w:val="30"/>
          <w:szCs w:val="30"/>
        </w:rPr>
        <w:t>第五章 合同主要条款格式及广西壮族自治区政府采购项目合同验收书格式</w:t>
      </w:r>
      <w:bookmarkEnd w:id="88"/>
      <w:bookmarkEnd w:id="89"/>
      <w:bookmarkEnd w:id="90"/>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rPr>
          <w:rFonts w:ascii="仿宋_GB2312" w:hAnsi="华文中宋" w:eastAsia="仿宋_GB2312"/>
          <w:bCs/>
          <w:sz w:val="32"/>
          <w:szCs w:val="32"/>
        </w:rPr>
      </w:pPr>
    </w:p>
    <w:p>
      <w:pPr>
        <w:snapToGrid w:val="0"/>
        <w:rPr>
          <w:rFonts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91" w:name="_Hlk93681122"/>
      <w:bookmarkStart w:id="92"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93" w:name="_Hlk102729543"/>
      <w:r>
        <w:rPr>
          <w:rFonts w:ascii="仿宋_GB2312" w:eastAsia="仿宋_GB2312"/>
          <w:b/>
          <w:sz w:val="24"/>
        </w:rPr>
        <w:t>非中小企业</w:t>
      </w:r>
      <w:bookmarkEnd w:id="93"/>
      <w:r>
        <w:rPr>
          <w:rFonts w:hint="eastAsia" w:ascii="仿宋_GB2312" w:eastAsia="仿宋_GB2312"/>
          <w:b/>
          <w:sz w:val="24"/>
        </w:rPr>
        <w:t>预留合同。</w:t>
      </w:r>
    </w:p>
    <w:p>
      <w:pPr>
        <w:pStyle w:val="27"/>
        <w:spacing w:line="400" w:lineRule="exact"/>
        <w:jc w:val="left"/>
        <w:rPr>
          <w:b/>
          <w:sz w:val="32"/>
        </w:rPr>
      </w:pPr>
    </w:p>
    <w:p>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ascii="仿宋_GB2312" w:hAnsi="宋体" w:eastAsia="仿宋_GB2312"/>
          <w:sz w:val="24"/>
        </w:rPr>
      </w:pPr>
    </w:p>
    <w:p>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ascii="仿宋_GB2312" w:hAnsi="宋体" w:eastAsia="仿宋_GB2312"/>
          <w:color w:val="000000"/>
          <w:sz w:val="24"/>
        </w:rPr>
      </w:pPr>
      <w:r>
        <w:rPr>
          <w:rFonts w:hint="eastAsia" w:ascii="仿宋_GB2312" w:hAnsi="宋体" w:eastAsia="仿宋_GB2312"/>
          <w:color w:val="000000"/>
          <w:sz w:val="24"/>
        </w:rPr>
        <w:t>根据《中华人民共和国政府采购法》、《</w:t>
      </w:r>
      <w:r>
        <w:rPr>
          <w:rFonts w:hint="eastAsia" w:ascii="仿宋_GB2312" w:eastAsia="仿宋_GB2312"/>
          <w:color w:val="000000"/>
          <w:sz w:val="24"/>
        </w:rPr>
        <w:t>中华人民共和国民法典</w:t>
      </w:r>
      <w:r>
        <w:rPr>
          <w:rFonts w:hint="eastAsia" w:ascii="仿宋_GB2312" w:hAnsi="宋体" w:eastAsia="仿宋_GB2312"/>
          <w:color w:val="000000"/>
          <w:sz w:val="24"/>
        </w:rPr>
        <w:t>》等法律、法规规定，按照招投标文件（采购文件）规定条款和中标（成交）供应商承诺，甲乙双方签订本合同。</w:t>
      </w:r>
    </w:p>
    <w:p>
      <w:pPr>
        <w:snapToGrid w:val="0"/>
        <w:spacing w:line="320" w:lineRule="exact"/>
        <w:ind w:right="-470" w:rightChars="-224" w:firstLine="482" w:firstLineChars="200"/>
        <w:rPr>
          <w:rFonts w:ascii="仿宋_GB2312" w:hAnsi="宋体" w:eastAsia="仿宋_GB2312"/>
          <w:b/>
          <w:color w:val="000000"/>
          <w:sz w:val="24"/>
        </w:rPr>
      </w:pPr>
      <w:r>
        <w:rPr>
          <w:rFonts w:hint="eastAsia" w:ascii="仿宋_GB2312" w:eastAsia="仿宋_GB2312"/>
          <w:b/>
          <w:color w:val="000000"/>
          <w:sz w:val="24"/>
        </w:rPr>
        <w:t xml:space="preserve"> </w:t>
      </w:r>
      <w:r>
        <w:rPr>
          <w:rFonts w:hint="eastAsia" w:ascii="仿宋_GB2312" w:hAnsi="宋体" w:eastAsia="仿宋_GB2312"/>
          <w:b/>
          <w:color w:val="000000"/>
          <w:sz w:val="24"/>
        </w:rPr>
        <w:t>第一条　合同标的</w:t>
      </w:r>
    </w:p>
    <w:p>
      <w:pPr>
        <w:snapToGrid w:val="0"/>
        <w:spacing w:line="320" w:lineRule="exact"/>
        <w:ind w:right="-470" w:rightChars="-224" w:firstLine="480" w:firstLineChars="200"/>
        <w:rPr>
          <w:rFonts w:ascii="仿宋_GB2312" w:hAnsi="宋体" w:eastAsia="仿宋_GB2312"/>
          <w:color w:val="000000"/>
          <w:sz w:val="24"/>
        </w:rPr>
      </w:pPr>
      <w:r>
        <w:rPr>
          <w:rFonts w:hint="eastAsia" w:ascii="仿宋_GB2312" w:hAnsi="宋体" w:eastAsia="仿宋_GB2312"/>
          <w:color w:val="000000"/>
          <w:sz w:val="24"/>
        </w:rPr>
        <w:t>1.供货一览表</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noWrap w:val="0"/>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序号</w:t>
            </w:r>
          </w:p>
        </w:tc>
        <w:tc>
          <w:tcPr>
            <w:tcW w:w="1207" w:type="dxa"/>
            <w:noWrap w:val="0"/>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产品名称</w:t>
            </w:r>
          </w:p>
        </w:tc>
        <w:tc>
          <w:tcPr>
            <w:tcW w:w="1134" w:type="dxa"/>
            <w:noWrap w:val="0"/>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商标品牌</w:t>
            </w:r>
          </w:p>
        </w:tc>
        <w:tc>
          <w:tcPr>
            <w:tcW w:w="1037" w:type="dxa"/>
            <w:noWrap w:val="0"/>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规格型号</w:t>
            </w:r>
          </w:p>
        </w:tc>
        <w:tc>
          <w:tcPr>
            <w:tcW w:w="1161" w:type="dxa"/>
            <w:noWrap w:val="0"/>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生产厂家</w:t>
            </w:r>
          </w:p>
        </w:tc>
        <w:tc>
          <w:tcPr>
            <w:tcW w:w="903" w:type="dxa"/>
            <w:noWrap w:val="0"/>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数量</w:t>
            </w:r>
          </w:p>
        </w:tc>
        <w:tc>
          <w:tcPr>
            <w:tcW w:w="892" w:type="dxa"/>
            <w:noWrap w:val="0"/>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单位</w:t>
            </w:r>
          </w:p>
        </w:tc>
        <w:tc>
          <w:tcPr>
            <w:tcW w:w="1422" w:type="dxa"/>
            <w:noWrap w:val="0"/>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单价（元）</w:t>
            </w:r>
          </w:p>
        </w:tc>
        <w:tc>
          <w:tcPr>
            <w:tcW w:w="1418" w:type="dxa"/>
            <w:noWrap w:val="0"/>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noWrap w:val="0"/>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1</w:t>
            </w:r>
          </w:p>
        </w:tc>
        <w:tc>
          <w:tcPr>
            <w:tcW w:w="1207" w:type="dxa"/>
            <w:noWrap w:val="0"/>
            <w:vAlign w:val="center"/>
          </w:tcPr>
          <w:p>
            <w:pPr>
              <w:snapToGrid w:val="0"/>
              <w:spacing w:line="320" w:lineRule="exact"/>
              <w:jc w:val="center"/>
              <w:rPr>
                <w:rFonts w:ascii="仿宋_GB2312" w:hAnsi="宋体" w:eastAsia="仿宋_GB2312"/>
                <w:sz w:val="24"/>
              </w:rPr>
            </w:pPr>
          </w:p>
        </w:tc>
        <w:tc>
          <w:tcPr>
            <w:tcW w:w="1134" w:type="dxa"/>
            <w:noWrap w:val="0"/>
            <w:vAlign w:val="center"/>
          </w:tcPr>
          <w:p>
            <w:pPr>
              <w:snapToGrid w:val="0"/>
              <w:spacing w:line="320" w:lineRule="exact"/>
              <w:jc w:val="center"/>
              <w:rPr>
                <w:rFonts w:ascii="仿宋_GB2312" w:hAnsi="宋体" w:eastAsia="仿宋_GB2312"/>
                <w:sz w:val="24"/>
              </w:rPr>
            </w:pPr>
          </w:p>
        </w:tc>
        <w:tc>
          <w:tcPr>
            <w:tcW w:w="1037" w:type="dxa"/>
            <w:noWrap w:val="0"/>
            <w:vAlign w:val="center"/>
          </w:tcPr>
          <w:p>
            <w:pPr>
              <w:snapToGrid w:val="0"/>
              <w:spacing w:line="320" w:lineRule="exact"/>
              <w:jc w:val="center"/>
              <w:rPr>
                <w:rFonts w:ascii="仿宋_GB2312" w:hAnsi="宋体" w:eastAsia="仿宋_GB2312"/>
                <w:sz w:val="24"/>
              </w:rPr>
            </w:pPr>
          </w:p>
        </w:tc>
        <w:tc>
          <w:tcPr>
            <w:tcW w:w="1161" w:type="dxa"/>
            <w:noWrap w:val="0"/>
            <w:vAlign w:val="center"/>
          </w:tcPr>
          <w:p>
            <w:pPr>
              <w:snapToGrid w:val="0"/>
              <w:spacing w:line="320" w:lineRule="exact"/>
              <w:jc w:val="center"/>
              <w:rPr>
                <w:rFonts w:ascii="仿宋_GB2312" w:hAnsi="宋体" w:eastAsia="仿宋_GB2312"/>
                <w:sz w:val="24"/>
              </w:rPr>
            </w:pPr>
          </w:p>
        </w:tc>
        <w:tc>
          <w:tcPr>
            <w:tcW w:w="903" w:type="dxa"/>
            <w:noWrap w:val="0"/>
            <w:vAlign w:val="center"/>
          </w:tcPr>
          <w:p>
            <w:pPr>
              <w:snapToGrid w:val="0"/>
              <w:spacing w:line="320" w:lineRule="exact"/>
              <w:jc w:val="center"/>
              <w:rPr>
                <w:rFonts w:ascii="仿宋_GB2312" w:hAnsi="宋体" w:eastAsia="仿宋_GB2312"/>
                <w:sz w:val="24"/>
              </w:rPr>
            </w:pPr>
          </w:p>
        </w:tc>
        <w:tc>
          <w:tcPr>
            <w:tcW w:w="892" w:type="dxa"/>
            <w:noWrap w:val="0"/>
            <w:vAlign w:val="center"/>
          </w:tcPr>
          <w:p>
            <w:pPr>
              <w:snapToGrid w:val="0"/>
              <w:spacing w:line="320" w:lineRule="exact"/>
              <w:jc w:val="center"/>
              <w:rPr>
                <w:rFonts w:ascii="仿宋_GB2312" w:hAnsi="宋体" w:eastAsia="仿宋_GB2312"/>
                <w:sz w:val="24"/>
              </w:rPr>
            </w:pPr>
          </w:p>
        </w:tc>
        <w:tc>
          <w:tcPr>
            <w:tcW w:w="1422" w:type="dxa"/>
            <w:noWrap w:val="0"/>
            <w:vAlign w:val="center"/>
          </w:tcPr>
          <w:p>
            <w:pPr>
              <w:snapToGrid w:val="0"/>
              <w:spacing w:line="320" w:lineRule="exact"/>
              <w:jc w:val="center"/>
              <w:rPr>
                <w:rFonts w:ascii="仿宋_GB2312" w:hAnsi="宋体" w:eastAsia="仿宋_GB2312"/>
                <w:sz w:val="24"/>
              </w:rPr>
            </w:pPr>
          </w:p>
        </w:tc>
        <w:tc>
          <w:tcPr>
            <w:tcW w:w="1418" w:type="dxa"/>
            <w:noWrap w:val="0"/>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noWrap w:val="0"/>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2</w:t>
            </w:r>
          </w:p>
        </w:tc>
        <w:tc>
          <w:tcPr>
            <w:tcW w:w="1207" w:type="dxa"/>
            <w:noWrap w:val="0"/>
            <w:vAlign w:val="center"/>
          </w:tcPr>
          <w:p>
            <w:pPr>
              <w:snapToGrid w:val="0"/>
              <w:spacing w:line="320" w:lineRule="exact"/>
              <w:jc w:val="center"/>
              <w:rPr>
                <w:rFonts w:ascii="仿宋_GB2312" w:hAnsi="宋体" w:eastAsia="仿宋_GB2312"/>
                <w:sz w:val="24"/>
              </w:rPr>
            </w:pPr>
          </w:p>
        </w:tc>
        <w:tc>
          <w:tcPr>
            <w:tcW w:w="1134" w:type="dxa"/>
            <w:noWrap w:val="0"/>
            <w:vAlign w:val="center"/>
          </w:tcPr>
          <w:p>
            <w:pPr>
              <w:snapToGrid w:val="0"/>
              <w:spacing w:line="320" w:lineRule="exact"/>
              <w:jc w:val="center"/>
              <w:rPr>
                <w:rFonts w:ascii="仿宋_GB2312" w:hAnsi="宋体" w:eastAsia="仿宋_GB2312"/>
                <w:sz w:val="24"/>
              </w:rPr>
            </w:pPr>
          </w:p>
        </w:tc>
        <w:tc>
          <w:tcPr>
            <w:tcW w:w="1037" w:type="dxa"/>
            <w:noWrap w:val="0"/>
            <w:vAlign w:val="center"/>
          </w:tcPr>
          <w:p>
            <w:pPr>
              <w:snapToGrid w:val="0"/>
              <w:spacing w:line="320" w:lineRule="exact"/>
              <w:jc w:val="center"/>
              <w:rPr>
                <w:rFonts w:ascii="仿宋_GB2312" w:hAnsi="宋体" w:eastAsia="仿宋_GB2312"/>
                <w:sz w:val="24"/>
              </w:rPr>
            </w:pPr>
          </w:p>
        </w:tc>
        <w:tc>
          <w:tcPr>
            <w:tcW w:w="1161" w:type="dxa"/>
            <w:noWrap w:val="0"/>
            <w:vAlign w:val="center"/>
          </w:tcPr>
          <w:p>
            <w:pPr>
              <w:snapToGrid w:val="0"/>
              <w:spacing w:line="320" w:lineRule="exact"/>
              <w:jc w:val="center"/>
              <w:rPr>
                <w:rFonts w:ascii="仿宋_GB2312" w:hAnsi="宋体" w:eastAsia="仿宋_GB2312"/>
                <w:sz w:val="24"/>
              </w:rPr>
            </w:pPr>
          </w:p>
        </w:tc>
        <w:tc>
          <w:tcPr>
            <w:tcW w:w="903" w:type="dxa"/>
            <w:noWrap w:val="0"/>
            <w:vAlign w:val="center"/>
          </w:tcPr>
          <w:p>
            <w:pPr>
              <w:snapToGrid w:val="0"/>
              <w:spacing w:line="320" w:lineRule="exact"/>
              <w:jc w:val="center"/>
              <w:rPr>
                <w:rFonts w:ascii="仿宋_GB2312" w:hAnsi="宋体" w:eastAsia="仿宋_GB2312"/>
                <w:sz w:val="24"/>
              </w:rPr>
            </w:pPr>
          </w:p>
        </w:tc>
        <w:tc>
          <w:tcPr>
            <w:tcW w:w="892" w:type="dxa"/>
            <w:noWrap w:val="0"/>
            <w:vAlign w:val="center"/>
          </w:tcPr>
          <w:p>
            <w:pPr>
              <w:snapToGrid w:val="0"/>
              <w:spacing w:line="320" w:lineRule="exact"/>
              <w:jc w:val="center"/>
              <w:rPr>
                <w:rFonts w:ascii="仿宋_GB2312" w:hAnsi="宋体" w:eastAsia="仿宋_GB2312"/>
                <w:sz w:val="24"/>
              </w:rPr>
            </w:pPr>
          </w:p>
        </w:tc>
        <w:tc>
          <w:tcPr>
            <w:tcW w:w="1422" w:type="dxa"/>
            <w:noWrap w:val="0"/>
            <w:vAlign w:val="center"/>
          </w:tcPr>
          <w:p>
            <w:pPr>
              <w:snapToGrid w:val="0"/>
              <w:spacing w:line="320" w:lineRule="exact"/>
              <w:jc w:val="center"/>
              <w:rPr>
                <w:rFonts w:ascii="仿宋_GB2312" w:hAnsi="宋体" w:eastAsia="仿宋_GB2312"/>
                <w:sz w:val="24"/>
              </w:rPr>
            </w:pPr>
          </w:p>
        </w:tc>
        <w:tc>
          <w:tcPr>
            <w:tcW w:w="1418" w:type="dxa"/>
            <w:noWrap w:val="0"/>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noWrap w:val="0"/>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w:t>
            </w:r>
          </w:p>
        </w:tc>
        <w:tc>
          <w:tcPr>
            <w:tcW w:w="1207" w:type="dxa"/>
            <w:noWrap w:val="0"/>
            <w:vAlign w:val="center"/>
          </w:tcPr>
          <w:p>
            <w:pPr>
              <w:snapToGrid w:val="0"/>
              <w:spacing w:line="320" w:lineRule="exact"/>
              <w:jc w:val="center"/>
              <w:rPr>
                <w:rFonts w:ascii="仿宋_GB2312" w:hAnsi="宋体" w:eastAsia="仿宋_GB2312"/>
                <w:sz w:val="24"/>
              </w:rPr>
            </w:pPr>
          </w:p>
        </w:tc>
        <w:tc>
          <w:tcPr>
            <w:tcW w:w="1134" w:type="dxa"/>
            <w:noWrap w:val="0"/>
            <w:vAlign w:val="center"/>
          </w:tcPr>
          <w:p>
            <w:pPr>
              <w:snapToGrid w:val="0"/>
              <w:spacing w:line="320" w:lineRule="exact"/>
              <w:jc w:val="center"/>
              <w:rPr>
                <w:rFonts w:ascii="仿宋_GB2312" w:hAnsi="宋体" w:eastAsia="仿宋_GB2312"/>
                <w:sz w:val="24"/>
              </w:rPr>
            </w:pPr>
          </w:p>
        </w:tc>
        <w:tc>
          <w:tcPr>
            <w:tcW w:w="1037" w:type="dxa"/>
            <w:noWrap w:val="0"/>
            <w:vAlign w:val="center"/>
          </w:tcPr>
          <w:p>
            <w:pPr>
              <w:snapToGrid w:val="0"/>
              <w:spacing w:line="320" w:lineRule="exact"/>
              <w:jc w:val="center"/>
              <w:rPr>
                <w:rFonts w:ascii="仿宋_GB2312" w:hAnsi="宋体" w:eastAsia="仿宋_GB2312"/>
                <w:sz w:val="24"/>
              </w:rPr>
            </w:pPr>
          </w:p>
        </w:tc>
        <w:tc>
          <w:tcPr>
            <w:tcW w:w="1161" w:type="dxa"/>
            <w:noWrap w:val="0"/>
            <w:vAlign w:val="center"/>
          </w:tcPr>
          <w:p>
            <w:pPr>
              <w:snapToGrid w:val="0"/>
              <w:spacing w:line="320" w:lineRule="exact"/>
              <w:jc w:val="center"/>
              <w:rPr>
                <w:rFonts w:ascii="仿宋_GB2312" w:hAnsi="宋体" w:eastAsia="仿宋_GB2312"/>
                <w:sz w:val="24"/>
              </w:rPr>
            </w:pPr>
          </w:p>
        </w:tc>
        <w:tc>
          <w:tcPr>
            <w:tcW w:w="903" w:type="dxa"/>
            <w:noWrap w:val="0"/>
            <w:vAlign w:val="center"/>
          </w:tcPr>
          <w:p>
            <w:pPr>
              <w:snapToGrid w:val="0"/>
              <w:spacing w:line="320" w:lineRule="exact"/>
              <w:jc w:val="center"/>
              <w:rPr>
                <w:rFonts w:ascii="仿宋_GB2312" w:hAnsi="宋体" w:eastAsia="仿宋_GB2312"/>
                <w:sz w:val="24"/>
              </w:rPr>
            </w:pPr>
          </w:p>
        </w:tc>
        <w:tc>
          <w:tcPr>
            <w:tcW w:w="892" w:type="dxa"/>
            <w:noWrap w:val="0"/>
            <w:vAlign w:val="center"/>
          </w:tcPr>
          <w:p>
            <w:pPr>
              <w:snapToGrid w:val="0"/>
              <w:spacing w:line="320" w:lineRule="exact"/>
              <w:jc w:val="center"/>
              <w:rPr>
                <w:rFonts w:ascii="仿宋_GB2312" w:hAnsi="宋体" w:eastAsia="仿宋_GB2312"/>
                <w:sz w:val="24"/>
              </w:rPr>
            </w:pPr>
          </w:p>
        </w:tc>
        <w:tc>
          <w:tcPr>
            <w:tcW w:w="1422" w:type="dxa"/>
            <w:noWrap w:val="0"/>
            <w:vAlign w:val="center"/>
          </w:tcPr>
          <w:p>
            <w:pPr>
              <w:snapToGrid w:val="0"/>
              <w:spacing w:line="320" w:lineRule="exact"/>
              <w:jc w:val="center"/>
              <w:rPr>
                <w:rFonts w:ascii="仿宋_GB2312" w:hAnsi="宋体" w:eastAsia="仿宋_GB2312"/>
                <w:sz w:val="24"/>
              </w:rPr>
            </w:pPr>
          </w:p>
        </w:tc>
        <w:tc>
          <w:tcPr>
            <w:tcW w:w="1418" w:type="dxa"/>
            <w:noWrap w:val="0"/>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noWrap w:val="0"/>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N</w:t>
            </w:r>
          </w:p>
        </w:tc>
        <w:tc>
          <w:tcPr>
            <w:tcW w:w="1207" w:type="dxa"/>
            <w:noWrap w:val="0"/>
            <w:vAlign w:val="center"/>
          </w:tcPr>
          <w:p>
            <w:pPr>
              <w:snapToGrid w:val="0"/>
              <w:spacing w:line="320" w:lineRule="exact"/>
              <w:jc w:val="center"/>
              <w:rPr>
                <w:rFonts w:ascii="仿宋_GB2312" w:hAnsi="宋体" w:eastAsia="仿宋_GB2312"/>
                <w:sz w:val="24"/>
              </w:rPr>
            </w:pPr>
          </w:p>
        </w:tc>
        <w:tc>
          <w:tcPr>
            <w:tcW w:w="1134" w:type="dxa"/>
            <w:noWrap w:val="0"/>
            <w:vAlign w:val="center"/>
          </w:tcPr>
          <w:p>
            <w:pPr>
              <w:snapToGrid w:val="0"/>
              <w:spacing w:line="320" w:lineRule="exact"/>
              <w:jc w:val="center"/>
              <w:rPr>
                <w:rFonts w:ascii="仿宋_GB2312" w:hAnsi="宋体" w:eastAsia="仿宋_GB2312"/>
                <w:sz w:val="24"/>
              </w:rPr>
            </w:pPr>
          </w:p>
        </w:tc>
        <w:tc>
          <w:tcPr>
            <w:tcW w:w="1037" w:type="dxa"/>
            <w:noWrap w:val="0"/>
            <w:vAlign w:val="center"/>
          </w:tcPr>
          <w:p>
            <w:pPr>
              <w:snapToGrid w:val="0"/>
              <w:spacing w:line="320" w:lineRule="exact"/>
              <w:jc w:val="center"/>
              <w:rPr>
                <w:rFonts w:ascii="仿宋_GB2312" w:hAnsi="宋体" w:eastAsia="仿宋_GB2312"/>
                <w:sz w:val="24"/>
              </w:rPr>
            </w:pPr>
          </w:p>
        </w:tc>
        <w:tc>
          <w:tcPr>
            <w:tcW w:w="1161" w:type="dxa"/>
            <w:noWrap w:val="0"/>
            <w:vAlign w:val="center"/>
          </w:tcPr>
          <w:p>
            <w:pPr>
              <w:snapToGrid w:val="0"/>
              <w:spacing w:line="320" w:lineRule="exact"/>
              <w:jc w:val="center"/>
              <w:rPr>
                <w:rFonts w:ascii="仿宋_GB2312" w:hAnsi="宋体" w:eastAsia="仿宋_GB2312"/>
                <w:sz w:val="24"/>
              </w:rPr>
            </w:pPr>
          </w:p>
        </w:tc>
        <w:tc>
          <w:tcPr>
            <w:tcW w:w="903" w:type="dxa"/>
            <w:noWrap w:val="0"/>
            <w:vAlign w:val="center"/>
          </w:tcPr>
          <w:p>
            <w:pPr>
              <w:snapToGrid w:val="0"/>
              <w:spacing w:line="320" w:lineRule="exact"/>
              <w:jc w:val="center"/>
              <w:rPr>
                <w:rFonts w:ascii="仿宋_GB2312" w:hAnsi="宋体" w:eastAsia="仿宋_GB2312"/>
                <w:sz w:val="24"/>
              </w:rPr>
            </w:pPr>
          </w:p>
        </w:tc>
        <w:tc>
          <w:tcPr>
            <w:tcW w:w="892" w:type="dxa"/>
            <w:noWrap w:val="0"/>
            <w:vAlign w:val="center"/>
          </w:tcPr>
          <w:p>
            <w:pPr>
              <w:snapToGrid w:val="0"/>
              <w:spacing w:line="320" w:lineRule="exact"/>
              <w:jc w:val="center"/>
              <w:rPr>
                <w:rFonts w:ascii="仿宋_GB2312" w:hAnsi="宋体" w:eastAsia="仿宋_GB2312"/>
                <w:sz w:val="24"/>
              </w:rPr>
            </w:pPr>
          </w:p>
        </w:tc>
        <w:tc>
          <w:tcPr>
            <w:tcW w:w="1422" w:type="dxa"/>
            <w:noWrap w:val="0"/>
            <w:vAlign w:val="center"/>
          </w:tcPr>
          <w:p>
            <w:pPr>
              <w:snapToGrid w:val="0"/>
              <w:spacing w:line="320" w:lineRule="exact"/>
              <w:jc w:val="center"/>
              <w:rPr>
                <w:rFonts w:ascii="仿宋_GB2312" w:hAnsi="宋体" w:eastAsia="仿宋_GB2312"/>
                <w:sz w:val="24"/>
              </w:rPr>
            </w:pPr>
          </w:p>
        </w:tc>
        <w:tc>
          <w:tcPr>
            <w:tcW w:w="1418" w:type="dxa"/>
            <w:noWrap w:val="0"/>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noWrap w:val="0"/>
            <w:vAlign w:val="center"/>
          </w:tcPr>
          <w:p>
            <w:pPr>
              <w:snapToGrid w:val="0"/>
              <w:spacing w:line="320" w:lineRule="exact"/>
              <w:rPr>
                <w:rFonts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lang w:eastAsia="zh-CN"/>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本项目无预付款，货物全部到货完毕，货物验收合格之日起10个工作日内，支付合同价款的40%；全部安装、调试完毕，项目整体交付使用并通过最终验收合格10个工作日内支付合同价款的60%。</w:t>
      </w:r>
    </w:p>
    <w:p>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2.合同执行中涉及采购资金和采购内容修改或补充的，须经财政部门审批，并签书面补充协议报财政部门备案，方可作为主合同不可分割的一部分。</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noWrap w:val="0"/>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noWrap w:val="0"/>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noWrap w:val="0"/>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noWrap w:val="0"/>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noWrap w:val="0"/>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noWrap w:val="0"/>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noWrap w:val="0"/>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noWrap w:val="0"/>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noWrap w:val="0"/>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noWrap w:val="0"/>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noWrap w:val="0"/>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noWrap w:val="0"/>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noWrap w:val="0"/>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noWrap w:val="0"/>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noWrap w:val="0"/>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noWrap w:val="0"/>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noWrap w:val="0"/>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noWrap w:val="0"/>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noWrap w:val="0"/>
            <w:vAlign w:val="top"/>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9"/>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noWrap w:val="0"/>
            <w:vAlign w:val="top"/>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noWrap w:val="0"/>
            <w:vAlign w:val="top"/>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noWrap w:val="0"/>
            <w:vAlign w:val="top"/>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noWrap w:val="0"/>
            <w:vAlign w:val="top"/>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ascii="仿宋_GB2312" w:hAnsi="华文中宋" w:eastAsia="仿宋_GB2312"/>
          <w:bCs/>
          <w:szCs w:val="21"/>
        </w:rPr>
      </w:pPr>
    </w:p>
    <w:p>
      <w:pPr>
        <w:spacing w:line="276" w:lineRule="auto"/>
        <w:jc w:val="left"/>
        <w:rPr>
          <w:rFonts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91"/>
    <w:bookmarkEnd w:id="92"/>
    <w:p>
      <w:pPr>
        <w:snapToGrid w:val="0"/>
        <w:jc w:val="left"/>
        <w:rPr>
          <w:rFonts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pStyle w:val="4"/>
        <w:jc w:val="center"/>
        <w:rPr>
          <w:rFonts w:ascii="仿宋_GB2312" w:eastAsia="仿宋_GB2312"/>
        </w:rPr>
      </w:pPr>
      <w:bookmarkStart w:id="94" w:name="_Toc4087"/>
      <w:bookmarkStart w:id="95" w:name="_Toc517113880"/>
      <w:bookmarkStart w:id="96" w:name="_Toc13344"/>
      <w:bookmarkStart w:id="97" w:name="_Toc504053343"/>
      <w:bookmarkStart w:id="98" w:name="_Toc504231525"/>
      <w:r>
        <w:rPr>
          <w:rFonts w:hint="eastAsia"/>
          <w:sz w:val="32"/>
        </w:rPr>
        <w:t>第六章 投标文件格式</w:t>
      </w:r>
      <w:bookmarkEnd w:id="94"/>
      <w:bookmarkEnd w:id="95"/>
      <w:bookmarkEnd w:id="96"/>
      <w:bookmarkEnd w:id="97"/>
      <w:bookmarkEnd w:id="98"/>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ascii="仿宋_GB2312" w:hAnsi="仿宋_GB2312" w:eastAsia="仿宋_GB2312" w:cs="仿宋_GB2312"/>
          <w:bCs/>
          <w:sz w:val="24"/>
        </w:rPr>
      </w:pPr>
    </w:p>
    <w:p>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99" w:name="_Hlk50566209"/>
    </w:p>
    <w:bookmarkEnd w:id="99"/>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609"/>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60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60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60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84"/>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0" t="0" r="0" b="0"/>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a:effectLst/>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aeWENcA&#10;AAAJAQAADwAAAAAAAAABACAAAAAiAAAAZHJzL2Rvd25yZXYueG1sUEsBAhQAFAAAAAgAh07iQJvD&#10;dBXnAQAAvQMAAA4AAAAAAAAAAQAgAAAAJgEAAGRycy9lMm9Eb2MueG1sUEsFBgAAAAAGAAYAWQEA&#10;AH8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5080" t="4445" r="11430" b="22860"/>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a:effectLst/>
                      </wps:spPr>
                      <wps:txb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center"/>
                              <w:rPr>
                                <w:rFonts w:ascii="仿宋_GB2312" w:hAnsi="仿宋_GB2312" w:eastAsia="仿宋_GB2312" w:cs="仿宋_GB2312"/>
                              </w:rPr>
                            </w:pPr>
                          </w:p>
                          <w:p>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LYpmXZAAAACgEAAA8AAAAAAAAAAQAgAAAAIgAA&#10;AGRycy9kb3ducmV2LnhtbFBLAQIUABQAAAAIAIdO4kA2uaLHQAIAAIoEAAAOAAAAAAAAAAEAIAAA&#10;ACgBAABkcnMvZTJvRG9jLnhtbFBLBQYAAAAABgAGAFkBAADaBQAAAAA=&#10;">
                <v:fill on="t" focussize="0,0"/>
                <v:stroke color="#000000" miterlimit="8" joinstyle="miter"/>
                <v:imagedata o:title=""/>
                <o:lock v:ext="edit" aspectratio="f"/>
                <v:textbo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center"/>
                        <w:rPr>
                          <w:rFonts w:ascii="仿宋_GB2312" w:hAnsi="仿宋_GB2312" w:eastAsia="仿宋_GB2312" w:cs="仿宋_GB2312"/>
                        </w:rPr>
                      </w:pPr>
                    </w:p>
                    <w:p>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4445" t="4445" r="1778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a:effectLst/>
                      </wps:spPr>
                      <wps:txb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OM0T9gAAAAKAQAADwAAAAAAAAABACAAAAAiAAAAZHJz&#10;L2Rvd25yZXYueG1sUEsBAhQAFAAAAAgAh07iQO+q5dg9AgAAigQAAA4AAAAAAAAAAQAgAAAAJwEA&#10;AGRycy9lMm9Eb2MueG1sUEsFBgAAAAAGAAYAWQEAANYFAAAAAA==&#10;">
                <v:fill on="t" focussize="0,0"/>
                <v:stroke color="#000000" miterlimit="8" joinstyle="miter"/>
                <v:imagedata o:title=""/>
                <o:lock v:ext="edit" aspectratio="f"/>
                <v:textbo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w:t>
      </w:r>
      <w:r>
        <w:rPr>
          <w:rFonts w:hint="eastAsia" w:ascii="仿宋_GB2312" w:eastAsia="仿宋_GB2312"/>
          <w:szCs w:val="21"/>
          <w:u w:val="single"/>
          <w:lang w:eastAsia="zh-CN"/>
        </w:rPr>
        <w:t>柳州市电化教育站</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a:effectLst/>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nOxLjNgAAAAKAQAADwAAAAAAAAABACAAAAAiAAAA&#10;ZHJzL2Rvd25yZXYueG1sUEsBAhQAFAAAAAgAh07iQOvLPwZAAgAAigQAAA4AAAAAAAAAAQAgAAAA&#10;JwEAAGRycy9lMm9Eb2MueG1sUEsFBgAAAAAGAAYAWQEAANkFA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a:effectLst/>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YtZctcAAAAJAQAADwAA&#10;AAAAAAABACAAAAAiAAAAZHJzL2Rvd25yZXYueG1sUEsBAhQAFAAAAAgAh07iQOGZRubeAQAAsgMA&#10;AA4AAAAAAAAAAQAgAAAAJgEAAGRycy9lMm9Eb2MueG1sUEsFBgAAAAAGAAYAWQEAAHY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a:effectLst/>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&#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JcST2AAAAAoBAAAPAAAAAAAAAAEAIAAAACIAAABk&#10;cnMvZG93bnJldi54bWxQSwECFAAUAAAACACHTuJA7ie+Vz8CAACKBAAADgAAAAAAAAABACAAAAAn&#10;AQAAZHJzL2Uyb0RvYy54bWxQSwUGAAAAAAYABgBZAQAA2AU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eastAsia="仿宋_GB2312"/>
          <w:spacing w:val="6"/>
          <w:sz w:val="24"/>
          <w:u w:val="single"/>
          <w:lang w:eastAsia="zh-CN"/>
        </w:rPr>
        <w:t>柳州市电化教育站</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（六）法律、行政法规规定的其他条件。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8"/>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ascii="仿宋_GB2312" w:hAnsi="宋体" w:eastAsia="仿宋_GB2312"/>
          <w:sz w:val="24"/>
          <w:szCs w:val="24"/>
        </w:rPr>
      </w:pPr>
    </w:p>
    <w:p>
      <w:pPr>
        <w:pStyle w:val="27"/>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8"/>
        <w:overflowPunct w:val="0"/>
        <w:ind w:left="0" w:firstLine="0"/>
        <w:rPr>
          <w:rFonts w:ascii="仿宋_GB2312" w:hAnsi="Courier New" w:eastAsia="仿宋_GB2312" w:cs="Courier New"/>
          <w:bCs/>
          <w:color w:val="000000"/>
          <w:sz w:val="24"/>
          <w:szCs w:val="24"/>
        </w:rPr>
        <w:sectPr>
          <w:pgSz w:w="11906" w:h="16838"/>
          <w:pgMar w:top="1440" w:right="707" w:bottom="1440" w:left="1440" w:header="851" w:footer="992" w:gutter="0"/>
          <w:cols w:space="720" w:num="1"/>
          <w:docGrid w:linePitch="312" w:charSpace="0"/>
        </w:sectPr>
      </w:pPr>
    </w:p>
    <w:p>
      <w:pPr>
        <w:pStyle w:val="618"/>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sz w:val="24"/>
        </w:rPr>
      </w:pPr>
    </w:p>
    <w:p>
      <w:pPr>
        <w:snapToGrid w:val="0"/>
        <w:spacing w:line="400" w:lineRule="exact"/>
        <w:jc w:val="left"/>
        <w:rPr>
          <w:rFonts w:ascii="仿宋_GB2312" w:eastAsia="仿宋_GB2312"/>
          <w:bCs/>
          <w:color w:val="000000"/>
          <w:sz w:val="24"/>
        </w:rPr>
      </w:pPr>
    </w:p>
    <w:p>
      <w:pPr>
        <w:snapToGrid w:val="0"/>
        <w:spacing w:before="120" w:beforeLines="50" w:after="50" w:line="400" w:lineRule="exact"/>
        <w:outlineLvl w:val="1"/>
        <w:rPr>
          <w:rFonts w:ascii="仿宋_GB2312" w:eastAsia="仿宋_GB2312"/>
          <w:b/>
          <w:bCs/>
          <w:color w:val="000000"/>
          <w:szCs w:val="21"/>
        </w:rPr>
      </w:pPr>
    </w:p>
    <w:p>
      <w:pPr>
        <w:ind w:firstLine="643" w:firstLineChars="200"/>
        <w:jc w:val="left"/>
        <w:rPr>
          <w:rFonts w:ascii="仿宋_GB2312" w:eastAsia="仿宋_GB2312"/>
          <w:b/>
          <w:bCs/>
          <w:sz w:val="32"/>
          <w:szCs w:val="32"/>
        </w:rPr>
      </w:pPr>
      <w:bookmarkStart w:id="100" w:name="_Hlk56503802"/>
      <w:r>
        <w:rPr>
          <w:rFonts w:hint="eastAsia" w:ascii="仿宋_GB2312" w:eastAsia="仿宋_GB2312"/>
          <w:b/>
          <w:bCs/>
          <w:sz w:val="32"/>
          <w:szCs w:val="32"/>
        </w:rPr>
        <w:t>注：第（4）项必须提供且为PDF格式，并加盖投标人CA电子签章。</w:t>
      </w:r>
    </w:p>
    <w:p>
      <w:pPr>
        <w:ind w:firstLine="643" w:firstLineChars="200"/>
        <w:jc w:val="left"/>
        <w:rPr>
          <w:rFonts w:ascii="仿宋_GB2312" w:eastAsia="仿宋_GB2312"/>
          <w:b/>
          <w:bCs/>
          <w:sz w:val="32"/>
          <w:szCs w:val="32"/>
        </w:rPr>
      </w:pPr>
      <w:bookmarkStart w:id="101" w:name="_Hlk102729607"/>
    </w:p>
    <w:bookmarkEnd w:id="100"/>
    <w:bookmarkEnd w:id="101"/>
    <w:p>
      <w:pPr>
        <w:snapToGrid w:val="0"/>
        <w:spacing w:before="120" w:beforeLines="50" w:after="50" w:line="400" w:lineRule="exact"/>
        <w:rPr>
          <w:rFonts w:ascii="仿宋_GB2312" w:eastAsia="仿宋_GB2312"/>
          <w:color w:val="000000"/>
          <w:szCs w:val="21"/>
        </w:rPr>
        <w:sectPr>
          <w:pgSz w:w="11906" w:h="16838"/>
          <w:pgMar w:top="1440" w:right="707" w:bottom="1440" w:left="1440" w:header="851" w:footer="992" w:gutter="0"/>
          <w:cols w:space="720" w:num="1"/>
          <w:docGrid w:linePitch="312" w:charSpace="0"/>
        </w:sectPr>
      </w:pPr>
    </w:p>
    <w:p>
      <w:pPr>
        <w:spacing w:line="276" w:lineRule="auto"/>
        <w:jc w:val="center"/>
        <w:rPr>
          <w:rFonts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ascii="仿宋_GB2312" w:hAnsi="宋体" w:eastAsia="仿宋_GB2312"/>
          <w:b/>
          <w:bCs/>
          <w:sz w:val="56"/>
          <w:szCs w:val="56"/>
        </w:rPr>
      </w:pPr>
    </w:p>
    <w:p>
      <w:pPr>
        <w:spacing w:line="276" w:lineRule="auto"/>
        <w:jc w:val="center"/>
        <w:rPr>
          <w:rFonts w:ascii="仿宋_GB2312" w:hAnsi="宋体" w:eastAsia="仿宋_GB2312"/>
          <w:b/>
          <w:bCs/>
          <w:sz w:val="56"/>
          <w:szCs w:val="56"/>
        </w:rPr>
      </w:pPr>
    </w:p>
    <w:p>
      <w:pPr>
        <w:spacing w:line="276" w:lineRule="auto"/>
        <w:jc w:val="center"/>
        <w:rPr>
          <w:rFonts w:ascii="仿宋_GB2312" w:hAnsi="宋体" w:eastAsia="仿宋_GB2312"/>
          <w:b/>
          <w:bCs/>
          <w:sz w:val="56"/>
          <w:szCs w:val="56"/>
        </w:rPr>
      </w:pPr>
    </w:p>
    <w:p>
      <w:pPr>
        <w:spacing w:line="276" w:lineRule="auto"/>
        <w:rPr>
          <w:rFonts w:ascii="仿宋_GB2312" w:hAnsi="宋体" w:eastAsia="仿宋_GB2312"/>
          <w:b/>
          <w:bCs/>
          <w:sz w:val="56"/>
          <w:szCs w:val="56"/>
        </w:rPr>
      </w:pPr>
    </w:p>
    <w:p>
      <w:pPr>
        <w:spacing w:line="276" w:lineRule="auto"/>
        <w:rPr>
          <w:rFonts w:ascii="仿宋_GB2312" w:hAnsi="宋体" w:eastAsia="仿宋_GB2312"/>
          <w:b/>
          <w:bCs/>
          <w:sz w:val="56"/>
          <w:szCs w:val="56"/>
        </w:rPr>
      </w:pPr>
    </w:p>
    <w:p>
      <w:pPr>
        <w:spacing w:line="276" w:lineRule="auto"/>
        <w:rPr>
          <w:rFonts w:ascii="仿宋_GB2312" w:hAnsi="宋体" w:eastAsia="仿宋_GB2312"/>
          <w:b/>
          <w:bCs/>
          <w:sz w:val="56"/>
          <w:szCs w:val="56"/>
        </w:rPr>
      </w:pPr>
    </w:p>
    <w:p>
      <w:pPr>
        <w:spacing w:line="276" w:lineRule="auto"/>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附件2：残疾人福利性单位声明函（如有）………………………………………</w:t>
      </w:r>
    </w:p>
    <w:p>
      <w:pPr>
        <w:spacing w:line="360" w:lineRule="auto"/>
        <w:ind w:firstLine="1080" w:firstLineChars="450"/>
        <w:rPr>
          <w:rFonts w:ascii="仿宋_GB2312" w:eastAsia="仿宋_GB2312" w:cs="Courier New"/>
          <w:sz w:val="24"/>
        </w:rPr>
      </w:pPr>
      <w:bookmarkStart w:id="102" w:name="_Hlk102729630"/>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02"/>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103" w:name="_Hlk93681038"/>
      <w:bookmarkStart w:id="104"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仿宋_GB2312" w:hAnsi="宋体" w:eastAsia="仿宋_GB2312"/>
                <w:szCs w:val="21"/>
              </w:rPr>
            </w:pPr>
            <w:bookmarkStart w:id="105"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left"/>
              <w:rPr>
                <w:rFonts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left"/>
              <w:rPr>
                <w:rFonts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left"/>
              <w:rPr>
                <w:rFonts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left"/>
              <w:rPr>
                <w:rFonts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05"/>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103"/>
    <w:p>
      <w:pPr>
        <w:snapToGrid w:val="0"/>
        <w:spacing w:before="50" w:after="50" w:line="400" w:lineRule="exact"/>
        <w:ind w:firstLine="420" w:firstLineChars="200"/>
        <w:jc w:val="left"/>
        <w:rPr>
          <w:rFonts w:ascii="仿宋_GB2312" w:eastAsia="仿宋_GB2312"/>
          <w:b/>
          <w:bCs/>
          <w:sz w:val="36"/>
          <w:szCs w:val="36"/>
          <w:highlight w:val="none"/>
        </w:rPr>
      </w:pPr>
      <w:r>
        <w:rPr>
          <w:rFonts w:hint="eastAsia" w:ascii="仿宋_GB2312" w:eastAsia="仿宋_GB2312"/>
          <w:szCs w:val="21"/>
        </w:rPr>
        <w:t xml:space="preserve"> </w:t>
      </w:r>
      <w:r>
        <w:rPr>
          <w:rFonts w:hint="eastAsia" w:ascii="仿宋_GB2312" w:eastAsia="仿宋_GB2312"/>
          <w:b/>
          <w:bCs/>
          <w:sz w:val="24"/>
          <w:highlight w:val="none"/>
          <w:lang w:val="en-US" w:eastAsia="zh-CN"/>
        </w:rPr>
        <w:t>5</w:t>
      </w:r>
      <w:r>
        <w:rPr>
          <w:rFonts w:hint="eastAsia" w:ascii="仿宋_GB2312" w:eastAsia="仿宋_GB2312"/>
          <w:b/>
          <w:bCs/>
          <w:sz w:val="24"/>
          <w:highlight w:val="none"/>
        </w:rPr>
        <w:t>.投标人如有《中小企业声明函》（格式见附件1）或《残疾人福利性单位声明函》（格式见附件2）或《监狱企业的证明文件》（附件3），请按附件格式提供，并附在本表后。</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04"/>
    <w:p>
      <w:pPr>
        <w:pStyle w:val="27"/>
        <w:spacing w:line="400" w:lineRule="exact"/>
        <w:rPr>
          <w:rFonts w:ascii="仿宋_GB2312" w:hAnsi="宋体" w:eastAsia="仿宋_GB2312"/>
        </w:rPr>
      </w:pPr>
    </w:p>
    <w:p>
      <w:pPr>
        <w:pStyle w:val="27"/>
        <w:spacing w:line="240" w:lineRule="atLeast"/>
        <w:jc w:val="right"/>
        <w:rPr>
          <w:rFonts w:ascii="仿宋_GB2312" w:hAnsi="宋体" w:eastAsia="仿宋_GB2312"/>
        </w:rPr>
      </w:pPr>
      <w:r>
        <w:rPr>
          <w:rFonts w:hint="eastAsia" w:ascii="仿宋_GB2312" w:hAnsi="宋体" w:eastAsia="仿宋_GB2312"/>
        </w:rPr>
        <w:t>日期：       年   月   日</w:t>
      </w:r>
    </w:p>
    <w:p>
      <w:pPr>
        <w:pStyle w:val="27"/>
        <w:spacing w:line="240" w:lineRule="atLeast"/>
        <w:jc w:val="right"/>
        <w:rPr>
          <w:rFonts w:ascii="仿宋_GB2312" w:hAnsi="宋体" w:eastAsia="仿宋_GB2312"/>
        </w:rPr>
      </w:pPr>
    </w:p>
    <w:p>
      <w:pPr>
        <w:pStyle w:val="641"/>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641"/>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641"/>
        <w:spacing w:line="405" w:lineRule="atLeast"/>
        <w:rPr>
          <w:rFonts w:hint="eastAsia" w:ascii="仿宋_GB2312" w:eastAsia="仿宋_GB2312"/>
          <w:color w:val="000000"/>
          <w:lang w:eastAsia="zh-CN"/>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lang w:val="en-US" w:eastAsia="zh-CN"/>
        </w:rPr>
        <w:t>(</w:t>
      </w:r>
      <w:r>
        <w:rPr>
          <w:rFonts w:hint="eastAsia" w:ascii="仿宋_GB2312" w:eastAsia="仿宋_GB2312"/>
          <w:color w:val="000000"/>
          <w:u w:val="single"/>
          <w:lang w:eastAsia="zh-CN"/>
        </w:rPr>
        <w:t>柳州市电化教育站</w:t>
      </w:r>
      <w:r>
        <w:rPr>
          <w:rFonts w:hint="eastAsia" w:ascii="仿宋_GB2312" w:eastAsia="仿宋_GB2312"/>
          <w:color w:val="000000"/>
          <w:u w:val="single"/>
          <w:lang w:val="en-US" w:eastAsia="zh-CN"/>
        </w:rPr>
        <w:t>)</w:t>
      </w:r>
      <w:r>
        <w:rPr>
          <w:rFonts w:hint="eastAsia" w:ascii="仿宋_GB2312" w:eastAsia="仿宋_GB2312"/>
          <w:color w:val="000000"/>
        </w:rPr>
        <w:t>的</w:t>
      </w:r>
      <w:r>
        <w:rPr>
          <w:rFonts w:hint="eastAsia" w:ascii="仿宋_GB2312" w:eastAsia="仿宋_GB2312"/>
          <w:color w:val="000000"/>
          <w:lang w:val="en-US" w:eastAsia="zh-CN"/>
        </w:rPr>
        <w:t>(</w:t>
      </w:r>
      <w:r>
        <w:rPr>
          <w:rFonts w:hint="eastAsia" w:ascii="仿宋_GB2312" w:eastAsia="仿宋_GB2312"/>
          <w:color w:val="000000"/>
          <w:u w:val="single"/>
          <w:lang w:eastAsia="zh-CN"/>
        </w:rPr>
        <w:t>2024年局属学校教学一体机更新（二）采购）</w:t>
      </w:r>
      <w:r>
        <w:rPr>
          <w:rFonts w:hint="eastAsia" w:ascii="仿宋_GB2312" w:eastAsia="仿宋_GB2312"/>
          <w:color w:val="000000"/>
        </w:rPr>
        <w:t>活动，提供的货物全部由符合政策要求的中小企业制造。相关企业的具体情况如下：</w:t>
      </w:r>
    </w:p>
    <w:p>
      <w:pPr>
        <w:pStyle w:val="641"/>
        <w:spacing w:line="405" w:lineRule="atLeast"/>
        <w:rPr>
          <w:rFonts w:hint="eastAsia" w:ascii="仿宋_GB2312" w:eastAsia="仿宋_GB2312"/>
          <w:color w:val="000000"/>
          <w:lang w:eastAsia="zh-CN"/>
        </w:rPr>
      </w:pPr>
      <w:r>
        <w:rPr>
          <w:rFonts w:hint="eastAsia" w:ascii="仿宋_GB2312" w:eastAsia="仿宋_GB2312"/>
          <w:color w:val="000000"/>
        </w:rPr>
        <w:t xml:space="preserve">  1. </w:t>
      </w:r>
      <w:r>
        <w:rPr>
          <w:rFonts w:hint="eastAsia" w:ascii="仿宋_GB2312" w:eastAsia="仿宋_GB2312"/>
          <w:color w:val="000000"/>
          <w:u w:val="single"/>
          <w:lang w:val="en-US" w:eastAsia="zh-CN"/>
        </w:rPr>
        <w:t xml:space="preserve">     </w:t>
      </w:r>
      <w:r>
        <w:rPr>
          <w:rStyle w:val="232"/>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232"/>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232"/>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232"/>
          <w:rFonts w:hint="eastAsia" w:ascii="仿宋_GB2312" w:eastAsia="仿宋_GB2312"/>
          <w:color w:val="000000"/>
          <w:u w:val="single"/>
        </w:rPr>
        <w:t>（中型企业、小型企业、微型企业）</w:t>
      </w:r>
      <w:r>
        <w:rPr>
          <w:rFonts w:hint="eastAsia" w:ascii="仿宋_GB2312" w:eastAsia="仿宋_GB2312"/>
          <w:color w:val="000000"/>
        </w:rPr>
        <w:t>；</w:t>
      </w:r>
    </w:p>
    <w:p>
      <w:pPr>
        <w:pStyle w:val="641"/>
        <w:spacing w:line="405" w:lineRule="atLeast"/>
        <w:rPr>
          <w:rFonts w:hint="eastAsia" w:ascii="仿宋_GB2312" w:eastAsia="仿宋_GB2312"/>
          <w:color w:val="000000"/>
        </w:rPr>
      </w:pPr>
      <w:r>
        <w:rPr>
          <w:rFonts w:hint="eastAsia" w:ascii="仿宋_GB2312" w:eastAsia="仿宋_GB2312"/>
          <w:color w:val="000000"/>
        </w:rPr>
        <w:t xml:space="preserve">  2. </w:t>
      </w:r>
      <w:r>
        <w:rPr>
          <w:rFonts w:hint="eastAsia" w:ascii="仿宋_GB2312" w:eastAsia="仿宋_GB2312"/>
          <w:color w:val="000000"/>
          <w:u w:val="single"/>
          <w:lang w:val="en-US" w:eastAsia="zh-CN"/>
        </w:rPr>
        <w:t xml:space="preserve">      </w:t>
      </w:r>
      <w:r>
        <w:rPr>
          <w:rStyle w:val="232"/>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232"/>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232"/>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232"/>
          <w:rFonts w:hint="eastAsia" w:ascii="仿宋_GB2312" w:eastAsia="仿宋_GB2312"/>
          <w:color w:val="000000"/>
          <w:u w:val="single"/>
        </w:rPr>
        <w:t>（中型企业、小型 企业、微型企业）</w:t>
      </w:r>
      <w:r>
        <w:rPr>
          <w:rFonts w:hint="eastAsia" w:ascii="仿宋_GB2312" w:eastAsia="仿宋_GB2312"/>
          <w:color w:val="000000"/>
        </w:rPr>
        <w:t>；</w:t>
      </w:r>
    </w:p>
    <w:p>
      <w:pPr>
        <w:pStyle w:val="641"/>
        <w:spacing w:line="405" w:lineRule="atLeast"/>
        <w:rPr>
          <w:rFonts w:hint="eastAsia" w:ascii="仿宋_GB2312" w:eastAsia="仿宋_GB2312"/>
          <w:color w:val="000000"/>
          <w:lang w:eastAsia="zh-CN"/>
        </w:rPr>
      </w:pPr>
      <w:r>
        <w:rPr>
          <w:rFonts w:hint="eastAsia" w:ascii="仿宋_GB2312" w:eastAsia="仿宋_GB2312"/>
          <w:color w:val="000000"/>
        </w:rPr>
        <w:t>……</w:t>
      </w:r>
    </w:p>
    <w:p>
      <w:pPr>
        <w:pStyle w:val="641"/>
        <w:spacing w:line="405" w:lineRule="atLeast"/>
        <w:rPr>
          <w:rFonts w:hint="eastAsia" w:ascii="仿宋_GB2312" w:eastAsia="仿宋_GB2312"/>
          <w:color w:val="000000"/>
          <w:lang w:eastAsia="zh-CN"/>
        </w:rPr>
      </w:pPr>
      <w:r>
        <w:rPr>
          <w:rFonts w:hint="eastAsia" w:ascii="仿宋_GB2312" w:eastAsia="仿宋_GB2312"/>
          <w:color w:val="000000"/>
        </w:rPr>
        <w:t>  以上企业，不属于大企业的分支机构，不存在控股股东为大企业的情形，也不存在与大企业的负责人为同一人的情形。</w:t>
      </w:r>
    </w:p>
    <w:p>
      <w:pPr>
        <w:pStyle w:val="641"/>
        <w:spacing w:line="405" w:lineRule="atLeast"/>
        <w:rPr>
          <w:rFonts w:hint="eastAsia" w:ascii="仿宋_GB2312" w:eastAsia="仿宋_GB2312"/>
          <w:color w:val="000000"/>
        </w:rPr>
      </w:pPr>
      <w:r>
        <w:rPr>
          <w:rFonts w:hint="eastAsia" w:ascii="仿宋_GB2312" w:eastAsia="仿宋_GB2312"/>
          <w:color w:val="000000"/>
        </w:rPr>
        <w:t>  本企业对上述声明内容的真实性负责。如有虚假，将依法承担相应责任。</w:t>
      </w:r>
    </w:p>
    <w:p>
      <w:pPr>
        <w:pStyle w:val="641"/>
        <w:spacing w:line="405" w:lineRule="atLeast"/>
        <w:rPr>
          <w:rFonts w:hint="eastAsia" w:ascii="仿宋_GB2312" w:eastAsia="仿宋_GB2312"/>
          <w:color w:val="000000"/>
        </w:rPr>
      </w:pPr>
      <w:r>
        <w:rPr>
          <w:rFonts w:hint="eastAsia" w:ascii="仿宋_GB2312" w:eastAsia="仿宋_GB2312"/>
          <w:color w:val="000000"/>
        </w:rPr>
        <w:t> </w:t>
      </w:r>
    </w:p>
    <w:p>
      <w:pPr>
        <w:pStyle w:val="641"/>
        <w:spacing w:line="405" w:lineRule="atLeast"/>
        <w:rPr>
          <w:rFonts w:hint="eastAsia" w:ascii="仿宋_GB2312" w:eastAsia="仿宋_GB2312"/>
          <w:color w:val="000000"/>
        </w:rPr>
      </w:pPr>
      <w:r>
        <w:rPr>
          <w:rFonts w:hint="eastAsia" w:ascii="仿宋_GB2312" w:eastAsia="仿宋_GB2312"/>
          <w:color w:val="000000"/>
        </w:rPr>
        <w:t>      </w:t>
      </w:r>
    </w:p>
    <w:p>
      <w:pPr>
        <w:pStyle w:val="641"/>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641"/>
        <w:jc w:val="right"/>
        <w:rPr>
          <w:rFonts w:hint="eastAsia" w:ascii="仿宋_GB2312" w:eastAsia="仿宋_GB2312"/>
          <w:color w:val="000000"/>
        </w:rPr>
      </w:pPr>
      <w:r>
        <w:rPr>
          <w:rFonts w:hint="eastAsia" w:ascii="仿宋_GB2312" w:eastAsia="仿宋_GB2312"/>
          <w:color w:val="000000"/>
        </w:rPr>
        <w:t> </w:t>
      </w:r>
    </w:p>
    <w:p>
      <w:pPr>
        <w:pStyle w:val="641"/>
        <w:jc w:val="right"/>
        <w:rPr>
          <w:rFonts w:hint="eastAsia" w:ascii="仿宋_GB2312" w:eastAsia="仿宋_GB2312"/>
          <w:color w:val="000000"/>
        </w:rPr>
      </w:pPr>
      <w:r>
        <w:rPr>
          <w:rFonts w:hint="eastAsia" w:ascii="仿宋_GB2312" w:eastAsia="仿宋_GB2312"/>
          <w:color w:val="000000"/>
        </w:rPr>
        <w:t>日期：   年 月 日</w:t>
      </w:r>
    </w:p>
    <w:p>
      <w:pPr>
        <w:pStyle w:val="641"/>
        <w:spacing w:line="405" w:lineRule="atLeast"/>
        <w:rPr>
          <w:rFonts w:hint="eastAsia" w:ascii="仿宋_GB2312" w:eastAsia="仿宋_GB2312"/>
          <w:b/>
          <w:bCs/>
          <w:color w:val="000000"/>
          <w:lang w:eastAsia="zh-CN"/>
        </w:rPr>
      </w:pPr>
      <w:r>
        <w:rPr>
          <w:rFonts w:hint="eastAsia" w:ascii="仿宋_GB2312" w:eastAsia="仿宋_GB2312"/>
          <w:b/>
          <w:bCs/>
          <w:color w:val="000000"/>
        </w:rPr>
        <w:t>  注：1.此项材料如有请以PDF格式上传；</w:t>
      </w:r>
    </w:p>
    <w:p>
      <w:pPr>
        <w:pStyle w:val="641"/>
        <w:spacing w:line="405" w:lineRule="atLeast"/>
        <w:rPr>
          <w:rFonts w:hint="eastAsia" w:ascii="仿宋_GB2312" w:eastAsia="仿宋_GB2312"/>
          <w:b/>
          <w:bCs/>
          <w:color w:val="000000"/>
          <w:lang w:eastAsia="zh-CN"/>
        </w:rPr>
      </w:pPr>
      <w:r>
        <w:rPr>
          <w:rFonts w:hint="eastAsia" w:ascii="仿宋_GB2312" w:eastAsia="仿宋_GB2312"/>
          <w:b/>
          <w:bCs/>
          <w:color w:val="000000"/>
        </w:rPr>
        <w:t>  2.投标人出具的《中小企业声明函》中填写的“所属行业”应与采购文件明确的“所属行业”内容一致。</w:t>
      </w:r>
    </w:p>
    <w:p>
      <w:pPr>
        <w:pStyle w:val="641"/>
        <w:spacing w:line="405" w:lineRule="atLeast"/>
        <w:rPr>
          <w:rFonts w:hint="eastAsia" w:ascii="仿宋_GB2312" w:eastAsia="仿宋_GB2312"/>
          <w:b/>
          <w:bCs/>
          <w:color w:val="000000"/>
          <w:lang w:eastAsia="zh-CN"/>
        </w:rPr>
      </w:pPr>
      <w:r>
        <w:rPr>
          <w:rFonts w:hint="eastAsia" w:ascii="仿宋_GB2312" w:eastAsia="仿宋_GB2312"/>
          <w:b/>
          <w:bCs/>
          <w:color w:val="000000"/>
        </w:rPr>
        <w:t>采购标的对应的中小企业划分标准所属行业：</w:t>
      </w:r>
      <w:r>
        <w:rPr>
          <w:rStyle w:val="404"/>
          <w:rFonts w:hint="eastAsia" w:ascii="仿宋_GB2312" w:eastAsia="仿宋_GB2312"/>
          <w:color w:val="auto"/>
        </w:rPr>
        <w:t>采购需求所列第</w:t>
      </w:r>
      <w:r>
        <w:rPr>
          <w:rStyle w:val="404"/>
          <w:rFonts w:hint="eastAsia" w:ascii="仿宋_GB2312" w:eastAsia="仿宋_GB2312"/>
          <w:color w:val="auto"/>
          <w:lang w:val="en-US" w:eastAsia="zh-CN"/>
        </w:rPr>
        <w:t>5</w:t>
      </w:r>
      <w:r>
        <w:rPr>
          <w:rStyle w:val="404"/>
          <w:rFonts w:hint="eastAsia" w:ascii="仿宋_GB2312" w:eastAsia="仿宋_GB2312"/>
          <w:color w:val="auto"/>
        </w:rPr>
        <w:t>项</w:t>
      </w:r>
      <w:r>
        <w:rPr>
          <w:rStyle w:val="404"/>
          <w:rFonts w:hint="eastAsia" w:ascii="仿宋_GB2312" w:eastAsia="仿宋_GB2312"/>
          <w:color w:val="auto"/>
          <w:lang w:val="en-US" w:eastAsia="zh-CN"/>
        </w:rPr>
        <w:t>货物</w:t>
      </w:r>
      <w:r>
        <w:rPr>
          <w:rStyle w:val="404"/>
          <w:rFonts w:hint="eastAsia" w:ascii="仿宋_GB2312" w:eastAsia="仿宋_GB2312"/>
          <w:color w:val="auto"/>
        </w:rPr>
        <w:t>不作中小企业划分要求,其余项货物所属行业为</w:t>
      </w:r>
      <w:r>
        <w:rPr>
          <w:rFonts w:hint="eastAsia" w:ascii="仿宋_GB2312" w:eastAsia="仿宋_GB2312"/>
          <w:b/>
          <w:bCs/>
          <w:color w:val="000000"/>
          <w:u w:val="single"/>
        </w:rPr>
        <w:t>工业</w:t>
      </w:r>
      <w:r>
        <w:rPr>
          <w:rFonts w:hint="eastAsia" w:ascii="仿宋_GB2312" w:eastAsia="仿宋_GB2312"/>
          <w:b/>
          <w:bCs/>
          <w:color w:val="000000"/>
          <w:u w:val="single"/>
          <w:lang w:val="en-US" w:eastAsia="zh-CN"/>
        </w:rPr>
        <w:t xml:space="preserve">   </w:t>
      </w:r>
      <w:r>
        <w:rPr>
          <w:rFonts w:hint="eastAsia" w:ascii="仿宋_GB2312" w:eastAsia="仿宋_GB2312"/>
          <w:color w:val="000000"/>
        </w:rPr>
        <w:t> </w:t>
      </w:r>
      <w:r>
        <w:rPr>
          <w:rFonts w:hint="eastAsia" w:ascii="仿宋_GB2312" w:eastAsia="仿宋_GB2312"/>
          <w:b/>
          <w:bCs/>
          <w:color w:val="000000"/>
        </w:rPr>
        <w:t>。</w:t>
      </w:r>
    </w:p>
    <w:p>
      <w:pPr>
        <w:pStyle w:val="641"/>
        <w:spacing w:line="405" w:lineRule="atLeast"/>
        <w:rPr>
          <w:rFonts w:hint="eastAsia" w:ascii="仿宋_GB2312" w:eastAsia="仿宋_GB2312"/>
          <w:color w:val="000000"/>
          <w:lang w:eastAsia="zh-CN"/>
        </w:rPr>
      </w:pPr>
      <w:r>
        <w:rPr>
          <w:rFonts w:hint="eastAsia" w:ascii="仿宋_GB2312" w:eastAsia="仿宋_GB2312"/>
          <w:color w:val="000000"/>
        </w:rPr>
        <w:t>  3.从业人员、营业收入、资产总额填报上一年度数据，无上一年度数据的新成立企业可不填报。</w:t>
      </w:r>
    </w:p>
    <w:p>
      <w:pPr>
        <w:pStyle w:val="641"/>
        <w:spacing w:line="405" w:lineRule="atLeast"/>
        <w:rPr>
          <w:rFonts w:hint="eastAsia" w:ascii="仿宋_GB2312" w:eastAsia="仿宋_GB2312"/>
          <w:color w:val="000000"/>
          <w:lang w:eastAsia="zh-CN"/>
        </w:rPr>
      </w:pP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p>
    <w:p>
      <w:pPr>
        <w:pStyle w:val="641"/>
        <w:spacing w:line="405" w:lineRule="atLeast"/>
        <w:rPr>
          <w:rFonts w:hint="eastAsia" w:ascii="仿宋_GB2312" w:eastAsia="仿宋_GB2312"/>
          <w:color w:val="000000"/>
          <w:lang w:eastAsia="zh-CN"/>
        </w:rPr>
      </w:pPr>
      <w:r>
        <w:rPr>
          <w:rFonts w:hint="eastAsia" w:ascii="仿宋_GB2312" w:eastAsia="仿宋_GB2312"/>
          <w:color w:val="000000"/>
        </w:rPr>
        <w:t>  自测小程序链接：https://baosong.miit.gov.cn/ScaleTest</w:t>
      </w:r>
    </w:p>
    <w:p>
      <w:pPr>
        <w:pStyle w:val="641"/>
        <w:spacing w:line="405" w:lineRule="atLeast"/>
        <w:rPr>
          <w:rFonts w:hint="eastAsia" w:ascii="仿宋_GB2312" w:eastAsia="仿宋_GB2312"/>
          <w:color w:val="000000"/>
          <w:lang w:eastAsia="zh-CN"/>
        </w:rPr>
      </w:pPr>
      <w:r>
        <w:rPr>
          <w:rFonts w:hint="eastAsia" w:ascii="仿宋_GB2312" w:eastAsia="仿宋_GB2312"/>
          <w:color w:val="000000"/>
        </w:rPr>
        <w:t>  5.投标人须按上述格式要求如实填写中小企业声明函，并对该声明函的真实性负责，否则不得享受相关中小企业扶持政策；</w:t>
      </w:r>
    </w:p>
    <w:p>
      <w:pPr>
        <w:pStyle w:val="641"/>
        <w:spacing w:line="405" w:lineRule="atLeast"/>
        <w:rPr>
          <w:rFonts w:hint="eastAsia" w:ascii="仿宋_GB2312" w:eastAsia="仿宋_GB2312"/>
          <w:color w:val="000000"/>
        </w:rPr>
      </w:pPr>
      <w:r>
        <w:rPr>
          <w:rFonts w:hint="eastAsia" w:ascii="仿宋_GB2312" w:eastAsia="仿宋_GB2312"/>
          <w:color w:val="000000"/>
        </w:rPr>
        <w:t>  6.中标人依法享受中小企业扶持政策的，采购代理机构将在中标结果公告中公告其《中小企业声明函》。</w:t>
      </w:r>
    </w:p>
    <w:p>
      <w:pPr>
        <w:spacing w:line="40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7.中小微企业划型标准附表(若附表有变动，按最新政策执行):</w:t>
      </w:r>
    </w:p>
    <w:p>
      <w:pPr>
        <w:ind w:firstLine="643" w:firstLineChars="200"/>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sz w:val="32"/>
          <w:szCs w:val="32"/>
          <w:highlight w:val="none"/>
        </w:rPr>
        <w:t>中小微企业划型标准</w:t>
      </w:r>
    </w:p>
    <w:tbl>
      <w:tblPr>
        <w:tblStyle w:val="4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0"/>
        <w:gridCol w:w="1650"/>
        <w:gridCol w:w="915"/>
        <w:gridCol w:w="1890"/>
        <w:gridCol w:w="1590"/>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行业名称</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指标名称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计量单位</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中型</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小型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微型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农、林、牧、渔</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500≤Y&lt;20000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50≤Y&lt;500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工业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2000≤Y&lt;40000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300≤Y&lt;2000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建筑业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6000≤Y&lt;80000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300≤Y&lt;6000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5000≤Z&lt;80000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300≤Z&lt;5000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Z&lt;300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批发业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20≤X&lt;200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5≤X&lt;20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5000≤Y&lt;40000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1000≤Y&lt;5000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零售业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500≤Y&lt;20000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100≤Y&lt;500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交通运输业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3000≤Y&lt;30000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200≤Y&lt;3000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仓储业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100≤X&lt;200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1000≤Y&lt;30000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邮政业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2000≤Y&lt;30000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住宿业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2000≤Y&lt;10000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餐饮业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2000≤Y&lt;10000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信息传输业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100≤X&lt;2000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1000≤Y&lt;100000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1000≤Y&lt;10000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50≤Y&lt;1000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房地产开发经营</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1000≤Y&lt;200000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5000≤Z&lt;10000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2000≤Y&lt;5000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物业管理</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1000≤Y&lt;5000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500≤Y&lt;1000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8000≤Z&lt;120000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100≤Z&lt;8000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其他未列明行业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bl>
    <w:p>
      <w:pPr>
        <w:ind w:firstLine="482" w:firstLineChars="200"/>
      </w:pPr>
      <w:r>
        <w:rPr>
          <w:rFonts w:hint="eastAsia" w:ascii="仿宋_GB2312" w:hAnsi="宋体" w:eastAsia="仿宋_GB2312" w:cs="宋体"/>
          <w:b/>
          <w:bCs/>
          <w:color w:val="auto"/>
          <w:kern w:val="0"/>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641"/>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641"/>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641"/>
        <w:spacing w:line="405" w:lineRule="atLeast"/>
        <w:rPr>
          <w:rFonts w:hint="eastAsia" w:ascii="仿宋_GB2312" w:eastAsia="仿宋_GB2312"/>
          <w:color w:val="000000"/>
          <w:lang w:eastAsia="zh-CN"/>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p>
    <w:p>
      <w:pPr>
        <w:pStyle w:val="641"/>
        <w:spacing w:line="405" w:lineRule="atLeast"/>
        <w:rPr>
          <w:rFonts w:hint="eastAsia" w:ascii="仿宋_GB2312" w:eastAsia="仿宋_GB2312"/>
          <w:color w:val="000000"/>
        </w:rPr>
      </w:pPr>
      <w:r>
        <w:rPr>
          <w:rFonts w:hint="eastAsia" w:ascii="仿宋_GB2312" w:eastAsia="仿宋_GB2312"/>
          <w:color w:val="000000"/>
        </w:rPr>
        <w:t>  本单位对上述声明的真实性负责。如有虚假，将依法承担相应责任。</w:t>
      </w:r>
    </w:p>
    <w:p>
      <w:pPr>
        <w:pStyle w:val="641"/>
        <w:spacing w:line="405" w:lineRule="atLeast"/>
        <w:rPr>
          <w:rFonts w:hint="eastAsia" w:ascii="仿宋_GB2312" w:eastAsia="仿宋_GB2312"/>
          <w:color w:val="000000"/>
        </w:rPr>
      </w:pPr>
      <w:r>
        <w:rPr>
          <w:rFonts w:hint="eastAsia" w:ascii="仿宋_GB2312" w:eastAsia="仿宋_GB2312"/>
          <w:color w:val="000000"/>
        </w:rPr>
        <w:t>  </w:t>
      </w:r>
    </w:p>
    <w:p>
      <w:pPr>
        <w:pStyle w:val="641"/>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641"/>
        <w:jc w:val="right"/>
        <w:rPr>
          <w:rFonts w:hint="eastAsia" w:ascii="仿宋_GB2312" w:eastAsia="仿宋_GB2312"/>
          <w:color w:val="000000"/>
        </w:rPr>
      </w:pPr>
      <w:r>
        <w:rPr>
          <w:rFonts w:hint="eastAsia" w:ascii="仿宋_GB2312" w:eastAsia="仿宋_GB2312"/>
          <w:color w:val="000000"/>
        </w:rPr>
        <w:t>日期：       </w:t>
      </w:r>
    </w:p>
    <w:p>
      <w:pPr>
        <w:pStyle w:val="641"/>
        <w:spacing w:before="0" w:beforeAutospacing="0" w:after="0" w:afterAutospacing="0"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pPr>
        <w:pStyle w:val="641"/>
        <w:spacing w:before="0" w:beforeAutospacing="0" w:after="0" w:afterAutospacing="0" w:line="405" w:lineRule="atLeast"/>
        <w:rPr>
          <w:rFonts w:hint="eastAsia" w:ascii="仿宋_GB2312" w:eastAsia="仿宋_GB2312"/>
          <w:b/>
          <w:bCs/>
          <w:color w:val="000000"/>
          <w:lang w:eastAsia="zh-CN"/>
        </w:rPr>
      </w:pPr>
      <w:r>
        <w:rPr>
          <w:rFonts w:hint="eastAsia" w:ascii="仿宋_GB2312" w:eastAsia="仿宋_GB2312"/>
          <w:b/>
          <w:bCs/>
          <w:color w:val="000000"/>
        </w:rPr>
        <w:t>  2.中标人声明为残疾人福利性单位的，采购代理机构将随中标结果同时公告其《残疾人福利性单位声明函》，接受社会监督；</w:t>
      </w:r>
    </w:p>
    <w:p>
      <w:pPr>
        <w:pStyle w:val="641"/>
        <w:spacing w:before="0" w:beforeAutospacing="0" w:after="0" w:afterAutospacing="0" w:line="405" w:lineRule="atLeast"/>
        <w:rPr>
          <w:rFonts w:hint="eastAsia" w:ascii="仿宋_GB2312" w:eastAsia="仿宋_GB2312"/>
          <w:b/>
          <w:bCs/>
          <w:color w:val="000000"/>
          <w:lang w:eastAsia="zh-CN"/>
        </w:rPr>
      </w:pPr>
      <w:r>
        <w:rPr>
          <w:rFonts w:hint="eastAsia" w:ascii="仿宋_GB2312" w:eastAsia="仿宋_GB2312"/>
          <w:b/>
          <w:bCs/>
          <w:color w:val="000000"/>
        </w:rPr>
        <w:t>  3.享受政府采购支持政策的残疾人福利性单位应当同时满足以下条件：</w:t>
      </w:r>
    </w:p>
    <w:p>
      <w:pPr>
        <w:pStyle w:val="641"/>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（1）安置的残疾人占本单位在职职工人数的比例不低于25%（含25%），并且安置的残疾人人数不少于10人（含10人）；</w:t>
      </w:r>
    </w:p>
    <w:p>
      <w:pPr>
        <w:pStyle w:val="641"/>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（2）依法与安置的每位残疾人签订了一年以上（含一年）的劳动合同或服务协议；</w:t>
      </w:r>
    </w:p>
    <w:p>
      <w:pPr>
        <w:pStyle w:val="641"/>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（3）为安置的每位残疾人按月足额缴纳了基本养老保险、基本医疗保险、失业保险、工伤保险和生育保险等社会保险费；</w:t>
      </w:r>
    </w:p>
    <w:p>
      <w:pPr>
        <w:pStyle w:val="641"/>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（4）通过银行等金融机构向安置的每位残疾人，按月支付了不低于单位所在区县适用的经省级人民政府批准的月最低工资标准的工资；</w:t>
      </w:r>
    </w:p>
    <w:p>
      <w:pPr>
        <w:pStyle w:val="641"/>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p>
    <w:p>
      <w:pPr>
        <w:pStyle w:val="641"/>
        <w:spacing w:before="0" w:beforeAutospacing="0" w:after="0" w:afterAutospacing="0" w:line="405" w:lineRule="atLeast"/>
        <w:rPr>
          <w:rFonts w:hint="eastAsia" w:ascii="仿宋_GB2312" w:eastAsia="仿宋_GB2312"/>
          <w:color w:val="000000"/>
        </w:rPr>
      </w:pP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641"/>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641"/>
        <w:spacing w:line="405" w:lineRule="atLeast"/>
        <w:rPr>
          <w:rFonts w:hint="eastAsia" w:ascii="仿宋_GB2312" w:eastAsia="仿宋_GB2312"/>
          <w:color w:val="000000"/>
        </w:rPr>
      </w:pPr>
      <w:r>
        <w:rPr>
          <w:rFonts w:hint="eastAsia" w:ascii="仿宋_GB2312" w:eastAsia="仿宋_GB2312"/>
          <w:color w:val="000000"/>
        </w:rPr>
        <w:t> </w:t>
      </w:r>
    </w:p>
    <w:p>
      <w:pPr>
        <w:pStyle w:val="641"/>
        <w:spacing w:line="405" w:lineRule="atLeast"/>
        <w:rPr>
          <w:rFonts w:hint="eastAsia" w:ascii="仿宋_GB2312" w:eastAsia="仿宋_GB2312"/>
          <w:color w:val="000000"/>
        </w:rPr>
      </w:pPr>
      <w:r>
        <w:rPr>
          <w:rFonts w:hint="eastAsia" w:ascii="仿宋_GB2312" w:eastAsia="仿宋_GB2312"/>
          <w:color w:val="000000"/>
        </w:rPr>
        <w:t> </w:t>
      </w:r>
    </w:p>
    <w:p>
      <w:pPr>
        <w:pStyle w:val="641"/>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641"/>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pPr>
        <w:pStyle w:val="27"/>
        <w:spacing w:line="240" w:lineRule="atLeast"/>
        <w:jc w:val="left"/>
        <w:rPr>
          <w:rFonts w:ascii="仿宋_GB2312" w:hAnsi="宋体" w:eastAsia="仿宋_GB2312"/>
        </w:rPr>
      </w:pPr>
      <w:r>
        <w:rPr>
          <w:rFonts w:ascii="仿宋_GB2312" w:hAnsi="宋体" w:eastAsia="仿宋_GB2312"/>
        </w:rPr>
        <w:br w:type="page"/>
      </w:r>
    </w:p>
    <w:p>
      <w:pPr>
        <w:pStyle w:val="608"/>
        <w:rPr>
          <w:rFonts w:ascii="仿宋_GB2312" w:eastAsia="仿宋_GB2312"/>
          <w:b/>
          <w:bCs/>
          <w:color w:val="000000"/>
        </w:rPr>
      </w:pPr>
      <w:r>
        <w:rPr>
          <w:rFonts w:hint="eastAsia" w:ascii="仿宋_GB2312" w:eastAsia="仿宋_GB2312"/>
          <w:b/>
          <w:bCs/>
          <w:color w:val="000000"/>
        </w:rPr>
        <w:t>（2）投标报价明细表格式（必须提供）：</w:t>
      </w:r>
    </w:p>
    <w:p>
      <w:pPr>
        <w:pStyle w:val="608"/>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608"/>
        <w:spacing w:line="405" w:lineRule="atLeast"/>
        <w:rPr>
          <w:rFonts w:hint="eastAsia" w:ascii="仿宋_GB2312" w:eastAsia="仿宋_GB2312"/>
          <w:color w:val="000000"/>
        </w:rPr>
      </w:pPr>
      <w:r>
        <w:rPr>
          <w:rFonts w:hint="eastAsia" w:ascii="仿宋_GB2312" w:eastAsia="仿宋_GB2312"/>
          <w:color w:val="000000"/>
        </w:rPr>
        <w:t>    项目名称：</w:t>
      </w:r>
    </w:p>
    <w:p>
      <w:pPr>
        <w:pStyle w:val="608"/>
        <w:spacing w:line="405" w:lineRule="atLeast"/>
        <w:rPr>
          <w:rFonts w:hint="eastAsia" w:ascii="仿宋_GB2312" w:eastAsia="仿宋_GB2312"/>
          <w:color w:val="000000"/>
        </w:rPr>
      </w:pPr>
      <w:r>
        <w:rPr>
          <w:rFonts w:hint="eastAsia" w:ascii="仿宋_GB2312" w:eastAsia="仿宋_GB2312"/>
          <w:color w:val="000000"/>
        </w:rPr>
        <w:t>    项目编号：</w:t>
      </w:r>
    </w:p>
    <w:p>
      <w:pPr>
        <w:pStyle w:val="608"/>
        <w:jc w:val="right"/>
        <w:rPr>
          <w:rFonts w:hint="eastAsia" w:ascii="仿宋_GB2312" w:eastAsia="仿宋_GB2312"/>
          <w:color w:val="000000"/>
        </w:rPr>
      </w:pPr>
      <w:r>
        <w:rPr>
          <w:rFonts w:hint="eastAsia" w:ascii="仿宋_GB2312" w:eastAsia="仿宋_GB2312"/>
          <w:color w:val="000000"/>
        </w:rPr>
        <w:t> 金额单位：人民币（元）</w:t>
      </w:r>
    </w:p>
    <w:tbl>
      <w:tblPr>
        <w:tblStyle w:val="49"/>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6"/>
        <w:gridCol w:w="1251"/>
        <w:gridCol w:w="1122"/>
        <w:gridCol w:w="707"/>
        <w:gridCol w:w="1148"/>
        <w:gridCol w:w="863"/>
        <w:gridCol w:w="966"/>
        <w:gridCol w:w="23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规格型号</w:t>
            </w:r>
          </w:p>
        </w:tc>
        <w:tc>
          <w:tcPr>
            <w:tcW w:w="86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数量及单位</w:t>
            </w:r>
          </w:p>
        </w:tc>
        <w:tc>
          <w:tcPr>
            <w:tcW w:w="96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单价</w:t>
            </w:r>
          </w:p>
        </w:tc>
        <w:tc>
          <w:tcPr>
            <w:tcW w:w="237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专用耗材</w:t>
            </w:r>
          </w:p>
        </w:tc>
        <w:tc>
          <w:tcPr>
            <w:tcW w:w="5350" w:type="dxa"/>
            <w:gridSpan w:val="4"/>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8"/>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608"/>
        <w:spacing w:line="405" w:lineRule="atLeast"/>
        <w:rPr>
          <w:rFonts w:hint="eastAsia" w:ascii="仿宋_GB2312" w:eastAsia="仿宋_GB2312"/>
          <w:b/>
          <w:bCs/>
          <w:color w:val="000000"/>
          <w:lang w:eastAsia="zh-CN"/>
        </w:rPr>
      </w:pPr>
      <w:r>
        <w:rPr>
          <w:rFonts w:hint="eastAsia" w:ascii="仿宋_GB2312" w:eastAsia="仿宋_GB2312"/>
          <w:color w:val="000000"/>
        </w:rPr>
        <w:t>    注：</w:t>
      </w:r>
      <w:r>
        <w:rPr>
          <w:rFonts w:hint="eastAsia" w:ascii="仿宋_GB2312" w:eastAsia="仿宋_GB2312"/>
          <w:b/>
          <w:bCs/>
          <w:color w:val="000000"/>
        </w:rPr>
        <w:t>1.此项材料必须以PDF格式上传；</w:t>
      </w:r>
    </w:p>
    <w:p>
      <w:pPr>
        <w:pStyle w:val="608"/>
        <w:spacing w:line="405" w:lineRule="atLeast"/>
        <w:rPr>
          <w:rFonts w:hint="eastAsia" w:ascii="仿宋_GB2312" w:eastAsia="仿宋_GB2312"/>
          <w:color w:val="000000"/>
          <w:lang w:eastAsia="zh-CN"/>
        </w:rPr>
      </w:pPr>
      <w:r>
        <w:rPr>
          <w:rFonts w:hint="eastAsia" w:ascii="仿宋_GB2312" w:eastAsia="仿宋_GB2312"/>
          <w:color w:val="000000"/>
        </w:rPr>
        <w:t>    2.报价一经涂改，应在涂改处加盖投标人CA电子签章或者由法定代表人或授权委托代理人签字或盖章，否则其投标作无效标处理。</w:t>
      </w:r>
    </w:p>
    <w:p>
      <w:pPr>
        <w:pStyle w:val="608"/>
        <w:spacing w:line="405" w:lineRule="atLeast"/>
        <w:rPr>
          <w:rFonts w:hint="eastAsia" w:ascii="仿宋_GB2312" w:eastAsia="仿宋_GB2312"/>
          <w:color w:val="000000"/>
          <w:lang w:eastAsia="zh-CN"/>
        </w:rPr>
      </w:pPr>
      <w:r>
        <w:rPr>
          <w:rFonts w:hint="eastAsia" w:ascii="仿宋_GB2312" w:eastAsia="仿宋_GB2312"/>
          <w:color w:val="000000"/>
        </w:rPr>
        <w:t>    3.投标报价包括货物及货物运抵指定交付地点的所有成本、各种费用的总和；</w:t>
      </w:r>
    </w:p>
    <w:p>
      <w:pPr>
        <w:pStyle w:val="608"/>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color w:val="000000"/>
        </w:rPr>
        <w:t>   </w:t>
      </w:r>
      <w:r>
        <w:rPr>
          <w:rFonts w:hint="eastAsia" w:ascii="仿宋_GB2312" w:eastAsia="仿宋_GB2312"/>
          <w:color w:val="000000"/>
          <w:lang w:val="en-US" w:eastAsia="zh-CN"/>
        </w:rPr>
        <w:t>4</w:t>
      </w:r>
      <w:r>
        <w:rPr>
          <w:rFonts w:hint="eastAsia" w:ascii="仿宋_GB2312" w:eastAsia="仿宋_GB2312"/>
          <w:color w:val="000000"/>
        </w:rPr>
        <w:t>.投标报价明细表单价汇总须与投标总价一致，投标总价须与开标一览表投标总报价一致。</w:t>
      </w:r>
    </w:p>
    <w:p>
      <w:pPr>
        <w:pStyle w:val="608"/>
        <w:spacing w:line="405" w:lineRule="atLeast"/>
        <w:rPr>
          <w:rFonts w:hint="eastAsia" w:ascii="仿宋_GB2312" w:eastAsia="仿宋_GB2312"/>
          <w:color w:val="000000"/>
        </w:rPr>
      </w:pPr>
      <w:r>
        <w:rPr>
          <w:rFonts w:hint="eastAsia" w:ascii="仿宋_GB2312" w:eastAsia="仿宋_GB2312"/>
          <w:color w:val="000000"/>
        </w:rPr>
        <w:t> </w:t>
      </w:r>
    </w:p>
    <w:p>
      <w:pPr>
        <w:pStyle w:val="608"/>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60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608"/>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ascii="仿宋_GB2312" w:hAnsi="宋体" w:eastAsia="仿宋_GB2312"/>
          <w:b/>
          <w:bCs/>
          <w:w w:val="95"/>
          <w:sz w:val="56"/>
          <w:szCs w:val="56"/>
        </w:rPr>
      </w:pPr>
    </w:p>
    <w:p>
      <w:pPr>
        <w:spacing w:line="320" w:lineRule="exact"/>
        <w:ind w:right="1080"/>
        <w:jc w:val="left"/>
        <w:rPr>
          <w:rFonts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415"/>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1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41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1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4</w:t>
      </w:r>
      <w:r>
        <w:rPr>
          <w:rFonts w:hint="eastAsia" w:ascii="仿宋_GB2312" w:eastAsia="仿宋_GB2312"/>
          <w:color w:val="000000"/>
        </w:rPr>
        <w:t>）项目实施组织结构（如有）………………………………………………………</w:t>
      </w:r>
    </w:p>
    <w:p>
      <w:pPr>
        <w:pStyle w:val="41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）安装进度计划和工期保证（如有）………………………………………………</w:t>
      </w:r>
    </w:p>
    <w:p>
      <w:pPr>
        <w:pStyle w:val="41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）设备安装调试方案（如有）………………………………………………………</w:t>
      </w:r>
    </w:p>
    <w:p>
      <w:pPr>
        <w:pStyle w:val="41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）售后服务方案（如有）……………………………………………………………</w:t>
      </w:r>
    </w:p>
    <w:p>
      <w:pPr>
        <w:pStyle w:val="41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）所投产品采购需求中标记</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和</w:t>
      </w:r>
      <w:r>
        <w:rPr>
          <w:rFonts w:hint="eastAsia" w:ascii="仿宋_GB2312" w:eastAsia="仿宋_GB2312"/>
          <w:color w:val="000000"/>
        </w:rPr>
        <w:t>“◆”的项，提供</w:t>
      </w:r>
      <w:r>
        <w:rPr>
          <w:rFonts w:hint="eastAsia" w:ascii="仿宋_GB2312" w:eastAsia="仿宋_GB2312"/>
          <w:color w:val="000000"/>
          <w:lang w:eastAsia="zh-CN"/>
        </w:rPr>
        <w:t>具有CMA标识的检测（检验）报告</w:t>
      </w:r>
      <w:r>
        <w:rPr>
          <w:rFonts w:hint="eastAsia" w:ascii="仿宋_GB2312" w:eastAsia="仿宋_GB2312"/>
          <w:color w:val="000000"/>
        </w:rPr>
        <w:t>或其他证明材料（可以是彩页、官网或功能截图等其中任意一项）（如有）………</w:t>
      </w:r>
    </w:p>
    <w:p>
      <w:pPr>
        <w:pStyle w:val="41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（9）投标人或投标核心产品生产</w:t>
      </w:r>
      <w:r>
        <w:rPr>
          <w:rFonts w:hint="eastAsia" w:ascii="仿宋_GB2312" w:eastAsia="仿宋_GB2312"/>
          <w:color w:val="000000"/>
          <w:lang w:eastAsia="zh-CN"/>
        </w:rPr>
        <w:t>厂家</w:t>
      </w:r>
      <w:r>
        <w:rPr>
          <w:rFonts w:hint="eastAsia" w:ascii="仿宋_GB2312" w:eastAsia="仿宋_GB2312"/>
          <w:color w:val="000000"/>
        </w:rPr>
        <w:t>具备有效的质量管理体系认证证书（如有）………</w:t>
      </w:r>
    </w:p>
    <w:p>
      <w:pPr>
        <w:pStyle w:val="41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（10）投标人或投标核心产品生产</w:t>
      </w:r>
      <w:r>
        <w:rPr>
          <w:rFonts w:hint="eastAsia" w:ascii="仿宋_GB2312" w:eastAsia="仿宋_GB2312"/>
          <w:color w:val="000000"/>
          <w:lang w:eastAsia="zh-CN"/>
        </w:rPr>
        <w:t>厂家</w:t>
      </w:r>
      <w:r>
        <w:rPr>
          <w:rFonts w:hint="eastAsia" w:ascii="仿宋_GB2312" w:eastAsia="仿宋_GB2312"/>
          <w:color w:val="000000"/>
        </w:rPr>
        <w:t>具备有效的职业健康安全管理体系认证证书（如有）…</w:t>
      </w:r>
    </w:p>
    <w:p>
      <w:pPr>
        <w:pStyle w:val="41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（11）投标人或投标核心产品生产</w:t>
      </w:r>
      <w:r>
        <w:rPr>
          <w:rFonts w:hint="eastAsia" w:ascii="仿宋_GB2312" w:eastAsia="仿宋_GB2312"/>
          <w:color w:val="000000"/>
          <w:lang w:eastAsia="zh-CN"/>
        </w:rPr>
        <w:t>厂家</w:t>
      </w:r>
      <w:r>
        <w:rPr>
          <w:rFonts w:hint="eastAsia" w:ascii="仿宋_GB2312" w:eastAsia="仿宋_GB2312"/>
          <w:color w:val="000000"/>
        </w:rPr>
        <w:t>具备有效的环境管理体系认证证书（如有）  </w:t>
      </w:r>
    </w:p>
    <w:p>
      <w:pPr>
        <w:pStyle w:val="41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41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41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p>
      <w:pPr>
        <w:spacing w:line="320" w:lineRule="exact"/>
        <w:ind w:right="95"/>
        <w:jc w:val="left"/>
        <w:rPr>
          <w:rFonts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hint="eastAsia" w:ascii="仿宋_GB2312" w:eastAsia="仿宋_GB2312"/>
          <w:szCs w:val="21"/>
          <w:u w:val="single"/>
          <w:lang w:eastAsia="zh-CN"/>
        </w:rPr>
        <w:t>柳州市电化教育站</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06"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06"/>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ascii="仿宋_GB2312" w:hAnsi="宋体" w:eastAsia="仿宋_GB2312"/>
        </w:rPr>
      </w:pPr>
    </w:p>
    <w:p>
      <w:pPr>
        <w:pStyle w:val="27"/>
        <w:spacing w:line="240" w:lineRule="atLeast"/>
        <w:jc w:val="right"/>
        <w:rPr>
          <w:rFonts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82" w:firstLineChars="200"/>
        <w:rPr>
          <w:rFonts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580"/>
        <w:rPr>
          <w:rFonts w:ascii="仿宋_GB2312" w:eastAsia="仿宋_GB2312"/>
          <w:b/>
          <w:bCs/>
          <w:color w:val="000000"/>
        </w:rPr>
      </w:pPr>
      <w:r>
        <w:rPr>
          <w:rFonts w:hint="eastAsia" w:ascii="仿宋_GB2312" w:eastAsia="仿宋_GB2312"/>
          <w:b/>
          <w:bCs/>
          <w:color w:val="000000"/>
        </w:rPr>
        <w:t>（2）技术响应表格式（必须提供）：</w:t>
      </w:r>
    </w:p>
    <w:p>
      <w:pPr>
        <w:pStyle w:val="580"/>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580"/>
        <w:ind w:left="412"/>
        <w:rPr>
          <w:rFonts w:hint="eastAsia" w:ascii="仿宋_GB2312" w:eastAsia="仿宋_GB2312"/>
          <w:color w:val="000000"/>
        </w:rPr>
      </w:pPr>
      <w:r>
        <w:rPr>
          <w:rFonts w:hint="eastAsia" w:ascii="仿宋_GB2312" w:eastAsia="仿宋_GB2312"/>
          <w:color w:val="000000"/>
        </w:rPr>
        <w:t> </w:t>
      </w:r>
    </w:p>
    <w:tbl>
      <w:tblPr>
        <w:tblStyle w:val="49"/>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9"/>
        <w:gridCol w:w="2103"/>
        <w:gridCol w:w="2852"/>
        <w:gridCol w:w="2246"/>
        <w:gridCol w:w="1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jc w:val="center"/>
              <w:rPr>
                <w:rFonts w:hint="eastAsia" w:ascii="仿宋_GB2312" w:eastAsia="仿宋_GB2312"/>
                <w:color w:val="000000"/>
              </w:rPr>
            </w:pPr>
            <w:r>
              <w:rPr>
                <w:rFonts w:hint="eastAsia" w:ascii="仿宋_GB2312" w:eastAsia="仿宋_GB2312"/>
                <w:color w:val="000000"/>
              </w:rPr>
              <w:t>项号</w:t>
            </w:r>
          </w:p>
        </w:tc>
        <w:tc>
          <w:tcPr>
            <w:tcW w:w="210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jc w:val="center"/>
              <w:rPr>
                <w:rFonts w:hint="eastAsia" w:ascii="仿宋_GB2312" w:eastAsia="仿宋_GB2312"/>
                <w:color w:val="000000"/>
              </w:rPr>
            </w:pPr>
            <w:r>
              <w:rPr>
                <w:rFonts w:hint="eastAsia" w:ascii="仿宋_GB2312" w:eastAsia="仿宋_GB2312"/>
                <w:color w:val="000000"/>
              </w:rPr>
              <w:t>标的名称</w:t>
            </w:r>
          </w:p>
        </w:tc>
        <w:tc>
          <w:tcPr>
            <w:tcW w:w="285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jc w:val="center"/>
              <w:rPr>
                <w:rFonts w:hint="eastAsia" w:ascii="仿宋_GB2312" w:eastAsia="仿宋_GB2312"/>
                <w:color w:val="000000"/>
              </w:rPr>
            </w:pPr>
            <w:r>
              <w:rPr>
                <w:rFonts w:hint="eastAsia" w:ascii="仿宋_GB2312" w:eastAsia="仿宋_GB2312"/>
                <w:color w:val="000000"/>
              </w:rPr>
              <w:t>招标文件</w:t>
            </w:r>
          </w:p>
          <w:p>
            <w:pPr>
              <w:pStyle w:val="580"/>
              <w:jc w:val="center"/>
              <w:rPr>
                <w:rFonts w:hint="eastAsia" w:ascii="仿宋_GB2312" w:eastAsia="仿宋_GB2312"/>
                <w:color w:val="000000"/>
              </w:rPr>
            </w:pPr>
            <w:r>
              <w:rPr>
                <w:rFonts w:hint="eastAsia" w:ascii="仿宋_GB2312" w:eastAsia="仿宋_GB2312"/>
                <w:color w:val="000000"/>
              </w:rPr>
              <w:t>技术参数要求</w:t>
            </w:r>
          </w:p>
        </w:tc>
        <w:tc>
          <w:tcPr>
            <w:tcW w:w="224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jc w:val="center"/>
              <w:rPr>
                <w:rFonts w:hint="eastAsia" w:ascii="仿宋_GB2312" w:eastAsia="仿宋_GB2312"/>
                <w:color w:val="000000"/>
              </w:rPr>
            </w:pPr>
            <w:r>
              <w:rPr>
                <w:rFonts w:hint="eastAsia" w:ascii="仿宋_GB2312" w:eastAsia="仿宋_GB2312"/>
                <w:color w:val="000000"/>
              </w:rPr>
              <w:t>投标文件</w:t>
            </w:r>
          </w:p>
          <w:p>
            <w:pPr>
              <w:pStyle w:val="580"/>
              <w:jc w:val="center"/>
              <w:rPr>
                <w:rFonts w:hint="eastAsia" w:ascii="仿宋_GB2312" w:eastAsia="仿宋_GB2312"/>
                <w:color w:val="000000"/>
              </w:rPr>
            </w:pPr>
            <w:r>
              <w:rPr>
                <w:rFonts w:hint="eastAsia" w:ascii="仿宋_GB2312" w:eastAsia="仿宋_GB2312"/>
                <w:color w:val="000000"/>
              </w:rPr>
              <w:t>响应技术参数</w:t>
            </w:r>
          </w:p>
        </w:tc>
        <w:tc>
          <w:tcPr>
            <w:tcW w:w="195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580"/>
              <w:spacing w:line="405" w:lineRule="atLeast"/>
              <w:rPr>
                <w:rFonts w:hint="eastAsia" w:ascii="仿宋_GB2312" w:eastAsia="仿宋_GB2312"/>
                <w:color w:val="000000"/>
              </w:rPr>
            </w:pPr>
            <w:r>
              <w:rPr>
                <w:rFonts w:hint="eastAsia" w:ascii="仿宋_GB2312" w:eastAsia="仿宋_GB2312"/>
                <w:color w:val="000000"/>
              </w:rPr>
              <w:t> </w:t>
            </w:r>
          </w:p>
        </w:tc>
      </w:tr>
    </w:tbl>
    <w:p>
      <w:pPr>
        <w:pStyle w:val="580"/>
        <w:spacing w:before="0" w:beforeAutospacing="0" w:after="0" w:afterAutospacing="0" w:line="405" w:lineRule="atLeast"/>
        <w:rPr>
          <w:rFonts w:hint="eastAsia" w:ascii="仿宋_GB2312" w:eastAsia="仿宋_GB2312"/>
          <w:b/>
          <w:bCs/>
          <w:color w:val="000000"/>
          <w:lang w:eastAsia="zh-CN"/>
        </w:rPr>
      </w:pPr>
      <w:r>
        <w:rPr>
          <w:rFonts w:hint="eastAsia" w:ascii="仿宋_GB2312" w:eastAsia="仿宋_GB2312"/>
          <w:b/>
          <w:bCs/>
          <w:color w:val="000000"/>
        </w:rPr>
        <w:t>  注：1.此项材料必须以PDF格式上传。</w:t>
      </w:r>
    </w:p>
    <w:p>
      <w:pPr>
        <w:pStyle w:val="580"/>
        <w:spacing w:before="0" w:beforeAutospacing="0" w:after="0" w:afterAutospacing="0" w:line="405" w:lineRule="atLeast"/>
        <w:rPr>
          <w:rFonts w:hint="eastAsia" w:ascii="仿宋_GB2312" w:eastAsia="仿宋_GB2312"/>
          <w:b/>
          <w:bCs/>
          <w:color w:val="000000"/>
          <w:lang w:eastAsia="zh-CN"/>
        </w:rPr>
      </w:pP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p>
    <w:p>
      <w:pPr>
        <w:pStyle w:val="580"/>
        <w:spacing w:before="0" w:beforeAutospacing="0" w:after="0" w:afterAutospacing="0" w:line="405" w:lineRule="atLeast"/>
        <w:rPr>
          <w:rFonts w:hint="eastAsia" w:ascii="仿宋_GB2312" w:eastAsia="仿宋_GB2312"/>
          <w:b/>
          <w:bCs/>
          <w:color w:val="000000"/>
          <w:lang w:eastAsia="zh-CN"/>
        </w:rPr>
      </w:pPr>
      <w:r>
        <w:rPr>
          <w:rFonts w:hint="eastAsia" w:ascii="仿宋_GB2312" w:eastAsia="仿宋_GB2312"/>
          <w:b/>
          <w:bCs/>
          <w:color w:val="000000"/>
        </w:rPr>
        <w:t>  3.投标人就标记“★”符号的实质性响应内容发生负偏离一项以上的，视为投标无效。</w:t>
      </w:r>
    </w:p>
    <w:p>
      <w:pPr>
        <w:pStyle w:val="580"/>
        <w:spacing w:before="0" w:beforeAutospacing="0" w:after="0" w:afterAutospacing="0" w:line="405" w:lineRule="atLeast"/>
        <w:rPr>
          <w:rFonts w:hint="eastAsia" w:ascii="仿宋_GB2312" w:eastAsia="仿宋_GB2312"/>
          <w:color w:val="000000"/>
        </w:rPr>
      </w:pP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val="en-US" w:eastAsia="zh-CN"/>
        </w:rPr>
        <w:t>四</w:t>
      </w:r>
      <w:r>
        <w:rPr>
          <w:rFonts w:hint="eastAsia" w:ascii="仿宋_GB2312" w:eastAsia="仿宋_GB2312"/>
          <w:b/>
          <w:bCs/>
          <w:color w:val="000000"/>
        </w:rPr>
        <w:t>项以上的，视为投标无效。</w:t>
      </w:r>
    </w:p>
    <w:p>
      <w:pPr>
        <w:pStyle w:val="580"/>
        <w:spacing w:line="405" w:lineRule="atLeast"/>
        <w:rPr>
          <w:rFonts w:hint="eastAsia" w:ascii="仿宋_GB2312" w:eastAsia="仿宋_GB2312"/>
          <w:color w:val="000000"/>
        </w:rPr>
      </w:pPr>
      <w:r>
        <w:rPr>
          <w:rFonts w:hint="eastAsia" w:ascii="仿宋_GB2312" w:eastAsia="仿宋_GB2312"/>
          <w:color w:val="000000"/>
        </w:rPr>
        <w:t> </w:t>
      </w:r>
    </w:p>
    <w:p>
      <w:pPr>
        <w:pStyle w:val="580"/>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58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580"/>
        <w:jc w:val="right"/>
        <w:rPr>
          <w:rFonts w:hint="eastAsia" w:ascii="仿宋_GB2312" w:eastAsia="仿宋_GB2312"/>
          <w:color w:val="000000"/>
        </w:rPr>
      </w:pPr>
      <w:r>
        <w:rPr>
          <w:rFonts w:hint="eastAsia" w:ascii="仿宋_GB2312" w:eastAsia="仿宋_GB2312"/>
          <w:color w:val="000000"/>
        </w:rPr>
        <w:t>日期：    年 月 日</w:t>
      </w:r>
    </w:p>
    <w:p>
      <w:pPr>
        <w:pStyle w:val="27"/>
        <w:spacing w:line="240" w:lineRule="atLeast"/>
        <w:jc w:val="right"/>
        <w:rPr>
          <w:rFonts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left"/>
              <w:rPr>
                <w:rFonts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left"/>
              <w:rPr>
                <w:rFonts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left"/>
              <w:rPr>
                <w:rFonts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left"/>
              <w:rPr>
                <w:rFonts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仿宋_GB2312" w:hAnsi="宋体" w:eastAsia="仿宋_GB2312"/>
                <w:color w:val="000000"/>
                <w:sz w:val="24"/>
              </w:rPr>
            </w:pPr>
          </w:p>
        </w:tc>
      </w:tr>
    </w:tbl>
    <w:p>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07"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07"/>
    <w:p>
      <w:pPr>
        <w:pStyle w:val="27"/>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7"/>
        <w:spacing w:line="240" w:lineRule="atLeast"/>
        <w:jc w:val="right"/>
        <w:rPr>
          <w:rFonts w:ascii="仿宋_GB2312" w:eastAsia="仿宋_GB2312"/>
        </w:rPr>
      </w:pPr>
    </w:p>
    <w:p>
      <w:pPr>
        <w:pStyle w:val="27"/>
        <w:spacing w:line="240" w:lineRule="atLeast"/>
        <w:jc w:val="right"/>
        <w:rPr>
          <w:rFonts w:ascii="仿宋_GB2312" w:eastAsia="仿宋_GB2312"/>
        </w:rPr>
      </w:pPr>
    </w:p>
    <w:p>
      <w:pPr>
        <w:pStyle w:val="27"/>
        <w:spacing w:line="240" w:lineRule="atLeast"/>
        <w:jc w:val="right"/>
        <w:rPr>
          <w:rFonts w:ascii="仿宋_GB2312" w:eastAsia="仿宋_GB2312"/>
        </w:rPr>
      </w:pPr>
    </w:p>
    <w:p>
      <w:pPr>
        <w:pStyle w:val="27"/>
        <w:spacing w:line="240" w:lineRule="atLeast"/>
        <w:jc w:val="right"/>
        <w:rPr>
          <w:rFonts w:ascii="仿宋_GB2312" w:eastAsia="仿宋_GB2312"/>
        </w:rPr>
      </w:pPr>
    </w:p>
    <w:p>
      <w:pPr>
        <w:pStyle w:val="27"/>
        <w:spacing w:line="240" w:lineRule="atLeast"/>
        <w:jc w:val="right"/>
        <w:rPr>
          <w:rFonts w:ascii="仿宋_GB2312" w:eastAsia="仿宋_GB2312"/>
        </w:rPr>
      </w:pPr>
    </w:p>
    <w:p>
      <w:pPr>
        <w:pStyle w:val="27"/>
        <w:spacing w:line="240" w:lineRule="atLeast"/>
        <w:jc w:val="right"/>
        <w:rPr>
          <w:rFonts w:ascii="仿宋_GB2312" w:eastAsia="仿宋_GB2312"/>
        </w:rPr>
      </w:pPr>
    </w:p>
    <w:p>
      <w:pPr>
        <w:pStyle w:val="552"/>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4</w:t>
      </w:r>
      <w:r>
        <w:rPr>
          <w:rFonts w:hint="eastAsia" w:ascii="仿宋_GB2312" w:eastAsia="仿宋_GB2312"/>
          <w:b/>
          <w:bCs/>
          <w:color w:val="000000"/>
        </w:rPr>
        <w:t>）项目实施组织结构格式（如有）：</w:t>
      </w:r>
    </w:p>
    <w:p>
      <w:pPr>
        <w:pStyle w:val="552"/>
        <w:jc w:val="center"/>
        <w:rPr>
          <w:rFonts w:hint="eastAsia" w:ascii="仿宋_GB2312" w:eastAsia="仿宋_GB2312"/>
          <w:color w:val="000000"/>
        </w:rPr>
      </w:pPr>
      <w:r>
        <w:rPr>
          <w:rFonts w:hint="eastAsia" w:ascii="仿宋_GB2312" w:eastAsia="仿宋_GB2312"/>
          <w:color w:val="000000"/>
        </w:rPr>
        <w:t> </w:t>
      </w:r>
    </w:p>
    <w:p>
      <w:pPr>
        <w:pStyle w:val="552"/>
        <w:jc w:val="center"/>
        <w:rPr>
          <w:rFonts w:hint="eastAsia" w:ascii="仿宋_GB2312" w:eastAsia="仿宋_GB2312"/>
          <w:color w:val="000000"/>
        </w:rPr>
      </w:pPr>
      <w:r>
        <w:rPr>
          <w:rFonts w:hint="eastAsia" w:ascii="仿宋_GB2312" w:eastAsia="仿宋_GB2312"/>
          <w:b/>
          <w:bCs/>
          <w:color w:val="000000"/>
          <w:sz w:val="33"/>
          <w:szCs w:val="33"/>
        </w:rPr>
        <w:t>项目实施组织结构</w:t>
      </w:r>
    </w:p>
    <w:p>
      <w:pPr>
        <w:pStyle w:val="552"/>
        <w:spacing w:line="405" w:lineRule="atLeast"/>
        <w:rPr>
          <w:rFonts w:hint="eastAsia" w:ascii="仿宋_GB2312" w:eastAsia="仿宋_GB2312"/>
          <w:color w:val="000000"/>
        </w:rPr>
      </w:pPr>
      <w:r>
        <w:rPr>
          <w:rFonts w:hint="eastAsia" w:ascii="仿宋_GB2312" w:eastAsia="仿宋_GB2312"/>
          <w:color w:val="000000"/>
        </w:rPr>
        <w:t> </w:t>
      </w:r>
    </w:p>
    <w:p>
      <w:pPr>
        <w:pStyle w:val="55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包括：（1）组织机构；（2）职能分工；（3）劳力分配计划；（4）人员信息与技能</w:t>
      </w:r>
      <w:r>
        <w:rPr>
          <w:rFonts w:hint="eastAsia" w:ascii="仿宋_GB2312" w:eastAsia="仿宋_GB2312"/>
          <w:color w:val="000000"/>
        </w:rPr>
        <w:t>等内容。</w:t>
      </w:r>
    </w:p>
    <w:p>
      <w:pPr>
        <w:pStyle w:val="55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552"/>
        <w:spacing w:line="405" w:lineRule="atLeast"/>
        <w:rPr>
          <w:rFonts w:hint="eastAsia" w:ascii="仿宋_GB2312" w:eastAsia="仿宋_GB2312"/>
          <w:color w:val="000000"/>
        </w:rPr>
      </w:pPr>
      <w:r>
        <w:rPr>
          <w:rFonts w:hint="eastAsia" w:ascii="仿宋_GB2312" w:eastAsia="仿宋_GB2312"/>
          <w:color w:val="000000"/>
        </w:rPr>
        <w:t> </w:t>
      </w:r>
    </w:p>
    <w:p>
      <w:pPr>
        <w:pStyle w:val="552"/>
        <w:spacing w:line="405" w:lineRule="atLeast"/>
        <w:rPr>
          <w:rFonts w:hint="eastAsia" w:ascii="仿宋_GB2312" w:eastAsia="仿宋_GB2312"/>
          <w:color w:val="000000"/>
        </w:rPr>
      </w:pPr>
      <w:r>
        <w:rPr>
          <w:rFonts w:hint="eastAsia" w:ascii="仿宋_GB2312" w:eastAsia="仿宋_GB2312"/>
          <w:color w:val="000000"/>
        </w:rPr>
        <w:t> </w:t>
      </w:r>
    </w:p>
    <w:p>
      <w:pPr>
        <w:pStyle w:val="552"/>
        <w:jc w:val="right"/>
        <w:rPr>
          <w:rFonts w:hint="eastAsia" w:ascii="仿宋_GB2312" w:eastAsia="仿宋_GB2312"/>
          <w:color w:val="000000"/>
        </w:rPr>
      </w:pPr>
      <w:r>
        <w:rPr>
          <w:rFonts w:hint="eastAsia" w:ascii="仿宋_GB2312" w:eastAsia="仿宋_GB2312"/>
          <w:color w:val="000000"/>
        </w:rPr>
        <w:t xml:space="preserve">                                   </w:t>
      </w:r>
    </w:p>
    <w:p>
      <w:pPr>
        <w:pStyle w:val="55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552"/>
        <w:jc w:val="right"/>
        <w:rPr>
          <w:rFonts w:hint="eastAsia" w:ascii="仿宋_GB2312" w:eastAsia="仿宋_GB2312"/>
          <w:color w:val="000000"/>
        </w:rPr>
      </w:pPr>
      <w:r>
        <w:rPr>
          <w:rFonts w:hint="eastAsia" w:ascii="仿宋_GB2312" w:eastAsia="仿宋_GB2312"/>
          <w:color w:val="000000"/>
        </w:rPr>
        <w:t> </w:t>
      </w:r>
    </w:p>
    <w:p>
      <w:pPr>
        <w:pStyle w:val="552"/>
        <w:jc w:val="right"/>
        <w:rPr>
          <w:rFonts w:hint="eastAsia" w:ascii="仿宋_GB2312" w:eastAsia="仿宋_GB2312"/>
          <w:color w:val="000000"/>
        </w:rPr>
      </w:pPr>
      <w:r>
        <w:rPr>
          <w:rFonts w:hint="eastAsia" w:ascii="仿宋_GB2312" w:eastAsia="仿宋_GB2312"/>
          <w:color w:val="000000"/>
        </w:rPr>
        <w:t>日期：   年 月 日</w:t>
      </w:r>
    </w:p>
    <w:p>
      <w:pPr>
        <w:pStyle w:val="552"/>
        <w:spacing w:line="405" w:lineRule="atLeast"/>
        <w:rPr>
          <w:rFonts w:hint="eastAsia" w:ascii="仿宋_GB2312" w:eastAsia="仿宋_GB2312"/>
          <w:color w:val="000000"/>
        </w:rPr>
      </w:pPr>
      <w:r>
        <w:rPr>
          <w:rFonts w:hint="eastAsia" w:ascii="仿宋_GB2312" w:eastAsia="仿宋_GB2312"/>
          <w:color w:val="000000"/>
        </w:rPr>
        <w:t> </w:t>
      </w:r>
    </w:p>
    <w:p>
      <w:pPr>
        <w:pStyle w:val="55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27"/>
        <w:spacing w:line="240" w:lineRule="atLeast"/>
        <w:jc w:val="both"/>
        <w:rPr>
          <w:rFonts w:ascii="仿宋_GB2312" w:eastAsia="仿宋_GB2312"/>
        </w:rPr>
      </w:pPr>
    </w:p>
    <w:p>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pStyle w:val="27"/>
        <w:spacing w:line="320" w:lineRule="exact"/>
        <w:jc w:val="right"/>
        <w:rPr>
          <w:rFonts w:ascii="仿宋_GB2312" w:eastAsia="仿宋_GB2312"/>
          <w:spacing w:val="-4"/>
        </w:rPr>
      </w:pPr>
    </w:p>
    <w:p>
      <w:pPr>
        <w:pStyle w:val="552"/>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）安装进度计划和工期保证格式（如有）：</w:t>
      </w:r>
    </w:p>
    <w:p>
      <w:pPr>
        <w:pStyle w:val="552"/>
        <w:jc w:val="center"/>
        <w:rPr>
          <w:rFonts w:hint="eastAsia" w:ascii="仿宋_GB2312" w:eastAsia="仿宋_GB2312"/>
          <w:color w:val="000000"/>
        </w:rPr>
      </w:pPr>
      <w:r>
        <w:rPr>
          <w:rFonts w:hint="eastAsia" w:ascii="仿宋_GB2312" w:eastAsia="仿宋_GB2312"/>
          <w:color w:val="000000"/>
        </w:rPr>
        <w:t> </w:t>
      </w:r>
    </w:p>
    <w:p>
      <w:pPr>
        <w:pStyle w:val="552"/>
        <w:jc w:val="center"/>
        <w:rPr>
          <w:rFonts w:hint="eastAsia" w:ascii="仿宋_GB2312" w:eastAsia="仿宋_GB2312"/>
          <w:color w:val="000000"/>
        </w:rPr>
      </w:pPr>
      <w:r>
        <w:rPr>
          <w:rFonts w:hint="eastAsia" w:ascii="仿宋_GB2312" w:eastAsia="仿宋_GB2312"/>
          <w:b/>
          <w:bCs/>
          <w:color w:val="000000"/>
          <w:sz w:val="32"/>
          <w:szCs w:val="32"/>
        </w:rPr>
        <w:t>安装进度计划和工期保证</w:t>
      </w:r>
    </w:p>
    <w:p>
      <w:pPr>
        <w:pStyle w:val="552"/>
        <w:spacing w:line="405" w:lineRule="atLeast"/>
        <w:rPr>
          <w:rFonts w:hint="eastAsia" w:ascii="仿宋_GB2312" w:eastAsia="仿宋_GB2312"/>
          <w:color w:val="000000"/>
        </w:rPr>
      </w:pPr>
      <w:r>
        <w:rPr>
          <w:rFonts w:hint="eastAsia" w:ascii="仿宋_GB2312" w:eastAsia="仿宋_GB2312"/>
          <w:color w:val="000000"/>
        </w:rPr>
        <w:t>    </w:t>
      </w:r>
    </w:p>
    <w:p>
      <w:pPr>
        <w:pStyle w:val="55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针对本项目的：（1）安装进度计划；（2）工期保证措施</w:t>
      </w:r>
      <w:r>
        <w:rPr>
          <w:rFonts w:hint="eastAsia" w:ascii="仿宋_GB2312" w:eastAsia="仿宋_GB2312"/>
          <w:color w:val="000000"/>
        </w:rPr>
        <w:t>。</w:t>
      </w:r>
    </w:p>
    <w:p>
      <w:pPr>
        <w:pStyle w:val="55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552"/>
        <w:spacing w:line="405" w:lineRule="atLeast"/>
        <w:rPr>
          <w:rFonts w:hint="eastAsia" w:ascii="仿宋_GB2312" w:eastAsia="仿宋_GB2312"/>
          <w:color w:val="000000"/>
        </w:rPr>
      </w:pPr>
      <w:r>
        <w:rPr>
          <w:rFonts w:hint="eastAsia" w:ascii="仿宋_GB2312" w:eastAsia="仿宋_GB2312"/>
          <w:color w:val="000000"/>
        </w:rPr>
        <w:t> </w:t>
      </w:r>
    </w:p>
    <w:p>
      <w:pPr>
        <w:pStyle w:val="552"/>
        <w:spacing w:line="405" w:lineRule="atLeast"/>
        <w:rPr>
          <w:rFonts w:hint="eastAsia" w:ascii="仿宋_GB2312" w:eastAsia="仿宋_GB2312"/>
          <w:color w:val="000000"/>
        </w:rPr>
      </w:pPr>
      <w:r>
        <w:rPr>
          <w:rFonts w:hint="eastAsia" w:ascii="仿宋_GB2312" w:eastAsia="仿宋_GB2312"/>
          <w:color w:val="000000"/>
        </w:rPr>
        <w:t> </w:t>
      </w:r>
    </w:p>
    <w:p>
      <w:pPr>
        <w:pStyle w:val="552"/>
        <w:jc w:val="right"/>
        <w:rPr>
          <w:rFonts w:hint="eastAsia" w:ascii="仿宋_GB2312" w:eastAsia="仿宋_GB2312"/>
          <w:color w:val="000000"/>
        </w:rPr>
      </w:pPr>
      <w:r>
        <w:rPr>
          <w:rFonts w:hint="eastAsia" w:ascii="仿宋_GB2312" w:eastAsia="仿宋_GB2312"/>
          <w:color w:val="000000"/>
        </w:rPr>
        <w:t xml:space="preserve">                                   </w:t>
      </w:r>
    </w:p>
    <w:p>
      <w:pPr>
        <w:pStyle w:val="55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552"/>
        <w:jc w:val="right"/>
        <w:rPr>
          <w:rFonts w:hint="eastAsia" w:ascii="仿宋_GB2312" w:eastAsia="仿宋_GB2312"/>
          <w:color w:val="000000"/>
        </w:rPr>
      </w:pPr>
      <w:r>
        <w:rPr>
          <w:rFonts w:hint="eastAsia" w:ascii="仿宋_GB2312" w:eastAsia="仿宋_GB2312"/>
          <w:color w:val="000000"/>
        </w:rPr>
        <w:t> </w:t>
      </w:r>
    </w:p>
    <w:p>
      <w:pPr>
        <w:pStyle w:val="552"/>
        <w:jc w:val="right"/>
        <w:rPr>
          <w:rFonts w:hint="eastAsia" w:ascii="仿宋_GB2312" w:eastAsia="仿宋_GB2312"/>
          <w:color w:val="000000"/>
        </w:rPr>
      </w:pPr>
      <w:r>
        <w:rPr>
          <w:rFonts w:hint="eastAsia" w:ascii="仿宋_GB2312" w:eastAsia="仿宋_GB2312"/>
          <w:color w:val="000000"/>
        </w:rPr>
        <w:t>日期：   年 月 日</w:t>
      </w:r>
    </w:p>
    <w:p>
      <w:pPr>
        <w:pStyle w:val="55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552"/>
        <w:spacing w:line="405" w:lineRule="atLeast"/>
        <w:rPr>
          <w:rFonts w:hint="eastAsia" w:ascii="仿宋_GB2312" w:eastAsia="仿宋_GB2312"/>
          <w:color w:val="000000"/>
        </w:rPr>
      </w:pPr>
      <w:r>
        <w:rPr>
          <w:rFonts w:hint="eastAsia" w:ascii="仿宋_GB2312" w:eastAsia="仿宋_GB2312"/>
          <w:color w:val="000000"/>
        </w:rPr>
        <w:t> </w:t>
      </w:r>
    </w:p>
    <w:p>
      <w:pPr>
        <w:pStyle w:val="55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）设备安装调试方案格式（如有）：</w:t>
      </w:r>
    </w:p>
    <w:p>
      <w:pPr>
        <w:pStyle w:val="552"/>
        <w:jc w:val="center"/>
        <w:rPr>
          <w:rFonts w:hint="eastAsia" w:ascii="仿宋_GB2312" w:eastAsia="仿宋_GB2312"/>
          <w:color w:val="000000"/>
        </w:rPr>
      </w:pPr>
      <w:r>
        <w:rPr>
          <w:rFonts w:hint="eastAsia" w:ascii="仿宋_GB2312" w:eastAsia="仿宋_GB2312"/>
          <w:color w:val="000000"/>
        </w:rPr>
        <w:t> </w:t>
      </w:r>
    </w:p>
    <w:p>
      <w:pPr>
        <w:pStyle w:val="552"/>
        <w:jc w:val="center"/>
        <w:rPr>
          <w:rFonts w:hint="eastAsia" w:ascii="仿宋_GB2312" w:eastAsia="仿宋_GB2312"/>
          <w:color w:val="000000"/>
        </w:rPr>
      </w:pPr>
      <w:r>
        <w:rPr>
          <w:rFonts w:hint="eastAsia" w:ascii="仿宋_GB2312" w:eastAsia="仿宋_GB2312"/>
          <w:b/>
          <w:bCs/>
          <w:color w:val="000000"/>
          <w:sz w:val="33"/>
          <w:szCs w:val="33"/>
        </w:rPr>
        <w:t>设备安装调试方案</w:t>
      </w:r>
    </w:p>
    <w:p>
      <w:pPr>
        <w:pStyle w:val="552"/>
        <w:spacing w:line="405" w:lineRule="atLeast"/>
        <w:rPr>
          <w:rFonts w:hint="eastAsia" w:ascii="仿宋_GB2312" w:eastAsia="仿宋_GB2312"/>
          <w:color w:val="000000"/>
        </w:rPr>
      </w:pPr>
      <w:r>
        <w:rPr>
          <w:rFonts w:hint="eastAsia" w:ascii="仿宋_GB2312" w:eastAsia="仿宋_GB2312"/>
          <w:color w:val="000000"/>
        </w:rPr>
        <w:t>    </w:t>
      </w:r>
    </w:p>
    <w:p>
      <w:pPr>
        <w:pStyle w:val="55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针对本项目的设备安装调试方案</w:t>
      </w:r>
      <w:r>
        <w:rPr>
          <w:rFonts w:hint="eastAsia" w:ascii="仿宋_GB2312" w:eastAsia="仿宋_GB2312"/>
          <w:color w:val="000000"/>
        </w:rPr>
        <w:t>。</w:t>
      </w:r>
    </w:p>
    <w:p>
      <w:pPr>
        <w:pStyle w:val="55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552"/>
        <w:spacing w:line="405" w:lineRule="atLeast"/>
        <w:rPr>
          <w:rFonts w:hint="eastAsia" w:ascii="仿宋_GB2312" w:eastAsia="仿宋_GB2312"/>
          <w:color w:val="000000"/>
        </w:rPr>
      </w:pPr>
      <w:r>
        <w:rPr>
          <w:rFonts w:hint="eastAsia" w:ascii="仿宋_GB2312" w:eastAsia="仿宋_GB2312"/>
          <w:color w:val="000000"/>
        </w:rPr>
        <w:t> </w:t>
      </w:r>
    </w:p>
    <w:p>
      <w:pPr>
        <w:pStyle w:val="552"/>
        <w:spacing w:line="405" w:lineRule="atLeast"/>
        <w:rPr>
          <w:rFonts w:hint="eastAsia" w:ascii="仿宋_GB2312" w:eastAsia="仿宋_GB2312"/>
          <w:color w:val="000000"/>
        </w:rPr>
      </w:pPr>
      <w:r>
        <w:rPr>
          <w:rFonts w:hint="eastAsia" w:ascii="仿宋_GB2312" w:eastAsia="仿宋_GB2312"/>
          <w:color w:val="000000"/>
        </w:rPr>
        <w:t> </w:t>
      </w:r>
    </w:p>
    <w:p>
      <w:pPr>
        <w:pStyle w:val="552"/>
        <w:jc w:val="right"/>
        <w:rPr>
          <w:rFonts w:hint="eastAsia" w:ascii="仿宋_GB2312" w:eastAsia="仿宋_GB2312"/>
          <w:color w:val="000000"/>
        </w:rPr>
      </w:pPr>
      <w:r>
        <w:rPr>
          <w:rFonts w:hint="eastAsia" w:ascii="仿宋_GB2312" w:eastAsia="仿宋_GB2312"/>
          <w:color w:val="000000"/>
        </w:rPr>
        <w:t>                                  </w:t>
      </w:r>
    </w:p>
    <w:p>
      <w:pPr>
        <w:pStyle w:val="55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552"/>
        <w:jc w:val="right"/>
        <w:rPr>
          <w:rFonts w:hint="eastAsia" w:ascii="仿宋_GB2312" w:eastAsia="仿宋_GB2312"/>
          <w:color w:val="000000"/>
        </w:rPr>
      </w:pPr>
      <w:r>
        <w:rPr>
          <w:rFonts w:hint="eastAsia" w:ascii="仿宋_GB2312" w:eastAsia="仿宋_GB2312"/>
          <w:color w:val="000000"/>
        </w:rPr>
        <w:t> </w:t>
      </w:r>
    </w:p>
    <w:p>
      <w:pPr>
        <w:pStyle w:val="552"/>
        <w:jc w:val="right"/>
        <w:rPr>
          <w:rFonts w:hint="eastAsia" w:ascii="仿宋_GB2312" w:eastAsia="仿宋_GB2312"/>
          <w:color w:val="000000"/>
        </w:rPr>
      </w:pPr>
      <w:r>
        <w:rPr>
          <w:rFonts w:hint="eastAsia" w:ascii="仿宋_GB2312" w:eastAsia="仿宋_GB2312"/>
          <w:color w:val="000000"/>
        </w:rPr>
        <w:t>日期：   年 月 日</w:t>
      </w:r>
    </w:p>
    <w:p>
      <w:pPr>
        <w:pStyle w:val="55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55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）售后服务方案格式（如有）：</w:t>
      </w:r>
    </w:p>
    <w:p>
      <w:pPr>
        <w:pStyle w:val="552"/>
        <w:jc w:val="center"/>
        <w:rPr>
          <w:rFonts w:hint="eastAsia" w:ascii="仿宋_GB2312" w:eastAsia="仿宋_GB2312"/>
          <w:color w:val="000000"/>
        </w:rPr>
      </w:pPr>
      <w:r>
        <w:rPr>
          <w:rFonts w:hint="eastAsia" w:ascii="仿宋_GB2312" w:eastAsia="仿宋_GB2312"/>
          <w:color w:val="000000"/>
        </w:rPr>
        <w:t> </w:t>
      </w:r>
    </w:p>
    <w:p>
      <w:pPr>
        <w:pStyle w:val="552"/>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552"/>
        <w:spacing w:line="405" w:lineRule="atLeast"/>
        <w:rPr>
          <w:rFonts w:hint="eastAsia" w:ascii="仿宋_GB2312" w:eastAsia="仿宋_GB2312"/>
          <w:color w:val="000000"/>
        </w:rPr>
      </w:pPr>
      <w:r>
        <w:rPr>
          <w:rFonts w:hint="eastAsia" w:ascii="仿宋_GB2312" w:eastAsia="仿宋_GB2312"/>
          <w:color w:val="000000"/>
        </w:rPr>
        <w:t>    </w:t>
      </w:r>
    </w:p>
    <w:p>
      <w:pPr>
        <w:pStyle w:val="552"/>
        <w:spacing w:line="405" w:lineRule="atLeast"/>
        <w:rPr>
          <w:rFonts w:hint="eastAsia" w:ascii="仿宋_GB2312" w:eastAsia="仿宋_GB2312"/>
          <w:b/>
          <w:bCs/>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w:t>
      </w:r>
      <w:r>
        <w:rPr>
          <w:rFonts w:hint="eastAsia" w:ascii="仿宋_GB2312" w:eastAsia="仿宋_GB2312"/>
          <w:b/>
          <w:bCs/>
          <w:color w:val="000000"/>
          <w:lang w:eastAsia="zh-CN"/>
        </w:rPr>
        <w:t>（</w:t>
      </w:r>
      <w:r>
        <w:rPr>
          <w:rFonts w:hint="eastAsia" w:ascii="仿宋_GB2312" w:eastAsia="仿宋_GB2312"/>
          <w:b/>
          <w:bCs/>
          <w:color w:val="000000"/>
        </w:rPr>
        <w:t>1</w:t>
      </w:r>
      <w:r>
        <w:rPr>
          <w:rFonts w:hint="eastAsia" w:ascii="仿宋_GB2312" w:eastAsia="仿宋_GB2312"/>
          <w:b/>
          <w:bCs/>
          <w:color w:val="000000"/>
          <w:lang w:eastAsia="zh-CN"/>
        </w:rPr>
        <w:t>）</w:t>
      </w:r>
      <w:r>
        <w:rPr>
          <w:rFonts w:hint="eastAsia" w:ascii="仿宋_GB2312" w:eastAsia="仿宋_GB2312"/>
          <w:b/>
          <w:bCs/>
          <w:color w:val="000000"/>
        </w:rPr>
        <w:t>技术培训方案；（2）定期回访维护方案；（3）售后服务技术支持（包括售后服务机构、技术人员等）；（4）维修应急预案；（5）零配件储备供应；（6）保修期外维修方案。</w:t>
      </w:r>
    </w:p>
    <w:p>
      <w:pPr>
        <w:pStyle w:val="55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552"/>
        <w:spacing w:line="405" w:lineRule="atLeast"/>
        <w:rPr>
          <w:rFonts w:hint="eastAsia" w:ascii="仿宋_GB2312" w:eastAsia="仿宋_GB2312"/>
          <w:color w:val="000000"/>
        </w:rPr>
      </w:pPr>
      <w:r>
        <w:rPr>
          <w:rFonts w:hint="eastAsia" w:ascii="仿宋_GB2312" w:eastAsia="仿宋_GB2312"/>
          <w:color w:val="000000"/>
        </w:rPr>
        <w:t> </w:t>
      </w:r>
    </w:p>
    <w:p>
      <w:pPr>
        <w:pStyle w:val="552"/>
        <w:spacing w:line="405" w:lineRule="atLeast"/>
        <w:rPr>
          <w:rFonts w:hint="eastAsia" w:ascii="仿宋_GB2312" w:eastAsia="仿宋_GB2312"/>
          <w:color w:val="000000"/>
        </w:rPr>
      </w:pPr>
      <w:r>
        <w:rPr>
          <w:rFonts w:hint="eastAsia" w:ascii="仿宋_GB2312" w:eastAsia="仿宋_GB2312"/>
          <w:color w:val="000000"/>
        </w:rPr>
        <w:t> </w:t>
      </w:r>
    </w:p>
    <w:p>
      <w:pPr>
        <w:pStyle w:val="552"/>
        <w:jc w:val="right"/>
        <w:rPr>
          <w:rFonts w:hint="eastAsia" w:ascii="仿宋_GB2312" w:eastAsia="仿宋_GB2312"/>
          <w:color w:val="000000"/>
        </w:rPr>
      </w:pPr>
      <w:r>
        <w:rPr>
          <w:rFonts w:hint="eastAsia" w:ascii="仿宋_GB2312" w:eastAsia="仿宋_GB2312"/>
          <w:color w:val="000000"/>
        </w:rPr>
        <w:t>                                  </w:t>
      </w:r>
    </w:p>
    <w:p>
      <w:pPr>
        <w:pStyle w:val="55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552"/>
        <w:jc w:val="right"/>
        <w:rPr>
          <w:rFonts w:hint="eastAsia" w:ascii="仿宋_GB2312" w:eastAsia="仿宋_GB2312"/>
          <w:color w:val="000000"/>
        </w:rPr>
      </w:pPr>
      <w:r>
        <w:rPr>
          <w:rFonts w:hint="eastAsia" w:ascii="仿宋_GB2312" w:eastAsia="仿宋_GB2312"/>
          <w:color w:val="000000"/>
        </w:rPr>
        <w:t> </w:t>
      </w:r>
    </w:p>
    <w:p>
      <w:pPr>
        <w:pStyle w:val="552"/>
        <w:jc w:val="right"/>
        <w:rPr>
          <w:rFonts w:hint="eastAsia" w:ascii="仿宋_GB2312" w:eastAsia="仿宋_GB2312"/>
          <w:color w:val="000000"/>
        </w:rPr>
      </w:pPr>
      <w:r>
        <w:rPr>
          <w:rFonts w:hint="eastAsia" w:ascii="仿宋_GB2312" w:eastAsia="仿宋_GB2312"/>
          <w:color w:val="000000"/>
        </w:rPr>
        <w:t>日期：   年 月 日</w:t>
      </w:r>
    </w:p>
    <w:p>
      <w:pPr>
        <w:pStyle w:val="55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586"/>
        <w:spacing w:before="0" w:beforeAutospacing="0" w:after="0" w:afterAutospacing="0" w:line="460" w:lineRule="atLeast"/>
        <w:rPr>
          <w:rFonts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）所投产品采购需求中标记</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和</w:t>
      </w:r>
      <w:r>
        <w:rPr>
          <w:rFonts w:hint="eastAsia" w:ascii="仿宋_GB2312" w:eastAsia="仿宋_GB2312"/>
          <w:color w:val="000000"/>
        </w:rPr>
        <w:t>“◆”的项，提供</w:t>
      </w:r>
      <w:r>
        <w:rPr>
          <w:rFonts w:hint="eastAsia" w:ascii="仿宋_GB2312" w:eastAsia="仿宋_GB2312"/>
          <w:color w:val="000000"/>
          <w:lang w:eastAsia="zh-CN"/>
        </w:rPr>
        <w:t>具有CMA标识的检测（检验）报告</w:t>
      </w:r>
      <w:r>
        <w:rPr>
          <w:rFonts w:hint="eastAsia" w:ascii="仿宋_GB2312" w:eastAsia="仿宋_GB2312"/>
          <w:color w:val="000000"/>
        </w:rPr>
        <w:t>或其他证明材料（可以是彩页、官网或功能截图等其中任意一项）（如有）</w:t>
      </w:r>
    </w:p>
    <w:p>
      <w:pPr>
        <w:pStyle w:val="58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w:t>
      </w:r>
      <w:r>
        <w:rPr>
          <w:rFonts w:hint="eastAsia" w:ascii="仿宋_GB2312" w:hAnsi="仿宋_GB2312" w:eastAsia="仿宋_GB2312" w:cs="仿宋_GB2312"/>
        </w:rPr>
        <w:t>投标人或投标核心产品生产</w:t>
      </w:r>
      <w:r>
        <w:rPr>
          <w:rFonts w:hint="eastAsia" w:ascii="仿宋_GB2312" w:hAnsi="仿宋_GB2312" w:eastAsia="仿宋_GB2312" w:cs="仿宋_GB2312"/>
          <w:lang w:eastAsia="zh-CN"/>
        </w:rPr>
        <w:t>厂家</w:t>
      </w:r>
      <w:r>
        <w:rPr>
          <w:rFonts w:hint="eastAsia" w:ascii="仿宋_GB2312" w:hAnsi="仿宋_GB2312" w:eastAsia="仿宋_GB2312" w:cs="仿宋_GB2312"/>
        </w:rPr>
        <w:t>具备有效的质量管理体系认证证书</w:t>
      </w:r>
      <w:r>
        <w:rPr>
          <w:rFonts w:hint="eastAsia" w:ascii="仿宋_GB2312" w:eastAsia="仿宋_GB2312"/>
          <w:color w:val="000000"/>
        </w:rPr>
        <w:t>（如有）</w:t>
      </w:r>
    </w:p>
    <w:p>
      <w:pPr>
        <w:pStyle w:val="58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w:t>
      </w:r>
      <w:r>
        <w:rPr>
          <w:rFonts w:hint="eastAsia" w:ascii="仿宋_GB2312" w:hAnsi="仿宋_GB2312" w:eastAsia="仿宋_GB2312" w:cs="仿宋_GB2312"/>
        </w:rPr>
        <w:t>投标人或投标核心产品生产</w:t>
      </w:r>
      <w:r>
        <w:rPr>
          <w:rFonts w:hint="eastAsia" w:ascii="仿宋_GB2312" w:hAnsi="仿宋_GB2312" w:eastAsia="仿宋_GB2312" w:cs="仿宋_GB2312"/>
          <w:lang w:eastAsia="zh-CN"/>
        </w:rPr>
        <w:t>厂家</w:t>
      </w:r>
      <w:r>
        <w:rPr>
          <w:rFonts w:hint="eastAsia" w:ascii="仿宋_GB2312" w:eastAsia="仿宋_GB2312"/>
          <w:color w:val="000000"/>
        </w:rPr>
        <w:t>具备有效的职业健康安全管理体系认证证书（如有）</w:t>
      </w:r>
    </w:p>
    <w:p>
      <w:pPr>
        <w:pStyle w:val="58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w:t>
      </w:r>
      <w:r>
        <w:rPr>
          <w:rFonts w:hint="eastAsia" w:ascii="仿宋_GB2312" w:hAnsi="仿宋_GB2312" w:eastAsia="仿宋_GB2312" w:cs="仿宋_GB2312"/>
        </w:rPr>
        <w:t>投标人或投标核心产品生产</w:t>
      </w:r>
      <w:r>
        <w:rPr>
          <w:rFonts w:hint="eastAsia" w:ascii="仿宋_GB2312" w:hAnsi="仿宋_GB2312" w:eastAsia="仿宋_GB2312" w:cs="仿宋_GB2312"/>
          <w:lang w:eastAsia="zh-CN"/>
        </w:rPr>
        <w:t>厂家</w:t>
      </w:r>
      <w:r>
        <w:rPr>
          <w:rFonts w:hint="eastAsia" w:ascii="仿宋_GB2312" w:eastAsia="仿宋_GB2312"/>
          <w:color w:val="000000"/>
        </w:rPr>
        <w:t>具备有效的环境管理体系认证证书（如有）</w:t>
      </w:r>
    </w:p>
    <w:p>
      <w:pPr>
        <w:pStyle w:val="58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12</w:t>
      </w:r>
      <w:r>
        <w:rPr>
          <w:rFonts w:hint="eastAsia" w:ascii="仿宋_GB2312" w:eastAsia="仿宋_GB2312"/>
          <w:color w:val="000000"/>
        </w:rPr>
        <w:t>）投标产品由国家确定的认证机构出具的、处于有效期之内的环境标志产品认证证书（如有）</w:t>
      </w:r>
    </w:p>
    <w:p>
      <w:pPr>
        <w:pStyle w:val="58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）投标人对本项目的合理化建议和改进措施（如有，格式自拟）</w:t>
      </w:r>
    </w:p>
    <w:p>
      <w:pPr>
        <w:pStyle w:val="58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14</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szCs w:val="21"/>
        </w:rPr>
      </w:pPr>
    </w:p>
    <w:p>
      <w:pPr>
        <w:snapToGrid w:val="0"/>
        <w:spacing w:before="120" w:beforeLines="50" w:after="50" w:line="400" w:lineRule="exact"/>
        <w:outlineLvl w:val="1"/>
        <w:rPr>
          <w:rFonts w:ascii="仿宋_GB2312" w:eastAsia="仿宋_GB2312"/>
          <w:b/>
          <w:bCs/>
          <w:color w:val="000000"/>
          <w:szCs w:val="21"/>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8</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4</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3"/>
      </w:rPr>
    </w:pPr>
    <w:r>
      <w:fldChar w:fldCharType="begin"/>
    </w:r>
    <w:r>
      <w:rPr>
        <w:rStyle w:val="53"/>
      </w:rPr>
      <w:instrText xml:space="preserve">PAGE  </w:instrText>
    </w:r>
    <w:r>
      <w:fldChar w:fldCharType="separate"/>
    </w:r>
    <w:r>
      <w:rPr>
        <w:rStyle w:val="53"/>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PAGE   \* MERGEFORMAT</w:instrText>
    </w:r>
    <w:r>
      <w:fldChar w:fldCharType="separate"/>
    </w:r>
    <w:r>
      <w:rPr>
        <w:lang w:val="zh-CN"/>
      </w:rPr>
      <w:t>45</w:t>
    </w:r>
    <w:r>
      <w:fldChar w:fldCharType="end"/>
    </w:r>
  </w:p>
  <w:p>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b/>
        <w:color w:val="000000"/>
      </w:rPr>
    </w:pPr>
    <w:r>
      <w:rPr>
        <w:rFonts w:hint="eastAsia"/>
        <w:b/>
        <w:lang w:eastAsia="zh-CN"/>
      </w:rPr>
      <w:t>2024年局属学校教学一体机更新（二）采购</w:t>
    </w:r>
    <w:r>
      <w:rPr>
        <w:rFonts w:hint="eastAsia"/>
        <w:b/>
      </w:rPr>
      <w:t>（</w:t>
    </w:r>
    <w:r>
      <w:rPr>
        <w:rFonts w:hint="eastAsia"/>
        <w:b/>
        <w:lang w:eastAsia="zh-CN"/>
      </w:rPr>
      <w:t>LZZC2024-G1-990760-LZJC</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43"/>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5MWM5ZWQxNGIyMjQyNTFkMDEwM2Q1NzE4NTlhZjAifQ=="/>
    <w:docVar w:name="KSO_WPS_MARK_KEY" w:val="611d5eb7-0efc-41e4-be4c-f97bcadd8c3d"/>
  </w:docVars>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672"/>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D7A50"/>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1E7783"/>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034BA"/>
    <w:rsid w:val="02DD55DA"/>
    <w:rsid w:val="032A676A"/>
    <w:rsid w:val="032D7D27"/>
    <w:rsid w:val="03415224"/>
    <w:rsid w:val="03B201BF"/>
    <w:rsid w:val="03C36359"/>
    <w:rsid w:val="03E32C2B"/>
    <w:rsid w:val="03E45FEA"/>
    <w:rsid w:val="03F375BC"/>
    <w:rsid w:val="044C3505"/>
    <w:rsid w:val="04551879"/>
    <w:rsid w:val="045C354F"/>
    <w:rsid w:val="04704D33"/>
    <w:rsid w:val="047713FB"/>
    <w:rsid w:val="04BE7818"/>
    <w:rsid w:val="04C65B16"/>
    <w:rsid w:val="05184748"/>
    <w:rsid w:val="053A77BB"/>
    <w:rsid w:val="055B55D2"/>
    <w:rsid w:val="05DD7507"/>
    <w:rsid w:val="05FE680E"/>
    <w:rsid w:val="060824FF"/>
    <w:rsid w:val="063F11B9"/>
    <w:rsid w:val="06B12657"/>
    <w:rsid w:val="06B7358B"/>
    <w:rsid w:val="070C0CAE"/>
    <w:rsid w:val="072C420B"/>
    <w:rsid w:val="073F32BF"/>
    <w:rsid w:val="07725961"/>
    <w:rsid w:val="07D5655A"/>
    <w:rsid w:val="07E04069"/>
    <w:rsid w:val="08101121"/>
    <w:rsid w:val="083945D9"/>
    <w:rsid w:val="08A14F57"/>
    <w:rsid w:val="08EE742E"/>
    <w:rsid w:val="09275B42"/>
    <w:rsid w:val="09547520"/>
    <w:rsid w:val="09697C1D"/>
    <w:rsid w:val="09CA6EA6"/>
    <w:rsid w:val="0A2B7D2A"/>
    <w:rsid w:val="0A57260B"/>
    <w:rsid w:val="0ACC1410"/>
    <w:rsid w:val="0AD471DB"/>
    <w:rsid w:val="0B083D6B"/>
    <w:rsid w:val="0B141F1A"/>
    <w:rsid w:val="0B6573F2"/>
    <w:rsid w:val="0BB958B8"/>
    <w:rsid w:val="0BC663BC"/>
    <w:rsid w:val="0BD537C3"/>
    <w:rsid w:val="0BD92474"/>
    <w:rsid w:val="0C1519C8"/>
    <w:rsid w:val="0C600AAB"/>
    <w:rsid w:val="0C650670"/>
    <w:rsid w:val="0CBD31D4"/>
    <w:rsid w:val="0CFB7319"/>
    <w:rsid w:val="0D400066"/>
    <w:rsid w:val="0D5A60C0"/>
    <w:rsid w:val="0DCA115E"/>
    <w:rsid w:val="0E086EE6"/>
    <w:rsid w:val="0E115C8A"/>
    <w:rsid w:val="0EA30700"/>
    <w:rsid w:val="0EB31142"/>
    <w:rsid w:val="0EFD1EA4"/>
    <w:rsid w:val="0F095504"/>
    <w:rsid w:val="0F3B2473"/>
    <w:rsid w:val="0FBA74F6"/>
    <w:rsid w:val="0FC3085C"/>
    <w:rsid w:val="0FE20946"/>
    <w:rsid w:val="10111F7C"/>
    <w:rsid w:val="101A6DFD"/>
    <w:rsid w:val="1023263D"/>
    <w:rsid w:val="104F1744"/>
    <w:rsid w:val="106016F3"/>
    <w:rsid w:val="107518BA"/>
    <w:rsid w:val="10861BA8"/>
    <w:rsid w:val="1094132B"/>
    <w:rsid w:val="10A52D12"/>
    <w:rsid w:val="10A56E7C"/>
    <w:rsid w:val="10E3683D"/>
    <w:rsid w:val="11203590"/>
    <w:rsid w:val="11402F73"/>
    <w:rsid w:val="11454713"/>
    <w:rsid w:val="114F5A4E"/>
    <w:rsid w:val="11612A9E"/>
    <w:rsid w:val="119A3B84"/>
    <w:rsid w:val="122B1222"/>
    <w:rsid w:val="125E494F"/>
    <w:rsid w:val="12671F77"/>
    <w:rsid w:val="127A0FCA"/>
    <w:rsid w:val="127E4ECB"/>
    <w:rsid w:val="12BD152A"/>
    <w:rsid w:val="12EF1953"/>
    <w:rsid w:val="12F67447"/>
    <w:rsid w:val="13177D05"/>
    <w:rsid w:val="131A0221"/>
    <w:rsid w:val="1335429C"/>
    <w:rsid w:val="13540009"/>
    <w:rsid w:val="141D2C0B"/>
    <w:rsid w:val="14957781"/>
    <w:rsid w:val="15663828"/>
    <w:rsid w:val="1593631A"/>
    <w:rsid w:val="15CE256F"/>
    <w:rsid w:val="16103820"/>
    <w:rsid w:val="161B6B1A"/>
    <w:rsid w:val="16263110"/>
    <w:rsid w:val="16B761A1"/>
    <w:rsid w:val="17051353"/>
    <w:rsid w:val="1711684A"/>
    <w:rsid w:val="173516EA"/>
    <w:rsid w:val="173D7D0F"/>
    <w:rsid w:val="17965F21"/>
    <w:rsid w:val="17BE6F32"/>
    <w:rsid w:val="17D404BB"/>
    <w:rsid w:val="17EC4251"/>
    <w:rsid w:val="17F13463"/>
    <w:rsid w:val="17FF2717"/>
    <w:rsid w:val="187E553C"/>
    <w:rsid w:val="18E427C8"/>
    <w:rsid w:val="18E52B69"/>
    <w:rsid w:val="192223EF"/>
    <w:rsid w:val="19523A78"/>
    <w:rsid w:val="196F2052"/>
    <w:rsid w:val="197449B0"/>
    <w:rsid w:val="19AE7F28"/>
    <w:rsid w:val="19B6113F"/>
    <w:rsid w:val="19CA0989"/>
    <w:rsid w:val="19F40797"/>
    <w:rsid w:val="1A2028E1"/>
    <w:rsid w:val="1A213ABD"/>
    <w:rsid w:val="1A617FFD"/>
    <w:rsid w:val="1AF71523"/>
    <w:rsid w:val="1B1A4A1C"/>
    <w:rsid w:val="1B38030C"/>
    <w:rsid w:val="1B3C1C8E"/>
    <w:rsid w:val="1B674AC7"/>
    <w:rsid w:val="1B695F6C"/>
    <w:rsid w:val="1B746B39"/>
    <w:rsid w:val="1B80541E"/>
    <w:rsid w:val="1BC50187"/>
    <w:rsid w:val="1BCA7842"/>
    <w:rsid w:val="1C2F4C4D"/>
    <w:rsid w:val="1C3D2548"/>
    <w:rsid w:val="1C42696B"/>
    <w:rsid w:val="1C427144"/>
    <w:rsid w:val="1C4409AC"/>
    <w:rsid w:val="1C530BD0"/>
    <w:rsid w:val="1C8F133C"/>
    <w:rsid w:val="1CC90CBC"/>
    <w:rsid w:val="1CE972DC"/>
    <w:rsid w:val="1D094F9C"/>
    <w:rsid w:val="1D0E23E7"/>
    <w:rsid w:val="1D491EF1"/>
    <w:rsid w:val="1D8C2345"/>
    <w:rsid w:val="1D8D7A52"/>
    <w:rsid w:val="1DAE65F0"/>
    <w:rsid w:val="1DB362C0"/>
    <w:rsid w:val="1DCA0A85"/>
    <w:rsid w:val="1DEF5D9F"/>
    <w:rsid w:val="1E004110"/>
    <w:rsid w:val="1E086D9F"/>
    <w:rsid w:val="1E111767"/>
    <w:rsid w:val="1E117A37"/>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E4642"/>
    <w:rsid w:val="213011D5"/>
    <w:rsid w:val="218B2E7D"/>
    <w:rsid w:val="21B45DF5"/>
    <w:rsid w:val="21B626C0"/>
    <w:rsid w:val="21C55DF6"/>
    <w:rsid w:val="21E15853"/>
    <w:rsid w:val="22211C9D"/>
    <w:rsid w:val="22372397"/>
    <w:rsid w:val="224332AE"/>
    <w:rsid w:val="22581B32"/>
    <w:rsid w:val="22605689"/>
    <w:rsid w:val="226B344A"/>
    <w:rsid w:val="226D707F"/>
    <w:rsid w:val="228377FC"/>
    <w:rsid w:val="22AD589A"/>
    <w:rsid w:val="22FB72D8"/>
    <w:rsid w:val="23245B22"/>
    <w:rsid w:val="23314333"/>
    <w:rsid w:val="23360FD0"/>
    <w:rsid w:val="234F4542"/>
    <w:rsid w:val="23C2673F"/>
    <w:rsid w:val="23CC6C6C"/>
    <w:rsid w:val="24105B34"/>
    <w:rsid w:val="243938DB"/>
    <w:rsid w:val="24777F0B"/>
    <w:rsid w:val="24975E97"/>
    <w:rsid w:val="24AF1021"/>
    <w:rsid w:val="24D17B32"/>
    <w:rsid w:val="24FD13D3"/>
    <w:rsid w:val="252235A1"/>
    <w:rsid w:val="253C2765"/>
    <w:rsid w:val="256652B4"/>
    <w:rsid w:val="256D377B"/>
    <w:rsid w:val="256F5ACC"/>
    <w:rsid w:val="2581184D"/>
    <w:rsid w:val="25965F7C"/>
    <w:rsid w:val="25A517EF"/>
    <w:rsid w:val="25AE084C"/>
    <w:rsid w:val="25F4209D"/>
    <w:rsid w:val="26713644"/>
    <w:rsid w:val="2674362D"/>
    <w:rsid w:val="268F20C6"/>
    <w:rsid w:val="26C72B6F"/>
    <w:rsid w:val="26DA605D"/>
    <w:rsid w:val="26EC6985"/>
    <w:rsid w:val="273A63A3"/>
    <w:rsid w:val="2749444C"/>
    <w:rsid w:val="280F16F3"/>
    <w:rsid w:val="28197154"/>
    <w:rsid w:val="28B65382"/>
    <w:rsid w:val="28DE02D2"/>
    <w:rsid w:val="28F84B93"/>
    <w:rsid w:val="29077D29"/>
    <w:rsid w:val="2918419C"/>
    <w:rsid w:val="294616FD"/>
    <w:rsid w:val="29AB330F"/>
    <w:rsid w:val="29AC5FBF"/>
    <w:rsid w:val="29F35FB6"/>
    <w:rsid w:val="29F8157A"/>
    <w:rsid w:val="2A1E335D"/>
    <w:rsid w:val="2A524FDF"/>
    <w:rsid w:val="2A753158"/>
    <w:rsid w:val="2A965B0A"/>
    <w:rsid w:val="2AAC37FB"/>
    <w:rsid w:val="2ADB2BD5"/>
    <w:rsid w:val="2BA519D8"/>
    <w:rsid w:val="2BA93FC1"/>
    <w:rsid w:val="2C250B14"/>
    <w:rsid w:val="2C3B5405"/>
    <w:rsid w:val="2C4202AD"/>
    <w:rsid w:val="2C4B2FA5"/>
    <w:rsid w:val="2C59031C"/>
    <w:rsid w:val="2C5907E9"/>
    <w:rsid w:val="2C650E64"/>
    <w:rsid w:val="2C652F94"/>
    <w:rsid w:val="2C6579B8"/>
    <w:rsid w:val="2CD56F5D"/>
    <w:rsid w:val="2CF00EAC"/>
    <w:rsid w:val="2D734661"/>
    <w:rsid w:val="2D8E0E66"/>
    <w:rsid w:val="2DAC19F5"/>
    <w:rsid w:val="2DE03CE6"/>
    <w:rsid w:val="2E0470F3"/>
    <w:rsid w:val="2E0D253C"/>
    <w:rsid w:val="2E486DD2"/>
    <w:rsid w:val="2E57306B"/>
    <w:rsid w:val="2E723981"/>
    <w:rsid w:val="2F1B7500"/>
    <w:rsid w:val="2F4C544D"/>
    <w:rsid w:val="2F7067E6"/>
    <w:rsid w:val="2F757199"/>
    <w:rsid w:val="2F885A73"/>
    <w:rsid w:val="2F8922A1"/>
    <w:rsid w:val="2FBE11DD"/>
    <w:rsid w:val="2FDF791C"/>
    <w:rsid w:val="2FE34720"/>
    <w:rsid w:val="2FE9521D"/>
    <w:rsid w:val="2FEA60CD"/>
    <w:rsid w:val="30341FA2"/>
    <w:rsid w:val="303E25B2"/>
    <w:rsid w:val="307E7C38"/>
    <w:rsid w:val="30BE169A"/>
    <w:rsid w:val="3106378E"/>
    <w:rsid w:val="312E2219"/>
    <w:rsid w:val="31EF1640"/>
    <w:rsid w:val="321C5403"/>
    <w:rsid w:val="321F5EE6"/>
    <w:rsid w:val="328542D2"/>
    <w:rsid w:val="329501F8"/>
    <w:rsid w:val="32E22E40"/>
    <w:rsid w:val="33280090"/>
    <w:rsid w:val="334249CD"/>
    <w:rsid w:val="33982369"/>
    <w:rsid w:val="33A201DA"/>
    <w:rsid w:val="33A32A64"/>
    <w:rsid w:val="33D1015A"/>
    <w:rsid w:val="33D25DFC"/>
    <w:rsid w:val="33D924BD"/>
    <w:rsid w:val="342B3CB6"/>
    <w:rsid w:val="346B5F4A"/>
    <w:rsid w:val="346D28AC"/>
    <w:rsid w:val="34986757"/>
    <w:rsid w:val="34C834CB"/>
    <w:rsid w:val="34DF211F"/>
    <w:rsid w:val="35154E98"/>
    <w:rsid w:val="35186016"/>
    <w:rsid w:val="35245E9E"/>
    <w:rsid w:val="354B6B44"/>
    <w:rsid w:val="35B01E4A"/>
    <w:rsid w:val="361E2AC3"/>
    <w:rsid w:val="36496066"/>
    <w:rsid w:val="36C2714B"/>
    <w:rsid w:val="36EA2872"/>
    <w:rsid w:val="37021DBA"/>
    <w:rsid w:val="37905BEB"/>
    <w:rsid w:val="37B55A13"/>
    <w:rsid w:val="37D44F73"/>
    <w:rsid w:val="38556DEE"/>
    <w:rsid w:val="388E70B3"/>
    <w:rsid w:val="38CF612C"/>
    <w:rsid w:val="38E5008F"/>
    <w:rsid w:val="38F31C2B"/>
    <w:rsid w:val="391E63AE"/>
    <w:rsid w:val="39DA25F7"/>
    <w:rsid w:val="3A2D21AE"/>
    <w:rsid w:val="3A392C48"/>
    <w:rsid w:val="3A41153E"/>
    <w:rsid w:val="3A476958"/>
    <w:rsid w:val="3A5E004A"/>
    <w:rsid w:val="3A6409FF"/>
    <w:rsid w:val="3A9D283C"/>
    <w:rsid w:val="3AA24F6A"/>
    <w:rsid w:val="3AED0349"/>
    <w:rsid w:val="3B027B15"/>
    <w:rsid w:val="3B146EA0"/>
    <w:rsid w:val="3B1C7208"/>
    <w:rsid w:val="3B26064F"/>
    <w:rsid w:val="3B366832"/>
    <w:rsid w:val="3BB47D76"/>
    <w:rsid w:val="3BCA3D2B"/>
    <w:rsid w:val="3BDD3D31"/>
    <w:rsid w:val="3C0C24D0"/>
    <w:rsid w:val="3C2329DE"/>
    <w:rsid w:val="3C387C13"/>
    <w:rsid w:val="3C3C148C"/>
    <w:rsid w:val="3C566D4D"/>
    <w:rsid w:val="3C875D5B"/>
    <w:rsid w:val="3CF51FB8"/>
    <w:rsid w:val="3D1F45F0"/>
    <w:rsid w:val="3D676C4F"/>
    <w:rsid w:val="3D6D42D8"/>
    <w:rsid w:val="3D82706F"/>
    <w:rsid w:val="3D9764AF"/>
    <w:rsid w:val="3DCD5673"/>
    <w:rsid w:val="3DDC6D05"/>
    <w:rsid w:val="3DEB3817"/>
    <w:rsid w:val="3E01510C"/>
    <w:rsid w:val="3E6E6B8D"/>
    <w:rsid w:val="3EA33E00"/>
    <w:rsid w:val="3ECD1262"/>
    <w:rsid w:val="3F216D3E"/>
    <w:rsid w:val="3F69603F"/>
    <w:rsid w:val="3F9B376C"/>
    <w:rsid w:val="3FD95300"/>
    <w:rsid w:val="3FE8458F"/>
    <w:rsid w:val="3FE93DFA"/>
    <w:rsid w:val="406A7E41"/>
    <w:rsid w:val="407767B1"/>
    <w:rsid w:val="40DC1DD0"/>
    <w:rsid w:val="40EB305C"/>
    <w:rsid w:val="40FA2DBD"/>
    <w:rsid w:val="41352739"/>
    <w:rsid w:val="4137798B"/>
    <w:rsid w:val="413C07FF"/>
    <w:rsid w:val="414423C4"/>
    <w:rsid w:val="41755597"/>
    <w:rsid w:val="418878EA"/>
    <w:rsid w:val="41A30C6B"/>
    <w:rsid w:val="41BF5814"/>
    <w:rsid w:val="42247208"/>
    <w:rsid w:val="42350F8C"/>
    <w:rsid w:val="425B616B"/>
    <w:rsid w:val="42815EC9"/>
    <w:rsid w:val="42B34FB0"/>
    <w:rsid w:val="42F47F65"/>
    <w:rsid w:val="42F72259"/>
    <w:rsid w:val="43256988"/>
    <w:rsid w:val="433444B4"/>
    <w:rsid w:val="433E181F"/>
    <w:rsid w:val="434F194C"/>
    <w:rsid w:val="437D5F38"/>
    <w:rsid w:val="438E2AE3"/>
    <w:rsid w:val="43CD65FD"/>
    <w:rsid w:val="43D6135A"/>
    <w:rsid w:val="43F63A9A"/>
    <w:rsid w:val="440D168C"/>
    <w:rsid w:val="441A5719"/>
    <w:rsid w:val="44454911"/>
    <w:rsid w:val="444570D7"/>
    <w:rsid w:val="44687A88"/>
    <w:rsid w:val="44693328"/>
    <w:rsid w:val="44B741BA"/>
    <w:rsid w:val="44CE66F8"/>
    <w:rsid w:val="451106FD"/>
    <w:rsid w:val="45280308"/>
    <w:rsid w:val="454F554E"/>
    <w:rsid w:val="45966907"/>
    <w:rsid w:val="459906E4"/>
    <w:rsid w:val="45A76D4B"/>
    <w:rsid w:val="45BA501A"/>
    <w:rsid w:val="45F22775"/>
    <w:rsid w:val="462D281F"/>
    <w:rsid w:val="46386346"/>
    <w:rsid w:val="46857774"/>
    <w:rsid w:val="46C45A77"/>
    <w:rsid w:val="46E20A9A"/>
    <w:rsid w:val="472434D6"/>
    <w:rsid w:val="473258A5"/>
    <w:rsid w:val="47993A99"/>
    <w:rsid w:val="47A130F5"/>
    <w:rsid w:val="47A42777"/>
    <w:rsid w:val="47AA6410"/>
    <w:rsid w:val="47CB3005"/>
    <w:rsid w:val="47E8192D"/>
    <w:rsid w:val="47F05DD2"/>
    <w:rsid w:val="47FA1031"/>
    <w:rsid w:val="481E0C0D"/>
    <w:rsid w:val="48204093"/>
    <w:rsid w:val="48403B96"/>
    <w:rsid w:val="485754EA"/>
    <w:rsid w:val="487C3FC9"/>
    <w:rsid w:val="487F367A"/>
    <w:rsid w:val="48BB4C17"/>
    <w:rsid w:val="48DD7E3B"/>
    <w:rsid w:val="491A4480"/>
    <w:rsid w:val="492C319F"/>
    <w:rsid w:val="496F4763"/>
    <w:rsid w:val="49963007"/>
    <w:rsid w:val="49B10DCB"/>
    <w:rsid w:val="49F112D9"/>
    <w:rsid w:val="4A4E2FA7"/>
    <w:rsid w:val="4ABD3BF4"/>
    <w:rsid w:val="4AE43E3C"/>
    <w:rsid w:val="4B2D7D1E"/>
    <w:rsid w:val="4B323E0F"/>
    <w:rsid w:val="4B5A6512"/>
    <w:rsid w:val="4B64236F"/>
    <w:rsid w:val="4B977869"/>
    <w:rsid w:val="4BA86EA2"/>
    <w:rsid w:val="4BB369F5"/>
    <w:rsid w:val="4BC87E09"/>
    <w:rsid w:val="4BED7415"/>
    <w:rsid w:val="4C28492A"/>
    <w:rsid w:val="4C56200A"/>
    <w:rsid w:val="4C826015"/>
    <w:rsid w:val="4C8D360A"/>
    <w:rsid w:val="4CA14229"/>
    <w:rsid w:val="4CC35913"/>
    <w:rsid w:val="4CD16286"/>
    <w:rsid w:val="4CD3560A"/>
    <w:rsid w:val="4CDD6ED9"/>
    <w:rsid w:val="4CE7161A"/>
    <w:rsid w:val="4CEA78A8"/>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3F4BCC"/>
    <w:rsid w:val="4F5370C0"/>
    <w:rsid w:val="4F5438DD"/>
    <w:rsid w:val="4F581010"/>
    <w:rsid w:val="4F5B3392"/>
    <w:rsid w:val="4F726AC9"/>
    <w:rsid w:val="4F822D0B"/>
    <w:rsid w:val="4FB43251"/>
    <w:rsid w:val="50045AC3"/>
    <w:rsid w:val="50244C57"/>
    <w:rsid w:val="50691F0A"/>
    <w:rsid w:val="50AB3096"/>
    <w:rsid w:val="50AD2C9D"/>
    <w:rsid w:val="50F02B8B"/>
    <w:rsid w:val="514C22C6"/>
    <w:rsid w:val="517717CD"/>
    <w:rsid w:val="52030F03"/>
    <w:rsid w:val="52091678"/>
    <w:rsid w:val="5212572E"/>
    <w:rsid w:val="521469DC"/>
    <w:rsid w:val="522C74B0"/>
    <w:rsid w:val="527B7A70"/>
    <w:rsid w:val="528662F8"/>
    <w:rsid w:val="52C92AF8"/>
    <w:rsid w:val="52FA6F7C"/>
    <w:rsid w:val="53130BF7"/>
    <w:rsid w:val="531B1423"/>
    <w:rsid w:val="5322600D"/>
    <w:rsid w:val="533E1D0F"/>
    <w:rsid w:val="534479FE"/>
    <w:rsid w:val="5363180D"/>
    <w:rsid w:val="539F05E6"/>
    <w:rsid w:val="53B35F17"/>
    <w:rsid w:val="53D21429"/>
    <w:rsid w:val="540D783D"/>
    <w:rsid w:val="541B65F4"/>
    <w:rsid w:val="545B2661"/>
    <w:rsid w:val="549D73AB"/>
    <w:rsid w:val="54A02E19"/>
    <w:rsid w:val="54A414C7"/>
    <w:rsid w:val="54A746AA"/>
    <w:rsid w:val="54D0545F"/>
    <w:rsid w:val="5552691D"/>
    <w:rsid w:val="55566A4B"/>
    <w:rsid w:val="559714B4"/>
    <w:rsid w:val="55A44BCF"/>
    <w:rsid w:val="55A60A43"/>
    <w:rsid w:val="55E23B6E"/>
    <w:rsid w:val="55E8379E"/>
    <w:rsid w:val="55FC278C"/>
    <w:rsid w:val="56011DF0"/>
    <w:rsid w:val="560403F4"/>
    <w:rsid w:val="56180A5E"/>
    <w:rsid w:val="563E6C65"/>
    <w:rsid w:val="56871558"/>
    <w:rsid w:val="56C87B9D"/>
    <w:rsid w:val="56E6151A"/>
    <w:rsid w:val="570F1F85"/>
    <w:rsid w:val="572538F9"/>
    <w:rsid w:val="575F25C1"/>
    <w:rsid w:val="57A03881"/>
    <w:rsid w:val="57B66DF8"/>
    <w:rsid w:val="57CE1518"/>
    <w:rsid w:val="57E2605D"/>
    <w:rsid w:val="57E73521"/>
    <w:rsid w:val="57FD1792"/>
    <w:rsid w:val="583B339B"/>
    <w:rsid w:val="58415193"/>
    <w:rsid w:val="58481CE4"/>
    <w:rsid w:val="5898636D"/>
    <w:rsid w:val="58B73B3C"/>
    <w:rsid w:val="58BA34DE"/>
    <w:rsid w:val="58BC5859"/>
    <w:rsid w:val="58C953BB"/>
    <w:rsid w:val="5926651D"/>
    <w:rsid w:val="593D497F"/>
    <w:rsid w:val="59830BF8"/>
    <w:rsid w:val="598A7D1C"/>
    <w:rsid w:val="59D5057A"/>
    <w:rsid w:val="5A024091"/>
    <w:rsid w:val="5A762EE5"/>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D821BC"/>
    <w:rsid w:val="5CE16196"/>
    <w:rsid w:val="5D5D7D54"/>
    <w:rsid w:val="5D720F98"/>
    <w:rsid w:val="5DA101B2"/>
    <w:rsid w:val="5DCE0AA9"/>
    <w:rsid w:val="5DD07523"/>
    <w:rsid w:val="5DDA0FE2"/>
    <w:rsid w:val="5DE73D28"/>
    <w:rsid w:val="5E2817A1"/>
    <w:rsid w:val="5E527C50"/>
    <w:rsid w:val="5EC703E6"/>
    <w:rsid w:val="5ECB0068"/>
    <w:rsid w:val="5EDB4F20"/>
    <w:rsid w:val="5EE07AB8"/>
    <w:rsid w:val="5F1B1B64"/>
    <w:rsid w:val="5F284E40"/>
    <w:rsid w:val="5F5641FA"/>
    <w:rsid w:val="5F754BEE"/>
    <w:rsid w:val="5F89287F"/>
    <w:rsid w:val="602148BA"/>
    <w:rsid w:val="606317CC"/>
    <w:rsid w:val="607625F6"/>
    <w:rsid w:val="60A832D2"/>
    <w:rsid w:val="60EA14E8"/>
    <w:rsid w:val="61145E0F"/>
    <w:rsid w:val="61624FEF"/>
    <w:rsid w:val="61997B21"/>
    <w:rsid w:val="61B64F19"/>
    <w:rsid w:val="61BB2F63"/>
    <w:rsid w:val="61E25761"/>
    <w:rsid w:val="62030D09"/>
    <w:rsid w:val="621E6DD5"/>
    <w:rsid w:val="622D4EEC"/>
    <w:rsid w:val="623D546B"/>
    <w:rsid w:val="626271F8"/>
    <w:rsid w:val="62746729"/>
    <w:rsid w:val="629275AC"/>
    <w:rsid w:val="62B46A9A"/>
    <w:rsid w:val="62B603BE"/>
    <w:rsid w:val="62B836E7"/>
    <w:rsid w:val="62C70472"/>
    <w:rsid w:val="62CD3163"/>
    <w:rsid w:val="62F55F13"/>
    <w:rsid w:val="62F874A9"/>
    <w:rsid w:val="636E3A96"/>
    <w:rsid w:val="63895A8B"/>
    <w:rsid w:val="63951267"/>
    <w:rsid w:val="63BE1A11"/>
    <w:rsid w:val="63F57D2E"/>
    <w:rsid w:val="63FE3555"/>
    <w:rsid w:val="64002CFC"/>
    <w:rsid w:val="64224B50"/>
    <w:rsid w:val="642E62DB"/>
    <w:rsid w:val="646F4906"/>
    <w:rsid w:val="64EF1EE4"/>
    <w:rsid w:val="654A3F98"/>
    <w:rsid w:val="655167DB"/>
    <w:rsid w:val="65611DD3"/>
    <w:rsid w:val="658F1C8B"/>
    <w:rsid w:val="659A53D5"/>
    <w:rsid w:val="65ED7AD7"/>
    <w:rsid w:val="661C031E"/>
    <w:rsid w:val="665637FB"/>
    <w:rsid w:val="665D1497"/>
    <w:rsid w:val="66EC609B"/>
    <w:rsid w:val="67054BC5"/>
    <w:rsid w:val="67072FFE"/>
    <w:rsid w:val="671477D7"/>
    <w:rsid w:val="672958C3"/>
    <w:rsid w:val="673A0A19"/>
    <w:rsid w:val="674928AC"/>
    <w:rsid w:val="674B66B0"/>
    <w:rsid w:val="679B7614"/>
    <w:rsid w:val="67B67838"/>
    <w:rsid w:val="67CE48E7"/>
    <w:rsid w:val="67DF2416"/>
    <w:rsid w:val="67F61CED"/>
    <w:rsid w:val="67F9072D"/>
    <w:rsid w:val="68163EEA"/>
    <w:rsid w:val="683449CB"/>
    <w:rsid w:val="6887014C"/>
    <w:rsid w:val="688A62C1"/>
    <w:rsid w:val="68A7765D"/>
    <w:rsid w:val="68B61ACB"/>
    <w:rsid w:val="68D61FD5"/>
    <w:rsid w:val="690F3D82"/>
    <w:rsid w:val="694834FE"/>
    <w:rsid w:val="695745BC"/>
    <w:rsid w:val="69AB4CF2"/>
    <w:rsid w:val="69C94CCC"/>
    <w:rsid w:val="69D96939"/>
    <w:rsid w:val="69F53BBD"/>
    <w:rsid w:val="69F86402"/>
    <w:rsid w:val="6A43673A"/>
    <w:rsid w:val="6A476AE4"/>
    <w:rsid w:val="6A517BC2"/>
    <w:rsid w:val="6A65224D"/>
    <w:rsid w:val="6AD03CA4"/>
    <w:rsid w:val="6B015F03"/>
    <w:rsid w:val="6B730D8D"/>
    <w:rsid w:val="6B7A5E67"/>
    <w:rsid w:val="6BC10D0F"/>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E632E7C"/>
    <w:rsid w:val="6EE87443"/>
    <w:rsid w:val="6F0F37DA"/>
    <w:rsid w:val="6F345DED"/>
    <w:rsid w:val="6F4A4CF9"/>
    <w:rsid w:val="6F4E6D96"/>
    <w:rsid w:val="6F647671"/>
    <w:rsid w:val="6F713328"/>
    <w:rsid w:val="6FD553A6"/>
    <w:rsid w:val="702173D8"/>
    <w:rsid w:val="70346A55"/>
    <w:rsid w:val="705F6AE0"/>
    <w:rsid w:val="70C31947"/>
    <w:rsid w:val="70DA5CBA"/>
    <w:rsid w:val="714150FE"/>
    <w:rsid w:val="717604C9"/>
    <w:rsid w:val="71B04CB7"/>
    <w:rsid w:val="71E6401D"/>
    <w:rsid w:val="71EC6C57"/>
    <w:rsid w:val="720A1AEC"/>
    <w:rsid w:val="72377A68"/>
    <w:rsid w:val="724F6160"/>
    <w:rsid w:val="72AA2522"/>
    <w:rsid w:val="72C23555"/>
    <w:rsid w:val="72D0311E"/>
    <w:rsid w:val="72E15C27"/>
    <w:rsid w:val="733D3771"/>
    <w:rsid w:val="73470CFE"/>
    <w:rsid w:val="73B92D1F"/>
    <w:rsid w:val="73BA4EFB"/>
    <w:rsid w:val="73D3670A"/>
    <w:rsid w:val="73EC4408"/>
    <w:rsid w:val="74006B47"/>
    <w:rsid w:val="741E7F6E"/>
    <w:rsid w:val="744C66E2"/>
    <w:rsid w:val="74613231"/>
    <w:rsid w:val="74C81B3F"/>
    <w:rsid w:val="74EC3944"/>
    <w:rsid w:val="75076AED"/>
    <w:rsid w:val="752D39CB"/>
    <w:rsid w:val="759B20C5"/>
    <w:rsid w:val="75C62F7B"/>
    <w:rsid w:val="75EA15D5"/>
    <w:rsid w:val="76565CF8"/>
    <w:rsid w:val="765D6AD9"/>
    <w:rsid w:val="768C18A5"/>
    <w:rsid w:val="76EC725A"/>
    <w:rsid w:val="76F63EA3"/>
    <w:rsid w:val="76F95CFC"/>
    <w:rsid w:val="771C2B72"/>
    <w:rsid w:val="773D399C"/>
    <w:rsid w:val="776E2CBE"/>
    <w:rsid w:val="778B4C48"/>
    <w:rsid w:val="77AE64E8"/>
    <w:rsid w:val="77B072BC"/>
    <w:rsid w:val="77F80F61"/>
    <w:rsid w:val="78031D58"/>
    <w:rsid w:val="780874B3"/>
    <w:rsid w:val="78207259"/>
    <w:rsid w:val="7832110C"/>
    <w:rsid w:val="78546EFA"/>
    <w:rsid w:val="78627FD0"/>
    <w:rsid w:val="78E32DDE"/>
    <w:rsid w:val="78EF05F9"/>
    <w:rsid w:val="78F77B82"/>
    <w:rsid w:val="78F929AC"/>
    <w:rsid w:val="792A77D2"/>
    <w:rsid w:val="793F27C8"/>
    <w:rsid w:val="79645141"/>
    <w:rsid w:val="79661EFB"/>
    <w:rsid w:val="796A7017"/>
    <w:rsid w:val="796C2017"/>
    <w:rsid w:val="797125E2"/>
    <w:rsid w:val="799D2830"/>
    <w:rsid w:val="79A37060"/>
    <w:rsid w:val="79D73ACF"/>
    <w:rsid w:val="79DF25E2"/>
    <w:rsid w:val="7A591AD6"/>
    <w:rsid w:val="7A5E1396"/>
    <w:rsid w:val="7AA14468"/>
    <w:rsid w:val="7AC30F8A"/>
    <w:rsid w:val="7AEB20F3"/>
    <w:rsid w:val="7B097CF6"/>
    <w:rsid w:val="7B1D7B50"/>
    <w:rsid w:val="7B2A639A"/>
    <w:rsid w:val="7B8D25BC"/>
    <w:rsid w:val="7BA14395"/>
    <w:rsid w:val="7BBF0C53"/>
    <w:rsid w:val="7C2B701B"/>
    <w:rsid w:val="7C344213"/>
    <w:rsid w:val="7C6712B6"/>
    <w:rsid w:val="7C754C18"/>
    <w:rsid w:val="7C9D09AC"/>
    <w:rsid w:val="7CA51C63"/>
    <w:rsid w:val="7CC806D1"/>
    <w:rsid w:val="7CFA0158"/>
    <w:rsid w:val="7CFF1633"/>
    <w:rsid w:val="7D1F2AE3"/>
    <w:rsid w:val="7D2E4F75"/>
    <w:rsid w:val="7D322D1E"/>
    <w:rsid w:val="7D337B03"/>
    <w:rsid w:val="7D362C5F"/>
    <w:rsid w:val="7D4C467F"/>
    <w:rsid w:val="7DE63809"/>
    <w:rsid w:val="7E3B6F46"/>
    <w:rsid w:val="7E723B52"/>
    <w:rsid w:val="7E782E0A"/>
    <w:rsid w:val="7E911813"/>
    <w:rsid w:val="7EBB7B93"/>
    <w:rsid w:val="7EE80CA9"/>
    <w:rsid w:val="7EE86AE8"/>
    <w:rsid w:val="7F3B0A52"/>
    <w:rsid w:val="7FE51643"/>
    <w:rsid w:val="7FFF13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9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99"/>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400"/>
    <w:qFormat/>
    <w:uiPriority w:val="0"/>
    <w:pPr>
      <w:keepNext/>
      <w:keepLines/>
      <w:spacing w:before="260" w:after="260" w:line="416" w:lineRule="auto"/>
      <w:outlineLvl w:val="2"/>
    </w:pPr>
    <w:rPr>
      <w:b/>
      <w:bCs/>
      <w:sz w:val="32"/>
      <w:szCs w:val="32"/>
    </w:rPr>
  </w:style>
  <w:style w:type="paragraph" w:styleId="2">
    <w:name w:val="heading 4"/>
    <w:basedOn w:val="1"/>
    <w:next w:val="1"/>
    <w:link w:val="40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402"/>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403"/>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13"/>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87"/>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74"/>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3">
    <w:name w:val="macro"/>
    <w:link w:val="12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11"/>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75"/>
    <w:qFormat/>
    <w:uiPriority w:val="0"/>
    <w:pPr>
      <w:spacing w:before="152" w:after="160"/>
    </w:pPr>
    <w:rPr>
      <w:rFonts w:ascii="Arial" w:hAnsi="Arial" w:eastAsia="黑体"/>
      <w:sz w:val="20"/>
      <w:szCs w:val="20"/>
    </w:rPr>
  </w:style>
  <w:style w:type="paragraph" w:styleId="16">
    <w:name w:val="Document Map"/>
    <w:basedOn w:val="1"/>
    <w:link w:val="182"/>
    <w:qFormat/>
    <w:uiPriority w:val="0"/>
    <w:pPr>
      <w:shd w:val="clear" w:color="auto" w:fill="000080"/>
    </w:pPr>
  </w:style>
  <w:style w:type="paragraph" w:styleId="17">
    <w:name w:val="annotation text"/>
    <w:basedOn w:val="1"/>
    <w:link w:val="146"/>
    <w:unhideWhenUsed/>
    <w:qFormat/>
    <w:uiPriority w:val="99"/>
    <w:pPr>
      <w:jc w:val="left"/>
    </w:pPr>
  </w:style>
  <w:style w:type="paragraph" w:styleId="18">
    <w:name w:val="Body Text 3"/>
    <w:basedOn w:val="1"/>
    <w:link w:val="107"/>
    <w:qFormat/>
    <w:uiPriority w:val="0"/>
    <w:pPr>
      <w:spacing w:line="500" w:lineRule="exact"/>
    </w:pPr>
    <w:rPr>
      <w:b/>
      <w:bCs/>
      <w:kern w:val="0"/>
      <w:sz w:val="24"/>
    </w:rPr>
  </w:style>
  <w:style w:type="paragraph" w:styleId="19">
    <w:name w:val="Body Text"/>
    <w:basedOn w:val="1"/>
    <w:link w:val="170"/>
    <w:qFormat/>
    <w:uiPriority w:val="0"/>
    <w:pPr>
      <w:spacing w:line="420" w:lineRule="exact"/>
    </w:pPr>
    <w:rPr>
      <w:sz w:val="24"/>
    </w:rPr>
  </w:style>
  <w:style w:type="paragraph" w:styleId="20">
    <w:name w:val="Body Text Indent"/>
    <w:basedOn w:val="1"/>
    <w:next w:val="21"/>
    <w:link w:val="81"/>
    <w:qFormat/>
    <w:uiPriority w:val="0"/>
    <w:pPr>
      <w:spacing w:after="120"/>
      <w:ind w:left="420" w:leftChars="200"/>
    </w:pPr>
  </w:style>
  <w:style w:type="paragraph" w:styleId="21">
    <w:name w:val="envelope return"/>
    <w:basedOn w:val="1"/>
    <w:qFormat/>
    <w:uiPriority w:val="0"/>
    <w:pPr>
      <w:adjustRightInd w:val="0"/>
      <w:snapToGrid w:val="0"/>
      <w:spacing w:line="360" w:lineRule="atLeast"/>
      <w:ind w:firstLine="640" w:firstLineChars="200"/>
    </w:pPr>
    <w:rPr>
      <w:rFonts w:ascii="Arial" w:hAnsi="Arial"/>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83"/>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131"/>
    <w:qFormat/>
    <w:uiPriority w:val="0"/>
    <w:pPr>
      <w:ind w:left="100" w:leftChars="2500"/>
    </w:pPr>
    <w:rPr>
      <w:sz w:val="24"/>
    </w:rPr>
  </w:style>
  <w:style w:type="paragraph" w:styleId="30">
    <w:name w:val="Body Text Indent 2"/>
    <w:basedOn w:val="1"/>
    <w:link w:val="96"/>
    <w:qFormat/>
    <w:uiPriority w:val="0"/>
    <w:pPr>
      <w:spacing w:after="120" w:line="480" w:lineRule="auto"/>
      <w:ind w:left="420" w:leftChars="200"/>
    </w:pPr>
  </w:style>
  <w:style w:type="paragraph" w:styleId="31">
    <w:name w:val="Balloon Text"/>
    <w:basedOn w:val="1"/>
    <w:link w:val="100"/>
    <w:qFormat/>
    <w:uiPriority w:val="0"/>
    <w:rPr>
      <w:sz w:val="18"/>
      <w:szCs w:val="18"/>
    </w:rPr>
  </w:style>
  <w:style w:type="paragraph" w:styleId="32">
    <w:name w:val="footer"/>
    <w:basedOn w:val="1"/>
    <w:link w:val="185"/>
    <w:qFormat/>
    <w:uiPriority w:val="99"/>
    <w:pPr>
      <w:tabs>
        <w:tab w:val="center" w:pos="4153"/>
        <w:tab w:val="right" w:pos="8306"/>
      </w:tabs>
      <w:snapToGrid w:val="0"/>
      <w:jc w:val="left"/>
    </w:pPr>
    <w:rPr>
      <w:sz w:val="18"/>
      <w:szCs w:val="18"/>
    </w:rPr>
  </w:style>
  <w:style w:type="paragraph" w:styleId="33">
    <w:name w:val="header"/>
    <w:basedOn w:val="1"/>
    <w:link w:val="178"/>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44"/>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139"/>
    <w:qFormat/>
    <w:uiPriority w:val="0"/>
    <w:pPr>
      <w:spacing w:after="120" w:line="480" w:lineRule="auto"/>
    </w:pPr>
    <w:rPr>
      <w:kern w:val="0"/>
      <w:sz w:val="20"/>
    </w:rPr>
  </w:style>
  <w:style w:type="paragraph" w:styleId="43">
    <w:name w:val="HTML Preformatted"/>
    <w:basedOn w:val="1"/>
    <w:link w:val="15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qFormat/>
    <w:uiPriority w:val="0"/>
    <w:pPr>
      <w:jc w:val="center"/>
    </w:pPr>
    <w:rPr>
      <w:rFonts w:ascii="宋体"/>
      <w:b/>
      <w:snapToGrid w:val="0"/>
      <w:kern w:val="0"/>
      <w:sz w:val="36"/>
      <w:szCs w:val="20"/>
    </w:rPr>
  </w:style>
  <w:style w:type="paragraph" w:styleId="47">
    <w:name w:val="annotation subject"/>
    <w:basedOn w:val="17"/>
    <w:next w:val="17"/>
    <w:link w:val="173"/>
    <w:unhideWhenUsed/>
    <w:qFormat/>
    <w:uiPriority w:val="0"/>
    <w:rPr>
      <w:b/>
      <w:bCs/>
    </w:rPr>
  </w:style>
  <w:style w:type="paragraph" w:styleId="48">
    <w:name w:val="Body Text First Indent 2"/>
    <w:basedOn w:val="20"/>
    <w:link w:val="105"/>
    <w:unhideWhenUsed/>
    <w:qFormat/>
    <w:uiPriority w:val="0"/>
    <w:pPr>
      <w:ind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99"/>
    <w:rPr>
      <w:color w:val="800080"/>
      <w:u w:val="single"/>
    </w:rPr>
  </w:style>
  <w:style w:type="character" w:styleId="55">
    <w:name w:val="Emphasis"/>
    <w:qFormat/>
    <w:uiPriority w:val="0"/>
    <w:rPr>
      <w:color w:val="CC0000"/>
    </w:rPr>
  </w:style>
  <w:style w:type="character" w:styleId="56">
    <w:name w:val="Hyperlink"/>
    <w:qFormat/>
    <w:uiPriority w:val="99"/>
    <w:rPr>
      <w:color w:val="0000FF"/>
      <w:u w:val="single"/>
    </w:rPr>
  </w:style>
  <w:style w:type="character" w:styleId="57">
    <w:name w:val="annotation reference"/>
    <w:unhideWhenUsed/>
    <w:qFormat/>
    <w:uiPriority w:val="99"/>
    <w:rPr>
      <w:sz w:val="21"/>
      <w:szCs w:val="21"/>
    </w:rPr>
  </w:style>
  <w:style w:type="character" w:customStyle="1" w:styleId="58">
    <w:name w:val="标题 3 Char_file_224"/>
    <w:basedOn w:val="59"/>
    <w:link w:val="6"/>
    <w:semiHidden/>
    <w:qFormat/>
    <w:uiPriority w:val="9"/>
    <w:rPr>
      <w:rFonts w:ascii="宋体" w:hAnsi="宋体" w:eastAsia="宋体" w:cs="宋体"/>
      <w:b/>
      <w:bCs/>
      <w:sz w:val="32"/>
      <w:szCs w:val="32"/>
    </w:rPr>
  </w:style>
  <w:style w:type="character" w:customStyle="1" w:styleId="59">
    <w:name w:val="Default Paragraph Font_file_224"/>
    <w:unhideWhenUsed/>
    <w:qFormat/>
    <w:uiPriority w:val="1"/>
  </w:style>
  <w:style w:type="character" w:customStyle="1" w:styleId="60">
    <w:name w:val="标题 4 Char_file_224"/>
    <w:basedOn w:val="59"/>
    <w:link w:val="2"/>
    <w:semiHidden/>
    <w:qFormat/>
    <w:uiPriority w:val="9"/>
    <w:rPr>
      <w:rFonts w:ascii="等线 Light" w:hAnsi="等线 Light" w:eastAsia="等线 Light" w:cs="Times New Roman"/>
      <w:b/>
      <w:bCs/>
      <w:sz w:val="28"/>
      <w:szCs w:val="28"/>
    </w:rPr>
  </w:style>
  <w:style w:type="character" w:customStyle="1" w:styleId="61">
    <w:name w:val="Hyperlink_file_218_file_229"/>
    <w:basedOn w:val="62"/>
    <w:unhideWhenUsed/>
    <w:qFormat/>
    <w:uiPriority w:val="99"/>
    <w:rPr>
      <w:color w:val="0782C1"/>
      <w:u w:val="single"/>
    </w:rPr>
  </w:style>
  <w:style w:type="character" w:customStyle="1" w:styleId="62">
    <w:name w:val="Default Paragraph Font_file_218_file_229"/>
    <w:unhideWhenUsed/>
    <w:qFormat/>
    <w:uiPriority w:val="1"/>
  </w:style>
  <w:style w:type="character" w:customStyle="1" w:styleId="63">
    <w:name w:val="FollowedHyperlink_file_242"/>
    <w:basedOn w:val="64"/>
    <w:unhideWhenUsed/>
    <w:qFormat/>
    <w:uiPriority w:val="99"/>
    <w:rPr>
      <w:color w:val="0782C1"/>
      <w:u w:val="single"/>
    </w:rPr>
  </w:style>
  <w:style w:type="character" w:customStyle="1" w:styleId="64">
    <w:name w:val="Default Paragraph Font_file_242"/>
    <w:unhideWhenUsed/>
    <w:qFormat/>
    <w:uiPriority w:val="1"/>
  </w:style>
  <w:style w:type="character" w:customStyle="1" w:styleId="65">
    <w:name w:val="标题 6 Char_file_235"/>
    <w:basedOn w:val="66"/>
    <w:link w:val="9"/>
    <w:semiHidden/>
    <w:qFormat/>
    <w:uiPriority w:val="9"/>
    <w:rPr>
      <w:rFonts w:ascii="等线 Light" w:hAnsi="等线 Light" w:eastAsia="等线 Light" w:cs="Times New Roman"/>
      <w:b/>
      <w:bCs/>
      <w:sz w:val="24"/>
      <w:szCs w:val="24"/>
    </w:rPr>
  </w:style>
  <w:style w:type="character" w:customStyle="1" w:styleId="66">
    <w:name w:val="Default Paragraph Font_file_235"/>
    <w:unhideWhenUsed/>
    <w:qFormat/>
    <w:uiPriority w:val="1"/>
  </w:style>
  <w:style w:type="character" w:customStyle="1" w:styleId="67">
    <w:name w:val="标题 4 Char_file_235"/>
    <w:basedOn w:val="66"/>
    <w:link w:val="2"/>
    <w:semiHidden/>
    <w:qFormat/>
    <w:uiPriority w:val="9"/>
    <w:rPr>
      <w:rFonts w:ascii="等线 Light" w:hAnsi="等线 Light" w:eastAsia="等线 Light" w:cs="Times New Roman"/>
      <w:b/>
      <w:bCs/>
      <w:sz w:val="28"/>
      <w:szCs w:val="28"/>
    </w:rPr>
  </w:style>
  <w:style w:type="character" w:customStyle="1" w:styleId="68">
    <w:name w:val="font51"/>
    <w:qFormat/>
    <w:uiPriority w:val="0"/>
    <w:rPr>
      <w:rFonts w:hint="eastAsia" w:ascii="宋体" w:hAnsi="宋体" w:eastAsia="宋体" w:cs="宋体"/>
      <w:color w:val="000000"/>
      <w:sz w:val="20"/>
      <w:szCs w:val="20"/>
      <w:u w:val="none"/>
    </w:rPr>
  </w:style>
  <w:style w:type="character" w:customStyle="1" w:styleId="69">
    <w:name w:val="正文文本缩进 2 Char2"/>
    <w:semiHidden/>
    <w:qFormat/>
    <w:uiPriority w:val="99"/>
    <w:rPr>
      <w:kern w:val="2"/>
      <w:sz w:val="21"/>
      <w:szCs w:val="24"/>
    </w:rPr>
  </w:style>
  <w:style w:type="character" w:customStyle="1" w:styleId="70">
    <w:name w:val="宏文本 Char1"/>
    <w:qFormat/>
    <w:uiPriority w:val="99"/>
    <w:rPr>
      <w:rFonts w:ascii="Courier New" w:hAnsi="Courier New" w:cs="Courier New"/>
      <w:kern w:val="2"/>
      <w:sz w:val="24"/>
      <w:szCs w:val="24"/>
    </w:rPr>
  </w:style>
  <w:style w:type="character" w:customStyle="1" w:styleId="71">
    <w:name w:val="正文文本缩进 2 Char1"/>
    <w:semiHidden/>
    <w:qFormat/>
    <w:uiPriority w:val="99"/>
    <w:rPr>
      <w:rFonts w:ascii="Times New Roman" w:hAnsi="Times New Roman" w:eastAsia="宋体" w:cs="Times New Roman"/>
      <w:szCs w:val="24"/>
    </w:rPr>
  </w:style>
  <w:style w:type="character" w:customStyle="1" w:styleId="72">
    <w:name w:val="样式2"/>
    <w:qFormat/>
    <w:uiPriority w:val="0"/>
    <w:rPr>
      <w:rFonts w:ascii="宋体" w:hAnsi="宋体"/>
      <w:b/>
      <w:szCs w:val="21"/>
    </w:rPr>
  </w:style>
  <w:style w:type="character" w:customStyle="1" w:styleId="73">
    <w:name w:val="apple-converted-space"/>
    <w:basedOn w:val="51"/>
    <w:qFormat/>
    <w:uiPriority w:val="0"/>
  </w:style>
  <w:style w:type="character" w:customStyle="1" w:styleId="74">
    <w:name w:val="标题 9 字符"/>
    <w:link w:val="12"/>
    <w:qFormat/>
    <w:uiPriority w:val="0"/>
    <w:rPr>
      <w:rFonts w:ascii="Arial" w:hAnsi="Arial" w:eastAsia="黑体"/>
      <w:kern w:val="2"/>
      <w:sz w:val="21"/>
      <w:szCs w:val="24"/>
    </w:rPr>
  </w:style>
  <w:style w:type="character" w:customStyle="1" w:styleId="75">
    <w:name w:val="题注 字符"/>
    <w:link w:val="15"/>
    <w:qFormat/>
    <w:uiPriority w:val="0"/>
    <w:rPr>
      <w:rFonts w:ascii="Arial" w:hAnsi="Arial" w:eastAsia="黑体" w:cs="Arial"/>
      <w:kern w:val="2"/>
    </w:rPr>
  </w:style>
  <w:style w:type="character" w:customStyle="1" w:styleId="76">
    <w:name w:val="标题 5 字符"/>
    <w:link w:val="7"/>
    <w:qFormat/>
    <w:uiPriority w:val="0"/>
    <w:rPr>
      <w:b/>
      <w:kern w:val="2"/>
      <w:sz w:val="28"/>
      <w:szCs w:val="24"/>
    </w:rPr>
  </w:style>
  <w:style w:type="character" w:customStyle="1" w:styleId="77">
    <w:name w:val="正文文本 3 Char1"/>
    <w:qFormat/>
    <w:uiPriority w:val="99"/>
    <w:rPr>
      <w:kern w:val="2"/>
      <w:sz w:val="16"/>
      <w:szCs w:val="16"/>
    </w:rPr>
  </w:style>
  <w:style w:type="character" w:customStyle="1" w:styleId="78">
    <w:name w:val="标题 3 字符"/>
    <w:link w:val="6"/>
    <w:qFormat/>
    <w:uiPriority w:val="0"/>
    <w:rPr>
      <w:b/>
      <w:bCs/>
      <w:kern w:val="2"/>
      <w:sz w:val="32"/>
      <w:szCs w:val="32"/>
    </w:rPr>
  </w:style>
  <w:style w:type="character" w:customStyle="1" w:styleId="79">
    <w:name w:val="样式1"/>
    <w:qFormat/>
    <w:uiPriority w:val="0"/>
    <w:rPr>
      <w:rFonts w:ascii="宋体" w:hAnsi="宋体"/>
      <w:szCs w:val="21"/>
    </w:rPr>
  </w:style>
  <w:style w:type="character" w:customStyle="1" w:styleId="80">
    <w:name w:val="标题 2 字符"/>
    <w:link w:val="5"/>
    <w:qFormat/>
    <w:uiPriority w:val="0"/>
    <w:rPr>
      <w:rFonts w:eastAsia="隶书"/>
      <w:b/>
      <w:sz w:val="44"/>
    </w:rPr>
  </w:style>
  <w:style w:type="character" w:customStyle="1" w:styleId="81">
    <w:name w:val="正文文本缩进 字符"/>
    <w:link w:val="20"/>
    <w:qFormat/>
    <w:uiPriority w:val="0"/>
    <w:rPr>
      <w:kern w:val="2"/>
      <w:sz w:val="21"/>
      <w:szCs w:val="24"/>
    </w:rPr>
  </w:style>
  <w:style w:type="character" w:customStyle="1" w:styleId="82">
    <w:name w:val="页脚 Char2"/>
    <w:semiHidden/>
    <w:qFormat/>
    <w:uiPriority w:val="99"/>
    <w:rPr>
      <w:kern w:val="2"/>
      <w:sz w:val="18"/>
      <w:szCs w:val="18"/>
    </w:rPr>
  </w:style>
  <w:style w:type="character" w:customStyle="1" w:styleId="83">
    <w:name w:val="列表段落 字符"/>
    <w:link w:val="84"/>
    <w:qFormat/>
    <w:locked/>
    <w:uiPriority w:val="34"/>
    <w:rPr>
      <w:rFonts w:ascii="Calibri" w:hAnsi="Calibri"/>
      <w:kern w:val="2"/>
      <w:sz w:val="21"/>
      <w:szCs w:val="22"/>
    </w:rPr>
  </w:style>
  <w:style w:type="paragraph" w:styleId="84">
    <w:name w:val="List Paragraph"/>
    <w:basedOn w:val="1"/>
    <w:link w:val="83"/>
    <w:qFormat/>
    <w:uiPriority w:val="34"/>
    <w:pPr>
      <w:ind w:firstLine="420" w:firstLineChars="200"/>
    </w:pPr>
    <w:rPr>
      <w:rFonts w:ascii="Calibri" w:hAnsi="Calibri"/>
      <w:szCs w:val="22"/>
    </w:rPr>
  </w:style>
  <w:style w:type="character" w:customStyle="1" w:styleId="85">
    <w:name w:val="Plain Text Char"/>
    <w:qFormat/>
    <w:locked/>
    <w:uiPriority w:val="0"/>
    <w:rPr>
      <w:rFonts w:ascii="宋体" w:hAnsi="Courier New" w:eastAsia="宋体"/>
    </w:rPr>
  </w:style>
  <w:style w:type="character" w:customStyle="1" w:styleId="86">
    <w:name w:val="gray"/>
    <w:qFormat/>
    <w:uiPriority w:val="0"/>
    <w:rPr>
      <w:rFonts w:ascii="Tahoma" w:hAnsi="Tahoma" w:eastAsia="宋体"/>
      <w:kern w:val="2"/>
      <w:sz w:val="24"/>
      <w:szCs w:val="24"/>
      <w:lang w:val="en-US" w:eastAsia="zh-CN" w:bidi="ar-SA"/>
    </w:rPr>
  </w:style>
  <w:style w:type="character" w:customStyle="1" w:styleId="87">
    <w:name w:val="Hyperlink_file_221"/>
    <w:basedOn w:val="88"/>
    <w:unhideWhenUsed/>
    <w:qFormat/>
    <w:uiPriority w:val="99"/>
    <w:rPr>
      <w:color w:val="0782C1"/>
      <w:u w:val="single"/>
    </w:rPr>
  </w:style>
  <w:style w:type="character" w:customStyle="1" w:styleId="88">
    <w:name w:val="Default Paragraph Font_file_221"/>
    <w:unhideWhenUsed/>
    <w:qFormat/>
    <w:uiPriority w:val="1"/>
  </w:style>
  <w:style w:type="character" w:customStyle="1" w:styleId="89">
    <w:name w:val="ca-41"/>
    <w:qFormat/>
    <w:uiPriority w:val="0"/>
    <w:rPr>
      <w:rFonts w:hint="eastAsia" w:ascii="宋体" w:hAnsi="宋体" w:eastAsia="宋体"/>
      <w:color w:val="FF0000"/>
      <w:sz w:val="21"/>
      <w:szCs w:val="21"/>
    </w:rPr>
  </w:style>
  <w:style w:type="character" w:customStyle="1" w:styleId="90">
    <w:name w:val="HTML 预设格式 Char1"/>
    <w:qFormat/>
    <w:uiPriority w:val="99"/>
    <w:rPr>
      <w:rFonts w:ascii="Courier New" w:hAnsi="Courier New" w:cs="Courier New"/>
      <w:kern w:val="2"/>
    </w:rPr>
  </w:style>
  <w:style w:type="character" w:customStyle="1" w:styleId="91">
    <w:name w:val="无间隔 字符"/>
    <w:link w:val="92"/>
    <w:qFormat/>
    <w:uiPriority w:val="1"/>
    <w:rPr>
      <w:rFonts w:hAnsi="Courier New"/>
      <w:kern w:val="2"/>
      <w:sz w:val="21"/>
      <w:lang w:val="en-US" w:eastAsia="zh-CN" w:bidi="ar-SA"/>
    </w:rPr>
  </w:style>
  <w:style w:type="paragraph" w:styleId="92">
    <w:name w:val="No Spacing"/>
    <w:link w:val="91"/>
    <w:qFormat/>
    <w:uiPriority w:val="1"/>
    <w:pPr>
      <w:widowControl w:val="0"/>
      <w:jc w:val="both"/>
    </w:pPr>
    <w:rPr>
      <w:rFonts w:ascii="Times New Roman" w:hAnsi="Courier New" w:eastAsia="宋体" w:cs="Times New Roman"/>
      <w:kern w:val="2"/>
      <w:sz w:val="21"/>
      <w:lang w:val="en-US" w:eastAsia="zh-CN" w:bidi="ar-SA"/>
    </w:rPr>
  </w:style>
  <w:style w:type="character" w:customStyle="1" w:styleId="93">
    <w:name w:val="mark"/>
    <w:basedOn w:val="51"/>
    <w:qFormat/>
    <w:uiPriority w:val="0"/>
  </w:style>
  <w:style w:type="character" w:customStyle="1" w:styleId="94">
    <w:name w:val="A15"/>
    <w:qFormat/>
    <w:uiPriority w:val="0"/>
    <w:rPr>
      <w:rFonts w:ascii="Times New Roman" w:hAnsi="Times New Roman"/>
      <w:color w:val="000000"/>
      <w:sz w:val="14"/>
      <w:szCs w:val="14"/>
    </w:rPr>
  </w:style>
  <w:style w:type="character" w:customStyle="1" w:styleId="95">
    <w:name w:val="日期 Char1"/>
    <w:semiHidden/>
    <w:qFormat/>
    <w:uiPriority w:val="99"/>
    <w:rPr>
      <w:rFonts w:ascii="Times New Roman" w:hAnsi="Times New Roman" w:eastAsia="宋体" w:cs="Times New Roman"/>
      <w:szCs w:val="24"/>
    </w:rPr>
  </w:style>
  <w:style w:type="character" w:customStyle="1" w:styleId="96">
    <w:name w:val="正文文本缩进 2 字符"/>
    <w:link w:val="30"/>
    <w:qFormat/>
    <w:uiPriority w:val="0"/>
    <w:rPr>
      <w:kern w:val="2"/>
      <w:sz w:val="21"/>
      <w:szCs w:val="24"/>
    </w:rPr>
  </w:style>
  <w:style w:type="character" w:customStyle="1" w:styleId="97">
    <w:name w:val="引用 字符"/>
    <w:link w:val="98"/>
    <w:qFormat/>
    <w:uiPriority w:val="29"/>
    <w:rPr>
      <w:i/>
      <w:iCs/>
      <w:color w:val="404040"/>
      <w:kern w:val="2"/>
      <w:sz w:val="21"/>
      <w:szCs w:val="24"/>
    </w:rPr>
  </w:style>
  <w:style w:type="paragraph" w:styleId="98">
    <w:name w:val="Quote"/>
    <w:basedOn w:val="1"/>
    <w:next w:val="1"/>
    <w:link w:val="97"/>
    <w:qFormat/>
    <w:uiPriority w:val="29"/>
    <w:pPr>
      <w:spacing w:before="200" w:after="160"/>
      <w:ind w:left="864" w:right="864"/>
      <w:jc w:val="center"/>
    </w:pPr>
    <w:rPr>
      <w:i/>
      <w:iCs/>
      <w:color w:val="404040"/>
    </w:rPr>
  </w:style>
  <w:style w:type="character" w:customStyle="1" w:styleId="99">
    <w:name w:val="标题 1 Char_file_221"/>
    <w:basedOn w:val="88"/>
    <w:link w:val="4"/>
    <w:qFormat/>
    <w:uiPriority w:val="9"/>
    <w:rPr>
      <w:rFonts w:ascii="宋体" w:hAnsi="宋体" w:eastAsia="宋体" w:cs="宋体"/>
      <w:b/>
      <w:bCs/>
      <w:kern w:val="44"/>
      <w:sz w:val="44"/>
      <w:szCs w:val="44"/>
    </w:rPr>
  </w:style>
  <w:style w:type="character" w:customStyle="1" w:styleId="100">
    <w:name w:val="批注框文本 字符"/>
    <w:link w:val="31"/>
    <w:qFormat/>
    <w:uiPriority w:val="0"/>
    <w:rPr>
      <w:kern w:val="2"/>
      <w:sz w:val="18"/>
      <w:szCs w:val="18"/>
    </w:rPr>
  </w:style>
  <w:style w:type="character" w:customStyle="1" w:styleId="101">
    <w:name w:val="超链接2"/>
    <w:qFormat/>
    <w:uiPriority w:val="0"/>
    <w:rPr>
      <w:rFonts w:hint="eastAsia" w:ascii="宋体" w:hAnsi="宋体" w:eastAsia="宋体"/>
      <w:color w:val="FFFFFF"/>
      <w:sz w:val="18"/>
      <w:szCs w:val="18"/>
      <w:u w:val="none"/>
    </w:rPr>
  </w:style>
  <w:style w:type="character" w:customStyle="1" w:styleId="102">
    <w:name w:val="ca-2"/>
    <w:basedOn w:val="51"/>
    <w:qFormat/>
    <w:uiPriority w:val="0"/>
  </w:style>
  <w:style w:type="character" w:customStyle="1" w:styleId="103">
    <w:name w:val="纯文本 Char2"/>
    <w:qFormat/>
    <w:uiPriority w:val="0"/>
    <w:rPr>
      <w:rFonts w:ascii="宋体" w:hAnsi="Courier New" w:eastAsia="宋体" w:cs="Courier New"/>
      <w:kern w:val="2"/>
      <w:sz w:val="21"/>
      <w:szCs w:val="21"/>
      <w:lang w:val="en-US" w:eastAsia="zh-CN" w:bidi="ar-SA"/>
    </w:rPr>
  </w:style>
  <w:style w:type="character" w:customStyle="1" w:styleId="104">
    <w:name w:val="页脚 Char1"/>
    <w:semiHidden/>
    <w:qFormat/>
    <w:uiPriority w:val="99"/>
    <w:rPr>
      <w:rFonts w:ascii="Times New Roman" w:hAnsi="Times New Roman" w:eastAsia="宋体" w:cs="Times New Roman"/>
      <w:sz w:val="18"/>
      <w:szCs w:val="18"/>
    </w:rPr>
  </w:style>
  <w:style w:type="character" w:customStyle="1" w:styleId="105">
    <w:name w:val="正文文本首行缩进 2 字符"/>
    <w:basedOn w:val="81"/>
    <w:link w:val="48"/>
    <w:semiHidden/>
    <w:qFormat/>
    <w:uiPriority w:val="0"/>
    <w:rPr>
      <w:kern w:val="2"/>
      <w:sz w:val="21"/>
      <w:szCs w:val="24"/>
    </w:rPr>
  </w:style>
  <w:style w:type="character" w:customStyle="1" w:styleId="106">
    <w:name w:val="font91"/>
    <w:qFormat/>
    <w:uiPriority w:val="0"/>
    <w:rPr>
      <w:rFonts w:hint="default" w:ascii="Times New Roman" w:hAnsi="Times New Roman" w:cs="Times New Roman"/>
      <w:color w:val="000000"/>
      <w:sz w:val="20"/>
      <w:szCs w:val="20"/>
      <w:u w:val="none"/>
    </w:rPr>
  </w:style>
  <w:style w:type="character" w:customStyle="1" w:styleId="107">
    <w:name w:val="正文文本 3 字符"/>
    <w:link w:val="18"/>
    <w:qFormat/>
    <w:uiPriority w:val="0"/>
    <w:rPr>
      <w:b/>
      <w:bCs/>
      <w:sz w:val="24"/>
      <w:szCs w:val="24"/>
    </w:rPr>
  </w:style>
  <w:style w:type="character" w:customStyle="1" w:styleId="108">
    <w:name w:val="062"/>
    <w:qFormat/>
    <w:uiPriority w:val="0"/>
    <w:rPr>
      <w:rFonts w:ascii="宋体" w:hAnsi="宋体"/>
      <w:b/>
      <w:bCs/>
      <w:sz w:val="32"/>
    </w:rPr>
  </w:style>
  <w:style w:type="character" w:customStyle="1" w:styleId="109">
    <w:name w:val="引用 Char1"/>
    <w:qFormat/>
    <w:uiPriority w:val="99"/>
    <w:rPr>
      <w:rFonts w:ascii="Times New Roman" w:hAnsi="Times New Roman"/>
      <w:i/>
      <w:iCs/>
      <w:color w:val="000000"/>
      <w:kern w:val="2"/>
      <w:sz w:val="21"/>
      <w:szCs w:val="24"/>
    </w:rPr>
  </w:style>
  <w:style w:type="character" w:customStyle="1" w:styleId="110">
    <w:name w:val="纯文本 Char3"/>
    <w:qFormat/>
    <w:uiPriority w:val="0"/>
    <w:rPr>
      <w:rFonts w:ascii="宋体" w:hAnsi="Courier New" w:eastAsia="宋体" w:cs="Courier New"/>
      <w:szCs w:val="21"/>
    </w:rPr>
  </w:style>
  <w:style w:type="character" w:customStyle="1" w:styleId="111">
    <w:name w:val="正文缩进 字符"/>
    <w:link w:val="8"/>
    <w:qFormat/>
    <w:uiPriority w:val="0"/>
    <w:rPr>
      <w:rFonts w:ascii="宋体"/>
      <w:snapToGrid w:val="0"/>
    </w:rPr>
  </w:style>
  <w:style w:type="character" w:customStyle="1" w:styleId="112">
    <w:name w:val="正文文本 Char2"/>
    <w:semiHidden/>
    <w:qFormat/>
    <w:uiPriority w:val="99"/>
    <w:rPr>
      <w:kern w:val="2"/>
      <w:sz w:val="21"/>
      <w:szCs w:val="24"/>
    </w:rPr>
  </w:style>
  <w:style w:type="character" w:customStyle="1" w:styleId="113">
    <w:name w:val="标题 7 字符"/>
    <w:link w:val="10"/>
    <w:qFormat/>
    <w:uiPriority w:val="0"/>
    <w:rPr>
      <w:b/>
      <w:kern w:val="2"/>
      <w:sz w:val="24"/>
      <w:szCs w:val="24"/>
    </w:rPr>
  </w:style>
  <w:style w:type="character" w:customStyle="1" w:styleId="114">
    <w:name w:val="纯文本 Char1"/>
    <w:qFormat/>
    <w:uiPriority w:val="0"/>
    <w:rPr>
      <w:rFonts w:ascii="宋体" w:hAnsi="Courier New" w:eastAsia="宋体" w:cs="Courier New"/>
      <w:szCs w:val="21"/>
    </w:rPr>
  </w:style>
  <w:style w:type="character" w:customStyle="1" w:styleId="115">
    <w:name w:val="style21"/>
    <w:qFormat/>
    <w:uiPriority w:val="0"/>
    <w:rPr>
      <w:sz w:val="22"/>
      <w:szCs w:val="22"/>
    </w:rPr>
  </w:style>
  <w:style w:type="character" w:customStyle="1" w:styleId="116">
    <w:name w:val="Char Char1"/>
    <w:qFormat/>
    <w:uiPriority w:val="0"/>
    <w:rPr>
      <w:rFonts w:eastAsia="宋体"/>
      <w:kern w:val="2"/>
      <w:sz w:val="21"/>
      <w:szCs w:val="24"/>
      <w:lang w:bidi="ar-SA"/>
    </w:rPr>
  </w:style>
  <w:style w:type="character" w:customStyle="1" w:styleId="117">
    <w:name w:val="A4"/>
    <w:qFormat/>
    <w:uiPriority w:val="0"/>
    <w:rPr>
      <w:rFonts w:ascii="新宋体" w:eastAsia="新宋体" w:cs="新宋体"/>
      <w:color w:val="000000"/>
      <w:lang w:bidi="ar-SA"/>
    </w:rPr>
  </w:style>
  <w:style w:type="character" w:customStyle="1" w:styleId="118">
    <w:name w:val="1ji Char"/>
    <w:link w:val="119"/>
    <w:qFormat/>
    <w:uiPriority w:val="0"/>
    <w:rPr>
      <w:rFonts w:ascii="宋体" w:hAnsi="宋体"/>
      <w:b/>
      <w:bCs/>
      <w:kern w:val="44"/>
      <w:sz w:val="36"/>
      <w:szCs w:val="44"/>
    </w:rPr>
  </w:style>
  <w:style w:type="paragraph" w:customStyle="1" w:styleId="119">
    <w:name w:val="1ji"/>
    <w:basedOn w:val="4"/>
    <w:link w:val="118"/>
    <w:qFormat/>
    <w:uiPriority w:val="0"/>
    <w:pPr>
      <w:keepLines w:val="0"/>
      <w:widowControl/>
      <w:spacing w:before="0" w:after="0" w:line="240" w:lineRule="auto"/>
      <w:jc w:val="center"/>
    </w:pPr>
    <w:rPr>
      <w:rFonts w:ascii="宋体" w:hAnsi="宋体"/>
      <w:sz w:val="36"/>
    </w:rPr>
  </w:style>
  <w:style w:type="character" w:customStyle="1" w:styleId="120">
    <w:name w:val="纯文本 字符1"/>
    <w:qFormat/>
    <w:uiPriority w:val="0"/>
    <w:rPr>
      <w:rFonts w:ascii="宋体" w:hAnsi="Courier New" w:eastAsia="宋体" w:cs="Courier New"/>
      <w:szCs w:val="21"/>
    </w:rPr>
  </w:style>
  <w:style w:type="character" w:customStyle="1" w:styleId="121">
    <w:name w:val="标题 2 Char_file_221"/>
    <w:basedOn w:val="88"/>
    <w:link w:val="5"/>
    <w:semiHidden/>
    <w:qFormat/>
    <w:uiPriority w:val="9"/>
    <w:rPr>
      <w:rFonts w:ascii="等线 Light" w:hAnsi="等线 Light" w:eastAsia="等线 Light" w:cs="Times New Roman"/>
      <w:b/>
      <w:bCs/>
      <w:sz w:val="32"/>
      <w:szCs w:val="32"/>
    </w:rPr>
  </w:style>
  <w:style w:type="character" w:customStyle="1" w:styleId="122">
    <w:name w:val="Subtle Emphasis"/>
    <w:qFormat/>
    <w:uiPriority w:val="19"/>
    <w:rPr>
      <w:i/>
      <w:iCs/>
      <w:color w:val="808080"/>
    </w:rPr>
  </w:style>
  <w:style w:type="character" w:customStyle="1" w:styleId="123">
    <w:name w:val="宏文本 字符"/>
    <w:link w:val="3"/>
    <w:qFormat/>
    <w:uiPriority w:val="99"/>
    <w:rPr>
      <w:rFonts w:ascii="Courier New" w:hAnsi="Courier New"/>
      <w:kern w:val="2"/>
      <w:sz w:val="24"/>
      <w:szCs w:val="24"/>
      <w:lang w:val="en-US" w:eastAsia="zh-CN" w:bidi="ar-SA"/>
    </w:rPr>
  </w:style>
  <w:style w:type="character" w:customStyle="1" w:styleId="124">
    <w:name w:val="批注主题 Char1"/>
    <w:qFormat/>
    <w:uiPriority w:val="99"/>
    <w:rPr>
      <w:b/>
      <w:bCs/>
      <w:kern w:val="2"/>
      <w:sz w:val="21"/>
      <w:szCs w:val="24"/>
    </w:rPr>
  </w:style>
  <w:style w:type="character" w:customStyle="1" w:styleId="125">
    <w:name w:val="正文文本缩进 3 Char2"/>
    <w:semiHidden/>
    <w:qFormat/>
    <w:uiPriority w:val="99"/>
    <w:rPr>
      <w:kern w:val="2"/>
      <w:sz w:val="16"/>
      <w:szCs w:val="16"/>
    </w:rPr>
  </w:style>
  <w:style w:type="character" w:customStyle="1" w:styleId="126">
    <w:name w:val="标题 5 Char_file_221"/>
    <w:basedOn w:val="88"/>
    <w:link w:val="7"/>
    <w:semiHidden/>
    <w:qFormat/>
    <w:uiPriority w:val="9"/>
    <w:rPr>
      <w:rFonts w:ascii="宋体" w:hAnsi="宋体" w:eastAsia="宋体" w:cs="宋体"/>
      <w:b/>
      <w:bCs/>
      <w:sz w:val="28"/>
      <w:szCs w:val="28"/>
    </w:rPr>
  </w:style>
  <w:style w:type="character" w:customStyle="1" w:styleId="127">
    <w:name w:val="标题 1 Char_file_220"/>
    <w:basedOn w:val="128"/>
    <w:link w:val="4"/>
    <w:qFormat/>
    <w:uiPriority w:val="9"/>
    <w:rPr>
      <w:rFonts w:ascii="宋体" w:hAnsi="宋体" w:eastAsia="宋体" w:cs="宋体"/>
      <w:b/>
      <w:bCs/>
      <w:kern w:val="44"/>
      <w:sz w:val="44"/>
      <w:szCs w:val="44"/>
    </w:rPr>
  </w:style>
  <w:style w:type="character" w:customStyle="1" w:styleId="128">
    <w:name w:val="Default Paragraph Font_file_220"/>
    <w:unhideWhenUsed/>
    <w:qFormat/>
    <w:uiPriority w:val="1"/>
  </w:style>
  <w:style w:type="character" w:customStyle="1" w:styleId="129">
    <w:name w:val="标题3 Char Char"/>
    <w:link w:val="130"/>
    <w:qFormat/>
    <w:uiPriority w:val="0"/>
    <w:rPr>
      <w:rFonts w:eastAsia="仿宋_GB2312"/>
      <w:bCs/>
      <w:kern w:val="2"/>
      <w:sz w:val="30"/>
      <w:szCs w:val="32"/>
    </w:rPr>
  </w:style>
  <w:style w:type="paragraph" w:customStyle="1" w:styleId="130">
    <w:name w:val="标题3"/>
    <w:basedOn w:val="6"/>
    <w:link w:val="129"/>
    <w:qFormat/>
    <w:uiPriority w:val="0"/>
    <w:pPr>
      <w:keepNext w:val="0"/>
      <w:keepLines w:val="0"/>
      <w:spacing w:before="0" w:after="0" w:line="360" w:lineRule="auto"/>
    </w:pPr>
    <w:rPr>
      <w:rFonts w:eastAsia="仿宋_GB2312"/>
      <w:b w:val="0"/>
      <w:sz w:val="30"/>
    </w:rPr>
  </w:style>
  <w:style w:type="character" w:customStyle="1" w:styleId="131">
    <w:name w:val="日期 字符"/>
    <w:link w:val="29"/>
    <w:qFormat/>
    <w:uiPriority w:val="0"/>
    <w:rPr>
      <w:kern w:val="2"/>
      <w:sz w:val="24"/>
      <w:szCs w:val="24"/>
    </w:rPr>
  </w:style>
  <w:style w:type="character" w:customStyle="1" w:styleId="132">
    <w:name w:val="正文文本缩进 3 Char1"/>
    <w:semiHidden/>
    <w:qFormat/>
    <w:uiPriority w:val="99"/>
    <w:rPr>
      <w:rFonts w:ascii="Times New Roman" w:hAnsi="Times New Roman" w:eastAsia="宋体" w:cs="Times New Roman"/>
      <w:sz w:val="16"/>
      <w:szCs w:val="16"/>
    </w:rPr>
  </w:style>
  <w:style w:type="character" w:customStyle="1" w:styleId="133">
    <w:name w:val="标题 4 Char_file_221"/>
    <w:basedOn w:val="88"/>
    <w:link w:val="2"/>
    <w:semiHidden/>
    <w:qFormat/>
    <w:uiPriority w:val="9"/>
    <w:rPr>
      <w:rFonts w:ascii="等线 Light" w:hAnsi="等线 Light" w:eastAsia="等线 Light" w:cs="Times New Roman"/>
      <w:b/>
      <w:bCs/>
      <w:sz w:val="28"/>
      <w:szCs w:val="28"/>
    </w:rPr>
  </w:style>
  <w:style w:type="character" w:customStyle="1" w:styleId="134">
    <w:name w:val="普通文字 Char Char4"/>
    <w:qFormat/>
    <w:uiPriority w:val="0"/>
    <w:rPr>
      <w:rFonts w:ascii="宋体" w:hAnsi="Courier New" w:eastAsia="宋体" w:cs="Courier New"/>
      <w:szCs w:val="21"/>
    </w:rPr>
  </w:style>
  <w:style w:type="character" w:customStyle="1" w:styleId="135">
    <w:name w:val="标题 6 Char_file_221"/>
    <w:basedOn w:val="88"/>
    <w:link w:val="9"/>
    <w:semiHidden/>
    <w:qFormat/>
    <w:uiPriority w:val="9"/>
    <w:rPr>
      <w:rFonts w:ascii="等线 Light" w:hAnsi="等线 Light" w:eastAsia="等线 Light" w:cs="Times New Roman"/>
      <w:b/>
      <w:bCs/>
      <w:sz w:val="24"/>
      <w:szCs w:val="24"/>
    </w:rPr>
  </w:style>
  <w:style w:type="character" w:customStyle="1" w:styleId="136">
    <w:name w:val="批注框文本 Char1"/>
    <w:semiHidden/>
    <w:qFormat/>
    <w:uiPriority w:val="99"/>
    <w:rPr>
      <w:kern w:val="2"/>
      <w:sz w:val="18"/>
      <w:szCs w:val="18"/>
    </w:rPr>
  </w:style>
  <w:style w:type="character" w:customStyle="1" w:styleId="137">
    <w:name w:val="text1"/>
    <w:basedOn w:val="51"/>
    <w:qFormat/>
    <w:uiPriority w:val="0"/>
  </w:style>
  <w:style w:type="character" w:customStyle="1" w:styleId="138">
    <w:name w:val="Hyperlink_file_220"/>
    <w:basedOn w:val="128"/>
    <w:unhideWhenUsed/>
    <w:qFormat/>
    <w:uiPriority w:val="99"/>
    <w:rPr>
      <w:color w:val="0782C1"/>
      <w:u w:val="single"/>
    </w:rPr>
  </w:style>
  <w:style w:type="character" w:customStyle="1" w:styleId="139">
    <w:name w:val="正文文本 2 字符"/>
    <w:link w:val="42"/>
    <w:qFormat/>
    <w:uiPriority w:val="0"/>
    <w:rPr>
      <w:szCs w:val="24"/>
    </w:rPr>
  </w:style>
  <w:style w:type="character" w:customStyle="1" w:styleId="140">
    <w:name w:val="表正文 Char2"/>
    <w:qFormat/>
    <w:uiPriority w:val="0"/>
    <w:rPr>
      <w:rFonts w:ascii="Times New Roman" w:hAnsi="Times New Roman"/>
      <w:kern w:val="2"/>
      <w:sz w:val="21"/>
    </w:rPr>
  </w:style>
  <w:style w:type="character" w:customStyle="1" w:styleId="141">
    <w:name w:val="引用 Char2"/>
    <w:qFormat/>
    <w:uiPriority w:val="29"/>
    <w:rPr>
      <w:i/>
      <w:iCs/>
      <w:color w:val="000000"/>
      <w:kern w:val="2"/>
      <w:sz w:val="21"/>
      <w:szCs w:val="24"/>
    </w:rPr>
  </w:style>
  <w:style w:type="character" w:customStyle="1" w:styleId="142">
    <w:name w:val="项目排列 Char Char"/>
    <w:link w:val="143"/>
    <w:qFormat/>
    <w:uiPriority w:val="0"/>
    <w:rPr>
      <w:kern w:val="2"/>
      <w:sz w:val="24"/>
      <w:szCs w:val="24"/>
    </w:rPr>
  </w:style>
  <w:style w:type="paragraph" w:customStyle="1" w:styleId="143">
    <w:name w:val="项目排列"/>
    <w:basedOn w:val="1"/>
    <w:link w:val="142"/>
    <w:qFormat/>
    <w:uiPriority w:val="0"/>
    <w:pPr>
      <w:numPr>
        <w:ilvl w:val="0"/>
        <w:numId w:val="1"/>
      </w:numPr>
      <w:tabs>
        <w:tab w:val="left" w:pos="1200"/>
      </w:tabs>
      <w:spacing w:before="156" w:beforeLines="50" w:after="156" w:afterLines="50" w:line="300" w:lineRule="auto"/>
    </w:pPr>
    <w:rPr>
      <w:sz w:val="24"/>
    </w:rPr>
  </w:style>
  <w:style w:type="character" w:customStyle="1" w:styleId="144">
    <w:name w:val="正文文本缩进 3 字符"/>
    <w:link w:val="39"/>
    <w:qFormat/>
    <w:uiPriority w:val="0"/>
    <w:rPr>
      <w:kern w:val="2"/>
      <w:sz w:val="16"/>
      <w:szCs w:val="16"/>
    </w:rPr>
  </w:style>
  <w:style w:type="character" w:customStyle="1" w:styleId="145">
    <w:name w:val="text11"/>
    <w:qFormat/>
    <w:uiPriority w:val="0"/>
    <w:rPr>
      <w:rFonts w:hint="default" w:ascii="Verdana" w:hAnsi="Verdana"/>
      <w:color w:val="4E4E4E"/>
      <w:sz w:val="18"/>
      <w:szCs w:val="18"/>
    </w:rPr>
  </w:style>
  <w:style w:type="character" w:customStyle="1" w:styleId="146">
    <w:name w:val="批注文字 字符"/>
    <w:link w:val="17"/>
    <w:qFormat/>
    <w:uiPriority w:val="99"/>
    <w:rPr>
      <w:kern w:val="2"/>
      <w:sz w:val="21"/>
      <w:szCs w:val="24"/>
    </w:rPr>
  </w:style>
  <w:style w:type="character" w:customStyle="1" w:styleId="147">
    <w:name w:val="lmain1"/>
    <w:qFormat/>
    <w:uiPriority w:val="0"/>
    <w:rPr>
      <w:color w:val="407AAB"/>
      <w:sz w:val="30"/>
      <w:szCs w:val="30"/>
    </w:rPr>
  </w:style>
  <w:style w:type="character" w:customStyle="1" w:styleId="148">
    <w:name w:val="标题 2 Char_file_220"/>
    <w:basedOn w:val="128"/>
    <w:link w:val="5"/>
    <w:semiHidden/>
    <w:qFormat/>
    <w:uiPriority w:val="9"/>
    <w:rPr>
      <w:rFonts w:ascii="等线 Light" w:hAnsi="等线 Light" w:eastAsia="等线 Light" w:cs="Times New Roman"/>
      <w:b/>
      <w:bCs/>
      <w:sz w:val="32"/>
      <w:szCs w:val="32"/>
    </w:rPr>
  </w:style>
  <w:style w:type="character" w:customStyle="1" w:styleId="149">
    <w:name w:val="case31"/>
    <w:qFormat/>
    <w:uiPriority w:val="0"/>
    <w:rPr>
      <w:rFonts w:hint="default"/>
      <w:sz w:val="21"/>
      <w:szCs w:val="21"/>
    </w:rPr>
  </w:style>
  <w:style w:type="character" w:customStyle="1" w:styleId="150">
    <w:name w:val="ca-11"/>
    <w:qFormat/>
    <w:uiPriority w:val="0"/>
    <w:rPr>
      <w:rFonts w:hint="eastAsia" w:ascii="宋体" w:hAnsi="宋体" w:eastAsia="宋体"/>
      <w:b/>
      <w:bCs/>
      <w:spacing w:val="-20"/>
      <w:sz w:val="21"/>
      <w:szCs w:val="21"/>
    </w:rPr>
  </w:style>
  <w:style w:type="character" w:customStyle="1" w:styleId="151">
    <w:name w:val="f161"/>
    <w:qFormat/>
    <w:uiPriority w:val="0"/>
    <w:rPr>
      <w:b/>
      <w:bCs/>
      <w:sz w:val="24"/>
      <w:szCs w:val="24"/>
    </w:rPr>
  </w:style>
  <w:style w:type="character" w:customStyle="1" w:styleId="152">
    <w:name w:val="FollowedHyperlink_file_220"/>
    <w:basedOn w:val="128"/>
    <w:unhideWhenUsed/>
    <w:qFormat/>
    <w:uiPriority w:val="99"/>
    <w:rPr>
      <w:color w:val="0782C1"/>
      <w:u w:val="single"/>
    </w:rPr>
  </w:style>
  <w:style w:type="character" w:customStyle="1" w:styleId="153">
    <w:name w:val="标题 4 字符"/>
    <w:link w:val="2"/>
    <w:qFormat/>
    <w:uiPriority w:val="0"/>
    <w:rPr>
      <w:rFonts w:ascii="Arial" w:hAnsi="Arial" w:eastAsia="黑体"/>
      <w:b/>
      <w:bCs/>
      <w:kern w:val="2"/>
      <w:sz w:val="28"/>
      <w:szCs w:val="28"/>
    </w:rPr>
  </w:style>
  <w:style w:type="character" w:customStyle="1" w:styleId="154">
    <w:name w:val="正文文本 2 Char2"/>
    <w:qFormat/>
    <w:uiPriority w:val="99"/>
    <w:rPr>
      <w:kern w:val="2"/>
      <w:sz w:val="21"/>
      <w:szCs w:val="24"/>
    </w:rPr>
  </w:style>
  <w:style w:type="character" w:customStyle="1" w:styleId="155">
    <w:name w:val="标题 6 Char_file_224"/>
    <w:basedOn w:val="59"/>
    <w:link w:val="9"/>
    <w:semiHidden/>
    <w:qFormat/>
    <w:uiPriority w:val="9"/>
    <w:rPr>
      <w:rFonts w:ascii="等线 Light" w:hAnsi="等线 Light" w:eastAsia="等线 Light" w:cs="Times New Roman"/>
      <w:b/>
      <w:bCs/>
      <w:sz w:val="24"/>
      <w:szCs w:val="24"/>
    </w:rPr>
  </w:style>
  <w:style w:type="character" w:customStyle="1" w:styleId="156">
    <w:name w:val="style1"/>
    <w:basedOn w:val="51"/>
    <w:qFormat/>
    <w:uiPriority w:val="0"/>
  </w:style>
  <w:style w:type="character" w:customStyle="1" w:styleId="157">
    <w:name w:val="ca-21"/>
    <w:qFormat/>
    <w:uiPriority w:val="0"/>
    <w:rPr>
      <w:rFonts w:hint="eastAsia" w:ascii="宋体" w:hAnsi="宋体" w:eastAsia="宋体"/>
      <w:sz w:val="21"/>
      <w:szCs w:val="21"/>
    </w:rPr>
  </w:style>
  <w:style w:type="character" w:customStyle="1" w:styleId="158">
    <w:name w:val="标题 6 Char_file_220"/>
    <w:basedOn w:val="128"/>
    <w:link w:val="9"/>
    <w:semiHidden/>
    <w:qFormat/>
    <w:uiPriority w:val="9"/>
    <w:rPr>
      <w:rFonts w:ascii="等线 Light" w:hAnsi="等线 Light" w:eastAsia="等线 Light" w:cs="Times New Roman"/>
      <w:b/>
      <w:bCs/>
      <w:sz w:val="24"/>
      <w:szCs w:val="24"/>
    </w:rPr>
  </w:style>
  <w:style w:type="character" w:customStyle="1" w:styleId="159">
    <w:name w:val="HTML 预设格式 字符"/>
    <w:link w:val="43"/>
    <w:qFormat/>
    <w:uiPriority w:val="99"/>
    <w:rPr>
      <w:rFonts w:ascii="宋体" w:hAnsi="宋体" w:cs="宋体"/>
      <w:sz w:val="24"/>
      <w:szCs w:val="24"/>
    </w:rPr>
  </w:style>
  <w:style w:type="character" w:customStyle="1" w:styleId="160">
    <w:name w:val="Default Paragraph Font_file_219"/>
    <w:semiHidden/>
    <w:qFormat/>
    <w:uiPriority w:val="0"/>
  </w:style>
  <w:style w:type="character" w:customStyle="1" w:styleId="161">
    <w:name w:val="Char Char11"/>
    <w:qFormat/>
    <w:uiPriority w:val="0"/>
    <w:rPr>
      <w:rFonts w:ascii="宋体" w:hAnsi="Courier New" w:eastAsia="宋体" w:cs="Courier New"/>
      <w:szCs w:val="21"/>
    </w:rPr>
  </w:style>
  <w:style w:type="character" w:customStyle="1" w:styleId="162">
    <w:name w:val="日期 Char2"/>
    <w:semiHidden/>
    <w:qFormat/>
    <w:uiPriority w:val="99"/>
    <w:rPr>
      <w:kern w:val="2"/>
      <w:sz w:val="21"/>
      <w:szCs w:val="24"/>
    </w:rPr>
  </w:style>
  <w:style w:type="character" w:customStyle="1" w:styleId="163">
    <w:name w:val="hei16b"/>
    <w:basedOn w:val="51"/>
    <w:qFormat/>
    <w:uiPriority w:val="0"/>
  </w:style>
  <w:style w:type="character" w:customStyle="1" w:styleId="164">
    <w:name w:val="标题 1 字符"/>
    <w:link w:val="4"/>
    <w:qFormat/>
    <w:uiPriority w:val="0"/>
    <w:rPr>
      <w:b/>
      <w:bCs/>
      <w:kern w:val="44"/>
      <w:sz w:val="44"/>
      <w:szCs w:val="44"/>
    </w:rPr>
  </w:style>
  <w:style w:type="character" w:customStyle="1" w:styleId="165">
    <w:name w:val="页眉 Char1"/>
    <w:semiHidden/>
    <w:qFormat/>
    <w:uiPriority w:val="99"/>
    <w:rPr>
      <w:kern w:val="2"/>
      <w:sz w:val="18"/>
      <w:szCs w:val="18"/>
    </w:rPr>
  </w:style>
  <w:style w:type="character" w:customStyle="1" w:styleId="166">
    <w:name w:val="FollowedHyperlink_file_221"/>
    <w:basedOn w:val="88"/>
    <w:unhideWhenUsed/>
    <w:qFormat/>
    <w:uiPriority w:val="99"/>
    <w:rPr>
      <w:color w:val="0782C1"/>
      <w:u w:val="single"/>
    </w:rPr>
  </w:style>
  <w:style w:type="character" w:customStyle="1" w:styleId="167">
    <w:name w:val="标题 5 Char_file_220"/>
    <w:basedOn w:val="128"/>
    <w:link w:val="7"/>
    <w:semiHidden/>
    <w:qFormat/>
    <w:uiPriority w:val="9"/>
    <w:rPr>
      <w:rFonts w:ascii="宋体" w:hAnsi="宋体" w:eastAsia="宋体" w:cs="宋体"/>
      <w:b/>
      <w:bCs/>
      <w:sz w:val="28"/>
      <w:szCs w:val="28"/>
    </w:rPr>
  </w:style>
  <w:style w:type="character" w:customStyle="1" w:styleId="168">
    <w:name w:val="正文缩进 Char1"/>
    <w:qFormat/>
    <w:uiPriority w:val="0"/>
    <w:rPr>
      <w:rFonts w:ascii="Times New Roman" w:hAnsi="Times New Roman"/>
      <w:kern w:val="2"/>
      <w:sz w:val="21"/>
    </w:rPr>
  </w:style>
  <w:style w:type="character" w:customStyle="1" w:styleId="169">
    <w:name w:val="font12-blue-bold1"/>
    <w:qFormat/>
    <w:uiPriority w:val="0"/>
    <w:rPr>
      <w:b/>
      <w:bCs/>
      <w:color w:val="0249A5"/>
      <w:sz w:val="14"/>
      <w:szCs w:val="14"/>
      <w:u w:val="none"/>
    </w:rPr>
  </w:style>
  <w:style w:type="character" w:customStyle="1" w:styleId="170">
    <w:name w:val="正文文本 字符"/>
    <w:link w:val="19"/>
    <w:qFormat/>
    <w:uiPriority w:val="0"/>
    <w:rPr>
      <w:kern w:val="2"/>
      <w:sz w:val="24"/>
      <w:szCs w:val="24"/>
    </w:rPr>
  </w:style>
  <w:style w:type="character" w:customStyle="1" w:styleId="171">
    <w:name w:val="Body Text Indent 3 Char"/>
    <w:qFormat/>
    <w:locked/>
    <w:uiPriority w:val="99"/>
    <w:rPr>
      <w:rFonts w:eastAsia="宋体"/>
      <w:sz w:val="16"/>
    </w:rPr>
  </w:style>
  <w:style w:type="character" w:customStyle="1" w:styleId="172">
    <w:name w:val="标题 3 Char_file_221"/>
    <w:basedOn w:val="88"/>
    <w:link w:val="6"/>
    <w:semiHidden/>
    <w:qFormat/>
    <w:uiPriority w:val="9"/>
    <w:rPr>
      <w:rFonts w:ascii="宋体" w:hAnsi="宋体" w:eastAsia="宋体" w:cs="宋体"/>
      <w:b/>
      <w:bCs/>
      <w:sz w:val="32"/>
      <w:szCs w:val="32"/>
    </w:rPr>
  </w:style>
  <w:style w:type="character" w:customStyle="1" w:styleId="173">
    <w:name w:val="批注主题 字符"/>
    <w:link w:val="47"/>
    <w:qFormat/>
    <w:uiPriority w:val="0"/>
    <w:rPr>
      <w:b/>
      <w:bCs/>
      <w:kern w:val="2"/>
      <w:sz w:val="21"/>
      <w:szCs w:val="24"/>
    </w:rPr>
  </w:style>
  <w:style w:type="character" w:customStyle="1" w:styleId="174">
    <w:name w:val="bold1"/>
    <w:qFormat/>
    <w:uiPriority w:val="0"/>
    <w:rPr>
      <w:rFonts w:hint="default"/>
      <w:b/>
      <w:bCs/>
      <w:color w:val="000000"/>
      <w:sz w:val="18"/>
      <w:szCs w:val="18"/>
    </w:rPr>
  </w:style>
  <w:style w:type="character" w:customStyle="1" w:styleId="175">
    <w:name w:val="标题 6 字符"/>
    <w:link w:val="9"/>
    <w:qFormat/>
    <w:uiPriority w:val="0"/>
    <w:rPr>
      <w:rFonts w:ascii="Arial" w:hAnsi="Arial" w:eastAsia="黑体"/>
      <w:b/>
      <w:kern w:val="2"/>
      <w:sz w:val="24"/>
      <w:szCs w:val="24"/>
    </w:rPr>
  </w:style>
  <w:style w:type="character" w:customStyle="1" w:styleId="176">
    <w:name w:val="文档结构图 Char1"/>
    <w:qFormat/>
    <w:uiPriority w:val="99"/>
    <w:rPr>
      <w:rFonts w:ascii="宋体"/>
      <w:kern w:val="2"/>
      <w:sz w:val="18"/>
      <w:szCs w:val="18"/>
    </w:rPr>
  </w:style>
  <w:style w:type="character" w:customStyle="1" w:styleId="177">
    <w:name w:val="正文文本 Char1"/>
    <w:semiHidden/>
    <w:qFormat/>
    <w:uiPriority w:val="99"/>
    <w:rPr>
      <w:rFonts w:ascii="Times New Roman" w:hAnsi="Times New Roman" w:eastAsia="宋体" w:cs="Times New Roman"/>
      <w:szCs w:val="24"/>
    </w:rPr>
  </w:style>
  <w:style w:type="character" w:customStyle="1" w:styleId="178">
    <w:name w:val="页眉 字符"/>
    <w:link w:val="33"/>
    <w:qFormat/>
    <w:uiPriority w:val="0"/>
    <w:rPr>
      <w:kern w:val="2"/>
      <w:sz w:val="18"/>
      <w:szCs w:val="18"/>
    </w:rPr>
  </w:style>
  <w:style w:type="character" w:customStyle="1" w:styleId="179">
    <w:name w:val="标题 3 Char_file_220"/>
    <w:basedOn w:val="128"/>
    <w:link w:val="6"/>
    <w:semiHidden/>
    <w:qFormat/>
    <w:uiPriority w:val="9"/>
    <w:rPr>
      <w:rFonts w:ascii="宋体" w:hAnsi="宋体" w:eastAsia="宋体" w:cs="宋体"/>
      <w:b/>
      <w:bCs/>
      <w:sz w:val="32"/>
      <w:szCs w:val="32"/>
    </w:rPr>
  </w:style>
  <w:style w:type="character" w:customStyle="1" w:styleId="180">
    <w:name w:val="正文文本缩进 Char1"/>
    <w:semiHidden/>
    <w:qFormat/>
    <w:uiPriority w:val="99"/>
    <w:rPr>
      <w:kern w:val="2"/>
      <w:sz w:val="21"/>
      <w:szCs w:val="24"/>
    </w:rPr>
  </w:style>
  <w:style w:type="character" w:customStyle="1" w:styleId="181">
    <w:name w:val="正文文本 2 Char1"/>
    <w:semiHidden/>
    <w:qFormat/>
    <w:uiPriority w:val="99"/>
    <w:rPr>
      <w:rFonts w:ascii="Times New Roman" w:hAnsi="Times New Roman" w:eastAsia="宋体" w:cs="Times New Roman"/>
      <w:szCs w:val="24"/>
    </w:rPr>
  </w:style>
  <w:style w:type="character" w:customStyle="1" w:styleId="182">
    <w:name w:val="文档结构图 字符"/>
    <w:link w:val="16"/>
    <w:qFormat/>
    <w:uiPriority w:val="0"/>
    <w:rPr>
      <w:kern w:val="2"/>
      <w:sz w:val="21"/>
      <w:szCs w:val="24"/>
      <w:shd w:val="clear" w:color="auto" w:fill="000080"/>
    </w:rPr>
  </w:style>
  <w:style w:type="character" w:customStyle="1" w:styleId="183">
    <w:name w:val="纯文本 字符"/>
    <w:link w:val="27"/>
    <w:qFormat/>
    <w:uiPriority w:val="0"/>
    <w:rPr>
      <w:rFonts w:ascii="宋体" w:hAnsi="Courier New" w:eastAsia="宋体" w:cs="Courier New"/>
      <w:kern w:val="2"/>
      <w:sz w:val="21"/>
      <w:szCs w:val="21"/>
      <w:lang w:val="en-US" w:eastAsia="zh-CN" w:bidi="ar-SA"/>
    </w:rPr>
  </w:style>
  <w:style w:type="character" w:customStyle="1" w:styleId="184">
    <w:name w:val="apple-style-span"/>
    <w:qFormat/>
    <w:uiPriority w:val="0"/>
  </w:style>
  <w:style w:type="character" w:customStyle="1" w:styleId="185">
    <w:name w:val="页脚 字符"/>
    <w:link w:val="32"/>
    <w:qFormat/>
    <w:uiPriority w:val="99"/>
    <w:rPr>
      <w:kern w:val="2"/>
      <w:sz w:val="18"/>
      <w:szCs w:val="18"/>
    </w:rPr>
  </w:style>
  <w:style w:type="character" w:customStyle="1" w:styleId="186">
    <w:name w:val="Default Paragraph Font_file_222"/>
    <w:semiHidden/>
    <w:qFormat/>
    <w:uiPriority w:val="0"/>
  </w:style>
  <w:style w:type="character" w:customStyle="1" w:styleId="187">
    <w:name w:val="标题 8 字符"/>
    <w:link w:val="11"/>
    <w:qFormat/>
    <w:uiPriority w:val="0"/>
    <w:rPr>
      <w:rFonts w:ascii="Arial" w:hAnsi="Arial" w:eastAsia="黑体"/>
      <w:kern w:val="2"/>
      <w:sz w:val="24"/>
      <w:szCs w:val="24"/>
    </w:rPr>
  </w:style>
  <w:style w:type="character" w:customStyle="1" w:styleId="188">
    <w:name w:val="Char Char4"/>
    <w:semiHidden/>
    <w:qFormat/>
    <w:uiPriority w:val="0"/>
    <w:rPr>
      <w:rFonts w:ascii="Times New Roman" w:hAnsi="Times New Roman" w:eastAsia="宋体" w:cs="Times New Roman"/>
      <w:sz w:val="16"/>
      <w:szCs w:val="16"/>
    </w:rPr>
  </w:style>
  <w:style w:type="character" w:customStyle="1" w:styleId="189">
    <w:name w:val="标题 4 Char_file_220"/>
    <w:basedOn w:val="128"/>
    <w:link w:val="2"/>
    <w:semiHidden/>
    <w:qFormat/>
    <w:uiPriority w:val="9"/>
    <w:rPr>
      <w:rFonts w:ascii="等线 Light" w:hAnsi="等线 Light" w:eastAsia="等线 Light" w:cs="Times New Roman"/>
      <w:b/>
      <w:bCs/>
      <w:sz w:val="28"/>
      <w:szCs w:val="28"/>
    </w:rPr>
  </w:style>
  <w:style w:type="character" w:customStyle="1" w:styleId="190">
    <w:name w:val="文档正文 Char Char"/>
    <w:link w:val="191"/>
    <w:qFormat/>
    <w:locked/>
    <w:uiPriority w:val="0"/>
    <w:rPr>
      <w:rFonts w:ascii="华文细黑" w:hAnsi="华文细黑" w:eastAsia="华文细黑"/>
      <w:color w:val="000000"/>
      <w:sz w:val="24"/>
    </w:rPr>
  </w:style>
  <w:style w:type="paragraph" w:customStyle="1" w:styleId="191">
    <w:name w:val="文档正文"/>
    <w:basedOn w:val="1"/>
    <w:link w:val="190"/>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92">
    <w:name w:val="标题 5 Char_file_224"/>
    <w:basedOn w:val="59"/>
    <w:link w:val="7"/>
    <w:semiHidden/>
    <w:qFormat/>
    <w:uiPriority w:val="9"/>
    <w:rPr>
      <w:rFonts w:ascii="宋体" w:hAnsi="宋体" w:eastAsia="宋体" w:cs="宋体"/>
      <w:b/>
      <w:bCs/>
      <w:sz w:val="28"/>
      <w:szCs w:val="28"/>
    </w:rPr>
  </w:style>
  <w:style w:type="character" w:customStyle="1" w:styleId="193">
    <w:name w:val="标题 1 Char_file_231"/>
    <w:basedOn w:val="194"/>
    <w:link w:val="4"/>
    <w:qFormat/>
    <w:uiPriority w:val="9"/>
    <w:rPr>
      <w:rFonts w:ascii="宋体" w:hAnsi="宋体" w:eastAsia="宋体" w:cs="宋体"/>
      <w:b/>
      <w:bCs/>
      <w:kern w:val="44"/>
      <w:sz w:val="44"/>
      <w:szCs w:val="44"/>
    </w:rPr>
  </w:style>
  <w:style w:type="character" w:customStyle="1" w:styleId="194">
    <w:name w:val="Default Paragraph Font_file_231"/>
    <w:unhideWhenUsed/>
    <w:qFormat/>
    <w:uiPriority w:val="1"/>
  </w:style>
  <w:style w:type="character" w:customStyle="1" w:styleId="195">
    <w:name w:val="标题 1 Char_file_240"/>
    <w:basedOn w:val="196"/>
    <w:link w:val="4"/>
    <w:qFormat/>
    <w:uiPriority w:val="9"/>
    <w:rPr>
      <w:rFonts w:ascii="宋体" w:hAnsi="宋体" w:eastAsia="宋体" w:cs="宋体"/>
      <w:b/>
      <w:bCs/>
      <w:kern w:val="44"/>
      <w:sz w:val="44"/>
      <w:szCs w:val="44"/>
    </w:rPr>
  </w:style>
  <w:style w:type="character" w:customStyle="1" w:styleId="196">
    <w:name w:val="Default Paragraph Font_file_240"/>
    <w:unhideWhenUsed/>
    <w:qFormat/>
    <w:uiPriority w:val="1"/>
  </w:style>
  <w:style w:type="character" w:customStyle="1" w:styleId="197">
    <w:name w:val="Default Paragraph Font_file_226"/>
    <w:unhideWhenUsed/>
    <w:qFormat/>
    <w:uiPriority w:val="1"/>
  </w:style>
  <w:style w:type="character" w:customStyle="1" w:styleId="198">
    <w:name w:val="Hyperlink_file_237"/>
    <w:basedOn w:val="199"/>
    <w:unhideWhenUsed/>
    <w:qFormat/>
    <w:uiPriority w:val="99"/>
    <w:rPr>
      <w:color w:val="0782C1"/>
      <w:u w:val="single"/>
    </w:rPr>
  </w:style>
  <w:style w:type="character" w:customStyle="1" w:styleId="199">
    <w:name w:val="Default Paragraph Font_file_237"/>
    <w:unhideWhenUsed/>
    <w:qFormat/>
    <w:uiPriority w:val="1"/>
  </w:style>
  <w:style w:type="character" w:customStyle="1" w:styleId="200">
    <w:name w:val="标题 4 Char_file_218_file_229"/>
    <w:basedOn w:val="62"/>
    <w:link w:val="2"/>
    <w:semiHidden/>
    <w:qFormat/>
    <w:uiPriority w:val="9"/>
    <w:rPr>
      <w:rFonts w:ascii="等线 Light" w:hAnsi="等线 Light" w:eastAsia="等线 Light" w:cs="Times New Roman"/>
      <w:b/>
      <w:bCs/>
      <w:sz w:val="28"/>
      <w:szCs w:val="28"/>
    </w:rPr>
  </w:style>
  <w:style w:type="character" w:customStyle="1" w:styleId="201">
    <w:name w:val="标题 2 Char_file_240"/>
    <w:basedOn w:val="196"/>
    <w:link w:val="5"/>
    <w:semiHidden/>
    <w:qFormat/>
    <w:uiPriority w:val="9"/>
    <w:rPr>
      <w:rFonts w:ascii="等线 Light" w:hAnsi="等线 Light" w:eastAsia="等线 Light" w:cs="Times New Roman"/>
      <w:b/>
      <w:bCs/>
      <w:sz w:val="32"/>
      <w:szCs w:val="32"/>
    </w:rPr>
  </w:style>
  <w:style w:type="character" w:customStyle="1" w:styleId="202">
    <w:name w:val="FollowedHyperlink_file_226"/>
    <w:basedOn w:val="197"/>
    <w:unhideWhenUsed/>
    <w:qFormat/>
    <w:uiPriority w:val="99"/>
    <w:rPr>
      <w:color w:val="0782C1"/>
      <w:u w:val="single"/>
    </w:rPr>
  </w:style>
  <w:style w:type="character" w:customStyle="1" w:styleId="203">
    <w:name w:val="标题 1 Char_file_237"/>
    <w:basedOn w:val="199"/>
    <w:link w:val="4"/>
    <w:qFormat/>
    <w:uiPriority w:val="9"/>
    <w:rPr>
      <w:rFonts w:ascii="宋体" w:hAnsi="宋体" w:eastAsia="宋体" w:cs="宋体"/>
      <w:b/>
      <w:bCs/>
      <w:kern w:val="44"/>
      <w:sz w:val="44"/>
      <w:szCs w:val="44"/>
    </w:rPr>
  </w:style>
  <w:style w:type="character" w:customStyle="1" w:styleId="204">
    <w:name w:val="标题 6 Char_file_232"/>
    <w:basedOn w:val="205"/>
    <w:link w:val="9"/>
    <w:semiHidden/>
    <w:qFormat/>
    <w:uiPriority w:val="9"/>
    <w:rPr>
      <w:rFonts w:ascii="等线 Light" w:hAnsi="等线 Light" w:eastAsia="等线 Light" w:cs="Times New Roman"/>
      <w:b/>
      <w:bCs/>
      <w:sz w:val="24"/>
      <w:szCs w:val="24"/>
    </w:rPr>
  </w:style>
  <w:style w:type="character" w:customStyle="1" w:styleId="205">
    <w:name w:val="Default Paragraph Font_file_232"/>
    <w:unhideWhenUsed/>
    <w:qFormat/>
    <w:uiPriority w:val="1"/>
  </w:style>
  <w:style w:type="character" w:customStyle="1" w:styleId="206">
    <w:name w:val="标题 5 Char_file_218_file_229"/>
    <w:basedOn w:val="62"/>
    <w:link w:val="7"/>
    <w:semiHidden/>
    <w:qFormat/>
    <w:uiPriority w:val="9"/>
    <w:rPr>
      <w:rFonts w:ascii="宋体" w:hAnsi="宋体" w:eastAsia="宋体" w:cs="宋体"/>
      <w:b/>
      <w:bCs/>
      <w:sz w:val="28"/>
      <w:szCs w:val="28"/>
    </w:rPr>
  </w:style>
  <w:style w:type="character" w:customStyle="1" w:styleId="207">
    <w:name w:val="Strong_file_242"/>
    <w:basedOn w:val="64"/>
    <w:qFormat/>
    <w:uiPriority w:val="22"/>
    <w:rPr>
      <w:b/>
      <w:bCs/>
    </w:rPr>
  </w:style>
  <w:style w:type="character" w:customStyle="1" w:styleId="208">
    <w:name w:val="标题 2 Char_file_226"/>
    <w:basedOn w:val="197"/>
    <w:link w:val="5"/>
    <w:semiHidden/>
    <w:qFormat/>
    <w:uiPriority w:val="9"/>
    <w:rPr>
      <w:rFonts w:ascii="等线 Light" w:hAnsi="等线 Light" w:eastAsia="等线 Light" w:cs="Times New Roman"/>
      <w:b/>
      <w:bCs/>
      <w:sz w:val="32"/>
      <w:szCs w:val="32"/>
    </w:rPr>
  </w:style>
  <w:style w:type="character" w:customStyle="1" w:styleId="209">
    <w:name w:val="标题 6 Char_file_218_file_229"/>
    <w:basedOn w:val="62"/>
    <w:link w:val="9"/>
    <w:semiHidden/>
    <w:qFormat/>
    <w:uiPriority w:val="9"/>
    <w:rPr>
      <w:rFonts w:ascii="等线 Light" w:hAnsi="等线 Light" w:eastAsia="等线 Light" w:cs="Times New Roman"/>
      <w:b/>
      <w:bCs/>
      <w:sz w:val="24"/>
      <w:szCs w:val="24"/>
    </w:rPr>
  </w:style>
  <w:style w:type="character" w:customStyle="1" w:styleId="210">
    <w:name w:val="标题 4 Char_file_226"/>
    <w:basedOn w:val="197"/>
    <w:link w:val="2"/>
    <w:semiHidden/>
    <w:qFormat/>
    <w:uiPriority w:val="9"/>
    <w:rPr>
      <w:rFonts w:ascii="等线 Light" w:hAnsi="等线 Light" w:eastAsia="等线 Light" w:cs="Times New Roman"/>
      <w:b/>
      <w:bCs/>
      <w:sz w:val="28"/>
      <w:szCs w:val="28"/>
    </w:rPr>
  </w:style>
  <w:style w:type="character" w:customStyle="1" w:styleId="211">
    <w:name w:val="标题 6 Char_file_226"/>
    <w:basedOn w:val="197"/>
    <w:link w:val="9"/>
    <w:semiHidden/>
    <w:qFormat/>
    <w:uiPriority w:val="9"/>
    <w:rPr>
      <w:rFonts w:ascii="等线 Light" w:hAnsi="等线 Light" w:eastAsia="等线 Light" w:cs="Times New Roman"/>
      <w:b/>
      <w:bCs/>
      <w:sz w:val="24"/>
      <w:szCs w:val="24"/>
    </w:rPr>
  </w:style>
  <w:style w:type="character" w:customStyle="1" w:styleId="212">
    <w:name w:val="标题 3 Char_file_237"/>
    <w:basedOn w:val="199"/>
    <w:link w:val="6"/>
    <w:semiHidden/>
    <w:qFormat/>
    <w:uiPriority w:val="9"/>
    <w:rPr>
      <w:rFonts w:ascii="宋体" w:hAnsi="宋体" w:eastAsia="宋体" w:cs="宋体"/>
      <w:b/>
      <w:bCs/>
      <w:sz w:val="32"/>
      <w:szCs w:val="32"/>
    </w:rPr>
  </w:style>
  <w:style w:type="character" w:customStyle="1" w:styleId="213">
    <w:name w:val="Hyperlink_file_225"/>
    <w:basedOn w:val="214"/>
    <w:unhideWhenUsed/>
    <w:qFormat/>
    <w:uiPriority w:val="99"/>
    <w:rPr>
      <w:color w:val="0782C1"/>
      <w:u w:val="single"/>
    </w:rPr>
  </w:style>
  <w:style w:type="character" w:customStyle="1" w:styleId="214">
    <w:name w:val="Default Paragraph Font_file_225"/>
    <w:unhideWhenUsed/>
    <w:qFormat/>
    <w:uiPriority w:val="1"/>
  </w:style>
  <w:style w:type="character" w:customStyle="1" w:styleId="215">
    <w:name w:val="标题 5 Char_file_237"/>
    <w:basedOn w:val="199"/>
    <w:link w:val="7"/>
    <w:semiHidden/>
    <w:qFormat/>
    <w:uiPriority w:val="9"/>
    <w:rPr>
      <w:rFonts w:ascii="宋体" w:hAnsi="宋体" w:eastAsia="宋体" w:cs="宋体"/>
      <w:b/>
      <w:bCs/>
      <w:sz w:val="28"/>
      <w:szCs w:val="28"/>
    </w:rPr>
  </w:style>
  <w:style w:type="character" w:customStyle="1" w:styleId="216">
    <w:name w:val="标题 4 Char_file_232"/>
    <w:basedOn w:val="205"/>
    <w:link w:val="2"/>
    <w:semiHidden/>
    <w:qFormat/>
    <w:uiPriority w:val="9"/>
    <w:rPr>
      <w:rFonts w:ascii="等线 Light" w:hAnsi="等线 Light" w:eastAsia="等线 Light" w:cs="Times New Roman"/>
      <w:b/>
      <w:bCs/>
      <w:sz w:val="28"/>
      <w:szCs w:val="28"/>
    </w:rPr>
  </w:style>
  <w:style w:type="character" w:customStyle="1" w:styleId="217">
    <w:name w:val="标题 6 Char_file_223"/>
    <w:basedOn w:val="218"/>
    <w:link w:val="9"/>
    <w:semiHidden/>
    <w:qFormat/>
    <w:uiPriority w:val="9"/>
    <w:rPr>
      <w:rFonts w:ascii="等线 Light" w:hAnsi="等线 Light" w:eastAsia="等线 Light" w:cs="Times New Roman"/>
      <w:b/>
      <w:bCs/>
      <w:sz w:val="24"/>
      <w:szCs w:val="24"/>
    </w:rPr>
  </w:style>
  <w:style w:type="character" w:customStyle="1" w:styleId="218">
    <w:name w:val="Default Paragraph Font_file_223"/>
    <w:unhideWhenUsed/>
    <w:qFormat/>
    <w:uiPriority w:val="1"/>
  </w:style>
  <w:style w:type="character" w:customStyle="1" w:styleId="219">
    <w:name w:val="标题 6 Char_file_225"/>
    <w:basedOn w:val="214"/>
    <w:link w:val="9"/>
    <w:semiHidden/>
    <w:qFormat/>
    <w:uiPriority w:val="9"/>
    <w:rPr>
      <w:rFonts w:ascii="等线 Light" w:hAnsi="等线 Light" w:eastAsia="等线 Light" w:cs="Times New Roman"/>
      <w:b/>
      <w:bCs/>
      <w:sz w:val="24"/>
      <w:szCs w:val="24"/>
    </w:rPr>
  </w:style>
  <w:style w:type="character" w:customStyle="1" w:styleId="220">
    <w:name w:val="标题 2 Char_file_225"/>
    <w:basedOn w:val="214"/>
    <w:link w:val="5"/>
    <w:semiHidden/>
    <w:qFormat/>
    <w:uiPriority w:val="9"/>
    <w:rPr>
      <w:rFonts w:ascii="等线 Light" w:hAnsi="等线 Light" w:eastAsia="等线 Light" w:cs="Times New Roman"/>
      <w:b/>
      <w:bCs/>
      <w:sz w:val="32"/>
      <w:szCs w:val="32"/>
    </w:rPr>
  </w:style>
  <w:style w:type="character" w:customStyle="1" w:styleId="221">
    <w:name w:val="标题 4 Char_file_225"/>
    <w:basedOn w:val="214"/>
    <w:link w:val="2"/>
    <w:semiHidden/>
    <w:qFormat/>
    <w:uiPriority w:val="9"/>
    <w:rPr>
      <w:rFonts w:ascii="等线 Light" w:hAnsi="等线 Light" w:eastAsia="等线 Light" w:cs="Times New Roman"/>
      <w:b/>
      <w:bCs/>
      <w:sz w:val="28"/>
      <w:szCs w:val="28"/>
    </w:rPr>
  </w:style>
  <w:style w:type="character" w:customStyle="1" w:styleId="222">
    <w:name w:val="FollowedHyperlink_file_228"/>
    <w:basedOn w:val="223"/>
    <w:unhideWhenUsed/>
    <w:qFormat/>
    <w:uiPriority w:val="99"/>
    <w:rPr>
      <w:color w:val="0782C1"/>
      <w:u w:val="single"/>
    </w:rPr>
  </w:style>
  <w:style w:type="character" w:customStyle="1" w:styleId="223">
    <w:name w:val="Default Paragraph Font_file_228"/>
    <w:unhideWhenUsed/>
    <w:qFormat/>
    <w:uiPriority w:val="1"/>
  </w:style>
  <w:style w:type="character" w:customStyle="1" w:styleId="224">
    <w:name w:val="Default Paragraph Font_file_239"/>
    <w:unhideWhenUsed/>
    <w:qFormat/>
    <w:uiPriority w:val="1"/>
  </w:style>
  <w:style w:type="character" w:customStyle="1" w:styleId="225">
    <w:name w:val="标题 2 Char_file_228"/>
    <w:basedOn w:val="223"/>
    <w:link w:val="5"/>
    <w:semiHidden/>
    <w:qFormat/>
    <w:uiPriority w:val="9"/>
    <w:rPr>
      <w:rFonts w:ascii="等线 Light" w:hAnsi="等线 Light" w:eastAsia="等线 Light" w:cs="Times New Roman"/>
      <w:b/>
      <w:bCs/>
      <w:sz w:val="32"/>
      <w:szCs w:val="32"/>
    </w:rPr>
  </w:style>
  <w:style w:type="character" w:customStyle="1" w:styleId="226">
    <w:name w:val="标题 1 Char_file_239"/>
    <w:basedOn w:val="224"/>
    <w:link w:val="4"/>
    <w:qFormat/>
    <w:uiPriority w:val="9"/>
    <w:rPr>
      <w:rFonts w:ascii="宋体" w:hAnsi="宋体" w:eastAsia="宋体" w:cs="宋体"/>
      <w:b/>
      <w:bCs/>
      <w:kern w:val="44"/>
      <w:sz w:val="44"/>
      <w:szCs w:val="44"/>
    </w:rPr>
  </w:style>
  <w:style w:type="character" w:customStyle="1" w:styleId="227">
    <w:name w:val="标题 4 Char_file_228"/>
    <w:basedOn w:val="223"/>
    <w:link w:val="2"/>
    <w:semiHidden/>
    <w:qFormat/>
    <w:uiPriority w:val="9"/>
    <w:rPr>
      <w:rFonts w:ascii="等线 Light" w:hAnsi="等线 Light" w:eastAsia="等线 Light" w:cs="Times New Roman"/>
      <w:b/>
      <w:bCs/>
      <w:sz w:val="28"/>
      <w:szCs w:val="28"/>
    </w:rPr>
  </w:style>
  <w:style w:type="character" w:customStyle="1" w:styleId="228">
    <w:name w:val="标题 6 Char_file_228"/>
    <w:basedOn w:val="223"/>
    <w:link w:val="9"/>
    <w:semiHidden/>
    <w:qFormat/>
    <w:uiPriority w:val="9"/>
    <w:rPr>
      <w:rFonts w:ascii="等线 Light" w:hAnsi="等线 Light" w:eastAsia="等线 Light" w:cs="Times New Roman"/>
      <w:b/>
      <w:bCs/>
      <w:sz w:val="24"/>
      <w:szCs w:val="24"/>
    </w:rPr>
  </w:style>
  <w:style w:type="character" w:customStyle="1" w:styleId="229">
    <w:name w:val="Hyperlink_file_230"/>
    <w:basedOn w:val="230"/>
    <w:unhideWhenUsed/>
    <w:qFormat/>
    <w:uiPriority w:val="99"/>
    <w:rPr>
      <w:color w:val="0782C1"/>
      <w:u w:val="single"/>
    </w:rPr>
  </w:style>
  <w:style w:type="character" w:customStyle="1" w:styleId="230">
    <w:name w:val="Default Paragraph Font_file_230"/>
    <w:unhideWhenUsed/>
    <w:qFormat/>
    <w:uiPriority w:val="1"/>
  </w:style>
  <w:style w:type="character" w:customStyle="1" w:styleId="231">
    <w:name w:val="FollowedHyperlink_file_230"/>
    <w:basedOn w:val="230"/>
    <w:unhideWhenUsed/>
    <w:qFormat/>
    <w:uiPriority w:val="99"/>
    <w:rPr>
      <w:color w:val="0782C1"/>
      <w:u w:val="single"/>
    </w:rPr>
  </w:style>
  <w:style w:type="character" w:customStyle="1" w:styleId="232">
    <w:name w:val="Emphasis_file_225"/>
    <w:basedOn w:val="214"/>
    <w:qFormat/>
    <w:uiPriority w:val="20"/>
    <w:rPr>
      <w:i/>
      <w:iCs/>
    </w:rPr>
  </w:style>
  <w:style w:type="character" w:customStyle="1" w:styleId="233">
    <w:name w:val="标题 4 Char_file_238"/>
    <w:basedOn w:val="234"/>
    <w:link w:val="2"/>
    <w:semiHidden/>
    <w:qFormat/>
    <w:uiPriority w:val="9"/>
    <w:rPr>
      <w:rFonts w:ascii="等线 Light" w:hAnsi="等线 Light" w:eastAsia="等线 Light" w:cs="Times New Roman"/>
      <w:b/>
      <w:bCs/>
      <w:sz w:val="28"/>
      <w:szCs w:val="28"/>
    </w:rPr>
  </w:style>
  <w:style w:type="character" w:customStyle="1" w:styleId="234">
    <w:name w:val="Default Paragraph Font_file_238"/>
    <w:unhideWhenUsed/>
    <w:qFormat/>
    <w:uiPriority w:val="1"/>
  </w:style>
  <w:style w:type="character" w:customStyle="1" w:styleId="235">
    <w:name w:val="标题 3 Char_file_233"/>
    <w:basedOn w:val="236"/>
    <w:link w:val="6"/>
    <w:semiHidden/>
    <w:qFormat/>
    <w:uiPriority w:val="9"/>
    <w:rPr>
      <w:rFonts w:ascii="宋体" w:hAnsi="宋体" w:eastAsia="宋体" w:cs="宋体"/>
      <w:b/>
      <w:bCs/>
      <w:sz w:val="32"/>
      <w:szCs w:val="32"/>
    </w:rPr>
  </w:style>
  <w:style w:type="character" w:customStyle="1" w:styleId="236">
    <w:name w:val="Default Paragraph Font_file_233"/>
    <w:unhideWhenUsed/>
    <w:qFormat/>
    <w:uiPriority w:val="1"/>
  </w:style>
  <w:style w:type="character" w:customStyle="1" w:styleId="237">
    <w:name w:val="标题 2 Char_file_223"/>
    <w:basedOn w:val="218"/>
    <w:link w:val="5"/>
    <w:semiHidden/>
    <w:qFormat/>
    <w:uiPriority w:val="9"/>
    <w:rPr>
      <w:rFonts w:ascii="等线 Light" w:hAnsi="等线 Light" w:eastAsia="等线 Light" w:cs="Times New Roman"/>
      <w:b/>
      <w:bCs/>
      <w:sz w:val="32"/>
      <w:szCs w:val="32"/>
    </w:rPr>
  </w:style>
  <w:style w:type="character" w:customStyle="1" w:styleId="238">
    <w:name w:val="标题 3 Char_file_230"/>
    <w:basedOn w:val="230"/>
    <w:link w:val="6"/>
    <w:semiHidden/>
    <w:qFormat/>
    <w:uiPriority w:val="9"/>
    <w:rPr>
      <w:rFonts w:ascii="宋体" w:hAnsi="宋体" w:eastAsia="宋体" w:cs="宋体"/>
      <w:b/>
      <w:bCs/>
      <w:sz w:val="32"/>
      <w:szCs w:val="32"/>
    </w:rPr>
  </w:style>
  <w:style w:type="character" w:customStyle="1" w:styleId="239">
    <w:name w:val="Hyperlink_file_223"/>
    <w:basedOn w:val="218"/>
    <w:unhideWhenUsed/>
    <w:qFormat/>
    <w:uiPriority w:val="99"/>
    <w:rPr>
      <w:color w:val="0782C1"/>
      <w:u w:val="single"/>
    </w:rPr>
  </w:style>
  <w:style w:type="character" w:customStyle="1" w:styleId="240">
    <w:name w:val="标题 1 Char_file_225"/>
    <w:basedOn w:val="214"/>
    <w:link w:val="4"/>
    <w:qFormat/>
    <w:uiPriority w:val="9"/>
    <w:rPr>
      <w:rFonts w:ascii="宋体" w:hAnsi="宋体" w:eastAsia="宋体" w:cs="宋体"/>
      <w:b/>
      <w:bCs/>
      <w:kern w:val="44"/>
      <w:sz w:val="44"/>
      <w:szCs w:val="44"/>
    </w:rPr>
  </w:style>
  <w:style w:type="character" w:customStyle="1" w:styleId="241">
    <w:name w:val="FollowedHyperlink_file_223"/>
    <w:basedOn w:val="218"/>
    <w:unhideWhenUsed/>
    <w:qFormat/>
    <w:uiPriority w:val="99"/>
    <w:rPr>
      <w:color w:val="0782C1"/>
      <w:u w:val="single"/>
    </w:rPr>
  </w:style>
  <w:style w:type="character" w:customStyle="1" w:styleId="242">
    <w:name w:val="Hyperlink_file_242"/>
    <w:basedOn w:val="64"/>
    <w:unhideWhenUsed/>
    <w:qFormat/>
    <w:uiPriority w:val="99"/>
    <w:rPr>
      <w:color w:val="0782C1"/>
      <w:u w:val="single"/>
    </w:rPr>
  </w:style>
  <w:style w:type="character" w:customStyle="1" w:styleId="243">
    <w:name w:val="标题 3 Char_file_228"/>
    <w:basedOn w:val="223"/>
    <w:link w:val="6"/>
    <w:semiHidden/>
    <w:qFormat/>
    <w:uiPriority w:val="9"/>
    <w:rPr>
      <w:rFonts w:ascii="宋体" w:hAnsi="宋体" w:eastAsia="宋体" w:cs="宋体"/>
      <w:b/>
      <w:bCs/>
      <w:sz w:val="32"/>
      <w:szCs w:val="32"/>
    </w:rPr>
  </w:style>
  <w:style w:type="character" w:customStyle="1" w:styleId="244">
    <w:name w:val="标题 5 Char_file_223"/>
    <w:basedOn w:val="218"/>
    <w:link w:val="7"/>
    <w:semiHidden/>
    <w:qFormat/>
    <w:uiPriority w:val="9"/>
    <w:rPr>
      <w:rFonts w:ascii="宋体" w:hAnsi="宋体" w:eastAsia="宋体" w:cs="宋体"/>
      <w:b/>
      <w:bCs/>
      <w:sz w:val="28"/>
      <w:szCs w:val="28"/>
    </w:rPr>
  </w:style>
  <w:style w:type="character" w:customStyle="1" w:styleId="245">
    <w:name w:val="FollowedHyperlink_file_239"/>
    <w:basedOn w:val="224"/>
    <w:unhideWhenUsed/>
    <w:qFormat/>
    <w:uiPriority w:val="99"/>
    <w:rPr>
      <w:color w:val="0782C1"/>
      <w:u w:val="single"/>
    </w:rPr>
  </w:style>
  <w:style w:type="character" w:customStyle="1" w:styleId="246">
    <w:name w:val="标题 1 Char_file_223"/>
    <w:basedOn w:val="218"/>
    <w:link w:val="4"/>
    <w:qFormat/>
    <w:uiPriority w:val="9"/>
    <w:rPr>
      <w:rFonts w:ascii="宋体" w:hAnsi="宋体" w:eastAsia="宋体" w:cs="宋体"/>
      <w:b/>
      <w:bCs/>
      <w:kern w:val="44"/>
      <w:sz w:val="44"/>
      <w:szCs w:val="44"/>
    </w:rPr>
  </w:style>
  <w:style w:type="character" w:customStyle="1" w:styleId="247">
    <w:name w:val="标题 2 Char_file_230"/>
    <w:basedOn w:val="230"/>
    <w:link w:val="5"/>
    <w:semiHidden/>
    <w:qFormat/>
    <w:uiPriority w:val="9"/>
    <w:rPr>
      <w:rFonts w:ascii="等线 Light" w:hAnsi="等线 Light" w:eastAsia="等线 Light" w:cs="Times New Roman"/>
      <w:b/>
      <w:bCs/>
      <w:sz w:val="32"/>
      <w:szCs w:val="32"/>
    </w:rPr>
  </w:style>
  <w:style w:type="character" w:customStyle="1" w:styleId="248">
    <w:name w:val="Default Paragraph Font_file_229"/>
    <w:unhideWhenUsed/>
    <w:qFormat/>
    <w:uiPriority w:val="1"/>
  </w:style>
  <w:style w:type="character" w:customStyle="1" w:styleId="249">
    <w:name w:val="Default Paragraph Font_file_227"/>
    <w:unhideWhenUsed/>
    <w:qFormat/>
    <w:uiPriority w:val="1"/>
  </w:style>
  <w:style w:type="character" w:customStyle="1" w:styleId="250">
    <w:name w:val="Hyperlink_file_238"/>
    <w:basedOn w:val="234"/>
    <w:unhideWhenUsed/>
    <w:qFormat/>
    <w:uiPriority w:val="99"/>
    <w:rPr>
      <w:color w:val="0782C1"/>
      <w:u w:val="single"/>
    </w:rPr>
  </w:style>
  <w:style w:type="character" w:customStyle="1" w:styleId="251">
    <w:name w:val="标题 2 Char_file_233"/>
    <w:basedOn w:val="236"/>
    <w:link w:val="5"/>
    <w:semiHidden/>
    <w:qFormat/>
    <w:uiPriority w:val="9"/>
    <w:rPr>
      <w:rFonts w:ascii="等线 Light" w:hAnsi="等线 Light" w:eastAsia="等线 Light" w:cs="Times New Roman"/>
      <w:b/>
      <w:bCs/>
      <w:sz w:val="32"/>
      <w:szCs w:val="32"/>
    </w:rPr>
  </w:style>
  <w:style w:type="character" w:customStyle="1" w:styleId="252">
    <w:name w:val="标题 3 Char_file_223"/>
    <w:basedOn w:val="218"/>
    <w:link w:val="6"/>
    <w:semiHidden/>
    <w:qFormat/>
    <w:uiPriority w:val="9"/>
    <w:rPr>
      <w:rFonts w:ascii="宋体" w:hAnsi="宋体" w:eastAsia="宋体" w:cs="宋体"/>
      <w:b/>
      <w:bCs/>
      <w:sz w:val="32"/>
      <w:szCs w:val="32"/>
    </w:rPr>
  </w:style>
  <w:style w:type="character" w:customStyle="1" w:styleId="253">
    <w:name w:val="标题 4 Char_file_223"/>
    <w:basedOn w:val="218"/>
    <w:link w:val="2"/>
    <w:semiHidden/>
    <w:qFormat/>
    <w:uiPriority w:val="9"/>
    <w:rPr>
      <w:rFonts w:ascii="等线 Light" w:hAnsi="等线 Light" w:eastAsia="等线 Light" w:cs="Times New Roman"/>
      <w:b/>
      <w:bCs/>
      <w:sz w:val="28"/>
      <w:szCs w:val="28"/>
    </w:rPr>
  </w:style>
  <w:style w:type="character" w:customStyle="1" w:styleId="254">
    <w:name w:val="标题 3 Char_file_232"/>
    <w:basedOn w:val="205"/>
    <w:link w:val="6"/>
    <w:semiHidden/>
    <w:qFormat/>
    <w:uiPriority w:val="9"/>
    <w:rPr>
      <w:rFonts w:ascii="宋体" w:hAnsi="宋体" w:eastAsia="宋体" w:cs="宋体"/>
      <w:b/>
      <w:bCs/>
      <w:sz w:val="32"/>
      <w:szCs w:val="32"/>
    </w:rPr>
  </w:style>
  <w:style w:type="character" w:customStyle="1" w:styleId="255">
    <w:name w:val="标题 5 Char_file_231"/>
    <w:basedOn w:val="194"/>
    <w:link w:val="7"/>
    <w:semiHidden/>
    <w:qFormat/>
    <w:uiPriority w:val="9"/>
    <w:rPr>
      <w:rFonts w:ascii="宋体" w:hAnsi="宋体" w:eastAsia="宋体" w:cs="宋体"/>
      <w:b/>
      <w:bCs/>
      <w:sz w:val="28"/>
      <w:szCs w:val="28"/>
    </w:rPr>
  </w:style>
  <w:style w:type="character" w:customStyle="1" w:styleId="256">
    <w:name w:val="标题 2 Char_file_237"/>
    <w:basedOn w:val="199"/>
    <w:link w:val="5"/>
    <w:semiHidden/>
    <w:qFormat/>
    <w:uiPriority w:val="9"/>
    <w:rPr>
      <w:rFonts w:ascii="等线 Light" w:hAnsi="等线 Light" w:eastAsia="等线 Light" w:cs="Times New Roman"/>
      <w:b/>
      <w:bCs/>
      <w:sz w:val="32"/>
      <w:szCs w:val="32"/>
    </w:rPr>
  </w:style>
  <w:style w:type="character" w:customStyle="1" w:styleId="257">
    <w:name w:val="标题 5 Char_file_232"/>
    <w:basedOn w:val="205"/>
    <w:link w:val="7"/>
    <w:semiHidden/>
    <w:qFormat/>
    <w:uiPriority w:val="9"/>
    <w:rPr>
      <w:rFonts w:ascii="宋体" w:hAnsi="宋体" w:eastAsia="宋体" w:cs="宋体"/>
      <w:b/>
      <w:bCs/>
      <w:sz w:val="28"/>
      <w:szCs w:val="28"/>
    </w:rPr>
  </w:style>
  <w:style w:type="character" w:customStyle="1" w:styleId="258">
    <w:name w:val="标题 5 Char_file_226"/>
    <w:basedOn w:val="197"/>
    <w:link w:val="7"/>
    <w:semiHidden/>
    <w:qFormat/>
    <w:uiPriority w:val="9"/>
    <w:rPr>
      <w:rFonts w:ascii="宋体" w:hAnsi="宋体" w:eastAsia="宋体" w:cs="宋体"/>
      <w:b/>
      <w:bCs/>
      <w:sz w:val="28"/>
      <w:szCs w:val="28"/>
    </w:rPr>
  </w:style>
  <w:style w:type="character" w:customStyle="1" w:styleId="259">
    <w:name w:val="Strong_file_240"/>
    <w:basedOn w:val="196"/>
    <w:qFormat/>
    <w:uiPriority w:val="22"/>
    <w:rPr>
      <w:b/>
      <w:bCs/>
    </w:rPr>
  </w:style>
  <w:style w:type="character" w:customStyle="1" w:styleId="260">
    <w:name w:val="Hyperlink_file_228"/>
    <w:basedOn w:val="223"/>
    <w:unhideWhenUsed/>
    <w:qFormat/>
    <w:uiPriority w:val="99"/>
    <w:rPr>
      <w:color w:val="0782C1"/>
      <w:u w:val="single"/>
    </w:rPr>
  </w:style>
  <w:style w:type="character" w:customStyle="1" w:styleId="261">
    <w:name w:val="FollowedHyperlink_file_225"/>
    <w:basedOn w:val="214"/>
    <w:unhideWhenUsed/>
    <w:qFormat/>
    <w:uiPriority w:val="99"/>
    <w:rPr>
      <w:color w:val="0782C1"/>
      <w:u w:val="single"/>
    </w:rPr>
  </w:style>
  <w:style w:type="character" w:customStyle="1" w:styleId="262">
    <w:name w:val="标题 5 Char_file_240"/>
    <w:basedOn w:val="196"/>
    <w:link w:val="7"/>
    <w:semiHidden/>
    <w:qFormat/>
    <w:uiPriority w:val="9"/>
    <w:rPr>
      <w:rFonts w:ascii="宋体" w:hAnsi="宋体" w:eastAsia="宋体" w:cs="宋体"/>
      <w:b/>
      <w:bCs/>
      <w:sz w:val="28"/>
      <w:szCs w:val="28"/>
    </w:rPr>
  </w:style>
  <w:style w:type="character" w:customStyle="1" w:styleId="263">
    <w:name w:val="标题 3 Char_file_226"/>
    <w:basedOn w:val="197"/>
    <w:link w:val="6"/>
    <w:semiHidden/>
    <w:qFormat/>
    <w:uiPriority w:val="9"/>
    <w:rPr>
      <w:rFonts w:ascii="宋体" w:hAnsi="宋体" w:eastAsia="宋体" w:cs="宋体"/>
      <w:b/>
      <w:bCs/>
      <w:sz w:val="32"/>
      <w:szCs w:val="32"/>
    </w:rPr>
  </w:style>
  <w:style w:type="character" w:customStyle="1" w:styleId="264">
    <w:name w:val="FollowedHyperlink_file_237"/>
    <w:basedOn w:val="199"/>
    <w:unhideWhenUsed/>
    <w:qFormat/>
    <w:uiPriority w:val="99"/>
    <w:rPr>
      <w:color w:val="0782C1"/>
      <w:u w:val="single"/>
    </w:rPr>
  </w:style>
  <w:style w:type="character" w:customStyle="1" w:styleId="265">
    <w:name w:val="标题 6 Char_file_227"/>
    <w:basedOn w:val="249"/>
    <w:link w:val="9"/>
    <w:semiHidden/>
    <w:qFormat/>
    <w:uiPriority w:val="9"/>
    <w:rPr>
      <w:rFonts w:ascii="等线 Light" w:hAnsi="等线 Light" w:eastAsia="等线 Light" w:cs="Times New Roman"/>
      <w:b/>
      <w:bCs/>
      <w:sz w:val="24"/>
      <w:szCs w:val="24"/>
    </w:rPr>
  </w:style>
  <w:style w:type="character" w:customStyle="1" w:styleId="266">
    <w:name w:val="标题 5 Char_file_239"/>
    <w:basedOn w:val="224"/>
    <w:link w:val="7"/>
    <w:semiHidden/>
    <w:qFormat/>
    <w:uiPriority w:val="9"/>
    <w:rPr>
      <w:rFonts w:ascii="宋体" w:hAnsi="宋体" w:eastAsia="宋体" w:cs="宋体"/>
      <w:b/>
      <w:bCs/>
      <w:sz w:val="28"/>
      <w:szCs w:val="28"/>
    </w:rPr>
  </w:style>
  <w:style w:type="character" w:customStyle="1" w:styleId="267">
    <w:name w:val="标题 1 Char_file_232"/>
    <w:basedOn w:val="205"/>
    <w:link w:val="4"/>
    <w:qFormat/>
    <w:uiPriority w:val="9"/>
    <w:rPr>
      <w:rFonts w:ascii="宋体" w:hAnsi="宋体" w:eastAsia="宋体" w:cs="宋体"/>
      <w:b/>
      <w:bCs/>
      <w:kern w:val="44"/>
      <w:sz w:val="44"/>
      <w:szCs w:val="44"/>
    </w:rPr>
  </w:style>
  <w:style w:type="character" w:customStyle="1" w:styleId="268">
    <w:name w:val="标题 4 Char_file_227"/>
    <w:basedOn w:val="249"/>
    <w:link w:val="2"/>
    <w:semiHidden/>
    <w:qFormat/>
    <w:uiPriority w:val="9"/>
    <w:rPr>
      <w:rFonts w:ascii="等线 Light" w:hAnsi="等线 Light" w:eastAsia="等线 Light" w:cs="Times New Roman"/>
      <w:b/>
      <w:bCs/>
      <w:sz w:val="28"/>
      <w:szCs w:val="28"/>
    </w:rPr>
  </w:style>
  <w:style w:type="character" w:customStyle="1" w:styleId="269">
    <w:name w:val="FollowedHyperlink_file_232"/>
    <w:basedOn w:val="205"/>
    <w:unhideWhenUsed/>
    <w:qFormat/>
    <w:uiPriority w:val="99"/>
    <w:rPr>
      <w:color w:val="0782C1"/>
      <w:u w:val="single"/>
    </w:rPr>
  </w:style>
  <w:style w:type="character" w:customStyle="1" w:styleId="270">
    <w:name w:val="标题 6 Char_file_230"/>
    <w:basedOn w:val="230"/>
    <w:link w:val="9"/>
    <w:semiHidden/>
    <w:qFormat/>
    <w:uiPriority w:val="9"/>
    <w:rPr>
      <w:rFonts w:ascii="等线 Light" w:hAnsi="等线 Light" w:eastAsia="等线 Light" w:cs="Times New Roman"/>
      <w:b/>
      <w:bCs/>
      <w:sz w:val="24"/>
      <w:szCs w:val="24"/>
    </w:rPr>
  </w:style>
  <w:style w:type="character" w:customStyle="1" w:styleId="271">
    <w:name w:val="标题 2 Char_file_241"/>
    <w:basedOn w:val="272"/>
    <w:link w:val="5"/>
    <w:semiHidden/>
    <w:qFormat/>
    <w:uiPriority w:val="9"/>
    <w:rPr>
      <w:rFonts w:ascii="等线 Light" w:hAnsi="等线 Light" w:eastAsia="等线 Light" w:cs="Times New Roman"/>
      <w:b/>
      <w:bCs/>
      <w:sz w:val="32"/>
      <w:szCs w:val="32"/>
    </w:rPr>
  </w:style>
  <w:style w:type="character" w:customStyle="1" w:styleId="272">
    <w:name w:val="Default Paragraph Font_file_241"/>
    <w:unhideWhenUsed/>
    <w:qFormat/>
    <w:uiPriority w:val="1"/>
  </w:style>
  <w:style w:type="character" w:customStyle="1" w:styleId="273">
    <w:name w:val="Hyperlink_file_224"/>
    <w:basedOn w:val="59"/>
    <w:unhideWhenUsed/>
    <w:qFormat/>
    <w:uiPriority w:val="99"/>
    <w:rPr>
      <w:color w:val="0782C1"/>
      <w:u w:val="single"/>
    </w:rPr>
  </w:style>
  <w:style w:type="character" w:customStyle="1" w:styleId="274">
    <w:name w:val="FollowedHyperlink_file_224"/>
    <w:basedOn w:val="59"/>
    <w:unhideWhenUsed/>
    <w:qFormat/>
    <w:uiPriority w:val="99"/>
    <w:rPr>
      <w:color w:val="0782C1"/>
      <w:u w:val="single"/>
    </w:rPr>
  </w:style>
  <w:style w:type="character" w:customStyle="1" w:styleId="275">
    <w:name w:val="标题 1 Char_file_224"/>
    <w:basedOn w:val="59"/>
    <w:link w:val="4"/>
    <w:qFormat/>
    <w:uiPriority w:val="9"/>
    <w:rPr>
      <w:rFonts w:ascii="宋体" w:hAnsi="宋体" w:eastAsia="宋体" w:cs="宋体"/>
      <w:b/>
      <w:bCs/>
      <w:kern w:val="44"/>
      <w:sz w:val="44"/>
      <w:szCs w:val="44"/>
    </w:rPr>
  </w:style>
  <w:style w:type="character" w:customStyle="1" w:styleId="276">
    <w:name w:val="标题 2 Char_file_224"/>
    <w:basedOn w:val="59"/>
    <w:link w:val="5"/>
    <w:semiHidden/>
    <w:qFormat/>
    <w:uiPriority w:val="9"/>
    <w:rPr>
      <w:rFonts w:ascii="等线 Light" w:hAnsi="等线 Light" w:eastAsia="等线 Light" w:cs="Times New Roman"/>
      <w:b/>
      <w:bCs/>
      <w:sz w:val="32"/>
      <w:szCs w:val="32"/>
    </w:rPr>
  </w:style>
  <w:style w:type="character" w:customStyle="1" w:styleId="277">
    <w:name w:val="标题 3 Char_file_231"/>
    <w:basedOn w:val="194"/>
    <w:link w:val="6"/>
    <w:semiHidden/>
    <w:qFormat/>
    <w:uiPriority w:val="9"/>
    <w:rPr>
      <w:rFonts w:ascii="宋体" w:hAnsi="宋体" w:eastAsia="宋体" w:cs="宋体"/>
      <w:b/>
      <w:bCs/>
      <w:sz w:val="32"/>
      <w:szCs w:val="32"/>
    </w:rPr>
  </w:style>
  <w:style w:type="character" w:customStyle="1" w:styleId="278">
    <w:name w:val="标题 2 Char_file_242"/>
    <w:basedOn w:val="64"/>
    <w:link w:val="5"/>
    <w:semiHidden/>
    <w:qFormat/>
    <w:uiPriority w:val="9"/>
    <w:rPr>
      <w:rFonts w:ascii="等线 Light" w:hAnsi="等线 Light" w:eastAsia="等线 Light" w:cs="Times New Roman"/>
      <w:b/>
      <w:bCs/>
      <w:sz w:val="32"/>
      <w:szCs w:val="32"/>
    </w:rPr>
  </w:style>
  <w:style w:type="character" w:customStyle="1" w:styleId="279">
    <w:name w:val="标题 5 Char_file_238"/>
    <w:basedOn w:val="234"/>
    <w:link w:val="7"/>
    <w:semiHidden/>
    <w:qFormat/>
    <w:uiPriority w:val="9"/>
    <w:rPr>
      <w:rFonts w:ascii="宋体" w:hAnsi="宋体" w:eastAsia="宋体" w:cs="宋体"/>
      <w:b/>
      <w:bCs/>
      <w:sz w:val="28"/>
      <w:szCs w:val="28"/>
    </w:rPr>
  </w:style>
  <w:style w:type="character" w:customStyle="1" w:styleId="280">
    <w:name w:val="FollowedHyperlink_file_231"/>
    <w:basedOn w:val="194"/>
    <w:unhideWhenUsed/>
    <w:qFormat/>
    <w:uiPriority w:val="99"/>
    <w:rPr>
      <w:color w:val="0782C1"/>
      <w:u w:val="single"/>
    </w:rPr>
  </w:style>
  <w:style w:type="character" w:customStyle="1" w:styleId="281">
    <w:name w:val="标题 1 Char_file_218_file_229"/>
    <w:basedOn w:val="62"/>
    <w:link w:val="4"/>
    <w:qFormat/>
    <w:uiPriority w:val="9"/>
    <w:rPr>
      <w:rFonts w:ascii="宋体" w:hAnsi="宋体" w:eastAsia="宋体" w:cs="宋体"/>
      <w:b/>
      <w:bCs/>
      <w:kern w:val="44"/>
      <w:sz w:val="44"/>
      <w:szCs w:val="44"/>
    </w:rPr>
  </w:style>
  <w:style w:type="character" w:customStyle="1" w:styleId="282">
    <w:name w:val="Hyperlink_file_226"/>
    <w:basedOn w:val="197"/>
    <w:unhideWhenUsed/>
    <w:qFormat/>
    <w:uiPriority w:val="99"/>
    <w:rPr>
      <w:color w:val="0782C1"/>
      <w:u w:val="single"/>
    </w:rPr>
  </w:style>
  <w:style w:type="character" w:customStyle="1" w:styleId="283">
    <w:name w:val="标题 6 Char_file_237"/>
    <w:basedOn w:val="199"/>
    <w:link w:val="9"/>
    <w:semiHidden/>
    <w:qFormat/>
    <w:uiPriority w:val="9"/>
    <w:rPr>
      <w:rFonts w:ascii="等线 Light" w:hAnsi="等线 Light" w:eastAsia="等线 Light" w:cs="Times New Roman"/>
      <w:b/>
      <w:bCs/>
      <w:sz w:val="24"/>
      <w:szCs w:val="24"/>
    </w:rPr>
  </w:style>
  <w:style w:type="character" w:customStyle="1" w:styleId="284">
    <w:name w:val="标题 3 Char_file_225"/>
    <w:basedOn w:val="214"/>
    <w:link w:val="6"/>
    <w:semiHidden/>
    <w:qFormat/>
    <w:uiPriority w:val="9"/>
    <w:rPr>
      <w:rFonts w:ascii="宋体" w:hAnsi="宋体" w:eastAsia="宋体" w:cs="宋体"/>
      <w:b/>
      <w:bCs/>
      <w:sz w:val="32"/>
      <w:szCs w:val="32"/>
    </w:rPr>
  </w:style>
  <w:style w:type="character" w:customStyle="1" w:styleId="285">
    <w:name w:val="标题 1 Char_file_228"/>
    <w:basedOn w:val="223"/>
    <w:link w:val="4"/>
    <w:qFormat/>
    <w:uiPriority w:val="9"/>
    <w:rPr>
      <w:rFonts w:ascii="宋体" w:hAnsi="宋体" w:eastAsia="宋体" w:cs="宋体"/>
      <w:b/>
      <w:bCs/>
      <w:kern w:val="44"/>
      <w:sz w:val="44"/>
      <w:szCs w:val="44"/>
    </w:rPr>
  </w:style>
  <w:style w:type="character" w:customStyle="1" w:styleId="286">
    <w:name w:val="标题 5 Char_file_225"/>
    <w:basedOn w:val="214"/>
    <w:link w:val="7"/>
    <w:semiHidden/>
    <w:qFormat/>
    <w:uiPriority w:val="9"/>
    <w:rPr>
      <w:rFonts w:ascii="宋体" w:hAnsi="宋体" w:eastAsia="宋体" w:cs="宋体"/>
      <w:b/>
      <w:bCs/>
      <w:sz w:val="28"/>
      <w:szCs w:val="28"/>
    </w:rPr>
  </w:style>
  <w:style w:type="character" w:customStyle="1" w:styleId="287">
    <w:name w:val="标题 5 Char_file_230"/>
    <w:basedOn w:val="230"/>
    <w:link w:val="7"/>
    <w:semiHidden/>
    <w:qFormat/>
    <w:uiPriority w:val="9"/>
    <w:rPr>
      <w:rFonts w:ascii="宋体" w:hAnsi="宋体" w:eastAsia="宋体" w:cs="宋体"/>
      <w:b/>
      <w:bCs/>
      <w:sz w:val="28"/>
      <w:szCs w:val="28"/>
    </w:rPr>
  </w:style>
  <w:style w:type="character" w:customStyle="1" w:styleId="288">
    <w:name w:val="FollowedHyperlink_file_227"/>
    <w:basedOn w:val="249"/>
    <w:unhideWhenUsed/>
    <w:qFormat/>
    <w:uiPriority w:val="99"/>
    <w:rPr>
      <w:color w:val="0782C1"/>
      <w:u w:val="single"/>
    </w:rPr>
  </w:style>
  <w:style w:type="character" w:customStyle="1" w:styleId="289">
    <w:name w:val="标题 4 Char_file_242"/>
    <w:basedOn w:val="64"/>
    <w:link w:val="2"/>
    <w:semiHidden/>
    <w:qFormat/>
    <w:uiPriority w:val="9"/>
    <w:rPr>
      <w:rFonts w:ascii="等线 Light" w:hAnsi="等线 Light" w:eastAsia="等线 Light" w:cs="Times New Roman"/>
      <w:b/>
      <w:bCs/>
      <w:sz w:val="28"/>
      <w:szCs w:val="28"/>
    </w:rPr>
  </w:style>
  <w:style w:type="character" w:customStyle="1" w:styleId="290">
    <w:name w:val="标题 2 Char_file_227"/>
    <w:basedOn w:val="249"/>
    <w:link w:val="5"/>
    <w:semiHidden/>
    <w:qFormat/>
    <w:uiPriority w:val="9"/>
    <w:rPr>
      <w:rFonts w:ascii="等线 Light" w:hAnsi="等线 Light" w:eastAsia="等线 Light" w:cs="Times New Roman"/>
      <w:b/>
      <w:bCs/>
      <w:sz w:val="32"/>
      <w:szCs w:val="32"/>
    </w:rPr>
  </w:style>
  <w:style w:type="character" w:customStyle="1" w:styleId="291">
    <w:name w:val="标题 1 Char_file_238"/>
    <w:basedOn w:val="234"/>
    <w:link w:val="4"/>
    <w:qFormat/>
    <w:uiPriority w:val="9"/>
    <w:rPr>
      <w:rFonts w:ascii="宋体" w:hAnsi="宋体" w:eastAsia="宋体" w:cs="宋体"/>
      <w:b/>
      <w:bCs/>
      <w:kern w:val="44"/>
      <w:sz w:val="44"/>
      <w:szCs w:val="44"/>
    </w:rPr>
  </w:style>
  <w:style w:type="character" w:customStyle="1" w:styleId="292">
    <w:name w:val="标题 4 Char_file_231"/>
    <w:basedOn w:val="194"/>
    <w:link w:val="2"/>
    <w:semiHidden/>
    <w:qFormat/>
    <w:uiPriority w:val="9"/>
    <w:rPr>
      <w:rFonts w:ascii="等线 Light" w:hAnsi="等线 Light" w:eastAsia="等线 Light" w:cs="Times New Roman"/>
      <w:b/>
      <w:bCs/>
      <w:sz w:val="28"/>
      <w:szCs w:val="28"/>
    </w:rPr>
  </w:style>
  <w:style w:type="character" w:customStyle="1" w:styleId="293">
    <w:name w:val="标题 6 Char_file_241"/>
    <w:basedOn w:val="272"/>
    <w:link w:val="9"/>
    <w:semiHidden/>
    <w:qFormat/>
    <w:uiPriority w:val="9"/>
    <w:rPr>
      <w:rFonts w:ascii="等线 Light" w:hAnsi="等线 Light" w:eastAsia="等线 Light" w:cs="Times New Roman"/>
      <w:b/>
      <w:bCs/>
      <w:sz w:val="24"/>
      <w:szCs w:val="24"/>
    </w:rPr>
  </w:style>
  <w:style w:type="character" w:customStyle="1" w:styleId="294">
    <w:name w:val="标题 3 Char_file_242"/>
    <w:basedOn w:val="64"/>
    <w:link w:val="6"/>
    <w:semiHidden/>
    <w:qFormat/>
    <w:uiPriority w:val="9"/>
    <w:rPr>
      <w:rFonts w:ascii="宋体" w:hAnsi="宋体" w:eastAsia="宋体" w:cs="宋体"/>
      <w:b/>
      <w:bCs/>
      <w:sz w:val="32"/>
      <w:szCs w:val="32"/>
    </w:rPr>
  </w:style>
  <w:style w:type="character" w:customStyle="1" w:styleId="295">
    <w:name w:val="标题 5 Char_file_227"/>
    <w:basedOn w:val="249"/>
    <w:link w:val="7"/>
    <w:semiHidden/>
    <w:qFormat/>
    <w:uiPriority w:val="9"/>
    <w:rPr>
      <w:rFonts w:ascii="宋体" w:hAnsi="宋体" w:eastAsia="宋体" w:cs="宋体"/>
      <w:b/>
      <w:bCs/>
      <w:sz w:val="28"/>
      <w:szCs w:val="28"/>
    </w:rPr>
  </w:style>
  <w:style w:type="character" w:customStyle="1" w:styleId="296">
    <w:name w:val="标题 2 Char_file_238"/>
    <w:basedOn w:val="234"/>
    <w:link w:val="5"/>
    <w:semiHidden/>
    <w:qFormat/>
    <w:uiPriority w:val="9"/>
    <w:rPr>
      <w:rFonts w:ascii="等线 Light" w:hAnsi="等线 Light" w:eastAsia="等线 Light" w:cs="Times New Roman"/>
      <w:b/>
      <w:bCs/>
      <w:sz w:val="32"/>
      <w:szCs w:val="32"/>
    </w:rPr>
  </w:style>
  <w:style w:type="character" w:customStyle="1" w:styleId="297">
    <w:name w:val="标题 2 Char_file_231"/>
    <w:basedOn w:val="194"/>
    <w:link w:val="5"/>
    <w:semiHidden/>
    <w:qFormat/>
    <w:uiPriority w:val="9"/>
    <w:rPr>
      <w:rFonts w:ascii="等线 Light" w:hAnsi="等线 Light" w:eastAsia="等线 Light" w:cs="Times New Roman"/>
      <w:b/>
      <w:bCs/>
      <w:sz w:val="32"/>
      <w:szCs w:val="32"/>
    </w:rPr>
  </w:style>
  <w:style w:type="character" w:customStyle="1" w:styleId="298">
    <w:name w:val="标题 1 Char_file_226"/>
    <w:basedOn w:val="197"/>
    <w:link w:val="4"/>
    <w:qFormat/>
    <w:uiPriority w:val="9"/>
    <w:rPr>
      <w:rFonts w:ascii="宋体" w:hAnsi="宋体" w:eastAsia="宋体" w:cs="宋体"/>
      <w:b/>
      <w:bCs/>
      <w:kern w:val="44"/>
      <w:sz w:val="44"/>
      <w:szCs w:val="44"/>
    </w:rPr>
  </w:style>
  <w:style w:type="character" w:customStyle="1" w:styleId="299">
    <w:name w:val="Hyperlink_file_231"/>
    <w:basedOn w:val="194"/>
    <w:unhideWhenUsed/>
    <w:qFormat/>
    <w:uiPriority w:val="99"/>
    <w:rPr>
      <w:color w:val="0782C1"/>
      <w:u w:val="single"/>
    </w:rPr>
  </w:style>
  <w:style w:type="character" w:customStyle="1" w:styleId="300">
    <w:name w:val="标题 5 Char_file_228"/>
    <w:basedOn w:val="223"/>
    <w:link w:val="7"/>
    <w:semiHidden/>
    <w:qFormat/>
    <w:uiPriority w:val="9"/>
    <w:rPr>
      <w:rFonts w:ascii="宋体" w:hAnsi="宋体" w:eastAsia="宋体" w:cs="宋体"/>
      <w:b/>
      <w:bCs/>
      <w:sz w:val="28"/>
      <w:szCs w:val="28"/>
    </w:rPr>
  </w:style>
  <w:style w:type="character" w:customStyle="1" w:styleId="301">
    <w:name w:val="标题 2 Char_file_239"/>
    <w:basedOn w:val="224"/>
    <w:link w:val="5"/>
    <w:semiHidden/>
    <w:qFormat/>
    <w:uiPriority w:val="9"/>
    <w:rPr>
      <w:rFonts w:ascii="等线 Light" w:hAnsi="等线 Light" w:eastAsia="等线 Light" w:cs="Times New Roman"/>
      <w:b/>
      <w:bCs/>
      <w:sz w:val="32"/>
      <w:szCs w:val="32"/>
    </w:rPr>
  </w:style>
  <w:style w:type="character" w:customStyle="1" w:styleId="302">
    <w:name w:val="标题 6 Char_file_231"/>
    <w:basedOn w:val="194"/>
    <w:link w:val="9"/>
    <w:semiHidden/>
    <w:qFormat/>
    <w:uiPriority w:val="9"/>
    <w:rPr>
      <w:rFonts w:ascii="等线 Light" w:hAnsi="等线 Light" w:eastAsia="等线 Light" w:cs="Times New Roman"/>
      <w:b/>
      <w:bCs/>
      <w:sz w:val="24"/>
      <w:szCs w:val="24"/>
    </w:rPr>
  </w:style>
  <w:style w:type="character" w:customStyle="1" w:styleId="303">
    <w:name w:val="标题 2 Char_file_232"/>
    <w:basedOn w:val="205"/>
    <w:link w:val="5"/>
    <w:semiHidden/>
    <w:qFormat/>
    <w:uiPriority w:val="9"/>
    <w:rPr>
      <w:rFonts w:ascii="等线 Light" w:hAnsi="等线 Light" w:eastAsia="等线 Light" w:cs="Times New Roman"/>
      <w:b/>
      <w:bCs/>
      <w:sz w:val="32"/>
      <w:szCs w:val="32"/>
    </w:rPr>
  </w:style>
  <w:style w:type="character" w:customStyle="1" w:styleId="304">
    <w:name w:val="标题 1 Char_file_230"/>
    <w:basedOn w:val="230"/>
    <w:link w:val="4"/>
    <w:qFormat/>
    <w:uiPriority w:val="9"/>
    <w:rPr>
      <w:rFonts w:ascii="宋体" w:hAnsi="宋体" w:eastAsia="宋体" w:cs="宋体"/>
      <w:b/>
      <w:bCs/>
      <w:kern w:val="44"/>
      <w:sz w:val="44"/>
      <w:szCs w:val="44"/>
    </w:rPr>
  </w:style>
  <w:style w:type="character" w:customStyle="1" w:styleId="305">
    <w:name w:val="Hyperlink_file_227"/>
    <w:basedOn w:val="249"/>
    <w:unhideWhenUsed/>
    <w:qFormat/>
    <w:uiPriority w:val="99"/>
    <w:rPr>
      <w:color w:val="0782C1"/>
      <w:u w:val="single"/>
    </w:rPr>
  </w:style>
  <w:style w:type="character" w:customStyle="1" w:styleId="306">
    <w:name w:val="标题 4 Char_file_230"/>
    <w:basedOn w:val="230"/>
    <w:link w:val="2"/>
    <w:semiHidden/>
    <w:qFormat/>
    <w:uiPriority w:val="9"/>
    <w:rPr>
      <w:rFonts w:ascii="等线 Light" w:hAnsi="等线 Light" w:eastAsia="等线 Light" w:cs="Times New Roman"/>
      <w:b/>
      <w:bCs/>
      <w:sz w:val="28"/>
      <w:szCs w:val="28"/>
    </w:rPr>
  </w:style>
  <w:style w:type="character" w:customStyle="1" w:styleId="307">
    <w:name w:val="FollowedHyperlink_file_241"/>
    <w:basedOn w:val="272"/>
    <w:unhideWhenUsed/>
    <w:qFormat/>
    <w:uiPriority w:val="99"/>
    <w:rPr>
      <w:color w:val="0782C1"/>
      <w:u w:val="single"/>
    </w:rPr>
  </w:style>
  <w:style w:type="character" w:customStyle="1" w:styleId="308">
    <w:name w:val="标题 5 Char_file_242"/>
    <w:basedOn w:val="64"/>
    <w:link w:val="7"/>
    <w:semiHidden/>
    <w:qFormat/>
    <w:uiPriority w:val="9"/>
    <w:rPr>
      <w:rFonts w:ascii="宋体" w:hAnsi="宋体" w:eastAsia="宋体" w:cs="宋体"/>
      <w:b/>
      <w:bCs/>
      <w:sz w:val="28"/>
      <w:szCs w:val="28"/>
    </w:rPr>
  </w:style>
  <w:style w:type="character" w:customStyle="1" w:styleId="309">
    <w:name w:val="标题 1 Char_file_227"/>
    <w:basedOn w:val="249"/>
    <w:link w:val="4"/>
    <w:qFormat/>
    <w:uiPriority w:val="9"/>
    <w:rPr>
      <w:rFonts w:ascii="宋体" w:hAnsi="宋体" w:eastAsia="宋体" w:cs="宋体"/>
      <w:b/>
      <w:bCs/>
      <w:kern w:val="44"/>
      <w:sz w:val="44"/>
      <w:szCs w:val="44"/>
    </w:rPr>
  </w:style>
  <w:style w:type="character" w:customStyle="1" w:styleId="310">
    <w:name w:val="标题 4 Char_file_241"/>
    <w:basedOn w:val="272"/>
    <w:link w:val="2"/>
    <w:semiHidden/>
    <w:qFormat/>
    <w:uiPriority w:val="9"/>
    <w:rPr>
      <w:rFonts w:ascii="等线 Light" w:hAnsi="等线 Light" w:eastAsia="等线 Light" w:cs="Times New Roman"/>
      <w:b/>
      <w:bCs/>
      <w:sz w:val="28"/>
      <w:szCs w:val="28"/>
    </w:rPr>
  </w:style>
  <w:style w:type="character" w:customStyle="1" w:styleId="311">
    <w:name w:val="标题 3 Char_file_227"/>
    <w:basedOn w:val="249"/>
    <w:link w:val="6"/>
    <w:semiHidden/>
    <w:qFormat/>
    <w:uiPriority w:val="9"/>
    <w:rPr>
      <w:rFonts w:ascii="宋体" w:hAnsi="宋体" w:eastAsia="宋体" w:cs="宋体"/>
      <w:b/>
      <w:bCs/>
      <w:sz w:val="32"/>
      <w:szCs w:val="32"/>
    </w:rPr>
  </w:style>
  <w:style w:type="character" w:customStyle="1" w:styleId="312">
    <w:name w:val="标题 4 Char_file_239"/>
    <w:basedOn w:val="224"/>
    <w:link w:val="2"/>
    <w:semiHidden/>
    <w:qFormat/>
    <w:uiPriority w:val="9"/>
    <w:rPr>
      <w:rFonts w:ascii="等线 Light" w:hAnsi="等线 Light" w:eastAsia="等线 Light" w:cs="Times New Roman"/>
      <w:b/>
      <w:bCs/>
      <w:sz w:val="28"/>
      <w:szCs w:val="28"/>
    </w:rPr>
  </w:style>
  <w:style w:type="character" w:customStyle="1" w:styleId="313">
    <w:name w:val="Strong_file_241"/>
    <w:basedOn w:val="272"/>
    <w:qFormat/>
    <w:uiPriority w:val="22"/>
    <w:rPr>
      <w:b/>
      <w:bCs/>
    </w:rPr>
  </w:style>
  <w:style w:type="character" w:customStyle="1" w:styleId="314">
    <w:name w:val="FollowedHyperlink_file_218_file_229"/>
    <w:basedOn w:val="62"/>
    <w:unhideWhenUsed/>
    <w:qFormat/>
    <w:uiPriority w:val="99"/>
    <w:rPr>
      <w:color w:val="0782C1"/>
      <w:u w:val="single"/>
    </w:rPr>
  </w:style>
  <w:style w:type="character" w:customStyle="1" w:styleId="315">
    <w:name w:val="Hyperlink_file_232"/>
    <w:basedOn w:val="205"/>
    <w:unhideWhenUsed/>
    <w:qFormat/>
    <w:uiPriority w:val="99"/>
    <w:rPr>
      <w:color w:val="0782C1"/>
      <w:u w:val="single"/>
    </w:rPr>
  </w:style>
  <w:style w:type="character" w:customStyle="1" w:styleId="316">
    <w:name w:val="标题 2 Char_file_218_file_229"/>
    <w:basedOn w:val="62"/>
    <w:link w:val="5"/>
    <w:semiHidden/>
    <w:qFormat/>
    <w:uiPriority w:val="9"/>
    <w:rPr>
      <w:rFonts w:ascii="等线 Light" w:hAnsi="等线 Light" w:eastAsia="等线 Light" w:cs="Times New Roman"/>
      <w:b/>
      <w:bCs/>
      <w:sz w:val="32"/>
      <w:szCs w:val="32"/>
    </w:rPr>
  </w:style>
  <w:style w:type="character" w:customStyle="1" w:styleId="317">
    <w:name w:val="标题 3 Char_file_218_file_229"/>
    <w:basedOn w:val="62"/>
    <w:link w:val="6"/>
    <w:semiHidden/>
    <w:qFormat/>
    <w:uiPriority w:val="9"/>
    <w:rPr>
      <w:rFonts w:ascii="宋体" w:hAnsi="宋体" w:eastAsia="宋体" w:cs="宋体"/>
      <w:b/>
      <w:bCs/>
      <w:sz w:val="32"/>
      <w:szCs w:val="32"/>
    </w:rPr>
  </w:style>
  <w:style w:type="character" w:customStyle="1" w:styleId="318">
    <w:name w:val="Strong_file_231"/>
    <w:basedOn w:val="194"/>
    <w:qFormat/>
    <w:uiPriority w:val="22"/>
    <w:rPr>
      <w:b/>
      <w:bCs/>
    </w:rPr>
  </w:style>
  <w:style w:type="character" w:customStyle="1" w:styleId="319">
    <w:name w:val="标题 6 Char_file_236"/>
    <w:basedOn w:val="320"/>
    <w:link w:val="9"/>
    <w:semiHidden/>
    <w:qFormat/>
    <w:uiPriority w:val="9"/>
    <w:rPr>
      <w:rFonts w:ascii="等线 Light" w:hAnsi="等线 Light" w:eastAsia="等线 Light" w:cs="Times New Roman"/>
      <w:b/>
      <w:bCs/>
      <w:sz w:val="24"/>
      <w:szCs w:val="24"/>
    </w:rPr>
  </w:style>
  <w:style w:type="character" w:customStyle="1" w:styleId="320">
    <w:name w:val="Default Paragraph Font_file_236"/>
    <w:unhideWhenUsed/>
    <w:qFormat/>
    <w:uiPriority w:val="1"/>
  </w:style>
  <w:style w:type="character" w:customStyle="1" w:styleId="321">
    <w:name w:val="标题 3 Char_file_236"/>
    <w:basedOn w:val="320"/>
    <w:link w:val="6"/>
    <w:semiHidden/>
    <w:qFormat/>
    <w:uiPriority w:val="9"/>
    <w:rPr>
      <w:rFonts w:ascii="宋体" w:hAnsi="宋体" w:eastAsia="宋体" w:cs="宋体"/>
      <w:b/>
      <w:bCs/>
      <w:sz w:val="32"/>
      <w:szCs w:val="32"/>
    </w:rPr>
  </w:style>
  <w:style w:type="character" w:customStyle="1" w:styleId="322">
    <w:name w:val="FollowedHyperlink_file_236"/>
    <w:basedOn w:val="320"/>
    <w:unhideWhenUsed/>
    <w:qFormat/>
    <w:uiPriority w:val="99"/>
    <w:rPr>
      <w:color w:val="0782C1"/>
      <w:u w:val="single"/>
    </w:rPr>
  </w:style>
  <w:style w:type="character" w:customStyle="1" w:styleId="323">
    <w:name w:val="Hyperlink_file_236"/>
    <w:basedOn w:val="320"/>
    <w:unhideWhenUsed/>
    <w:qFormat/>
    <w:uiPriority w:val="99"/>
    <w:rPr>
      <w:color w:val="0782C1"/>
      <w:u w:val="single"/>
    </w:rPr>
  </w:style>
  <w:style w:type="character" w:customStyle="1" w:styleId="324">
    <w:name w:val="Hyperlink_file_233"/>
    <w:basedOn w:val="236"/>
    <w:unhideWhenUsed/>
    <w:qFormat/>
    <w:uiPriority w:val="99"/>
    <w:rPr>
      <w:color w:val="0782C1"/>
      <w:u w:val="single"/>
    </w:rPr>
  </w:style>
  <w:style w:type="character" w:customStyle="1" w:styleId="325">
    <w:name w:val="FollowedHyperlink_file_233"/>
    <w:basedOn w:val="236"/>
    <w:unhideWhenUsed/>
    <w:qFormat/>
    <w:uiPriority w:val="99"/>
    <w:rPr>
      <w:color w:val="0782C1"/>
      <w:u w:val="single"/>
    </w:rPr>
  </w:style>
  <w:style w:type="character" w:customStyle="1" w:styleId="326">
    <w:name w:val="标题 1 Char_file_233"/>
    <w:basedOn w:val="236"/>
    <w:link w:val="4"/>
    <w:qFormat/>
    <w:uiPriority w:val="9"/>
    <w:rPr>
      <w:rFonts w:ascii="宋体" w:hAnsi="宋体" w:eastAsia="宋体" w:cs="宋体"/>
      <w:b/>
      <w:bCs/>
      <w:kern w:val="44"/>
      <w:sz w:val="44"/>
      <w:szCs w:val="44"/>
    </w:rPr>
  </w:style>
  <w:style w:type="character" w:customStyle="1" w:styleId="327">
    <w:name w:val="标题 4 Char_file_233"/>
    <w:basedOn w:val="236"/>
    <w:link w:val="2"/>
    <w:semiHidden/>
    <w:qFormat/>
    <w:uiPriority w:val="9"/>
    <w:rPr>
      <w:rFonts w:ascii="等线 Light" w:hAnsi="等线 Light" w:eastAsia="等线 Light" w:cs="Times New Roman"/>
      <w:b/>
      <w:bCs/>
      <w:sz w:val="28"/>
      <w:szCs w:val="28"/>
    </w:rPr>
  </w:style>
  <w:style w:type="character" w:customStyle="1" w:styleId="328">
    <w:name w:val="标题 5 Char_file_233"/>
    <w:basedOn w:val="236"/>
    <w:link w:val="7"/>
    <w:semiHidden/>
    <w:qFormat/>
    <w:uiPriority w:val="9"/>
    <w:rPr>
      <w:rFonts w:ascii="宋体" w:hAnsi="宋体" w:eastAsia="宋体" w:cs="宋体"/>
      <w:b/>
      <w:bCs/>
      <w:sz w:val="28"/>
      <w:szCs w:val="28"/>
    </w:rPr>
  </w:style>
  <w:style w:type="character" w:customStyle="1" w:styleId="329">
    <w:name w:val="标题 6 Char_file_233"/>
    <w:basedOn w:val="236"/>
    <w:link w:val="9"/>
    <w:semiHidden/>
    <w:qFormat/>
    <w:uiPriority w:val="9"/>
    <w:rPr>
      <w:rFonts w:ascii="等线 Light" w:hAnsi="等线 Light" w:eastAsia="等线 Light" w:cs="Times New Roman"/>
      <w:b/>
      <w:bCs/>
      <w:sz w:val="24"/>
      <w:szCs w:val="24"/>
    </w:rPr>
  </w:style>
  <w:style w:type="character" w:customStyle="1" w:styleId="330">
    <w:name w:val="标题 1 Char_file_241"/>
    <w:basedOn w:val="272"/>
    <w:link w:val="4"/>
    <w:qFormat/>
    <w:uiPriority w:val="9"/>
    <w:rPr>
      <w:rFonts w:ascii="宋体" w:hAnsi="宋体" w:eastAsia="宋体" w:cs="宋体"/>
      <w:b/>
      <w:bCs/>
      <w:kern w:val="44"/>
      <w:sz w:val="44"/>
      <w:szCs w:val="44"/>
    </w:rPr>
  </w:style>
  <w:style w:type="character" w:customStyle="1" w:styleId="331">
    <w:name w:val="Default Paragraph Font_file_234"/>
    <w:unhideWhenUsed/>
    <w:qFormat/>
    <w:uiPriority w:val="1"/>
  </w:style>
  <w:style w:type="character" w:customStyle="1" w:styleId="332">
    <w:name w:val="Hyperlink_file_234"/>
    <w:basedOn w:val="331"/>
    <w:unhideWhenUsed/>
    <w:qFormat/>
    <w:uiPriority w:val="99"/>
    <w:rPr>
      <w:color w:val="0782C1"/>
      <w:u w:val="single"/>
    </w:rPr>
  </w:style>
  <w:style w:type="character" w:customStyle="1" w:styleId="333">
    <w:name w:val="FollowedHyperlink_file_234"/>
    <w:basedOn w:val="331"/>
    <w:unhideWhenUsed/>
    <w:qFormat/>
    <w:uiPriority w:val="99"/>
    <w:rPr>
      <w:color w:val="0782C1"/>
      <w:u w:val="single"/>
    </w:rPr>
  </w:style>
  <w:style w:type="character" w:customStyle="1" w:styleId="334">
    <w:name w:val="标题 1 Char_file_234"/>
    <w:basedOn w:val="331"/>
    <w:link w:val="4"/>
    <w:qFormat/>
    <w:uiPriority w:val="9"/>
    <w:rPr>
      <w:rFonts w:ascii="宋体" w:hAnsi="宋体" w:eastAsia="宋体" w:cs="宋体"/>
      <w:b/>
      <w:bCs/>
      <w:kern w:val="44"/>
      <w:sz w:val="44"/>
      <w:szCs w:val="44"/>
    </w:rPr>
  </w:style>
  <w:style w:type="character" w:customStyle="1" w:styleId="335">
    <w:name w:val="标题 2 Char_file_234"/>
    <w:basedOn w:val="331"/>
    <w:link w:val="5"/>
    <w:semiHidden/>
    <w:qFormat/>
    <w:uiPriority w:val="9"/>
    <w:rPr>
      <w:rFonts w:ascii="等线 Light" w:hAnsi="等线 Light" w:eastAsia="等线 Light" w:cs="Times New Roman"/>
      <w:b/>
      <w:bCs/>
      <w:sz w:val="32"/>
      <w:szCs w:val="32"/>
    </w:rPr>
  </w:style>
  <w:style w:type="character" w:customStyle="1" w:styleId="336">
    <w:name w:val="标题 3 Char_file_234"/>
    <w:basedOn w:val="331"/>
    <w:link w:val="6"/>
    <w:semiHidden/>
    <w:qFormat/>
    <w:uiPriority w:val="9"/>
    <w:rPr>
      <w:rFonts w:ascii="宋体" w:hAnsi="宋体" w:eastAsia="宋体" w:cs="宋体"/>
      <w:b/>
      <w:bCs/>
      <w:sz w:val="32"/>
      <w:szCs w:val="32"/>
    </w:rPr>
  </w:style>
  <w:style w:type="character" w:customStyle="1" w:styleId="337">
    <w:name w:val="标题 4 Char_file_234"/>
    <w:basedOn w:val="331"/>
    <w:link w:val="2"/>
    <w:semiHidden/>
    <w:qFormat/>
    <w:uiPriority w:val="9"/>
    <w:rPr>
      <w:rFonts w:ascii="等线 Light" w:hAnsi="等线 Light" w:eastAsia="等线 Light" w:cs="Times New Roman"/>
      <w:b/>
      <w:bCs/>
      <w:sz w:val="28"/>
      <w:szCs w:val="28"/>
    </w:rPr>
  </w:style>
  <w:style w:type="character" w:customStyle="1" w:styleId="338">
    <w:name w:val="标题 5 Char_file_234"/>
    <w:basedOn w:val="331"/>
    <w:link w:val="7"/>
    <w:semiHidden/>
    <w:qFormat/>
    <w:uiPriority w:val="9"/>
    <w:rPr>
      <w:rFonts w:ascii="宋体" w:hAnsi="宋体" w:eastAsia="宋体" w:cs="宋体"/>
      <w:b/>
      <w:bCs/>
      <w:sz w:val="28"/>
      <w:szCs w:val="28"/>
    </w:rPr>
  </w:style>
  <w:style w:type="character" w:customStyle="1" w:styleId="339">
    <w:name w:val="标题 6 Char_file_234"/>
    <w:basedOn w:val="331"/>
    <w:link w:val="9"/>
    <w:semiHidden/>
    <w:qFormat/>
    <w:uiPriority w:val="9"/>
    <w:rPr>
      <w:rFonts w:ascii="等线 Light" w:hAnsi="等线 Light" w:eastAsia="等线 Light" w:cs="Times New Roman"/>
      <w:b/>
      <w:bCs/>
      <w:sz w:val="24"/>
      <w:szCs w:val="24"/>
    </w:rPr>
  </w:style>
  <w:style w:type="character" w:customStyle="1" w:styleId="340">
    <w:name w:val="Strong_file_234"/>
    <w:basedOn w:val="331"/>
    <w:qFormat/>
    <w:uiPriority w:val="22"/>
    <w:rPr>
      <w:b/>
      <w:bCs/>
    </w:rPr>
  </w:style>
  <w:style w:type="character" w:customStyle="1" w:styleId="341">
    <w:name w:val="Hyperlink_file_235"/>
    <w:basedOn w:val="66"/>
    <w:unhideWhenUsed/>
    <w:qFormat/>
    <w:uiPriority w:val="99"/>
    <w:rPr>
      <w:color w:val="0782C1"/>
      <w:u w:val="single"/>
    </w:rPr>
  </w:style>
  <w:style w:type="character" w:customStyle="1" w:styleId="342">
    <w:name w:val="FollowedHyperlink_file_235"/>
    <w:basedOn w:val="66"/>
    <w:unhideWhenUsed/>
    <w:qFormat/>
    <w:uiPriority w:val="99"/>
    <w:rPr>
      <w:color w:val="0782C1"/>
      <w:u w:val="single"/>
    </w:rPr>
  </w:style>
  <w:style w:type="character" w:customStyle="1" w:styleId="343">
    <w:name w:val="标题 1 Char_file_235"/>
    <w:basedOn w:val="66"/>
    <w:link w:val="4"/>
    <w:qFormat/>
    <w:uiPriority w:val="9"/>
    <w:rPr>
      <w:rFonts w:ascii="宋体" w:hAnsi="宋体" w:eastAsia="宋体" w:cs="宋体"/>
      <w:b/>
      <w:bCs/>
      <w:kern w:val="44"/>
      <w:sz w:val="44"/>
      <w:szCs w:val="44"/>
    </w:rPr>
  </w:style>
  <w:style w:type="character" w:customStyle="1" w:styleId="344">
    <w:name w:val="标题 2 Char_file_235"/>
    <w:basedOn w:val="66"/>
    <w:link w:val="5"/>
    <w:semiHidden/>
    <w:qFormat/>
    <w:uiPriority w:val="9"/>
    <w:rPr>
      <w:rFonts w:ascii="等线 Light" w:hAnsi="等线 Light" w:eastAsia="等线 Light" w:cs="Times New Roman"/>
      <w:b/>
      <w:bCs/>
      <w:sz w:val="32"/>
      <w:szCs w:val="32"/>
    </w:rPr>
  </w:style>
  <w:style w:type="character" w:customStyle="1" w:styleId="345">
    <w:name w:val="标题 3 Char_file_235"/>
    <w:basedOn w:val="66"/>
    <w:link w:val="6"/>
    <w:semiHidden/>
    <w:qFormat/>
    <w:uiPriority w:val="9"/>
    <w:rPr>
      <w:rFonts w:ascii="宋体" w:hAnsi="宋体" w:eastAsia="宋体" w:cs="宋体"/>
      <w:b/>
      <w:bCs/>
      <w:sz w:val="32"/>
      <w:szCs w:val="32"/>
    </w:rPr>
  </w:style>
  <w:style w:type="character" w:customStyle="1" w:styleId="346">
    <w:name w:val="标题 5 Char_file_235"/>
    <w:basedOn w:val="66"/>
    <w:link w:val="7"/>
    <w:semiHidden/>
    <w:qFormat/>
    <w:uiPriority w:val="9"/>
    <w:rPr>
      <w:rFonts w:ascii="宋体" w:hAnsi="宋体" w:eastAsia="宋体" w:cs="宋体"/>
      <w:b/>
      <w:bCs/>
      <w:sz w:val="28"/>
      <w:szCs w:val="28"/>
    </w:rPr>
  </w:style>
  <w:style w:type="character" w:customStyle="1" w:styleId="347">
    <w:name w:val="Hyperlink_file_245"/>
    <w:basedOn w:val="348"/>
    <w:unhideWhenUsed/>
    <w:qFormat/>
    <w:uiPriority w:val="99"/>
    <w:rPr>
      <w:color w:val="0782C1"/>
      <w:u w:val="single"/>
    </w:rPr>
  </w:style>
  <w:style w:type="character" w:customStyle="1" w:styleId="348">
    <w:name w:val="Default Paragraph Font_file_245"/>
    <w:unhideWhenUsed/>
    <w:qFormat/>
    <w:uiPriority w:val="1"/>
  </w:style>
  <w:style w:type="character" w:customStyle="1" w:styleId="349">
    <w:name w:val="FollowedHyperlink_file_245"/>
    <w:basedOn w:val="348"/>
    <w:unhideWhenUsed/>
    <w:qFormat/>
    <w:uiPriority w:val="99"/>
    <w:rPr>
      <w:color w:val="0782C1"/>
      <w:u w:val="single"/>
    </w:rPr>
  </w:style>
  <w:style w:type="character" w:customStyle="1" w:styleId="350">
    <w:name w:val="标题 4 Char_file_245"/>
    <w:basedOn w:val="348"/>
    <w:link w:val="2"/>
    <w:semiHidden/>
    <w:qFormat/>
    <w:uiPriority w:val="9"/>
    <w:rPr>
      <w:rFonts w:ascii="等线 Light" w:hAnsi="等线 Light" w:eastAsia="等线 Light" w:cs="Times New Roman"/>
      <w:b/>
      <w:bCs/>
      <w:sz w:val="28"/>
      <w:szCs w:val="28"/>
    </w:rPr>
  </w:style>
  <w:style w:type="character" w:customStyle="1" w:styleId="351">
    <w:name w:val="标题 6 Char_file_245"/>
    <w:basedOn w:val="348"/>
    <w:link w:val="9"/>
    <w:semiHidden/>
    <w:qFormat/>
    <w:uiPriority w:val="9"/>
    <w:rPr>
      <w:rFonts w:ascii="等线 Light" w:hAnsi="等线 Light" w:eastAsia="等线 Light" w:cs="Times New Roman"/>
      <w:b/>
      <w:bCs/>
      <w:sz w:val="24"/>
      <w:szCs w:val="24"/>
    </w:rPr>
  </w:style>
  <w:style w:type="character" w:customStyle="1" w:styleId="352">
    <w:name w:val="标题 1 Char_file_236"/>
    <w:basedOn w:val="320"/>
    <w:link w:val="4"/>
    <w:qFormat/>
    <w:uiPriority w:val="9"/>
    <w:rPr>
      <w:rFonts w:ascii="宋体" w:hAnsi="宋体" w:eastAsia="宋体" w:cs="宋体"/>
      <w:b/>
      <w:bCs/>
      <w:kern w:val="44"/>
      <w:sz w:val="44"/>
      <w:szCs w:val="44"/>
    </w:rPr>
  </w:style>
  <w:style w:type="character" w:customStyle="1" w:styleId="353">
    <w:name w:val="标题 2 Char_file_236"/>
    <w:basedOn w:val="320"/>
    <w:link w:val="5"/>
    <w:semiHidden/>
    <w:qFormat/>
    <w:uiPriority w:val="9"/>
    <w:rPr>
      <w:rFonts w:ascii="等线 Light" w:hAnsi="等线 Light" w:eastAsia="等线 Light" w:cs="Times New Roman"/>
      <w:b/>
      <w:bCs/>
      <w:sz w:val="32"/>
      <w:szCs w:val="32"/>
    </w:rPr>
  </w:style>
  <w:style w:type="character" w:customStyle="1" w:styleId="354">
    <w:name w:val="标题 4 Char_file_236"/>
    <w:basedOn w:val="320"/>
    <w:link w:val="2"/>
    <w:semiHidden/>
    <w:qFormat/>
    <w:uiPriority w:val="9"/>
    <w:rPr>
      <w:rFonts w:ascii="等线 Light" w:hAnsi="等线 Light" w:eastAsia="等线 Light" w:cs="Times New Roman"/>
      <w:b/>
      <w:bCs/>
      <w:sz w:val="28"/>
      <w:szCs w:val="28"/>
    </w:rPr>
  </w:style>
  <w:style w:type="character" w:customStyle="1" w:styleId="355">
    <w:name w:val="标题 5 Char_file_236"/>
    <w:basedOn w:val="320"/>
    <w:link w:val="7"/>
    <w:semiHidden/>
    <w:qFormat/>
    <w:uiPriority w:val="9"/>
    <w:rPr>
      <w:rFonts w:ascii="宋体" w:hAnsi="宋体" w:eastAsia="宋体" w:cs="宋体"/>
      <w:b/>
      <w:bCs/>
      <w:sz w:val="28"/>
      <w:szCs w:val="28"/>
    </w:rPr>
  </w:style>
  <w:style w:type="character" w:customStyle="1" w:styleId="356">
    <w:name w:val="标题 4 Char_file_237"/>
    <w:basedOn w:val="199"/>
    <w:link w:val="2"/>
    <w:semiHidden/>
    <w:qFormat/>
    <w:uiPriority w:val="9"/>
    <w:rPr>
      <w:rFonts w:ascii="等线 Light" w:hAnsi="等线 Light" w:eastAsia="等线 Light" w:cs="Times New Roman"/>
      <w:b/>
      <w:bCs/>
      <w:sz w:val="28"/>
      <w:szCs w:val="28"/>
    </w:rPr>
  </w:style>
  <w:style w:type="character" w:customStyle="1" w:styleId="357">
    <w:name w:val="FollowedHyperlink_file_238"/>
    <w:basedOn w:val="234"/>
    <w:unhideWhenUsed/>
    <w:qFormat/>
    <w:uiPriority w:val="99"/>
    <w:rPr>
      <w:color w:val="0782C1"/>
      <w:u w:val="single"/>
    </w:rPr>
  </w:style>
  <w:style w:type="character" w:customStyle="1" w:styleId="358">
    <w:name w:val="标题 3 Char_file_238"/>
    <w:basedOn w:val="234"/>
    <w:link w:val="6"/>
    <w:semiHidden/>
    <w:qFormat/>
    <w:uiPriority w:val="9"/>
    <w:rPr>
      <w:rFonts w:ascii="宋体" w:hAnsi="宋体" w:eastAsia="宋体" w:cs="宋体"/>
      <w:b/>
      <w:bCs/>
      <w:sz w:val="32"/>
      <w:szCs w:val="32"/>
    </w:rPr>
  </w:style>
  <w:style w:type="character" w:customStyle="1" w:styleId="359">
    <w:name w:val="标题 6 Char_file_238"/>
    <w:basedOn w:val="234"/>
    <w:link w:val="9"/>
    <w:semiHidden/>
    <w:qFormat/>
    <w:uiPriority w:val="9"/>
    <w:rPr>
      <w:rFonts w:ascii="等线 Light" w:hAnsi="等线 Light" w:eastAsia="等线 Light" w:cs="Times New Roman"/>
      <w:b/>
      <w:bCs/>
      <w:sz w:val="24"/>
      <w:szCs w:val="24"/>
    </w:rPr>
  </w:style>
  <w:style w:type="character" w:customStyle="1" w:styleId="360">
    <w:name w:val="Hyperlink_file_239"/>
    <w:basedOn w:val="224"/>
    <w:unhideWhenUsed/>
    <w:qFormat/>
    <w:uiPriority w:val="99"/>
    <w:rPr>
      <w:color w:val="0782C1"/>
      <w:u w:val="single"/>
    </w:rPr>
  </w:style>
  <w:style w:type="character" w:customStyle="1" w:styleId="361">
    <w:name w:val="标题 3 Char_file_239"/>
    <w:basedOn w:val="224"/>
    <w:link w:val="6"/>
    <w:semiHidden/>
    <w:qFormat/>
    <w:uiPriority w:val="9"/>
    <w:rPr>
      <w:rFonts w:ascii="宋体" w:hAnsi="宋体" w:eastAsia="宋体" w:cs="宋体"/>
      <w:b/>
      <w:bCs/>
      <w:sz w:val="32"/>
      <w:szCs w:val="32"/>
    </w:rPr>
  </w:style>
  <w:style w:type="character" w:customStyle="1" w:styleId="362">
    <w:name w:val="标题 6 Char_file_239"/>
    <w:basedOn w:val="224"/>
    <w:link w:val="9"/>
    <w:semiHidden/>
    <w:qFormat/>
    <w:uiPriority w:val="9"/>
    <w:rPr>
      <w:rFonts w:ascii="等线 Light" w:hAnsi="等线 Light" w:eastAsia="等线 Light" w:cs="Times New Roman"/>
      <w:b/>
      <w:bCs/>
      <w:sz w:val="24"/>
      <w:szCs w:val="24"/>
    </w:rPr>
  </w:style>
  <w:style w:type="character" w:customStyle="1" w:styleId="363">
    <w:name w:val="标题 4 Char_file_244"/>
    <w:basedOn w:val="364"/>
    <w:link w:val="2"/>
    <w:semiHidden/>
    <w:qFormat/>
    <w:uiPriority w:val="9"/>
    <w:rPr>
      <w:rFonts w:ascii="等线 Light" w:hAnsi="等线 Light" w:eastAsia="等线 Light" w:cs="Times New Roman"/>
      <w:b/>
      <w:bCs/>
      <w:sz w:val="28"/>
      <w:szCs w:val="28"/>
    </w:rPr>
  </w:style>
  <w:style w:type="character" w:customStyle="1" w:styleId="364">
    <w:name w:val="Default Paragraph Font_file_244"/>
    <w:unhideWhenUsed/>
    <w:qFormat/>
    <w:uiPriority w:val="1"/>
  </w:style>
  <w:style w:type="character" w:customStyle="1" w:styleId="365">
    <w:name w:val="Hyperlink_file_240"/>
    <w:basedOn w:val="196"/>
    <w:unhideWhenUsed/>
    <w:qFormat/>
    <w:uiPriority w:val="99"/>
    <w:rPr>
      <w:color w:val="0782C1"/>
      <w:u w:val="single"/>
    </w:rPr>
  </w:style>
  <w:style w:type="character" w:customStyle="1" w:styleId="366">
    <w:name w:val="FollowedHyperlink_file_240"/>
    <w:basedOn w:val="196"/>
    <w:unhideWhenUsed/>
    <w:qFormat/>
    <w:uiPriority w:val="99"/>
    <w:rPr>
      <w:color w:val="0782C1"/>
      <w:u w:val="single"/>
    </w:rPr>
  </w:style>
  <w:style w:type="character" w:customStyle="1" w:styleId="367">
    <w:name w:val="标题 3 Char_file_240"/>
    <w:basedOn w:val="196"/>
    <w:link w:val="6"/>
    <w:semiHidden/>
    <w:qFormat/>
    <w:uiPriority w:val="9"/>
    <w:rPr>
      <w:rFonts w:ascii="宋体" w:hAnsi="宋体" w:eastAsia="宋体" w:cs="宋体"/>
      <w:b/>
      <w:bCs/>
      <w:sz w:val="32"/>
      <w:szCs w:val="32"/>
    </w:rPr>
  </w:style>
  <w:style w:type="character" w:customStyle="1" w:styleId="368">
    <w:name w:val="标题 3 Char_file_244"/>
    <w:basedOn w:val="364"/>
    <w:link w:val="6"/>
    <w:semiHidden/>
    <w:qFormat/>
    <w:uiPriority w:val="9"/>
    <w:rPr>
      <w:rFonts w:ascii="宋体" w:hAnsi="宋体" w:eastAsia="宋体" w:cs="宋体"/>
      <w:b/>
      <w:bCs/>
      <w:sz w:val="32"/>
      <w:szCs w:val="32"/>
    </w:rPr>
  </w:style>
  <w:style w:type="character" w:customStyle="1" w:styleId="369">
    <w:name w:val="标题 4 Char_file_240"/>
    <w:basedOn w:val="196"/>
    <w:link w:val="2"/>
    <w:semiHidden/>
    <w:qFormat/>
    <w:uiPriority w:val="9"/>
    <w:rPr>
      <w:rFonts w:ascii="等线 Light" w:hAnsi="等线 Light" w:eastAsia="等线 Light" w:cs="Times New Roman"/>
      <w:b/>
      <w:bCs/>
      <w:sz w:val="28"/>
      <w:szCs w:val="28"/>
    </w:rPr>
  </w:style>
  <w:style w:type="character" w:customStyle="1" w:styleId="370">
    <w:name w:val="标题 6 Char_file_240"/>
    <w:basedOn w:val="196"/>
    <w:link w:val="9"/>
    <w:semiHidden/>
    <w:qFormat/>
    <w:uiPriority w:val="9"/>
    <w:rPr>
      <w:rFonts w:ascii="等线 Light" w:hAnsi="等线 Light" w:eastAsia="等线 Light" w:cs="Times New Roman"/>
      <w:b/>
      <w:bCs/>
      <w:sz w:val="24"/>
      <w:szCs w:val="24"/>
    </w:rPr>
  </w:style>
  <w:style w:type="character" w:customStyle="1" w:styleId="371">
    <w:name w:val="Hyperlink_file_241"/>
    <w:basedOn w:val="272"/>
    <w:unhideWhenUsed/>
    <w:qFormat/>
    <w:uiPriority w:val="99"/>
    <w:rPr>
      <w:color w:val="0782C1"/>
      <w:u w:val="single"/>
    </w:rPr>
  </w:style>
  <w:style w:type="character" w:customStyle="1" w:styleId="372">
    <w:name w:val="标题 3 Char_file_241"/>
    <w:basedOn w:val="272"/>
    <w:link w:val="6"/>
    <w:semiHidden/>
    <w:qFormat/>
    <w:uiPriority w:val="9"/>
    <w:rPr>
      <w:rFonts w:ascii="宋体" w:hAnsi="宋体" w:eastAsia="宋体" w:cs="宋体"/>
      <w:b/>
      <w:bCs/>
      <w:sz w:val="32"/>
      <w:szCs w:val="32"/>
    </w:rPr>
  </w:style>
  <w:style w:type="character" w:customStyle="1" w:styleId="373">
    <w:name w:val="标题 5 Char_file_241"/>
    <w:basedOn w:val="272"/>
    <w:link w:val="7"/>
    <w:semiHidden/>
    <w:qFormat/>
    <w:uiPriority w:val="9"/>
    <w:rPr>
      <w:rFonts w:ascii="宋体" w:hAnsi="宋体" w:eastAsia="宋体" w:cs="宋体"/>
      <w:b/>
      <w:bCs/>
      <w:sz w:val="28"/>
      <w:szCs w:val="28"/>
    </w:rPr>
  </w:style>
  <w:style w:type="character" w:customStyle="1" w:styleId="374">
    <w:name w:val="标题 1 Char_file_242"/>
    <w:basedOn w:val="64"/>
    <w:link w:val="4"/>
    <w:qFormat/>
    <w:uiPriority w:val="9"/>
    <w:rPr>
      <w:rFonts w:ascii="宋体" w:hAnsi="宋体" w:eastAsia="宋体" w:cs="宋体"/>
      <w:b/>
      <w:bCs/>
      <w:kern w:val="44"/>
      <w:sz w:val="44"/>
      <w:szCs w:val="44"/>
    </w:rPr>
  </w:style>
  <w:style w:type="character" w:customStyle="1" w:styleId="375">
    <w:name w:val="标题 1 Char_file_244"/>
    <w:basedOn w:val="364"/>
    <w:link w:val="4"/>
    <w:qFormat/>
    <w:uiPriority w:val="9"/>
    <w:rPr>
      <w:rFonts w:ascii="宋体" w:hAnsi="宋体" w:eastAsia="宋体" w:cs="宋体"/>
      <w:b/>
      <w:bCs/>
      <w:kern w:val="44"/>
      <w:sz w:val="44"/>
      <w:szCs w:val="44"/>
    </w:rPr>
  </w:style>
  <w:style w:type="character" w:customStyle="1" w:styleId="376">
    <w:name w:val="标题 6 Char_file_242"/>
    <w:basedOn w:val="64"/>
    <w:link w:val="9"/>
    <w:semiHidden/>
    <w:qFormat/>
    <w:uiPriority w:val="9"/>
    <w:rPr>
      <w:rFonts w:ascii="等线 Light" w:hAnsi="等线 Light" w:eastAsia="等线 Light" w:cs="Times New Roman"/>
      <w:b/>
      <w:bCs/>
      <w:sz w:val="24"/>
      <w:szCs w:val="24"/>
    </w:rPr>
  </w:style>
  <w:style w:type="character" w:customStyle="1" w:styleId="377">
    <w:name w:val="Default Paragraph Font_file_243"/>
    <w:unhideWhenUsed/>
    <w:qFormat/>
    <w:uiPriority w:val="1"/>
  </w:style>
  <w:style w:type="character" w:customStyle="1" w:styleId="378">
    <w:name w:val="Hyperlink_file_243"/>
    <w:basedOn w:val="377"/>
    <w:unhideWhenUsed/>
    <w:qFormat/>
    <w:uiPriority w:val="99"/>
    <w:rPr>
      <w:color w:val="0782C1"/>
      <w:u w:val="single"/>
    </w:rPr>
  </w:style>
  <w:style w:type="character" w:customStyle="1" w:styleId="379">
    <w:name w:val="FollowedHyperlink_file_243"/>
    <w:basedOn w:val="377"/>
    <w:unhideWhenUsed/>
    <w:qFormat/>
    <w:uiPriority w:val="99"/>
    <w:rPr>
      <w:color w:val="0782C1"/>
      <w:u w:val="single"/>
    </w:rPr>
  </w:style>
  <w:style w:type="character" w:customStyle="1" w:styleId="380">
    <w:name w:val="标题 1 Char_file_243"/>
    <w:basedOn w:val="377"/>
    <w:link w:val="4"/>
    <w:qFormat/>
    <w:uiPriority w:val="9"/>
    <w:rPr>
      <w:rFonts w:ascii="宋体" w:hAnsi="宋体" w:eastAsia="宋体" w:cs="宋体"/>
      <w:b/>
      <w:bCs/>
      <w:kern w:val="44"/>
      <w:sz w:val="44"/>
      <w:szCs w:val="44"/>
    </w:rPr>
  </w:style>
  <w:style w:type="character" w:customStyle="1" w:styleId="381">
    <w:name w:val="标题 2 Char_file_243"/>
    <w:basedOn w:val="377"/>
    <w:link w:val="5"/>
    <w:semiHidden/>
    <w:qFormat/>
    <w:uiPriority w:val="9"/>
    <w:rPr>
      <w:rFonts w:ascii="等线 Light" w:hAnsi="等线 Light" w:eastAsia="等线 Light" w:cs="Times New Roman"/>
      <w:b/>
      <w:bCs/>
      <w:sz w:val="32"/>
      <w:szCs w:val="32"/>
    </w:rPr>
  </w:style>
  <w:style w:type="character" w:customStyle="1" w:styleId="382">
    <w:name w:val="标题 5 Char_file_245"/>
    <w:basedOn w:val="348"/>
    <w:link w:val="7"/>
    <w:semiHidden/>
    <w:qFormat/>
    <w:uiPriority w:val="9"/>
    <w:rPr>
      <w:rFonts w:ascii="宋体" w:hAnsi="宋体" w:eastAsia="宋体" w:cs="宋体"/>
      <w:b/>
      <w:bCs/>
      <w:sz w:val="28"/>
      <w:szCs w:val="28"/>
    </w:rPr>
  </w:style>
  <w:style w:type="character" w:customStyle="1" w:styleId="383">
    <w:name w:val="标题 3 Char_file_243"/>
    <w:basedOn w:val="377"/>
    <w:link w:val="6"/>
    <w:semiHidden/>
    <w:qFormat/>
    <w:uiPriority w:val="9"/>
    <w:rPr>
      <w:rFonts w:ascii="宋体" w:hAnsi="宋体" w:eastAsia="宋体" w:cs="宋体"/>
      <w:b/>
      <w:bCs/>
      <w:sz w:val="32"/>
      <w:szCs w:val="32"/>
    </w:rPr>
  </w:style>
  <w:style w:type="character" w:customStyle="1" w:styleId="384">
    <w:name w:val="标题 2 Char_file_245"/>
    <w:basedOn w:val="348"/>
    <w:link w:val="5"/>
    <w:semiHidden/>
    <w:qFormat/>
    <w:uiPriority w:val="9"/>
    <w:rPr>
      <w:rFonts w:ascii="等线 Light" w:hAnsi="等线 Light" w:eastAsia="等线 Light" w:cs="Times New Roman"/>
      <w:b/>
      <w:bCs/>
      <w:sz w:val="32"/>
      <w:szCs w:val="32"/>
    </w:rPr>
  </w:style>
  <w:style w:type="character" w:customStyle="1" w:styleId="385">
    <w:name w:val="标题 4 Char_file_243"/>
    <w:basedOn w:val="377"/>
    <w:link w:val="2"/>
    <w:semiHidden/>
    <w:qFormat/>
    <w:uiPriority w:val="9"/>
    <w:rPr>
      <w:rFonts w:ascii="等线 Light" w:hAnsi="等线 Light" w:eastAsia="等线 Light" w:cs="Times New Roman"/>
      <w:b/>
      <w:bCs/>
      <w:sz w:val="28"/>
      <w:szCs w:val="28"/>
    </w:rPr>
  </w:style>
  <w:style w:type="character" w:customStyle="1" w:styleId="386">
    <w:name w:val="标题 1 Char_file_245"/>
    <w:basedOn w:val="348"/>
    <w:link w:val="4"/>
    <w:qFormat/>
    <w:uiPriority w:val="9"/>
    <w:rPr>
      <w:rFonts w:ascii="宋体" w:hAnsi="宋体" w:eastAsia="宋体" w:cs="宋体"/>
      <w:b/>
      <w:bCs/>
      <w:kern w:val="44"/>
      <w:sz w:val="44"/>
      <w:szCs w:val="44"/>
    </w:rPr>
  </w:style>
  <w:style w:type="character" w:customStyle="1" w:styleId="387">
    <w:name w:val="标题 5 Char_file_243"/>
    <w:basedOn w:val="377"/>
    <w:link w:val="7"/>
    <w:semiHidden/>
    <w:qFormat/>
    <w:uiPriority w:val="9"/>
    <w:rPr>
      <w:rFonts w:ascii="宋体" w:hAnsi="宋体" w:eastAsia="宋体" w:cs="宋体"/>
      <w:b/>
      <w:bCs/>
      <w:sz w:val="28"/>
      <w:szCs w:val="28"/>
    </w:rPr>
  </w:style>
  <w:style w:type="character" w:customStyle="1" w:styleId="388">
    <w:name w:val="标题 6 Char_file_243"/>
    <w:basedOn w:val="377"/>
    <w:link w:val="9"/>
    <w:semiHidden/>
    <w:qFormat/>
    <w:uiPriority w:val="9"/>
    <w:rPr>
      <w:rFonts w:ascii="等线 Light" w:hAnsi="等线 Light" w:eastAsia="等线 Light" w:cs="Times New Roman"/>
      <w:b/>
      <w:bCs/>
      <w:sz w:val="24"/>
      <w:szCs w:val="24"/>
    </w:rPr>
  </w:style>
  <w:style w:type="character" w:customStyle="1" w:styleId="389">
    <w:name w:val="Hyperlink_file_244"/>
    <w:basedOn w:val="364"/>
    <w:unhideWhenUsed/>
    <w:qFormat/>
    <w:uiPriority w:val="99"/>
    <w:rPr>
      <w:color w:val="0782C1"/>
      <w:u w:val="single"/>
    </w:rPr>
  </w:style>
  <w:style w:type="character" w:customStyle="1" w:styleId="390">
    <w:name w:val="FollowedHyperlink_file_244"/>
    <w:basedOn w:val="364"/>
    <w:unhideWhenUsed/>
    <w:qFormat/>
    <w:uiPriority w:val="99"/>
    <w:rPr>
      <w:color w:val="0782C1"/>
      <w:u w:val="single"/>
    </w:rPr>
  </w:style>
  <w:style w:type="character" w:customStyle="1" w:styleId="391">
    <w:name w:val="标题 2 Char_file_244"/>
    <w:basedOn w:val="364"/>
    <w:link w:val="5"/>
    <w:semiHidden/>
    <w:qFormat/>
    <w:uiPriority w:val="9"/>
    <w:rPr>
      <w:rFonts w:ascii="等线 Light" w:hAnsi="等线 Light" w:eastAsia="等线 Light" w:cs="Times New Roman"/>
      <w:b/>
      <w:bCs/>
      <w:sz w:val="32"/>
      <w:szCs w:val="32"/>
    </w:rPr>
  </w:style>
  <w:style w:type="character" w:customStyle="1" w:styleId="392">
    <w:name w:val="标题 5 Char_file_244"/>
    <w:basedOn w:val="364"/>
    <w:link w:val="7"/>
    <w:semiHidden/>
    <w:qFormat/>
    <w:uiPriority w:val="9"/>
    <w:rPr>
      <w:rFonts w:ascii="宋体" w:hAnsi="宋体" w:eastAsia="宋体" w:cs="宋体"/>
      <w:b/>
      <w:bCs/>
      <w:sz w:val="28"/>
      <w:szCs w:val="28"/>
    </w:rPr>
  </w:style>
  <w:style w:type="character" w:customStyle="1" w:styleId="393">
    <w:name w:val="标题 6 Char_file_244"/>
    <w:basedOn w:val="364"/>
    <w:link w:val="9"/>
    <w:semiHidden/>
    <w:qFormat/>
    <w:uiPriority w:val="9"/>
    <w:rPr>
      <w:rFonts w:ascii="等线 Light" w:hAnsi="等线 Light" w:eastAsia="等线 Light" w:cs="Times New Roman"/>
      <w:b/>
      <w:bCs/>
      <w:sz w:val="24"/>
      <w:szCs w:val="24"/>
    </w:rPr>
  </w:style>
  <w:style w:type="character" w:customStyle="1" w:styleId="394">
    <w:name w:val="标题 3 Char_file_245"/>
    <w:basedOn w:val="348"/>
    <w:link w:val="6"/>
    <w:semiHidden/>
    <w:qFormat/>
    <w:uiPriority w:val="9"/>
    <w:rPr>
      <w:rFonts w:ascii="宋体" w:hAnsi="宋体" w:eastAsia="宋体" w:cs="宋体"/>
      <w:b/>
      <w:bCs/>
      <w:sz w:val="32"/>
      <w:szCs w:val="32"/>
    </w:rPr>
  </w:style>
  <w:style w:type="character" w:customStyle="1" w:styleId="395">
    <w:name w:val="Default Paragraph Font_file_246"/>
    <w:unhideWhenUsed/>
    <w:qFormat/>
    <w:uiPriority w:val="1"/>
  </w:style>
  <w:style w:type="character" w:customStyle="1" w:styleId="396">
    <w:name w:val="Hyperlink_file_246"/>
    <w:basedOn w:val="395"/>
    <w:unhideWhenUsed/>
    <w:qFormat/>
    <w:uiPriority w:val="99"/>
    <w:rPr>
      <w:color w:val="0782C1"/>
      <w:u w:val="single"/>
    </w:rPr>
  </w:style>
  <w:style w:type="character" w:customStyle="1" w:styleId="397">
    <w:name w:val="FollowedHyperlink_file_246"/>
    <w:basedOn w:val="395"/>
    <w:unhideWhenUsed/>
    <w:qFormat/>
    <w:uiPriority w:val="99"/>
    <w:rPr>
      <w:color w:val="0782C1"/>
      <w:u w:val="single"/>
    </w:rPr>
  </w:style>
  <w:style w:type="character" w:customStyle="1" w:styleId="398">
    <w:name w:val="标题 1 Char_file_246"/>
    <w:basedOn w:val="395"/>
    <w:link w:val="4"/>
    <w:qFormat/>
    <w:uiPriority w:val="9"/>
    <w:rPr>
      <w:rFonts w:ascii="宋体" w:hAnsi="宋体" w:eastAsia="宋体" w:cs="宋体"/>
      <w:b/>
      <w:bCs/>
      <w:kern w:val="44"/>
      <w:sz w:val="44"/>
      <w:szCs w:val="44"/>
    </w:rPr>
  </w:style>
  <w:style w:type="character" w:customStyle="1" w:styleId="399">
    <w:name w:val="标题 2 Char_file_246"/>
    <w:basedOn w:val="395"/>
    <w:link w:val="5"/>
    <w:semiHidden/>
    <w:qFormat/>
    <w:uiPriority w:val="9"/>
    <w:rPr>
      <w:rFonts w:ascii="等线 Light" w:hAnsi="等线 Light" w:eastAsia="等线 Light" w:cs="Times New Roman"/>
      <w:b/>
      <w:bCs/>
      <w:sz w:val="32"/>
      <w:szCs w:val="32"/>
    </w:rPr>
  </w:style>
  <w:style w:type="character" w:customStyle="1" w:styleId="400">
    <w:name w:val="标题 3 Char_file_246"/>
    <w:basedOn w:val="395"/>
    <w:link w:val="6"/>
    <w:semiHidden/>
    <w:qFormat/>
    <w:uiPriority w:val="9"/>
    <w:rPr>
      <w:rFonts w:ascii="宋体" w:hAnsi="宋体" w:eastAsia="宋体" w:cs="宋体"/>
      <w:b/>
      <w:bCs/>
      <w:sz w:val="32"/>
      <w:szCs w:val="32"/>
    </w:rPr>
  </w:style>
  <w:style w:type="character" w:customStyle="1" w:styleId="401">
    <w:name w:val="标题 4 Char_file_246"/>
    <w:basedOn w:val="395"/>
    <w:link w:val="2"/>
    <w:semiHidden/>
    <w:qFormat/>
    <w:uiPriority w:val="9"/>
    <w:rPr>
      <w:rFonts w:ascii="等线 Light" w:hAnsi="等线 Light" w:eastAsia="等线 Light" w:cs="Times New Roman"/>
      <w:b/>
      <w:bCs/>
      <w:sz w:val="28"/>
      <w:szCs w:val="28"/>
    </w:rPr>
  </w:style>
  <w:style w:type="character" w:customStyle="1" w:styleId="402">
    <w:name w:val="标题 5 Char_file_246"/>
    <w:basedOn w:val="395"/>
    <w:link w:val="7"/>
    <w:semiHidden/>
    <w:qFormat/>
    <w:uiPriority w:val="9"/>
    <w:rPr>
      <w:rFonts w:ascii="宋体" w:hAnsi="宋体" w:eastAsia="宋体" w:cs="宋体"/>
      <w:b/>
      <w:bCs/>
      <w:sz w:val="28"/>
      <w:szCs w:val="28"/>
    </w:rPr>
  </w:style>
  <w:style w:type="character" w:customStyle="1" w:styleId="403">
    <w:name w:val="标题 6 Char_file_246"/>
    <w:basedOn w:val="395"/>
    <w:link w:val="9"/>
    <w:semiHidden/>
    <w:qFormat/>
    <w:uiPriority w:val="9"/>
    <w:rPr>
      <w:rFonts w:ascii="等线 Light" w:hAnsi="等线 Light" w:eastAsia="等线 Light" w:cs="Times New Roman"/>
      <w:b/>
      <w:bCs/>
      <w:sz w:val="24"/>
      <w:szCs w:val="24"/>
    </w:rPr>
  </w:style>
  <w:style w:type="character" w:customStyle="1" w:styleId="404">
    <w:name w:val="Strong_file_489_file_527"/>
    <w:basedOn w:val="405"/>
    <w:qFormat/>
    <w:uiPriority w:val="22"/>
    <w:rPr>
      <w:b/>
      <w:bCs/>
    </w:rPr>
  </w:style>
  <w:style w:type="character" w:customStyle="1" w:styleId="405">
    <w:name w:val="Default Paragraph Font_file_489_file_527"/>
    <w:unhideWhenUsed/>
    <w:qFormat/>
    <w:uiPriority w:val="1"/>
  </w:style>
  <w:style w:type="paragraph" w:customStyle="1" w:styleId="406">
    <w:name w:val="Normal_file_2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7">
    <w:name w:val="heading 6_file_226"/>
    <w:basedOn w:val="408"/>
    <w:qFormat/>
    <w:uiPriority w:val="9"/>
    <w:pPr>
      <w:outlineLvl w:val="5"/>
    </w:pPr>
    <w:rPr>
      <w:sz w:val="15"/>
      <w:szCs w:val="15"/>
    </w:rPr>
  </w:style>
  <w:style w:type="paragraph" w:customStyle="1" w:styleId="408">
    <w:name w:val="Normal_file_2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9">
    <w:name w:val="heading 5_file_237"/>
    <w:basedOn w:val="410"/>
    <w:qFormat/>
    <w:uiPriority w:val="9"/>
    <w:pPr>
      <w:outlineLvl w:val="4"/>
    </w:pPr>
    <w:rPr>
      <w:sz w:val="20"/>
      <w:szCs w:val="20"/>
    </w:rPr>
  </w:style>
  <w:style w:type="paragraph" w:customStyle="1" w:styleId="410">
    <w:name w:val="Normal_file_2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1">
    <w:name w:val="heading 2_file_225"/>
    <w:basedOn w:val="412"/>
    <w:qFormat/>
    <w:uiPriority w:val="9"/>
    <w:pPr>
      <w:outlineLvl w:val="1"/>
    </w:pPr>
    <w:rPr>
      <w:sz w:val="36"/>
      <w:szCs w:val="36"/>
    </w:rPr>
  </w:style>
  <w:style w:type="paragraph" w:customStyle="1" w:styleId="412">
    <w:name w:val="Normal_file_2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3">
    <w:name w:val="heading 6_file_240"/>
    <w:basedOn w:val="414"/>
    <w:qFormat/>
    <w:uiPriority w:val="9"/>
    <w:pPr>
      <w:outlineLvl w:val="5"/>
    </w:pPr>
    <w:rPr>
      <w:sz w:val="15"/>
      <w:szCs w:val="15"/>
    </w:rPr>
  </w:style>
  <w:style w:type="paragraph" w:customStyle="1" w:styleId="414">
    <w:name w:val="Normal_file_2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5">
    <w:name w:val="Normal (Web)_file_227"/>
    <w:basedOn w:val="416"/>
    <w:unhideWhenUsed/>
    <w:qFormat/>
    <w:uiPriority w:val="99"/>
  </w:style>
  <w:style w:type="paragraph" w:customStyle="1" w:styleId="416">
    <w:name w:val="Normal_file_2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7">
    <w:name w:val="heading 1_file_225"/>
    <w:basedOn w:val="412"/>
    <w:qFormat/>
    <w:uiPriority w:val="9"/>
    <w:pPr>
      <w:outlineLvl w:val="0"/>
    </w:pPr>
    <w:rPr>
      <w:kern w:val="36"/>
      <w:sz w:val="48"/>
      <w:szCs w:val="48"/>
    </w:rPr>
  </w:style>
  <w:style w:type="paragraph" w:customStyle="1" w:styleId="418">
    <w:name w:val="正文首行缩进两字符"/>
    <w:basedOn w:val="1"/>
    <w:qFormat/>
    <w:uiPriority w:val="0"/>
    <w:pPr>
      <w:spacing w:line="360" w:lineRule="auto"/>
      <w:ind w:firstLine="200" w:firstLineChars="200"/>
    </w:pPr>
  </w:style>
  <w:style w:type="paragraph" w:customStyle="1" w:styleId="419">
    <w:name w:val="Char1 Char Char Char Char Char Char Char Char Char Char Char Char"/>
    <w:basedOn w:val="1"/>
    <w:qFormat/>
    <w:uiPriority w:val="0"/>
    <w:rPr>
      <w:rFonts w:ascii="Tahoma" w:hAnsi="Tahoma"/>
      <w:sz w:val="24"/>
      <w:szCs w:val="20"/>
    </w:rPr>
  </w:style>
  <w:style w:type="paragraph" w:customStyle="1" w:styleId="420">
    <w:name w:val="Normal_file_671_file_21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1">
    <w:name w:val="pa-3"/>
    <w:basedOn w:val="1"/>
    <w:qFormat/>
    <w:uiPriority w:val="0"/>
    <w:pPr>
      <w:widowControl/>
      <w:spacing w:line="240" w:lineRule="atLeast"/>
    </w:pPr>
    <w:rPr>
      <w:rFonts w:ascii="宋体" w:hAnsi="宋体" w:cs="宋体"/>
      <w:kern w:val="0"/>
      <w:sz w:val="24"/>
    </w:rPr>
  </w:style>
  <w:style w:type="paragraph" w:customStyle="1" w:styleId="422">
    <w:name w:val="heading 2_file_219"/>
    <w:basedOn w:val="423"/>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423">
    <w:name w:val="Normal_file_2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4">
    <w:name w:val="Char1"/>
    <w:basedOn w:val="16"/>
    <w:qFormat/>
    <w:uiPriority w:val="0"/>
    <w:pPr>
      <w:widowControl/>
      <w:ind w:firstLine="454"/>
      <w:jc w:val="left"/>
    </w:pPr>
    <w:rPr>
      <w:rFonts w:ascii="Tahoma" w:hAnsi="Tahoma" w:cs="宋体"/>
      <w:kern w:val="0"/>
      <w:sz w:val="24"/>
      <w:szCs w:val="20"/>
    </w:rPr>
  </w:style>
  <w:style w:type="paragraph" w:customStyle="1" w:styleId="425">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6">
    <w:name w:val="heading 4_file_221"/>
    <w:basedOn w:val="427"/>
    <w:qFormat/>
    <w:uiPriority w:val="9"/>
    <w:pPr>
      <w:outlineLvl w:val="3"/>
    </w:pPr>
  </w:style>
  <w:style w:type="paragraph" w:customStyle="1" w:styleId="427">
    <w:name w:val="Normal_file_2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8">
    <w:name w:val="p0"/>
    <w:basedOn w:val="1"/>
    <w:qFormat/>
    <w:uiPriority w:val="0"/>
    <w:pPr>
      <w:widowControl/>
    </w:pPr>
    <w:rPr>
      <w:kern w:val="0"/>
      <w:szCs w:val="21"/>
    </w:rPr>
  </w:style>
  <w:style w:type="paragraph" w:customStyle="1" w:styleId="429">
    <w:name w:val="heading 3_file_221"/>
    <w:basedOn w:val="427"/>
    <w:qFormat/>
    <w:uiPriority w:val="9"/>
    <w:pPr>
      <w:outlineLvl w:val="2"/>
    </w:pPr>
    <w:rPr>
      <w:sz w:val="27"/>
      <w:szCs w:val="27"/>
    </w:rPr>
  </w:style>
  <w:style w:type="paragraph" w:customStyle="1" w:styleId="430">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431">
    <w:name w:val="cke_editable_file_221"/>
    <w:basedOn w:val="427"/>
    <w:qFormat/>
    <w:uiPriority w:val="0"/>
    <w:rPr>
      <w:rFonts w:ascii="仿宋_GB2312" w:eastAsia="仿宋_GB2312"/>
    </w:rPr>
  </w:style>
  <w:style w:type="paragraph" w:customStyle="1" w:styleId="43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433">
    <w:name w:val="Normal (Web)_file_872_file_882"/>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434">
    <w:name w:val="列出段落1"/>
    <w:basedOn w:val="1"/>
    <w:qFormat/>
    <w:uiPriority w:val="0"/>
    <w:pPr>
      <w:ind w:firstLine="420" w:firstLineChars="200"/>
    </w:pPr>
    <w:rPr>
      <w:rFonts w:ascii="Calibri" w:hAnsi="Calibri"/>
      <w:szCs w:val="22"/>
    </w:rPr>
  </w:style>
  <w:style w:type="paragraph" w:customStyle="1" w:styleId="435">
    <w:name w:val="Normal_file_22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6">
    <w:name w:val="heading 2_file_220"/>
    <w:basedOn w:val="437"/>
    <w:qFormat/>
    <w:uiPriority w:val="9"/>
    <w:pPr>
      <w:outlineLvl w:val="1"/>
    </w:pPr>
    <w:rPr>
      <w:sz w:val="36"/>
      <w:szCs w:val="36"/>
    </w:rPr>
  </w:style>
  <w:style w:type="paragraph" w:customStyle="1" w:styleId="437">
    <w:name w:val="Normal_file_2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439">
    <w:name w:val="样式6"/>
    <w:basedOn w:val="7"/>
    <w:qFormat/>
    <w:uiPriority w:val="0"/>
    <w:pPr>
      <w:numPr>
        <w:ilvl w:val="0"/>
        <w:numId w:val="0"/>
      </w:numPr>
      <w:spacing w:line="360" w:lineRule="auto"/>
      <w:ind w:left="210" w:leftChars="100"/>
    </w:pPr>
    <w:rPr>
      <w:rFonts w:ascii="宋体" w:hAnsi="宋体" w:cs="Arial"/>
      <w:bCs/>
      <w:sz w:val="24"/>
    </w:rPr>
  </w:style>
  <w:style w:type="paragraph" w:customStyle="1" w:styleId="440">
    <w:name w:val="heading 3_file_222"/>
    <w:basedOn w:val="435"/>
    <w:next w:val="4"/>
    <w:qFormat/>
    <w:uiPriority w:val="0"/>
    <w:pPr>
      <w:keepNext/>
      <w:keepLines/>
      <w:spacing w:before="260" w:after="260" w:line="416" w:lineRule="auto"/>
      <w:outlineLvl w:val="2"/>
    </w:pPr>
    <w:rPr>
      <w:b/>
      <w:bCs/>
      <w:sz w:val="32"/>
      <w:szCs w:val="32"/>
    </w:rPr>
  </w:style>
  <w:style w:type="paragraph" w:customStyle="1" w:styleId="441">
    <w:name w:val="pa-5"/>
    <w:basedOn w:val="1"/>
    <w:qFormat/>
    <w:uiPriority w:val="0"/>
    <w:pPr>
      <w:widowControl/>
      <w:spacing w:line="240" w:lineRule="atLeast"/>
      <w:ind w:firstLine="420"/>
    </w:pPr>
    <w:rPr>
      <w:rFonts w:ascii="宋体" w:hAnsi="宋体" w:cs="宋体"/>
      <w:kern w:val="0"/>
      <w:sz w:val="24"/>
    </w:rPr>
  </w:style>
  <w:style w:type="paragraph" w:customStyle="1" w:styleId="442">
    <w:name w:val="heading 6_file_221"/>
    <w:basedOn w:val="427"/>
    <w:qFormat/>
    <w:uiPriority w:val="9"/>
    <w:pPr>
      <w:outlineLvl w:val="5"/>
    </w:pPr>
    <w:rPr>
      <w:sz w:val="15"/>
      <w:szCs w:val="15"/>
    </w:rPr>
  </w:style>
  <w:style w:type="paragraph" w:customStyle="1" w:styleId="443">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444">
    <w:name w:val="Normal (Web)_file_221"/>
    <w:basedOn w:val="427"/>
    <w:unhideWhenUsed/>
    <w:qFormat/>
    <w:uiPriority w:val="99"/>
  </w:style>
  <w:style w:type="paragraph" w:customStyle="1" w:styleId="445">
    <w:name w:val="默认段落字体 Para Char Char Char1 Char"/>
    <w:basedOn w:val="1"/>
    <w:qFormat/>
    <w:uiPriority w:val="0"/>
    <w:rPr>
      <w:rFonts w:ascii="Tahoma" w:hAnsi="Tahoma"/>
      <w:sz w:val="24"/>
      <w:szCs w:val="20"/>
    </w:rPr>
  </w:style>
  <w:style w:type="paragraph" w:customStyle="1" w:styleId="446">
    <w:name w:val="heading 5_file_221"/>
    <w:basedOn w:val="427"/>
    <w:qFormat/>
    <w:uiPriority w:val="9"/>
    <w:pPr>
      <w:outlineLvl w:val="4"/>
    </w:pPr>
    <w:rPr>
      <w:sz w:val="20"/>
      <w:szCs w:val="20"/>
    </w:rPr>
  </w:style>
  <w:style w:type="paragraph" w:customStyle="1" w:styleId="447">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448">
    <w:name w:val="heading 4_file_220"/>
    <w:basedOn w:val="437"/>
    <w:qFormat/>
    <w:uiPriority w:val="9"/>
    <w:pPr>
      <w:outlineLvl w:val="3"/>
    </w:pPr>
  </w:style>
  <w:style w:type="paragraph" w:customStyle="1" w:styleId="449">
    <w:name w:val="heading 3_file_220"/>
    <w:basedOn w:val="437"/>
    <w:qFormat/>
    <w:uiPriority w:val="9"/>
    <w:pPr>
      <w:outlineLvl w:val="2"/>
    </w:pPr>
    <w:rPr>
      <w:sz w:val="27"/>
      <w:szCs w:val="27"/>
    </w:rPr>
  </w:style>
  <w:style w:type="paragraph" w:customStyle="1" w:styleId="450">
    <w:name w:val="正文1"/>
    <w:basedOn w:val="1"/>
    <w:qFormat/>
    <w:uiPriority w:val="0"/>
    <w:pPr>
      <w:widowControl/>
      <w:overflowPunct w:val="0"/>
      <w:autoSpaceDE w:val="0"/>
      <w:autoSpaceDN w:val="0"/>
      <w:adjustRightInd w:val="0"/>
    </w:pPr>
    <w:rPr>
      <w:rFonts w:ascii="宋体"/>
      <w:kern w:val="0"/>
      <w:szCs w:val="20"/>
    </w:rPr>
  </w:style>
  <w:style w:type="paragraph" w:customStyle="1" w:styleId="451">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453">
    <w:name w:val="444"/>
    <w:basedOn w:val="1"/>
    <w:qFormat/>
    <w:uiPriority w:val="0"/>
    <w:pPr>
      <w:adjustRightInd w:val="0"/>
      <w:spacing w:line="312" w:lineRule="atLeast"/>
      <w:jc w:val="center"/>
      <w:textAlignment w:val="baseline"/>
    </w:pPr>
    <w:rPr>
      <w:b/>
      <w:kern w:val="0"/>
      <w:sz w:val="36"/>
      <w:szCs w:val="36"/>
    </w:rPr>
  </w:style>
  <w:style w:type="paragraph" w:customStyle="1" w:styleId="454">
    <w:name w:val="列表1"/>
    <w:basedOn w:val="455"/>
    <w:qFormat/>
    <w:uiPriority w:val="0"/>
    <w:pPr>
      <w:tabs>
        <w:tab w:val="left" w:pos="900"/>
      </w:tabs>
      <w:ind w:left="900" w:hanging="420"/>
    </w:pPr>
    <w:rPr>
      <w:rFonts w:ascii="Times New Roman" w:hAnsi="Times New Roman"/>
      <w:szCs w:val="20"/>
    </w:rPr>
  </w:style>
  <w:style w:type="paragraph" w:customStyle="1" w:styleId="455">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456">
    <w:name w:val="2-2ji"/>
    <w:basedOn w:val="5"/>
    <w:qFormat/>
    <w:uiPriority w:val="0"/>
    <w:pPr>
      <w:keepLines/>
      <w:spacing w:before="0"/>
      <w:textAlignment w:val="baseline"/>
    </w:pPr>
    <w:rPr>
      <w:rFonts w:ascii="宋体" w:hAnsi="宋体" w:eastAsia="宋体"/>
      <w:sz w:val="36"/>
      <w:szCs w:val="32"/>
    </w:rPr>
  </w:style>
  <w:style w:type="paragraph" w:customStyle="1" w:styleId="457">
    <w:name w:val="Normal (Web)_file_220"/>
    <w:basedOn w:val="437"/>
    <w:unhideWhenUsed/>
    <w:qFormat/>
    <w:uiPriority w:val="99"/>
  </w:style>
  <w:style w:type="paragraph" w:customStyle="1" w:styleId="45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45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460">
    <w:name w:val="Char Char Char"/>
    <w:basedOn w:val="1"/>
    <w:qFormat/>
    <w:uiPriority w:val="0"/>
    <w:rPr>
      <w:rFonts w:ascii="Tahoma" w:hAnsi="Tahoma"/>
      <w:sz w:val="24"/>
      <w:szCs w:val="20"/>
    </w:rPr>
  </w:style>
  <w:style w:type="paragraph" w:customStyle="1" w:styleId="461">
    <w:name w:val="heading 1_file_220"/>
    <w:basedOn w:val="437"/>
    <w:qFormat/>
    <w:uiPriority w:val="9"/>
    <w:pPr>
      <w:outlineLvl w:val="0"/>
    </w:pPr>
    <w:rPr>
      <w:kern w:val="36"/>
      <w:sz w:val="48"/>
      <w:szCs w:val="48"/>
    </w:rPr>
  </w:style>
  <w:style w:type="paragraph" w:customStyle="1" w:styleId="462">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463">
    <w:name w:val="Char11"/>
    <w:basedOn w:val="1"/>
    <w:qFormat/>
    <w:uiPriority w:val="0"/>
    <w:rPr>
      <w:szCs w:val="21"/>
    </w:rPr>
  </w:style>
  <w:style w:type="paragraph" w:customStyle="1" w:styleId="464">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4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466">
    <w:name w:val="heading 6_file_220"/>
    <w:basedOn w:val="437"/>
    <w:qFormat/>
    <w:uiPriority w:val="9"/>
    <w:pPr>
      <w:outlineLvl w:val="5"/>
    </w:pPr>
    <w:rPr>
      <w:sz w:val="15"/>
      <w:szCs w:val="15"/>
    </w:rPr>
  </w:style>
  <w:style w:type="paragraph" w:customStyle="1" w:styleId="467">
    <w:name w:val="Char12"/>
    <w:basedOn w:val="1"/>
    <w:qFormat/>
    <w:uiPriority w:val="0"/>
    <w:rPr>
      <w:szCs w:val="21"/>
    </w:rPr>
  </w:style>
  <w:style w:type="paragraph" w:customStyle="1" w:styleId="46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469">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470">
    <w:name w:val="heading 1_file_221"/>
    <w:basedOn w:val="427"/>
    <w:qFormat/>
    <w:uiPriority w:val="9"/>
    <w:pPr>
      <w:outlineLvl w:val="0"/>
    </w:pPr>
    <w:rPr>
      <w:kern w:val="36"/>
      <w:sz w:val="48"/>
      <w:szCs w:val="48"/>
    </w:rPr>
  </w:style>
  <w:style w:type="paragraph" w:customStyle="1" w:styleId="471">
    <w:name w:val="Tabletext"/>
    <w:basedOn w:val="1"/>
    <w:qFormat/>
    <w:uiPriority w:val="0"/>
    <w:pPr>
      <w:keepLines/>
      <w:spacing w:after="120" w:line="240" w:lineRule="atLeast"/>
      <w:jc w:val="left"/>
    </w:pPr>
    <w:rPr>
      <w:rFonts w:ascii="宋体"/>
      <w:snapToGrid w:val="0"/>
      <w:kern w:val="0"/>
      <w:sz w:val="20"/>
      <w:szCs w:val="20"/>
    </w:rPr>
  </w:style>
  <w:style w:type="paragraph" w:customStyle="1" w:styleId="472">
    <w:name w:val="Table Paragraph_file_671_file_219"/>
    <w:basedOn w:val="420"/>
    <w:qFormat/>
    <w:uiPriority w:val="1"/>
    <w:pPr>
      <w:autoSpaceDE w:val="0"/>
      <w:autoSpaceDN w:val="0"/>
      <w:adjustRightInd w:val="0"/>
      <w:jc w:val="left"/>
    </w:pPr>
    <w:rPr>
      <w:rFonts w:ascii="黑体" w:eastAsia="黑体" w:cs="黑体"/>
      <w:kern w:val="0"/>
      <w:sz w:val="24"/>
    </w:rPr>
  </w:style>
  <w:style w:type="paragraph" w:customStyle="1" w:styleId="47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474">
    <w:name w:val="样式 Verdana 首行缩进:  0.74 厘米"/>
    <w:basedOn w:val="1"/>
    <w:qFormat/>
    <w:uiPriority w:val="0"/>
    <w:pPr>
      <w:spacing w:line="360" w:lineRule="auto"/>
      <w:ind w:firstLine="420"/>
    </w:pPr>
    <w:rPr>
      <w:rFonts w:ascii="Verdana" w:hAnsi="Verdana"/>
      <w:sz w:val="24"/>
      <w:szCs w:val="20"/>
    </w:rPr>
  </w:style>
  <w:style w:type="paragraph" w:customStyle="1" w:styleId="47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476">
    <w:name w:val="heading 2_file_221"/>
    <w:basedOn w:val="427"/>
    <w:qFormat/>
    <w:uiPriority w:val="9"/>
    <w:pPr>
      <w:outlineLvl w:val="1"/>
    </w:pPr>
    <w:rPr>
      <w:sz w:val="36"/>
      <w:szCs w:val="36"/>
    </w:rPr>
  </w:style>
  <w:style w:type="paragraph" w:customStyle="1" w:styleId="477">
    <w:name w:val="规范正文"/>
    <w:basedOn w:val="1"/>
    <w:qFormat/>
    <w:uiPriority w:val="0"/>
    <w:pPr>
      <w:adjustRightInd w:val="0"/>
      <w:spacing w:line="360" w:lineRule="auto"/>
      <w:ind w:left="480"/>
      <w:textAlignment w:val="baseline"/>
    </w:pPr>
    <w:rPr>
      <w:kern w:val="0"/>
      <w:sz w:val="24"/>
      <w:szCs w:val="20"/>
    </w:rPr>
  </w:style>
  <w:style w:type="paragraph" w:customStyle="1" w:styleId="47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79">
    <w:name w:val="pa-2"/>
    <w:basedOn w:val="1"/>
    <w:qFormat/>
    <w:uiPriority w:val="0"/>
    <w:pPr>
      <w:widowControl/>
      <w:spacing w:line="280" w:lineRule="atLeast"/>
      <w:ind w:firstLine="420"/>
    </w:pPr>
    <w:rPr>
      <w:rFonts w:ascii="宋体" w:hAnsi="宋体" w:cs="宋体"/>
      <w:kern w:val="0"/>
      <w:sz w:val="24"/>
    </w:rPr>
  </w:style>
  <w:style w:type="paragraph" w:customStyle="1" w:styleId="480">
    <w:name w:val="heading 5_file_222"/>
    <w:basedOn w:val="435"/>
    <w:next w:val="9"/>
    <w:qFormat/>
    <w:uiPriority w:val="0"/>
    <w:pPr>
      <w:keepNext/>
      <w:keepLines/>
      <w:numPr>
        <w:ilvl w:val="4"/>
        <w:numId w:val="1"/>
      </w:numPr>
      <w:spacing w:before="280" w:after="290" w:line="376" w:lineRule="auto"/>
      <w:outlineLvl w:val="4"/>
    </w:pPr>
    <w:rPr>
      <w:b/>
      <w:sz w:val="28"/>
    </w:rPr>
  </w:style>
  <w:style w:type="paragraph" w:customStyle="1" w:styleId="481">
    <w:name w:val="heading 4_file_222"/>
    <w:basedOn w:val="435"/>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482">
    <w:name w:val="样式 首行缩进:  2 字符"/>
    <w:basedOn w:val="1"/>
    <w:qFormat/>
    <w:uiPriority w:val="0"/>
    <w:pPr>
      <w:spacing w:line="400" w:lineRule="exact"/>
      <w:ind w:firstLine="200" w:firstLineChars="200"/>
    </w:pPr>
    <w:rPr>
      <w:rFonts w:cs="宋体"/>
      <w:sz w:val="24"/>
    </w:rPr>
  </w:style>
  <w:style w:type="paragraph" w:customStyle="1" w:styleId="483">
    <w:name w:val="2ji"/>
    <w:basedOn w:val="5"/>
    <w:qFormat/>
    <w:uiPriority w:val="0"/>
    <w:pPr>
      <w:keepLines/>
      <w:spacing w:before="0"/>
      <w:jc w:val="both"/>
      <w:textAlignment w:val="baseline"/>
    </w:pPr>
    <w:rPr>
      <w:rFonts w:ascii="宋体" w:hAnsi="宋体" w:eastAsia="宋体"/>
      <w:bCs/>
      <w:sz w:val="21"/>
      <w:szCs w:val="21"/>
    </w:rPr>
  </w:style>
  <w:style w:type="paragraph" w:customStyle="1" w:styleId="484">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485">
    <w:name w:val="1."/>
    <w:basedOn w:val="1"/>
    <w:qFormat/>
    <w:uiPriority w:val="0"/>
    <w:pPr>
      <w:spacing w:line="360" w:lineRule="auto"/>
      <w:ind w:firstLine="480" w:firstLineChars="200"/>
    </w:pPr>
    <w:rPr>
      <w:rFonts w:ascii="宋体" w:hAnsi="宋体"/>
      <w:sz w:val="24"/>
    </w:rPr>
  </w:style>
  <w:style w:type="paragraph" w:customStyle="1" w:styleId="48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487">
    <w:name w:val="_Style 2"/>
    <w:basedOn w:val="1"/>
    <w:qFormat/>
    <w:uiPriority w:val="0"/>
    <w:pPr>
      <w:ind w:firstLine="420" w:firstLineChars="200"/>
    </w:pPr>
  </w:style>
  <w:style w:type="paragraph" w:customStyle="1" w:styleId="488">
    <w:name w:val="二级条标题"/>
    <w:basedOn w:val="1"/>
    <w:next w:val="1"/>
    <w:qFormat/>
    <w:uiPriority w:val="0"/>
    <w:pPr>
      <w:widowControl/>
      <w:jc w:val="left"/>
      <w:outlineLvl w:val="3"/>
    </w:pPr>
    <w:rPr>
      <w:rFonts w:ascii="宋体" w:hAnsi="宋体"/>
      <w:color w:val="000000"/>
      <w:kern w:val="0"/>
      <w:szCs w:val="20"/>
    </w:rPr>
  </w:style>
  <w:style w:type="paragraph" w:customStyle="1" w:styleId="489">
    <w:name w:val="F2"/>
    <w:basedOn w:val="1"/>
    <w:qFormat/>
    <w:uiPriority w:val="0"/>
    <w:pPr>
      <w:autoSpaceDE w:val="0"/>
      <w:autoSpaceDN w:val="0"/>
      <w:adjustRightInd w:val="0"/>
      <w:ind w:firstLine="601"/>
      <w:textAlignment w:val="baseline"/>
    </w:pPr>
    <w:rPr>
      <w:kern w:val="0"/>
      <w:sz w:val="24"/>
      <w:szCs w:val="20"/>
    </w:rPr>
  </w:style>
  <w:style w:type="paragraph" w:customStyle="1" w:styleId="49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9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492">
    <w:name w:val="about_main1"/>
    <w:basedOn w:val="1"/>
    <w:qFormat/>
    <w:uiPriority w:val="0"/>
    <w:pPr>
      <w:widowControl/>
      <w:spacing w:before="30" w:after="100" w:afterAutospacing="1"/>
      <w:jc w:val="left"/>
    </w:pPr>
    <w:rPr>
      <w:rFonts w:ascii="宋体" w:hAnsi="宋体" w:cs="宋体"/>
      <w:kern w:val="0"/>
      <w:sz w:val="24"/>
    </w:rPr>
  </w:style>
  <w:style w:type="paragraph" w:customStyle="1" w:styleId="493">
    <w:name w:val="Char"/>
    <w:basedOn w:val="1"/>
    <w:qFormat/>
    <w:uiPriority w:val="0"/>
  </w:style>
  <w:style w:type="paragraph" w:customStyle="1" w:styleId="494">
    <w:name w:val="正文段"/>
    <w:basedOn w:val="1"/>
    <w:qFormat/>
    <w:uiPriority w:val="0"/>
    <w:pPr>
      <w:widowControl/>
      <w:snapToGrid w:val="0"/>
      <w:spacing w:after="156" w:afterLines="50"/>
      <w:ind w:firstLine="200" w:firstLineChars="200"/>
    </w:pPr>
    <w:rPr>
      <w:kern w:val="0"/>
      <w:sz w:val="24"/>
      <w:szCs w:val="20"/>
    </w:rPr>
  </w:style>
  <w:style w:type="paragraph" w:customStyle="1" w:styleId="495">
    <w:name w:val="五级条标题"/>
    <w:basedOn w:val="496"/>
    <w:next w:val="498"/>
    <w:qFormat/>
    <w:uiPriority w:val="0"/>
    <w:pPr>
      <w:outlineLvl w:val="6"/>
    </w:pPr>
  </w:style>
  <w:style w:type="paragraph" w:customStyle="1" w:styleId="496">
    <w:name w:val="四级条标题"/>
    <w:basedOn w:val="497"/>
    <w:next w:val="498"/>
    <w:qFormat/>
    <w:uiPriority w:val="0"/>
    <w:pPr>
      <w:outlineLvl w:val="5"/>
    </w:pPr>
  </w:style>
  <w:style w:type="paragraph" w:customStyle="1" w:styleId="497">
    <w:name w:val="三级条标题"/>
    <w:basedOn w:val="488"/>
    <w:next w:val="498"/>
    <w:qFormat/>
    <w:uiPriority w:val="0"/>
    <w:pPr>
      <w:outlineLvl w:val="4"/>
    </w:pPr>
  </w:style>
  <w:style w:type="paragraph" w:customStyle="1" w:styleId="498">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499">
    <w:name w:val="cke_editable_file_220"/>
    <w:basedOn w:val="437"/>
    <w:qFormat/>
    <w:uiPriority w:val="0"/>
    <w:rPr>
      <w:rFonts w:ascii="仿宋_GB2312" w:eastAsia="仿宋_GB2312"/>
    </w:rPr>
  </w:style>
  <w:style w:type="paragraph" w:customStyle="1" w:styleId="5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501">
    <w:name w:val="marker_file_221"/>
    <w:basedOn w:val="427"/>
    <w:qFormat/>
    <w:uiPriority w:val="0"/>
    <w:pPr>
      <w:shd w:val="clear" w:color="auto" w:fill="FFFF00"/>
    </w:pPr>
  </w:style>
  <w:style w:type="paragraph" w:customStyle="1" w:styleId="502">
    <w:name w:val="默认段落字体 Para Char Char Char Char Char Char Char Char Char1 Char Char Char Char"/>
    <w:basedOn w:val="1"/>
    <w:qFormat/>
    <w:uiPriority w:val="0"/>
    <w:rPr>
      <w:rFonts w:ascii="Tahoma" w:hAnsi="Tahoma"/>
      <w:sz w:val="24"/>
      <w:szCs w:val="20"/>
    </w:rPr>
  </w:style>
  <w:style w:type="paragraph" w:customStyle="1" w:styleId="503">
    <w:name w:val="表格文字"/>
    <w:basedOn w:val="1"/>
    <w:qFormat/>
    <w:uiPriority w:val="99"/>
    <w:pPr>
      <w:spacing w:before="25" w:after="25"/>
      <w:jc w:val="left"/>
    </w:pPr>
    <w:rPr>
      <w:bCs/>
      <w:spacing w:val="10"/>
      <w:kern w:val="0"/>
      <w:sz w:val="24"/>
    </w:rPr>
  </w:style>
  <w:style w:type="paragraph" w:customStyle="1" w:styleId="504">
    <w:name w:val="marker_file_220"/>
    <w:basedOn w:val="437"/>
    <w:qFormat/>
    <w:uiPriority w:val="0"/>
    <w:pPr>
      <w:shd w:val="clear" w:color="auto" w:fill="FFFF00"/>
    </w:pPr>
  </w:style>
  <w:style w:type="paragraph" w:customStyle="1" w:styleId="5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50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8">
    <w:name w:val="Char Char Char Char"/>
    <w:basedOn w:val="1"/>
    <w:qFormat/>
    <w:uiPriority w:val="0"/>
  </w:style>
  <w:style w:type="paragraph" w:customStyle="1" w:styleId="509">
    <w:name w:val="annotation text_file_219"/>
    <w:basedOn w:val="423"/>
    <w:qFormat/>
    <w:uiPriority w:val="0"/>
    <w:pPr>
      <w:jc w:val="left"/>
    </w:pPr>
  </w:style>
  <w:style w:type="paragraph" w:customStyle="1" w:styleId="510">
    <w:name w:val="1"/>
    <w:basedOn w:val="1"/>
    <w:next w:val="27"/>
    <w:qFormat/>
    <w:uiPriority w:val="0"/>
    <w:rPr>
      <w:rFonts w:ascii="宋体" w:hAnsi="Courier New"/>
      <w:szCs w:val="20"/>
    </w:rPr>
  </w:style>
  <w:style w:type="paragraph" w:customStyle="1" w:styleId="511">
    <w:name w:val="表格"/>
    <w:basedOn w:val="1"/>
    <w:qFormat/>
    <w:uiPriority w:val="0"/>
    <w:pPr>
      <w:spacing w:line="400" w:lineRule="exact"/>
    </w:pPr>
    <w:rPr>
      <w:sz w:val="24"/>
    </w:rPr>
  </w:style>
  <w:style w:type="paragraph" w:customStyle="1" w:styleId="512">
    <w:name w:val="一级条标题"/>
    <w:next w:val="498"/>
    <w:qFormat/>
    <w:uiPriority w:val="0"/>
    <w:pPr>
      <w:ind w:left="284"/>
      <w:outlineLvl w:val="2"/>
    </w:pPr>
    <w:rPr>
      <w:rFonts w:ascii="Times New Roman" w:hAnsi="Times New Roman" w:eastAsia="黑体" w:cs="Times New Roman"/>
      <w:sz w:val="21"/>
      <w:lang w:val="en-US" w:eastAsia="zh-CN" w:bidi="ar-SA"/>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列表段落1"/>
    <w:basedOn w:val="1"/>
    <w:qFormat/>
    <w:uiPriority w:val="0"/>
    <w:pPr>
      <w:ind w:firstLine="420" w:firstLineChars="200"/>
    </w:pPr>
    <w:rPr>
      <w:rFonts w:ascii="Calibri" w:hAnsi="Calibri"/>
      <w:szCs w:val="22"/>
    </w:rPr>
  </w:style>
  <w:style w:type="paragraph" w:customStyle="1" w:styleId="515">
    <w:name w:val="Char Char3 Char Char"/>
    <w:basedOn w:val="1"/>
    <w:qFormat/>
    <w:uiPriority w:val="0"/>
  </w:style>
  <w:style w:type="paragraph" w:customStyle="1" w:styleId="516">
    <w:name w:val="Char Char Char Char1"/>
    <w:basedOn w:val="1"/>
    <w:qFormat/>
    <w:uiPriority w:val="0"/>
  </w:style>
  <w:style w:type="paragraph" w:customStyle="1" w:styleId="517">
    <w:name w:val="heading 5_file_220"/>
    <w:basedOn w:val="437"/>
    <w:qFormat/>
    <w:uiPriority w:val="9"/>
    <w:pPr>
      <w:outlineLvl w:val="4"/>
    </w:pPr>
    <w:rPr>
      <w:sz w:val="20"/>
      <w:szCs w:val="20"/>
    </w:rPr>
  </w:style>
  <w:style w:type="paragraph" w:customStyle="1" w:styleId="518">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519">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52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521">
    <w:name w:val="Body Text Indent 3_file_222"/>
    <w:basedOn w:val="435"/>
    <w:qFormat/>
    <w:uiPriority w:val="0"/>
    <w:pPr>
      <w:spacing w:after="120"/>
      <w:ind w:left="420" w:leftChars="200"/>
    </w:pPr>
    <w:rPr>
      <w:sz w:val="16"/>
      <w:szCs w:val="16"/>
    </w:rPr>
  </w:style>
  <w:style w:type="paragraph" w:customStyle="1" w:styleId="522">
    <w:name w:val="Normal Indent_file_222"/>
    <w:basedOn w:val="435"/>
    <w:qFormat/>
    <w:uiPriority w:val="0"/>
    <w:pPr>
      <w:spacing w:line="240" w:lineRule="atLeast"/>
      <w:ind w:left="900" w:hanging="900"/>
      <w:jc w:val="left"/>
    </w:pPr>
    <w:rPr>
      <w:rFonts w:ascii="宋体"/>
      <w:snapToGrid w:val="0"/>
      <w:kern w:val="0"/>
      <w:sz w:val="20"/>
      <w:szCs w:val="20"/>
    </w:rPr>
  </w:style>
  <w:style w:type="paragraph" w:customStyle="1" w:styleId="523">
    <w:name w:val="Plain Text_file_222"/>
    <w:basedOn w:val="435"/>
    <w:next w:val="2"/>
    <w:qFormat/>
    <w:uiPriority w:val="0"/>
    <w:rPr>
      <w:rFonts w:ascii="宋体" w:hAnsi="Courier New" w:cs="Courier New"/>
      <w:szCs w:val="21"/>
    </w:rPr>
  </w:style>
  <w:style w:type="paragraph" w:customStyle="1" w:styleId="524">
    <w:name w:val="heading 2_file_228"/>
    <w:basedOn w:val="406"/>
    <w:qFormat/>
    <w:uiPriority w:val="9"/>
    <w:pPr>
      <w:outlineLvl w:val="1"/>
    </w:pPr>
    <w:rPr>
      <w:sz w:val="36"/>
      <w:szCs w:val="36"/>
    </w:rPr>
  </w:style>
  <w:style w:type="paragraph" w:customStyle="1" w:styleId="525">
    <w:name w:val="heading 4_file_225"/>
    <w:basedOn w:val="412"/>
    <w:qFormat/>
    <w:uiPriority w:val="9"/>
    <w:pPr>
      <w:outlineLvl w:val="3"/>
    </w:pPr>
  </w:style>
  <w:style w:type="paragraph" w:customStyle="1" w:styleId="526">
    <w:name w:val="Plain Text_file_592_file_509_file_669_file_674_file_222"/>
    <w:basedOn w:val="527"/>
    <w:qFormat/>
    <w:uiPriority w:val="0"/>
    <w:rPr>
      <w:rFonts w:ascii="宋体" w:hAnsi="Courier New" w:cs="Courier New"/>
      <w:szCs w:val="21"/>
    </w:rPr>
  </w:style>
  <w:style w:type="paragraph" w:customStyle="1" w:styleId="527">
    <w:name w:val="Normal_file_592_file_509_file_669_file_674_file_2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8">
    <w:name w:val="heading 3_file_242"/>
    <w:basedOn w:val="529"/>
    <w:qFormat/>
    <w:uiPriority w:val="9"/>
    <w:pPr>
      <w:outlineLvl w:val="2"/>
    </w:pPr>
    <w:rPr>
      <w:sz w:val="27"/>
      <w:szCs w:val="27"/>
    </w:rPr>
  </w:style>
  <w:style w:type="paragraph" w:customStyle="1" w:styleId="529">
    <w:name w:val="Normal_file_2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0">
    <w:name w:val="heading 3_file_228"/>
    <w:basedOn w:val="406"/>
    <w:qFormat/>
    <w:uiPriority w:val="9"/>
    <w:pPr>
      <w:outlineLvl w:val="2"/>
    </w:pPr>
    <w:rPr>
      <w:sz w:val="27"/>
      <w:szCs w:val="27"/>
    </w:rPr>
  </w:style>
  <w:style w:type="paragraph" w:customStyle="1" w:styleId="531">
    <w:name w:val="heading 2_file_239"/>
    <w:basedOn w:val="532"/>
    <w:qFormat/>
    <w:uiPriority w:val="9"/>
    <w:pPr>
      <w:outlineLvl w:val="1"/>
    </w:pPr>
    <w:rPr>
      <w:sz w:val="36"/>
      <w:szCs w:val="36"/>
    </w:rPr>
  </w:style>
  <w:style w:type="paragraph" w:customStyle="1" w:styleId="532">
    <w:name w:val="Normal_file_2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3">
    <w:name w:val="heading 5_file_225"/>
    <w:basedOn w:val="412"/>
    <w:qFormat/>
    <w:uiPriority w:val="9"/>
    <w:pPr>
      <w:outlineLvl w:val="4"/>
    </w:pPr>
    <w:rPr>
      <w:sz w:val="20"/>
      <w:szCs w:val="20"/>
    </w:rPr>
  </w:style>
  <w:style w:type="paragraph" w:customStyle="1" w:styleId="534">
    <w:name w:val="heading 2_file_246"/>
    <w:basedOn w:val="535"/>
    <w:qFormat/>
    <w:uiPriority w:val="9"/>
    <w:pPr>
      <w:outlineLvl w:val="1"/>
    </w:pPr>
    <w:rPr>
      <w:sz w:val="36"/>
      <w:szCs w:val="36"/>
    </w:rPr>
  </w:style>
  <w:style w:type="paragraph" w:customStyle="1" w:styleId="535">
    <w:name w:val="Normal_file_2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6">
    <w:name w:val="表格文字_file_372_file_669_file_674_file_222"/>
    <w:basedOn w:val="537"/>
    <w:qFormat/>
    <w:uiPriority w:val="99"/>
    <w:pPr>
      <w:spacing w:before="25" w:after="25"/>
      <w:jc w:val="left"/>
    </w:pPr>
    <w:rPr>
      <w:bCs/>
      <w:spacing w:val="10"/>
      <w:kern w:val="0"/>
      <w:sz w:val="24"/>
    </w:rPr>
  </w:style>
  <w:style w:type="paragraph" w:customStyle="1" w:styleId="537">
    <w:name w:val="Normal_file_372_file_669_file_674_file_22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8">
    <w:name w:val="heading 6_file_231"/>
    <w:basedOn w:val="539"/>
    <w:qFormat/>
    <w:uiPriority w:val="9"/>
    <w:pPr>
      <w:outlineLvl w:val="5"/>
    </w:pPr>
    <w:rPr>
      <w:sz w:val="15"/>
      <w:szCs w:val="15"/>
    </w:rPr>
  </w:style>
  <w:style w:type="paragraph" w:customStyle="1" w:styleId="539">
    <w:name w:val="Normal_file_2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0">
    <w:name w:val="heading 1_file_246"/>
    <w:basedOn w:val="535"/>
    <w:qFormat/>
    <w:uiPriority w:val="9"/>
    <w:pPr>
      <w:outlineLvl w:val="0"/>
    </w:pPr>
    <w:rPr>
      <w:kern w:val="36"/>
      <w:sz w:val="48"/>
      <w:szCs w:val="48"/>
    </w:rPr>
  </w:style>
  <w:style w:type="paragraph" w:customStyle="1" w:styleId="541">
    <w:name w:val="cke_editable_file_218_file_229"/>
    <w:basedOn w:val="542"/>
    <w:qFormat/>
    <w:uiPriority w:val="0"/>
    <w:rPr>
      <w:rFonts w:ascii="仿宋_GB2312" w:eastAsia="仿宋_GB2312"/>
    </w:rPr>
  </w:style>
  <w:style w:type="paragraph" w:customStyle="1" w:styleId="542">
    <w:name w:val="Normal_file_218_file_2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3">
    <w:name w:val="marker_file_240"/>
    <w:basedOn w:val="414"/>
    <w:qFormat/>
    <w:uiPriority w:val="0"/>
    <w:pPr>
      <w:shd w:val="clear" w:color="auto" w:fill="FFFF00"/>
    </w:pPr>
  </w:style>
  <w:style w:type="paragraph" w:customStyle="1" w:styleId="544">
    <w:name w:val="heading 5_file_228"/>
    <w:basedOn w:val="406"/>
    <w:qFormat/>
    <w:uiPriority w:val="9"/>
    <w:pPr>
      <w:outlineLvl w:val="4"/>
    </w:pPr>
    <w:rPr>
      <w:sz w:val="20"/>
      <w:szCs w:val="20"/>
    </w:rPr>
  </w:style>
  <w:style w:type="paragraph" w:customStyle="1" w:styleId="545">
    <w:name w:val="heading 4_file_239"/>
    <w:basedOn w:val="532"/>
    <w:qFormat/>
    <w:uiPriority w:val="9"/>
    <w:pPr>
      <w:outlineLvl w:val="3"/>
    </w:pPr>
  </w:style>
  <w:style w:type="paragraph" w:customStyle="1" w:styleId="546">
    <w:name w:val="Plain Text_file_372_file_669_file_674_file_222"/>
    <w:basedOn w:val="537"/>
    <w:qFormat/>
    <w:uiPriority w:val="0"/>
    <w:rPr>
      <w:rFonts w:ascii="宋体" w:hAnsi="Courier New" w:cs="Courier New"/>
      <w:szCs w:val="21"/>
    </w:rPr>
  </w:style>
  <w:style w:type="paragraph" w:customStyle="1" w:styleId="547">
    <w:name w:val="marker_file_218_file_229"/>
    <w:basedOn w:val="542"/>
    <w:qFormat/>
    <w:uiPriority w:val="0"/>
    <w:pPr>
      <w:shd w:val="clear" w:color="auto" w:fill="FFFF00"/>
    </w:pPr>
  </w:style>
  <w:style w:type="paragraph" w:customStyle="1" w:styleId="548">
    <w:name w:val="Normal (Web)_file_242"/>
    <w:basedOn w:val="529"/>
    <w:unhideWhenUsed/>
    <w:qFormat/>
    <w:uiPriority w:val="99"/>
  </w:style>
  <w:style w:type="paragraph" w:customStyle="1" w:styleId="549">
    <w:name w:val="marker_file_226"/>
    <w:basedOn w:val="408"/>
    <w:qFormat/>
    <w:uiPriority w:val="0"/>
    <w:pPr>
      <w:shd w:val="clear" w:color="auto" w:fill="FFFF00"/>
    </w:pPr>
  </w:style>
  <w:style w:type="paragraph" w:customStyle="1" w:styleId="550">
    <w:name w:val="表格文字_file_592_file_509_file_457_file_528_file_222"/>
    <w:basedOn w:val="551"/>
    <w:qFormat/>
    <w:uiPriority w:val="99"/>
    <w:pPr>
      <w:spacing w:before="25" w:after="25"/>
      <w:jc w:val="left"/>
    </w:pPr>
    <w:rPr>
      <w:bCs/>
      <w:spacing w:val="10"/>
      <w:kern w:val="0"/>
      <w:sz w:val="24"/>
    </w:rPr>
  </w:style>
  <w:style w:type="paragraph" w:customStyle="1" w:styleId="551">
    <w:name w:val="Normal_file_592_file_509_file_457_file_528_file_2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2">
    <w:name w:val="Normal (Web)_file_218_file_229"/>
    <w:basedOn w:val="542"/>
    <w:unhideWhenUsed/>
    <w:qFormat/>
    <w:uiPriority w:val="99"/>
  </w:style>
  <w:style w:type="paragraph" w:customStyle="1" w:styleId="553">
    <w:name w:val="cke_editable_file_237"/>
    <w:basedOn w:val="410"/>
    <w:qFormat/>
    <w:uiPriority w:val="0"/>
    <w:rPr>
      <w:rFonts w:ascii="仿宋_GB2312" w:eastAsia="仿宋_GB2312"/>
    </w:rPr>
  </w:style>
  <w:style w:type="paragraph" w:customStyle="1" w:styleId="554">
    <w:name w:val="cke_editable_file_225"/>
    <w:basedOn w:val="412"/>
    <w:qFormat/>
    <w:uiPriority w:val="0"/>
    <w:rPr>
      <w:rFonts w:ascii="仿宋_GB2312" w:eastAsia="仿宋_GB2312"/>
    </w:rPr>
  </w:style>
  <w:style w:type="paragraph" w:customStyle="1" w:styleId="555">
    <w:name w:val="heading 1_file_230"/>
    <w:basedOn w:val="556"/>
    <w:qFormat/>
    <w:uiPriority w:val="9"/>
    <w:pPr>
      <w:outlineLvl w:val="0"/>
    </w:pPr>
    <w:rPr>
      <w:kern w:val="36"/>
      <w:sz w:val="48"/>
      <w:szCs w:val="48"/>
    </w:rPr>
  </w:style>
  <w:style w:type="paragraph" w:customStyle="1" w:styleId="556">
    <w:name w:val="Normal_file_2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7">
    <w:name w:val="表格文字_file_457_file_528_file_222"/>
    <w:basedOn w:val="558"/>
    <w:qFormat/>
    <w:uiPriority w:val="99"/>
    <w:pPr>
      <w:spacing w:before="25" w:after="25"/>
      <w:jc w:val="left"/>
    </w:pPr>
    <w:rPr>
      <w:bCs/>
      <w:spacing w:val="10"/>
      <w:kern w:val="0"/>
      <w:sz w:val="24"/>
    </w:rPr>
  </w:style>
  <w:style w:type="paragraph" w:customStyle="1" w:styleId="558">
    <w:name w:val="Normal_file_457_file_528_file_222"/>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9">
    <w:name w:val="heading 6_file_232"/>
    <w:basedOn w:val="560"/>
    <w:qFormat/>
    <w:uiPriority w:val="9"/>
    <w:pPr>
      <w:outlineLvl w:val="5"/>
    </w:pPr>
    <w:rPr>
      <w:sz w:val="15"/>
      <w:szCs w:val="15"/>
    </w:rPr>
  </w:style>
  <w:style w:type="paragraph" w:customStyle="1" w:styleId="560">
    <w:name w:val="Normal_file_2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1">
    <w:name w:val="heading 4_file_243"/>
    <w:basedOn w:val="562"/>
    <w:qFormat/>
    <w:uiPriority w:val="9"/>
    <w:pPr>
      <w:outlineLvl w:val="3"/>
    </w:pPr>
  </w:style>
  <w:style w:type="paragraph" w:customStyle="1" w:styleId="562">
    <w:name w:val="Normal_file_2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3">
    <w:name w:val="Plain Text_file_457_file_528_file_222"/>
    <w:basedOn w:val="558"/>
    <w:next w:val="2"/>
    <w:qFormat/>
    <w:uiPriority w:val="0"/>
    <w:rPr>
      <w:rFonts w:ascii="宋体" w:hAnsi="Courier New" w:cs="Courier New"/>
      <w:szCs w:val="21"/>
    </w:rPr>
  </w:style>
  <w:style w:type="paragraph" w:customStyle="1" w:styleId="564">
    <w:name w:val="heading 5_file_224"/>
    <w:basedOn w:val="565"/>
    <w:qFormat/>
    <w:uiPriority w:val="9"/>
    <w:pPr>
      <w:outlineLvl w:val="4"/>
    </w:pPr>
    <w:rPr>
      <w:sz w:val="20"/>
      <w:szCs w:val="20"/>
    </w:rPr>
  </w:style>
  <w:style w:type="paragraph" w:customStyle="1" w:styleId="565">
    <w:name w:val="Normal_file_2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6">
    <w:name w:val="heading 3_file_230"/>
    <w:basedOn w:val="556"/>
    <w:qFormat/>
    <w:uiPriority w:val="9"/>
    <w:pPr>
      <w:outlineLvl w:val="2"/>
    </w:pPr>
    <w:rPr>
      <w:sz w:val="27"/>
      <w:szCs w:val="27"/>
    </w:rPr>
  </w:style>
  <w:style w:type="paragraph" w:customStyle="1" w:styleId="567">
    <w:name w:val="heading 1_file_227"/>
    <w:basedOn w:val="416"/>
    <w:qFormat/>
    <w:uiPriority w:val="9"/>
    <w:pPr>
      <w:outlineLvl w:val="0"/>
    </w:pPr>
    <w:rPr>
      <w:kern w:val="36"/>
      <w:sz w:val="48"/>
      <w:szCs w:val="48"/>
    </w:rPr>
  </w:style>
  <w:style w:type="paragraph" w:customStyle="1" w:styleId="568">
    <w:name w:val="Plain Text_file_592_file_509_file_457_file_528_file_222"/>
    <w:basedOn w:val="551"/>
    <w:qFormat/>
    <w:uiPriority w:val="0"/>
    <w:rPr>
      <w:rFonts w:ascii="宋体" w:hAnsi="Courier New" w:cs="Courier New"/>
      <w:szCs w:val="21"/>
    </w:rPr>
  </w:style>
  <w:style w:type="paragraph" w:customStyle="1" w:styleId="569">
    <w:name w:val="heading 2_file_227"/>
    <w:basedOn w:val="416"/>
    <w:qFormat/>
    <w:uiPriority w:val="9"/>
    <w:pPr>
      <w:outlineLvl w:val="1"/>
    </w:pPr>
    <w:rPr>
      <w:sz w:val="36"/>
      <w:szCs w:val="36"/>
    </w:rPr>
  </w:style>
  <w:style w:type="paragraph" w:customStyle="1" w:styleId="570">
    <w:name w:val="Normal_file_2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1">
    <w:name w:val="heading 3_file_241"/>
    <w:basedOn w:val="572"/>
    <w:qFormat/>
    <w:uiPriority w:val="9"/>
    <w:pPr>
      <w:outlineLvl w:val="2"/>
    </w:pPr>
    <w:rPr>
      <w:sz w:val="27"/>
      <w:szCs w:val="27"/>
    </w:rPr>
  </w:style>
  <w:style w:type="paragraph" w:customStyle="1" w:styleId="572">
    <w:name w:val="Normal_file_2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3">
    <w:name w:val="heading 3_file_224"/>
    <w:basedOn w:val="565"/>
    <w:qFormat/>
    <w:uiPriority w:val="9"/>
    <w:pPr>
      <w:outlineLvl w:val="2"/>
    </w:pPr>
    <w:rPr>
      <w:sz w:val="27"/>
      <w:szCs w:val="27"/>
    </w:rPr>
  </w:style>
  <w:style w:type="paragraph" w:customStyle="1" w:styleId="574">
    <w:name w:val="heading 1_file_223"/>
    <w:basedOn w:val="570"/>
    <w:qFormat/>
    <w:uiPriority w:val="9"/>
    <w:pPr>
      <w:outlineLvl w:val="0"/>
    </w:pPr>
    <w:rPr>
      <w:kern w:val="36"/>
      <w:sz w:val="48"/>
      <w:szCs w:val="48"/>
    </w:rPr>
  </w:style>
  <w:style w:type="paragraph" w:customStyle="1" w:styleId="575">
    <w:name w:val="heading 5_file_230"/>
    <w:basedOn w:val="556"/>
    <w:qFormat/>
    <w:uiPriority w:val="9"/>
    <w:pPr>
      <w:outlineLvl w:val="4"/>
    </w:pPr>
    <w:rPr>
      <w:sz w:val="20"/>
      <w:szCs w:val="20"/>
    </w:rPr>
  </w:style>
  <w:style w:type="paragraph" w:customStyle="1" w:styleId="576">
    <w:name w:val="heading 2_file_223"/>
    <w:basedOn w:val="570"/>
    <w:qFormat/>
    <w:uiPriority w:val="9"/>
    <w:pPr>
      <w:outlineLvl w:val="1"/>
    </w:pPr>
    <w:rPr>
      <w:sz w:val="36"/>
      <w:szCs w:val="36"/>
    </w:rPr>
  </w:style>
  <w:style w:type="paragraph" w:customStyle="1" w:styleId="577">
    <w:name w:val="heading 6_file_230"/>
    <w:basedOn w:val="556"/>
    <w:qFormat/>
    <w:uiPriority w:val="9"/>
    <w:pPr>
      <w:outlineLvl w:val="5"/>
    </w:pPr>
    <w:rPr>
      <w:sz w:val="15"/>
      <w:szCs w:val="15"/>
    </w:rPr>
  </w:style>
  <w:style w:type="paragraph" w:customStyle="1" w:styleId="578">
    <w:name w:val="heading 3_file_223"/>
    <w:basedOn w:val="570"/>
    <w:qFormat/>
    <w:uiPriority w:val="9"/>
    <w:pPr>
      <w:outlineLvl w:val="2"/>
    </w:pPr>
    <w:rPr>
      <w:sz w:val="27"/>
      <w:szCs w:val="27"/>
    </w:rPr>
  </w:style>
  <w:style w:type="paragraph" w:customStyle="1" w:styleId="579">
    <w:name w:val="heading 6_file_242"/>
    <w:basedOn w:val="529"/>
    <w:qFormat/>
    <w:uiPriority w:val="9"/>
    <w:pPr>
      <w:outlineLvl w:val="5"/>
    </w:pPr>
    <w:rPr>
      <w:sz w:val="15"/>
      <w:szCs w:val="15"/>
    </w:rPr>
  </w:style>
  <w:style w:type="paragraph" w:customStyle="1" w:styleId="580">
    <w:name w:val="Normal (Web)_file_228"/>
    <w:basedOn w:val="406"/>
    <w:unhideWhenUsed/>
    <w:qFormat/>
    <w:uiPriority w:val="99"/>
  </w:style>
  <w:style w:type="paragraph" w:customStyle="1" w:styleId="581">
    <w:name w:val="marker_file_225"/>
    <w:basedOn w:val="412"/>
    <w:qFormat/>
    <w:uiPriority w:val="0"/>
    <w:pPr>
      <w:shd w:val="clear" w:color="auto" w:fill="FFFF00"/>
    </w:pPr>
  </w:style>
  <w:style w:type="paragraph" w:customStyle="1" w:styleId="582">
    <w:name w:val="heading 4_file_223"/>
    <w:basedOn w:val="570"/>
    <w:qFormat/>
    <w:uiPriority w:val="9"/>
    <w:pPr>
      <w:outlineLvl w:val="3"/>
    </w:pPr>
  </w:style>
  <w:style w:type="paragraph" w:customStyle="1" w:styleId="583">
    <w:name w:val="heading 5_file_223"/>
    <w:basedOn w:val="570"/>
    <w:qFormat/>
    <w:uiPriority w:val="9"/>
    <w:pPr>
      <w:outlineLvl w:val="4"/>
    </w:pPr>
    <w:rPr>
      <w:sz w:val="20"/>
      <w:szCs w:val="20"/>
    </w:rPr>
  </w:style>
  <w:style w:type="paragraph" w:customStyle="1" w:styleId="584">
    <w:name w:val="heading 6_file_223"/>
    <w:basedOn w:val="570"/>
    <w:qFormat/>
    <w:uiPriority w:val="9"/>
    <w:pPr>
      <w:outlineLvl w:val="5"/>
    </w:pPr>
    <w:rPr>
      <w:sz w:val="15"/>
      <w:szCs w:val="15"/>
    </w:rPr>
  </w:style>
  <w:style w:type="paragraph" w:customStyle="1" w:styleId="585">
    <w:name w:val="Normal (Web)_file_232"/>
    <w:basedOn w:val="560"/>
    <w:unhideWhenUsed/>
    <w:qFormat/>
    <w:uiPriority w:val="99"/>
  </w:style>
  <w:style w:type="paragraph" w:customStyle="1" w:styleId="586">
    <w:name w:val="Normal (Web)_file_230"/>
    <w:basedOn w:val="556"/>
    <w:unhideWhenUsed/>
    <w:qFormat/>
    <w:uiPriority w:val="99"/>
  </w:style>
  <w:style w:type="paragraph" w:customStyle="1" w:styleId="587">
    <w:name w:val="marker_file_241"/>
    <w:basedOn w:val="572"/>
    <w:qFormat/>
    <w:uiPriority w:val="0"/>
    <w:pPr>
      <w:shd w:val="clear" w:color="auto" w:fill="FFFF00"/>
    </w:pPr>
  </w:style>
  <w:style w:type="paragraph" w:customStyle="1" w:styleId="588">
    <w:name w:val="heading 4_file_218_file_229"/>
    <w:basedOn w:val="542"/>
    <w:qFormat/>
    <w:uiPriority w:val="9"/>
    <w:pPr>
      <w:outlineLvl w:val="3"/>
    </w:pPr>
  </w:style>
  <w:style w:type="paragraph" w:customStyle="1" w:styleId="589">
    <w:name w:val="cke_editable_file_227"/>
    <w:basedOn w:val="416"/>
    <w:qFormat/>
    <w:uiPriority w:val="0"/>
    <w:rPr>
      <w:rFonts w:ascii="仿宋_GB2312" w:eastAsia="仿宋_GB2312"/>
    </w:rPr>
  </w:style>
  <w:style w:type="paragraph" w:customStyle="1" w:styleId="590">
    <w:name w:val="marker_file_237"/>
    <w:basedOn w:val="410"/>
    <w:qFormat/>
    <w:uiPriority w:val="0"/>
    <w:pPr>
      <w:shd w:val="clear" w:color="auto" w:fill="FFFF00"/>
    </w:pPr>
  </w:style>
  <w:style w:type="paragraph" w:customStyle="1" w:styleId="591">
    <w:name w:val="heading 4_file_230"/>
    <w:basedOn w:val="556"/>
    <w:qFormat/>
    <w:uiPriority w:val="9"/>
    <w:pPr>
      <w:outlineLvl w:val="3"/>
    </w:pPr>
  </w:style>
  <w:style w:type="paragraph" w:customStyle="1" w:styleId="592">
    <w:name w:val="heading 1_file_238"/>
    <w:basedOn w:val="593"/>
    <w:qFormat/>
    <w:uiPriority w:val="9"/>
    <w:pPr>
      <w:outlineLvl w:val="0"/>
    </w:pPr>
    <w:rPr>
      <w:kern w:val="36"/>
      <w:sz w:val="48"/>
      <w:szCs w:val="48"/>
    </w:rPr>
  </w:style>
  <w:style w:type="paragraph" w:customStyle="1" w:styleId="593">
    <w:name w:val="Normal_file_2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Normal (Web)_file_236"/>
    <w:basedOn w:val="595"/>
    <w:unhideWhenUsed/>
    <w:qFormat/>
    <w:uiPriority w:val="99"/>
  </w:style>
  <w:style w:type="paragraph" w:customStyle="1" w:styleId="595">
    <w:name w:val="Normal_file_2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6">
    <w:name w:val="heading 2_file_233"/>
    <w:basedOn w:val="597"/>
    <w:qFormat/>
    <w:uiPriority w:val="9"/>
    <w:pPr>
      <w:outlineLvl w:val="1"/>
    </w:pPr>
    <w:rPr>
      <w:sz w:val="36"/>
      <w:szCs w:val="36"/>
    </w:rPr>
  </w:style>
  <w:style w:type="paragraph" w:customStyle="1" w:styleId="597">
    <w:name w:val="Normal_file_2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8">
    <w:name w:val="heading 5_file_238"/>
    <w:basedOn w:val="593"/>
    <w:qFormat/>
    <w:uiPriority w:val="9"/>
    <w:pPr>
      <w:outlineLvl w:val="4"/>
    </w:pPr>
    <w:rPr>
      <w:sz w:val="20"/>
      <w:szCs w:val="20"/>
    </w:rPr>
  </w:style>
  <w:style w:type="paragraph" w:customStyle="1" w:styleId="599">
    <w:name w:val="Normal_file_229"/>
    <w:qFormat/>
    <w:uiPriority w:val="0"/>
    <w:pPr>
      <w:widowControl w:val="0"/>
      <w:jc w:val="both"/>
    </w:pPr>
    <w:rPr>
      <w:rFonts w:ascii="Times New Roman" w:hAnsi="Times New Roman" w:eastAsia="宋体" w:cs="Times New Roman"/>
      <w:szCs w:val="24"/>
      <w:lang w:val="en-US" w:eastAsia="zh-CN" w:bidi="ar-SA"/>
    </w:rPr>
  </w:style>
  <w:style w:type="paragraph" w:customStyle="1" w:styleId="600">
    <w:name w:val="heading 6_file_227"/>
    <w:basedOn w:val="416"/>
    <w:qFormat/>
    <w:uiPriority w:val="9"/>
    <w:pPr>
      <w:outlineLvl w:val="5"/>
    </w:pPr>
    <w:rPr>
      <w:sz w:val="15"/>
      <w:szCs w:val="15"/>
    </w:rPr>
  </w:style>
  <w:style w:type="paragraph" w:customStyle="1" w:styleId="601">
    <w:name w:val="cke_editable_file_223"/>
    <w:basedOn w:val="570"/>
    <w:qFormat/>
    <w:uiPriority w:val="0"/>
    <w:rPr>
      <w:rFonts w:ascii="仿宋_GB2312" w:eastAsia="仿宋_GB2312"/>
    </w:rPr>
  </w:style>
  <w:style w:type="paragraph" w:customStyle="1" w:styleId="602">
    <w:name w:val="cke_editable_file_240"/>
    <w:basedOn w:val="414"/>
    <w:qFormat/>
    <w:uiPriority w:val="0"/>
    <w:rPr>
      <w:rFonts w:ascii="仿宋_GB2312" w:eastAsia="仿宋_GB2312"/>
    </w:rPr>
  </w:style>
  <w:style w:type="paragraph" w:customStyle="1" w:styleId="603">
    <w:name w:val="heading 1_file_232"/>
    <w:basedOn w:val="560"/>
    <w:qFormat/>
    <w:uiPriority w:val="9"/>
    <w:pPr>
      <w:outlineLvl w:val="0"/>
    </w:pPr>
    <w:rPr>
      <w:kern w:val="36"/>
      <w:sz w:val="48"/>
      <w:szCs w:val="48"/>
    </w:rPr>
  </w:style>
  <w:style w:type="paragraph" w:customStyle="1" w:styleId="604">
    <w:name w:val="heading 3_file_231"/>
    <w:basedOn w:val="539"/>
    <w:qFormat/>
    <w:uiPriority w:val="9"/>
    <w:pPr>
      <w:outlineLvl w:val="2"/>
    </w:pPr>
    <w:rPr>
      <w:sz w:val="27"/>
      <w:szCs w:val="27"/>
    </w:rPr>
  </w:style>
  <w:style w:type="paragraph" w:customStyle="1" w:styleId="605">
    <w:name w:val="heading 1_file_228"/>
    <w:basedOn w:val="406"/>
    <w:qFormat/>
    <w:uiPriority w:val="9"/>
    <w:pPr>
      <w:outlineLvl w:val="0"/>
    </w:pPr>
    <w:rPr>
      <w:kern w:val="36"/>
      <w:sz w:val="48"/>
      <w:szCs w:val="48"/>
    </w:rPr>
  </w:style>
  <w:style w:type="paragraph" w:customStyle="1" w:styleId="606">
    <w:name w:val="marker_file_223"/>
    <w:basedOn w:val="570"/>
    <w:qFormat/>
    <w:uiPriority w:val="0"/>
    <w:pPr>
      <w:shd w:val="clear" w:color="auto" w:fill="FFFF00"/>
    </w:pPr>
  </w:style>
  <w:style w:type="paragraph" w:customStyle="1" w:styleId="607">
    <w:name w:val="heading 6_file_239"/>
    <w:basedOn w:val="532"/>
    <w:qFormat/>
    <w:uiPriority w:val="9"/>
    <w:pPr>
      <w:outlineLvl w:val="5"/>
    </w:pPr>
    <w:rPr>
      <w:sz w:val="15"/>
      <w:szCs w:val="15"/>
    </w:rPr>
  </w:style>
  <w:style w:type="paragraph" w:customStyle="1" w:styleId="608">
    <w:name w:val="Normal (Web)_file_226"/>
    <w:basedOn w:val="408"/>
    <w:unhideWhenUsed/>
    <w:qFormat/>
    <w:uiPriority w:val="99"/>
  </w:style>
  <w:style w:type="paragraph" w:customStyle="1" w:styleId="609">
    <w:name w:val="Normal (Web)_file_223"/>
    <w:basedOn w:val="570"/>
    <w:unhideWhenUsed/>
    <w:qFormat/>
    <w:uiPriority w:val="99"/>
  </w:style>
  <w:style w:type="paragraph" w:customStyle="1" w:styleId="610">
    <w:name w:val="heading 2_file_231"/>
    <w:basedOn w:val="539"/>
    <w:qFormat/>
    <w:uiPriority w:val="9"/>
    <w:pPr>
      <w:outlineLvl w:val="1"/>
    </w:pPr>
    <w:rPr>
      <w:sz w:val="36"/>
      <w:szCs w:val="36"/>
    </w:rPr>
  </w:style>
  <w:style w:type="paragraph" w:customStyle="1" w:styleId="611">
    <w:name w:val="cke_editable_file_235"/>
    <w:basedOn w:val="612"/>
    <w:qFormat/>
    <w:uiPriority w:val="0"/>
    <w:rPr>
      <w:rFonts w:ascii="仿宋_GB2312" w:eastAsia="仿宋_GB2312"/>
    </w:rPr>
  </w:style>
  <w:style w:type="paragraph" w:customStyle="1" w:styleId="612">
    <w:name w:val="Normal_file_2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3">
    <w:name w:val="heading 4_file_228"/>
    <w:basedOn w:val="406"/>
    <w:qFormat/>
    <w:uiPriority w:val="9"/>
    <w:pPr>
      <w:outlineLvl w:val="3"/>
    </w:pPr>
  </w:style>
  <w:style w:type="paragraph" w:customStyle="1" w:styleId="614">
    <w:name w:val="heading 3_file_239"/>
    <w:basedOn w:val="532"/>
    <w:qFormat/>
    <w:uiPriority w:val="9"/>
    <w:pPr>
      <w:outlineLvl w:val="2"/>
    </w:pPr>
    <w:rPr>
      <w:sz w:val="27"/>
      <w:szCs w:val="27"/>
    </w:rPr>
  </w:style>
  <w:style w:type="paragraph" w:customStyle="1" w:styleId="615">
    <w:name w:val="heading 6_file_225"/>
    <w:basedOn w:val="412"/>
    <w:qFormat/>
    <w:uiPriority w:val="9"/>
    <w:pPr>
      <w:outlineLvl w:val="5"/>
    </w:pPr>
    <w:rPr>
      <w:sz w:val="15"/>
      <w:szCs w:val="15"/>
    </w:rPr>
  </w:style>
  <w:style w:type="paragraph" w:customStyle="1" w:styleId="616">
    <w:name w:val="heading 1_file_224"/>
    <w:basedOn w:val="565"/>
    <w:qFormat/>
    <w:uiPriority w:val="9"/>
    <w:pPr>
      <w:outlineLvl w:val="0"/>
    </w:pPr>
    <w:rPr>
      <w:kern w:val="36"/>
      <w:sz w:val="48"/>
      <w:szCs w:val="48"/>
    </w:rPr>
  </w:style>
  <w:style w:type="paragraph" w:customStyle="1" w:styleId="617">
    <w:name w:val="heading 4_file_240"/>
    <w:basedOn w:val="414"/>
    <w:qFormat/>
    <w:uiPriority w:val="9"/>
    <w:pPr>
      <w:outlineLvl w:val="3"/>
    </w:pPr>
  </w:style>
  <w:style w:type="paragraph" w:customStyle="1" w:styleId="618">
    <w:name w:val="Normal (Web)_file_224"/>
    <w:basedOn w:val="565"/>
    <w:unhideWhenUsed/>
    <w:qFormat/>
    <w:uiPriority w:val="99"/>
  </w:style>
  <w:style w:type="paragraph" w:customStyle="1" w:styleId="619">
    <w:name w:val="heading 2_file_224"/>
    <w:basedOn w:val="565"/>
    <w:qFormat/>
    <w:uiPriority w:val="9"/>
    <w:pPr>
      <w:outlineLvl w:val="1"/>
    </w:pPr>
    <w:rPr>
      <w:sz w:val="36"/>
      <w:szCs w:val="36"/>
    </w:rPr>
  </w:style>
  <w:style w:type="paragraph" w:customStyle="1" w:styleId="620">
    <w:name w:val="cke_editable_file_231"/>
    <w:basedOn w:val="539"/>
    <w:qFormat/>
    <w:uiPriority w:val="0"/>
    <w:rPr>
      <w:rFonts w:ascii="仿宋_GB2312" w:eastAsia="仿宋_GB2312"/>
    </w:rPr>
  </w:style>
  <w:style w:type="paragraph" w:customStyle="1" w:styleId="621">
    <w:name w:val="marker_file_228"/>
    <w:basedOn w:val="406"/>
    <w:qFormat/>
    <w:uiPriority w:val="0"/>
    <w:pPr>
      <w:shd w:val="clear" w:color="auto" w:fill="FFFF00"/>
    </w:pPr>
  </w:style>
  <w:style w:type="paragraph" w:customStyle="1" w:styleId="622">
    <w:name w:val="heading 4_file_227"/>
    <w:basedOn w:val="416"/>
    <w:qFormat/>
    <w:uiPriority w:val="9"/>
    <w:pPr>
      <w:outlineLvl w:val="3"/>
    </w:pPr>
  </w:style>
  <w:style w:type="paragraph" w:customStyle="1" w:styleId="623">
    <w:name w:val="heading 4_file_224"/>
    <w:basedOn w:val="565"/>
    <w:qFormat/>
    <w:uiPriority w:val="9"/>
    <w:pPr>
      <w:outlineLvl w:val="3"/>
    </w:pPr>
  </w:style>
  <w:style w:type="paragraph" w:customStyle="1" w:styleId="624">
    <w:name w:val="cke_editable_file_243"/>
    <w:basedOn w:val="562"/>
    <w:qFormat/>
    <w:uiPriority w:val="0"/>
    <w:rPr>
      <w:rFonts w:ascii="仿宋_GB2312" w:eastAsia="仿宋_GB2312"/>
    </w:rPr>
  </w:style>
  <w:style w:type="paragraph" w:customStyle="1" w:styleId="625">
    <w:name w:val="heading 6_file_224"/>
    <w:basedOn w:val="565"/>
    <w:qFormat/>
    <w:uiPriority w:val="9"/>
    <w:pPr>
      <w:outlineLvl w:val="5"/>
    </w:pPr>
    <w:rPr>
      <w:sz w:val="15"/>
      <w:szCs w:val="15"/>
    </w:rPr>
  </w:style>
  <w:style w:type="paragraph" w:customStyle="1" w:styleId="626">
    <w:name w:val="heading 1_file_218_file_229"/>
    <w:basedOn w:val="542"/>
    <w:qFormat/>
    <w:uiPriority w:val="9"/>
    <w:pPr>
      <w:outlineLvl w:val="0"/>
    </w:pPr>
    <w:rPr>
      <w:kern w:val="36"/>
      <w:sz w:val="48"/>
      <w:szCs w:val="48"/>
    </w:rPr>
  </w:style>
  <w:style w:type="paragraph" w:customStyle="1" w:styleId="627">
    <w:name w:val="cke_editable_file_224"/>
    <w:basedOn w:val="565"/>
    <w:qFormat/>
    <w:uiPriority w:val="0"/>
    <w:rPr>
      <w:rFonts w:ascii="仿宋_GB2312" w:eastAsia="仿宋_GB2312"/>
    </w:rPr>
  </w:style>
  <w:style w:type="paragraph" w:customStyle="1" w:styleId="628">
    <w:name w:val="marker_file_224"/>
    <w:basedOn w:val="565"/>
    <w:qFormat/>
    <w:uiPriority w:val="0"/>
    <w:pPr>
      <w:shd w:val="clear" w:color="auto" w:fill="FFFF00"/>
    </w:pPr>
  </w:style>
  <w:style w:type="paragraph" w:customStyle="1" w:styleId="629">
    <w:name w:val="marker_file_227"/>
    <w:basedOn w:val="416"/>
    <w:qFormat/>
    <w:uiPriority w:val="0"/>
    <w:pPr>
      <w:shd w:val="clear" w:color="auto" w:fill="FFFF00"/>
    </w:pPr>
  </w:style>
  <w:style w:type="paragraph" w:customStyle="1" w:styleId="630">
    <w:name w:val="heading 4_file_226"/>
    <w:basedOn w:val="408"/>
    <w:qFormat/>
    <w:uiPriority w:val="9"/>
    <w:pPr>
      <w:outlineLvl w:val="3"/>
    </w:pPr>
  </w:style>
  <w:style w:type="paragraph" w:customStyle="1" w:styleId="631">
    <w:name w:val="heading 3_file_237"/>
    <w:basedOn w:val="410"/>
    <w:qFormat/>
    <w:uiPriority w:val="9"/>
    <w:pPr>
      <w:outlineLvl w:val="2"/>
    </w:pPr>
    <w:rPr>
      <w:sz w:val="27"/>
      <w:szCs w:val="27"/>
    </w:rPr>
  </w:style>
  <w:style w:type="paragraph" w:customStyle="1" w:styleId="632">
    <w:name w:val="heading 6_file_237"/>
    <w:basedOn w:val="410"/>
    <w:qFormat/>
    <w:uiPriority w:val="9"/>
    <w:pPr>
      <w:outlineLvl w:val="5"/>
    </w:pPr>
    <w:rPr>
      <w:sz w:val="15"/>
      <w:szCs w:val="15"/>
    </w:rPr>
  </w:style>
  <w:style w:type="paragraph" w:customStyle="1" w:styleId="633">
    <w:name w:val="heading 3_file_225"/>
    <w:basedOn w:val="412"/>
    <w:qFormat/>
    <w:uiPriority w:val="9"/>
    <w:pPr>
      <w:outlineLvl w:val="2"/>
    </w:pPr>
    <w:rPr>
      <w:sz w:val="27"/>
      <w:szCs w:val="27"/>
    </w:rPr>
  </w:style>
  <w:style w:type="paragraph" w:customStyle="1" w:styleId="634">
    <w:name w:val="heading 6_file_228"/>
    <w:basedOn w:val="406"/>
    <w:qFormat/>
    <w:uiPriority w:val="9"/>
    <w:pPr>
      <w:outlineLvl w:val="5"/>
    </w:pPr>
    <w:rPr>
      <w:sz w:val="15"/>
      <w:szCs w:val="15"/>
    </w:rPr>
  </w:style>
  <w:style w:type="paragraph" w:customStyle="1" w:styleId="635">
    <w:name w:val="heading 2_file_230"/>
    <w:basedOn w:val="556"/>
    <w:qFormat/>
    <w:uiPriority w:val="9"/>
    <w:pPr>
      <w:outlineLvl w:val="1"/>
    </w:pPr>
    <w:rPr>
      <w:sz w:val="36"/>
      <w:szCs w:val="36"/>
    </w:rPr>
  </w:style>
  <w:style w:type="paragraph" w:customStyle="1" w:styleId="636">
    <w:name w:val="Normal (Web)_file_237"/>
    <w:basedOn w:val="410"/>
    <w:unhideWhenUsed/>
    <w:qFormat/>
    <w:uiPriority w:val="99"/>
  </w:style>
  <w:style w:type="paragraph" w:customStyle="1" w:styleId="637">
    <w:name w:val="heading 1_file_241"/>
    <w:basedOn w:val="572"/>
    <w:qFormat/>
    <w:uiPriority w:val="9"/>
    <w:pPr>
      <w:outlineLvl w:val="0"/>
    </w:pPr>
    <w:rPr>
      <w:kern w:val="36"/>
      <w:sz w:val="48"/>
      <w:szCs w:val="48"/>
    </w:rPr>
  </w:style>
  <w:style w:type="paragraph" w:customStyle="1" w:styleId="638">
    <w:name w:val="cke_editable_file_242"/>
    <w:basedOn w:val="529"/>
    <w:qFormat/>
    <w:uiPriority w:val="0"/>
    <w:rPr>
      <w:rFonts w:ascii="仿宋_GB2312" w:eastAsia="仿宋_GB2312"/>
    </w:rPr>
  </w:style>
  <w:style w:type="paragraph" w:customStyle="1" w:styleId="639">
    <w:name w:val="heading 4_file_232"/>
    <w:basedOn w:val="560"/>
    <w:qFormat/>
    <w:uiPriority w:val="9"/>
    <w:pPr>
      <w:outlineLvl w:val="3"/>
    </w:pPr>
  </w:style>
  <w:style w:type="paragraph" w:customStyle="1" w:styleId="640">
    <w:name w:val="heading 2_file_243"/>
    <w:basedOn w:val="562"/>
    <w:qFormat/>
    <w:uiPriority w:val="9"/>
    <w:pPr>
      <w:outlineLvl w:val="1"/>
    </w:pPr>
    <w:rPr>
      <w:sz w:val="36"/>
      <w:szCs w:val="36"/>
    </w:rPr>
  </w:style>
  <w:style w:type="paragraph" w:customStyle="1" w:styleId="641">
    <w:name w:val="Normal (Web)_file_225"/>
    <w:basedOn w:val="412"/>
    <w:unhideWhenUsed/>
    <w:qFormat/>
    <w:uiPriority w:val="99"/>
  </w:style>
  <w:style w:type="paragraph" w:customStyle="1" w:styleId="642">
    <w:name w:val="heading 2_file_240"/>
    <w:basedOn w:val="414"/>
    <w:qFormat/>
    <w:uiPriority w:val="9"/>
    <w:pPr>
      <w:outlineLvl w:val="1"/>
    </w:pPr>
    <w:rPr>
      <w:sz w:val="36"/>
      <w:szCs w:val="36"/>
    </w:rPr>
  </w:style>
  <w:style w:type="paragraph" w:customStyle="1" w:styleId="643">
    <w:name w:val="heading 1_file_226"/>
    <w:basedOn w:val="408"/>
    <w:qFormat/>
    <w:uiPriority w:val="9"/>
    <w:pPr>
      <w:outlineLvl w:val="0"/>
    </w:pPr>
    <w:rPr>
      <w:kern w:val="36"/>
      <w:sz w:val="48"/>
      <w:szCs w:val="48"/>
    </w:rPr>
  </w:style>
  <w:style w:type="paragraph" w:customStyle="1" w:styleId="644">
    <w:name w:val="cke_editable_file_230"/>
    <w:basedOn w:val="556"/>
    <w:qFormat/>
    <w:uiPriority w:val="0"/>
    <w:rPr>
      <w:rFonts w:ascii="仿宋_GB2312" w:eastAsia="仿宋_GB2312"/>
    </w:rPr>
  </w:style>
  <w:style w:type="paragraph" w:customStyle="1" w:styleId="645">
    <w:name w:val="heading 2_file_226"/>
    <w:basedOn w:val="408"/>
    <w:qFormat/>
    <w:uiPriority w:val="9"/>
    <w:pPr>
      <w:outlineLvl w:val="1"/>
    </w:pPr>
    <w:rPr>
      <w:sz w:val="36"/>
      <w:szCs w:val="36"/>
    </w:rPr>
  </w:style>
  <w:style w:type="paragraph" w:customStyle="1" w:styleId="646">
    <w:name w:val="heading 3_file_218_file_229"/>
    <w:basedOn w:val="542"/>
    <w:qFormat/>
    <w:uiPriority w:val="9"/>
    <w:pPr>
      <w:outlineLvl w:val="2"/>
    </w:pPr>
    <w:rPr>
      <w:sz w:val="27"/>
      <w:szCs w:val="27"/>
    </w:rPr>
  </w:style>
  <w:style w:type="paragraph" w:customStyle="1" w:styleId="647">
    <w:name w:val="heading 3_file_226"/>
    <w:basedOn w:val="408"/>
    <w:qFormat/>
    <w:uiPriority w:val="9"/>
    <w:pPr>
      <w:outlineLvl w:val="2"/>
    </w:pPr>
    <w:rPr>
      <w:sz w:val="27"/>
      <w:szCs w:val="27"/>
    </w:rPr>
  </w:style>
  <w:style w:type="paragraph" w:customStyle="1" w:styleId="648">
    <w:name w:val="Normal (Web)_file_241"/>
    <w:basedOn w:val="572"/>
    <w:unhideWhenUsed/>
    <w:qFormat/>
    <w:uiPriority w:val="99"/>
  </w:style>
  <w:style w:type="paragraph" w:customStyle="1" w:styleId="649">
    <w:name w:val="heading 6_file_218_file_229"/>
    <w:basedOn w:val="542"/>
    <w:qFormat/>
    <w:uiPriority w:val="9"/>
    <w:pPr>
      <w:outlineLvl w:val="5"/>
    </w:pPr>
    <w:rPr>
      <w:sz w:val="15"/>
      <w:szCs w:val="15"/>
    </w:rPr>
  </w:style>
  <w:style w:type="paragraph" w:customStyle="1" w:styleId="650">
    <w:name w:val="marker_file_238"/>
    <w:basedOn w:val="593"/>
    <w:qFormat/>
    <w:uiPriority w:val="0"/>
    <w:pPr>
      <w:shd w:val="clear" w:color="auto" w:fill="FFFF00"/>
    </w:pPr>
  </w:style>
  <w:style w:type="paragraph" w:customStyle="1" w:styleId="651">
    <w:name w:val="heading 5_file_226"/>
    <w:basedOn w:val="408"/>
    <w:qFormat/>
    <w:uiPriority w:val="9"/>
    <w:pPr>
      <w:outlineLvl w:val="4"/>
    </w:pPr>
    <w:rPr>
      <w:sz w:val="20"/>
      <w:szCs w:val="20"/>
    </w:rPr>
  </w:style>
  <w:style w:type="paragraph" w:customStyle="1" w:styleId="652">
    <w:name w:val="cke_editable_file_232"/>
    <w:basedOn w:val="560"/>
    <w:qFormat/>
    <w:uiPriority w:val="0"/>
    <w:rPr>
      <w:rFonts w:ascii="仿宋_GB2312" w:eastAsia="仿宋_GB2312"/>
    </w:rPr>
  </w:style>
  <w:style w:type="paragraph" w:customStyle="1" w:styleId="653">
    <w:name w:val="heading 2_file_232"/>
    <w:basedOn w:val="560"/>
    <w:qFormat/>
    <w:uiPriority w:val="9"/>
    <w:pPr>
      <w:outlineLvl w:val="1"/>
    </w:pPr>
    <w:rPr>
      <w:sz w:val="36"/>
      <w:szCs w:val="36"/>
    </w:rPr>
  </w:style>
  <w:style w:type="paragraph" w:customStyle="1" w:styleId="654">
    <w:name w:val="cke_editable_file_226"/>
    <w:basedOn w:val="408"/>
    <w:qFormat/>
    <w:uiPriority w:val="0"/>
    <w:rPr>
      <w:rFonts w:ascii="仿宋_GB2312" w:eastAsia="仿宋_GB2312"/>
    </w:rPr>
  </w:style>
  <w:style w:type="paragraph" w:customStyle="1" w:styleId="655">
    <w:name w:val="marker_file_231"/>
    <w:basedOn w:val="539"/>
    <w:qFormat/>
    <w:uiPriority w:val="0"/>
    <w:pPr>
      <w:shd w:val="clear" w:color="auto" w:fill="FFFF00"/>
    </w:pPr>
  </w:style>
  <w:style w:type="paragraph" w:customStyle="1" w:styleId="656">
    <w:name w:val="heading 3_file_227"/>
    <w:basedOn w:val="416"/>
    <w:qFormat/>
    <w:uiPriority w:val="9"/>
    <w:pPr>
      <w:outlineLvl w:val="2"/>
    </w:pPr>
    <w:rPr>
      <w:sz w:val="27"/>
      <w:szCs w:val="27"/>
    </w:rPr>
  </w:style>
  <w:style w:type="paragraph" w:customStyle="1" w:styleId="657">
    <w:name w:val="marker_file_239"/>
    <w:basedOn w:val="532"/>
    <w:qFormat/>
    <w:uiPriority w:val="0"/>
    <w:pPr>
      <w:shd w:val="clear" w:color="auto" w:fill="FFFF00"/>
    </w:pPr>
  </w:style>
  <w:style w:type="paragraph" w:customStyle="1" w:styleId="658">
    <w:name w:val="heading 5_file_227"/>
    <w:basedOn w:val="416"/>
    <w:qFormat/>
    <w:uiPriority w:val="9"/>
    <w:pPr>
      <w:outlineLvl w:val="4"/>
    </w:pPr>
    <w:rPr>
      <w:sz w:val="20"/>
      <w:szCs w:val="20"/>
    </w:rPr>
  </w:style>
  <w:style w:type="paragraph" w:customStyle="1" w:styleId="659">
    <w:name w:val="heading 3_file_233"/>
    <w:basedOn w:val="597"/>
    <w:qFormat/>
    <w:uiPriority w:val="9"/>
    <w:pPr>
      <w:outlineLvl w:val="2"/>
    </w:pPr>
    <w:rPr>
      <w:sz w:val="27"/>
      <w:szCs w:val="27"/>
    </w:rPr>
  </w:style>
  <w:style w:type="paragraph" w:customStyle="1" w:styleId="660">
    <w:name w:val="heading 6_file_238"/>
    <w:basedOn w:val="593"/>
    <w:qFormat/>
    <w:uiPriority w:val="9"/>
    <w:pPr>
      <w:outlineLvl w:val="5"/>
    </w:pPr>
    <w:rPr>
      <w:sz w:val="15"/>
      <w:szCs w:val="15"/>
    </w:rPr>
  </w:style>
  <w:style w:type="paragraph" w:customStyle="1" w:styleId="661">
    <w:name w:val="heading 1_file_233"/>
    <w:basedOn w:val="597"/>
    <w:qFormat/>
    <w:uiPriority w:val="9"/>
    <w:pPr>
      <w:outlineLvl w:val="0"/>
    </w:pPr>
    <w:rPr>
      <w:kern w:val="36"/>
      <w:sz w:val="48"/>
      <w:szCs w:val="48"/>
    </w:rPr>
  </w:style>
  <w:style w:type="paragraph" w:customStyle="1" w:styleId="662">
    <w:name w:val="heading 1_file_237"/>
    <w:basedOn w:val="410"/>
    <w:qFormat/>
    <w:uiPriority w:val="9"/>
    <w:pPr>
      <w:outlineLvl w:val="0"/>
    </w:pPr>
    <w:rPr>
      <w:kern w:val="36"/>
      <w:sz w:val="48"/>
      <w:szCs w:val="48"/>
    </w:rPr>
  </w:style>
  <w:style w:type="paragraph" w:customStyle="1" w:styleId="663">
    <w:name w:val="marker_file_230"/>
    <w:basedOn w:val="556"/>
    <w:qFormat/>
    <w:uiPriority w:val="0"/>
    <w:pPr>
      <w:shd w:val="clear" w:color="auto" w:fill="FFFF00"/>
    </w:pPr>
  </w:style>
  <w:style w:type="paragraph" w:customStyle="1" w:styleId="664">
    <w:name w:val="heading 2_file_218_file_229"/>
    <w:basedOn w:val="542"/>
    <w:qFormat/>
    <w:uiPriority w:val="9"/>
    <w:pPr>
      <w:outlineLvl w:val="1"/>
    </w:pPr>
    <w:rPr>
      <w:sz w:val="36"/>
      <w:szCs w:val="36"/>
    </w:rPr>
  </w:style>
  <w:style w:type="paragraph" w:customStyle="1" w:styleId="665">
    <w:name w:val="heading 3_file_240"/>
    <w:basedOn w:val="414"/>
    <w:qFormat/>
    <w:uiPriority w:val="9"/>
    <w:pPr>
      <w:outlineLvl w:val="2"/>
    </w:pPr>
    <w:rPr>
      <w:sz w:val="27"/>
      <w:szCs w:val="27"/>
    </w:rPr>
  </w:style>
  <w:style w:type="paragraph" w:customStyle="1" w:styleId="666">
    <w:name w:val="heading 5_file_232"/>
    <w:basedOn w:val="560"/>
    <w:qFormat/>
    <w:uiPriority w:val="9"/>
    <w:pPr>
      <w:outlineLvl w:val="4"/>
    </w:pPr>
    <w:rPr>
      <w:sz w:val="20"/>
      <w:szCs w:val="20"/>
    </w:rPr>
  </w:style>
  <w:style w:type="paragraph" w:customStyle="1" w:styleId="667">
    <w:name w:val="heading 4_file_241"/>
    <w:basedOn w:val="572"/>
    <w:qFormat/>
    <w:uiPriority w:val="9"/>
    <w:pPr>
      <w:outlineLvl w:val="3"/>
    </w:pPr>
  </w:style>
  <w:style w:type="paragraph" w:customStyle="1" w:styleId="668">
    <w:name w:val="cke_editable_file_228"/>
    <w:basedOn w:val="406"/>
    <w:qFormat/>
    <w:uiPriority w:val="0"/>
    <w:rPr>
      <w:rFonts w:ascii="仿宋_GB2312" w:eastAsia="仿宋_GB2312"/>
    </w:rPr>
  </w:style>
  <w:style w:type="paragraph" w:customStyle="1" w:styleId="669">
    <w:name w:val="heading 5_file_242"/>
    <w:basedOn w:val="529"/>
    <w:qFormat/>
    <w:uiPriority w:val="9"/>
    <w:pPr>
      <w:outlineLvl w:val="4"/>
    </w:pPr>
    <w:rPr>
      <w:sz w:val="20"/>
      <w:szCs w:val="20"/>
    </w:rPr>
  </w:style>
  <w:style w:type="paragraph" w:customStyle="1" w:styleId="670">
    <w:name w:val="heading 5_file_218_file_229"/>
    <w:basedOn w:val="542"/>
    <w:qFormat/>
    <w:uiPriority w:val="9"/>
    <w:pPr>
      <w:outlineLvl w:val="4"/>
    </w:pPr>
    <w:rPr>
      <w:sz w:val="20"/>
      <w:szCs w:val="20"/>
    </w:rPr>
  </w:style>
  <w:style w:type="paragraph" w:customStyle="1" w:styleId="671">
    <w:name w:val="heading 3_file_232"/>
    <w:basedOn w:val="560"/>
    <w:qFormat/>
    <w:uiPriority w:val="9"/>
    <w:pPr>
      <w:outlineLvl w:val="2"/>
    </w:pPr>
    <w:rPr>
      <w:sz w:val="27"/>
      <w:szCs w:val="27"/>
    </w:rPr>
  </w:style>
  <w:style w:type="paragraph" w:customStyle="1" w:styleId="672">
    <w:name w:val="heading 1_file_231"/>
    <w:basedOn w:val="539"/>
    <w:qFormat/>
    <w:uiPriority w:val="9"/>
    <w:pPr>
      <w:outlineLvl w:val="0"/>
    </w:pPr>
    <w:rPr>
      <w:kern w:val="36"/>
      <w:sz w:val="48"/>
      <w:szCs w:val="48"/>
    </w:rPr>
  </w:style>
  <w:style w:type="paragraph" w:customStyle="1" w:styleId="673">
    <w:name w:val="heading 5_file_243"/>
    <w:basedOn w:val="562"/>
    <w:qFormat/>
    <w:uiPriority w:val="9"/>
    <w:pPr>
      <w:outlineLvl w:val="4"/>
    </w:pPr>
    <w:rPr>
      <w:sz w:val="20"/>
      <w:szCs w:val="20"/>
    </w:rPr>
  </w:style>
  <w:style w:type="paragraph" w:customStyle="1" w:styleId="674">
    <w:name w:val="marker_file_232"/>
    <w:basedOn w:val="560"/>
    <w:qFormat/>
    <w:uiPriority w:val="0"/>
    <w:pPr>
      <w:shd w:val="clear" w:color="auto" w:fill="FFFF00"/>
    </w:pPr>
  </w:style>
  <w:style w:type="paragraph" w:customStyle="1" w:styleId="675">
    <w:name w:val="heading 4_file_242"/>
    <w:basedOn w:val="529"/>
    <w:qFormat/>
    <w:uiPriority w:val="9"/>
    <w:pPr>
      <w:outlineLvl w:val="3"/>
    </w:pPr>
  </w:style>
  <w:style w:type="paragraph" w:customStyle="1" w:styleId="676">
    <w:name w:val="heading 4_file_231"/>
    <w:basedOn w:val="539"/>
    <w:qFormat/>
    <w:uiPriority w:val="9"/>
    <w:pPr>
      <w:outlineLvl w:val="3"/>
    </w:pPr>
  </w:style>
  <w:style w:type="paragraph" w:customStyle="1" w:styleId="677">
    <w:name w:val="heading 5_file_231"/>
    <w:basedOn w:val="539"/>
    <w:qFormat/>
    <w:uiPriority w:val="9"/>
    <w:pPr>
      <w:outlineLvl w:val="4"/>
    </w:pPr>
    <w:rPr>
      <w:sz w:val="20"/>
      <w:szCs w:val="20"/>
    </w:rPr>
  </w:style>
  <w:style w:type="paragraph" w:customStyle="1" w:styleId="678">
    <w:name w:val="Normal (Web)_file_231"/>
    <w:basedOn w:val="539"/>
    <w:unhideWhenUsed/>
    <w:qFormat/>
    <w:uiPriority w:val="99"/>
  </w:style>
  <w:style w:type="paragraph" w:customStyle="1" w:styleId="679">
    <w:name w:val="heading 6_file_241"/>
    <w:basedOn w:val="572"/>
    <w:qFormat/>
    <w:uiPriority w:val="9"/>
    <w:pPr>
      <w:outlineLvl w:val="5"/>
    </w:pPr>
    <w:rPr>
      <w:sz w:val="15"/>
      <w:szCs w:val="15"/>
    </w:rPr>
  </w:style>
  <w:style w:type="paragraph" w:customStyle="1" w:styleId="680">
    <w:name w:val="cke_editable_file_238"/>
    <w:basedOn w:val="593"/>
    <w:qFormat/>
    <w:uiPriority w:val="0"/>
    <w:rPr>
      <w:rFonts w:ascii="仿宋_GB2312" w:eastAsia="仿宋_GB2312"/>
    </w:rPr>
  </w:style>
  <w:style w:type="paragraph" w:customStyle="1" w:styleId="681">
    <w:name w:val="heading 4_file_233"/>
    <w:basedOn w:val="597"/>
    <w:qFormat/>
    <w:uiPriority w:val="9"/>
    <w:pPr>
      <w:outlineLvl w:val="3"/>
    </w:pPr>
  </w:style>
  <w:style w:type="paragraph" w:customStyle="1" w:styleId="682">
    <w:name w:val="heading 5_file_233"/>
    <w:basedOn w:val="597"/>
    <w:qFormat/>
    <w:uiPriority w:val="9"/>
    <w:pPr>
      <w:outlineLvl w:val="4"/>
    </w:pPr>
    <w:rPr>
      <w:sz w:val="20"/>
      <w:szCs w:val="20"/>
    </w:rPr>
  </w:style>
  <w:style w:type="paragraph" w:customStyle="1" w:styleId="683">
    <w:name w:val="heading 6_file_233"/>
    <w:basedOn w:val="597"/>
    <w:qFormat/>
    <w:uiPriority w:val="9"/>
    <w:pPr>
      <w:outlineLvl w:val="5"/>
    </w:pPr>
    <w:rPr>
      <w:sz w:val="15"/>
      <w:szCs w:val="15"/>
    </w:rPr>
  </w:style>
  <w:style w:type="paragraph" w:customStyle="1" w:styleId="684">
    <w:name w:val="heading 6_file_236"/>
    <w:basedOn w:val="595"/>
    <w:qFormat/>
    <w:uiPriority w:val="9"/>
    <w:pPr>
      <w:outlineLvl w:val="5"/>
    </w:pPr>
    <w:rPr>
      <w:sz w:val="15"/>
      <w:szCs w:val="15"/>
    </w:rPr>
  </w:style>
  <w:style w:type="paragraph" w:customStyle="1" w:styleId="685">
    <w:name w:val="cke_editable_file_233"/>
    <w:basedOn w:val="597"/>
    <w:qFormat/>
    <w:uiPriority w:val="0"/>
    <w:rPr>
      <w:rFonts w:ascii="仿宋_GB2312" w:eastAsia="仿宋_GB2312"/>
    </w:rPr>
  </w:style>
  <w:style w:type="paragraph" w:customStyle="1" w:styleId="686">
    <w:name w:val="marker_file_233"/>
    <w:basedOn w:val="597"/>
    <w:qFormat/>
    <w:uiPriority w:val="0"/>
    <w:pPr>
      <w:shd w:val="clear" w:color="auto" w:fill="FFFF00"/>
    </w:pPr>
  </w:style>
  <w:style w:type="paragraph" w:customStyle="1" w:styleId="687">
    <w:name w:val="heading 2_file_242"/>
    <w:basedOn w:val="529"/>
    <w:qFormat/>
    <w:uiPriority w:val="9"/>
    <w:pPr>
      <w:outlineLvl w:val="1"/>
    </w:pPr>
    <w:rPr>
      <w:sz w:val="36"/>
      <w:szCs w:val="36"/>
    </w:rPr>
  </w:style>
  <w:style w:type="paragraph" w:customStyle="1" w:styleId="688">
    <w:name w:val="Normal_file_2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9">
    <w:name w:val="heading 1_file_234"/>
    <w:basedOn w:val="688"/>
    <w:qFormat/>
    <w:uiPriority w:val="9"/>
    <w:pPr>
      <w:outlineLvl w:val="0"/>
    </w:pPr>
    <w:rPr>
      <w:kern w:val="36"/>
      <w:sz w:val="48"/>
      <w:szCs w:val="48"/>
    </w:rPr>
  </w:style>
  <w:style w:type="paragraph" w:customStyle="1" w:styleId="690">
    <w:name w:val="heading 2_file_234"/>
    <w:basedOn w:val="688"/>
    <w:qFormat/>
    <w:uiPriority w:val="9"/>
    <w:pPr>
      <w:outlineLvl w:val="1"/>
    </w:pPr>
    <w:rPr>
      <w:sz w:val="36"/>
      <w:szCs w:val="36"/>
    </w:rPr>
  </w:style>
  <w:style w:type="paragraph" w:customStyle="1" w:styleId="691">
    <w:name w:val="heading 3_file_234"/>
    <w:basedOn w:val="688"/>
    <w:qFormat/>
    <w:uiPriority w:val="9"/>
    <w:pPr>
      <w:outlineLvl w:val="2"/>
    </w:pPr>
    <w:rPr>
      <w:sz w:val="27"/>
      <w:szCs w:val="27"/>
    </w:rPr>
  </w:style>
  <w:style w:type="paragraph" w:customStyle="1" w:styleId="692">
    <w:name w:val="heading 4_file_234"/>
    <w:basedOn w:val="688"/>
    <w:qFormat/>
    <w:uiPriority w:val="9"/>
    <w:pPr>
      <w:outlineLvl w:val="3"/>
    </w:pPr>
  </w:style>
  <w:style w:type="paragraph" w:customStyle="1" w:styleId="693">
    <w:name w:val="heading 3_file_243"/>
    <w:basedOn w:val="562"/>
    <w:qFormat/>
    <w:uiPriority w:val="9"/>
    <w:pPr>
      <w:outlineLvl w:val="2"/>
    </w:pPr>
    <w:rPr>
      <w:sz w:val="27"/>
      <w:szCs w:val="27"/>
    </w:rPr>
  </w:style>
  <w:style w:type="paragraph" w:customStyle="1" w:styleId="694">
    <w:name w:val="heading 5_file_234"/>
    <w:basedOn w:val="688"/>
    <w:qFormat/>
    <w:uiPriority w:val="9"/>
    <w:pPr>
      <w:outlineLvl w:val="4"/>
    </w:pPr>
    <w:rPr>
      <w:sz w:val="20"/>
      <w:szCs w:val="20"/>
    </w:rPr>
  </w:style>
  <w:style w:type="paragraph" w:customStyle="1" w:styleId="695">
    <w:name w:val="heading 6_file_234"/>
    <w:basedOn w:val="688"/>
    <w:qFormat/>
    <w:uiPriority w:val="9"/>
    <w:pPr>
      <w:outlineLvl w:val="5"/>
    </w:pPr>
    <w:rPr>
      <w:sz w:val="15"/>
      <w:szCs w:val="15"/>
    </w:rPr>
  </w:style>
  <w:style w:type="paragraph" w:customStyle="1" w:styleId="696">
    <w:name w:val="cke_editable_file_234"/>
    <w:basedOn w:val="688"/>
    <w:qFormat/>
    <w:uiPriority w:val="0"/>
    <w:rPr>
      <w:rFonts w:ascii="仿宋_GB2312" w:eastAsia="仿宋_GB2312"/>
    </w:rPr>
  </w:style>
  <w:style w:type="paragraph" w:customStyle="1" w:styleId="697">
    <w:name w:val="marker_file_234"/>
    <w:basedOn w:val="688"/>
    <w:qFormat/>
    <w:uiPriority w:val="0"/>
    <w:pPr>
      <w:shd w:val="clear" w:color="auto" w:fill="FFFF00"/>
    </w:pPr>
  </w:style>
  <w:style w:type="paragraph" w:customStyle="1" w:styleId="698">
    <w:name w:val="Normal (Web)_file_234"/>
    <w:basedOn w:val="688"/>
    <w:unhideWhenUsed/>
    <w:qFormat/>
    <w:uiPriority w:val="99"/>
  </w:style>
  <w:style w:type="paragraph" w:customStyle="1" w:styleId="699">
    <w:name w:val="heading 1_file_235"/>
    <w:basedOn w:val="612"/>
    <w:qFormat/>
    <w:uiPriority w:val="9"/>
    <w:pPr>
      <w:outlineLvl w:val="0"/>
    </w:pPr>
    <w:rPr>
      <w:kern w:val="36"/>
      <w:sz w:val="48"/>
      <w:szCs w:val="48"/>
    </w:rPr>
  </w:style>
  <w:style w:type="paragraph" w:customStyle="1" w:styleId="700">
    <w:name w:val="heading 2_file_235"/>
    <w:basedOn w:val="612"/>
    <w:qFormat/>
    <w:uiPriority w:val="9"/>
    <w:pPr>
      <w:outlineLvl w:val="1"/>
    </w:pPr>
    <w:rPr>
      <w:sz w:val="36"/>
      <w:szCs w:val="36"/>
    </w:rPr>
  </w:style>
  <w:style w:type="paragraph" w:customStyle="1" w:styleId="701">
    <w:name w:val="heading 3_file_235"/>
    <w:basedOn w:val="612"/>
    <w:qFormat/>
    <w:uiPriority w:val="9"/>
    <w:pPr>
      <w:outlineLvl w:val="2"/>
    </w:pPr>
    <w:rPr>
      <w:sz w:val="27"/>
      <w:szCs w:val="27"/>
    </w:rPr>
  </w:style>
  <w:style w:type="paragraph" w:customStyle="1" w:styleId="702">
    <w:name w:val="heading 4_file_235"/>
    <w:basedOn w:val="612"/>
    <w:qFormat/>
    <w:uiPriority w:val="9"/>
    <w:pPr>
      <w:outlineLvl w:val="3"/>
    </w:pPr>
  </w:style>
  <w:style w:type="paragraph" w:customStyle="1" w:styleId="703">
    <w:name w:val="heading 5_file_235"/>
    <w:basedOn w:val="612"/>
    <w:qFormat/>
    <w:uiPriority w:val="9"/>
    <w:pPr>
      <w:outlineLvl w:val="4"/>
    </w:pPr>
    <w:rPr>
      <w:sz w:val="20"/>
      <w:szCs w:val="20"/>
    </w:rPr>
  </w:style>
  <w:style w:type="paragraph" w:customStyle="1" w:styleId="704">
    <w:name w:val="heading 6_file_235"/>
    <w:basedOn w:val="612"/>
    <w:qFormat/>
    <w:uiPriority w:val="9"/>
    <w:pPr>
      <w:outlineLvl w:val="5"/>
    </w:pPr>
    <w:rPr>
      <w:sz w:val="15"/>
      <w:szCs w:val="15"/>
    </w:rPr>
  </w:style>
  <w:style w:type="paragraph" w:customStyle="1" w:styleId="705">
    <w:name w:val="marker_file_235"/>
    <w:basedOn w:val="612"/>
    <w:qFormat/>
    <w:uiPriority w:val="0"/>
    <w:pPr>
      <w:shd w:val="clear" w:color="auto" w:fill="FFFF00"/>
    </w:pPr>
  </w:style>
  <w:style w:type="paragraph" w:customStyle="1" w:styleId="706">
    <w:name w:val="Normal (Web)_file_235"/>
    <w:basedOn w:val="612"/>
    <w:unhideWhenUsed/>
    <w:qFormat/>
    <w:uiPriority w:val="99"/>
  </w:style>
  <w:style w:type="paragraph" w:customStyle="1" w:styleId="707">
    <w:name w:val="heading 1_file_236"/>
    <w:basedOn w:val="595"/>
    <w:qFormat/>
    <w:uiPriority w:val="9"/>
    <w:pPr>
      <w:outlineLvl w:val="0"/>
    </w:pPr>
    <w:rPr>
      <w:kern w:val="36"/>
      <w:sz w:val="48"/>
      <w:szCs w:val="48"/>
    </w:rPr>
  </w:style>
  <w:style w:type="paragraph" w:customStyle="1" w:styleId="708">
    <w:name w:val="heading 2_file_236"/>
    <w:basedOn w:val="595"/>
    <w:qFormat/>
    <w:uiPriority w:val="9"/>
    <w:pPr>
      <w:outlineLvl w:val="1"/>
    </w:pPr>
    <w:rPr>
      <w:sz w:val="36"/>
      <w:szCs w:val="36"/>
    </w:rPr>
  </w:style>
  <w:style w:type="paragraph" w:customStyle="1" w:styleId="709">
    <w:name w:val="heading 3_file_236"/>
    <w:basedOn w:val="595"/>
    <w:qFormat/>
    <w:uiPriority w:val="9"/>
    <w:pPr>
      <w:outlineLvl w:val="2"/>
    </w:pPr>
    <w:rPr>
      <w:sz w:val="27"/>
      <w:szCs w:val="27"/>
    </w:rPr>
  </w:style>
  <w:style w:type="paragraph" w:customStyle="1" w:styleId="710">
    <w:name w:val="Normal (Web)_file_245"/>
    <w:basedOn w:val="711"/>
    <w:unhideWhenUsed/>
    <w:qFormat/>
    <w:uiPriority w:val="99"/>
  </w:style>
  <w:style w:type="paragraph" w:customStyle="1" w:styleId="711">
    <w:name w:val="Normal_file_2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2">
    <w:name w:val="heading 4_file_236"/>
    <w:basedOn w:val="595"/>
    <w:qFormat/>
    <w:uiPriority w:val="9"/>
    <w:pPr>
      <w:outlineLvl w:val="3"/>
    </w:pPr>
  </w:style>
  <w:style w:type="paragraph" w:customStyle="1" w:styleId="713">
    <w:name w:val="heading 5_file_236"/>
    <w:basedOn w:val="595"/>
    <w:qFormat/>
    <w:uiPriority w:val="9"/>
    <w:pPr>
      <w:outlineLvl w:val="4"/>
    </w:pPr>
    <w:rPr>
      <w:sz w:val="20"/>
      <w:szCs w:val="20"/>
    </w:rPr>
  </w:style>
  <w:style w:type="paragraph" w:customStyle="1" w:styleId="714">
    <w:name w:val="heading 5_file_244"/>
    <w:basedOn w:val="715"/>
    <w:qFormat/>
    <w:uiPriority w:val="9"/>
    <w:pPr>
      <w:outlineLvl w:val="4"/>
    </w:pPr>
    <w:rPr>
      <w:sz w:val="20"/>
      <w:szCs w:val="20"/>
    </w:rPr>
  </w:style>
  <w:style w:type="paragraph" w:customStyle="1" w:styleId="715">
    <w:name w:val="Normal_file_2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6">
    <w:name w:val="cke_editable_file_236"/>
    <w:basedOn w:val="595"/>
    <w:qFormat/>
    <w:uiPriority w:val="0"/>
    <w:rPr>
      <w:rFonts w:ascii="仿宋_GB2312" w:eastAsia="仿宋_GB2312"/>
    </w:rPr>
  </w:style>
  <w:style w:type="paragraph" w:customStyle="1" w:styleId="717">
    <w:name w:val="marker_file_236"/>
    <w:basedOn w:val="595"/>
    <w:qFormat/>
    <w:uiPriority w:val="0"/>
    <w:pPr>
      <w:shd w:val="clear" w:color="auto" w:fill="FFFF00"/>
    </w:pPr>
  </w:style>
  <w:style w:type="paragraph" w:customStyle="1" w:styleId="718">
    <w:name w:val="heading 2_file_237"/>
    <w:basedOn w:val="410"/>
    <w:qFormat/>
    <w:uiPriority w:val="9"/>
    <w:pPr>
      <w:outlineLvl w:val="1"/>
    </w:pPr>
    <w:rPr>
      <w:sz w:val="36"/>
      <w:szCs w:val="36"/>
    </w:rPr>
  </w:style>
  <w:style w:type="paragraph" w:customStyle="1" w:styleId="719">
    <w:name w:val="heading 4_file_237"/>
    <w:basedOn w:val="410"/>
    <w:qFormat/>
    <w:uiPriority w:val="9"/>
    <w:pPr>
      <w:outlineLvl w:val="3"/>
    </w:pPr>
  </w:style>
  <w:style w:type="paragraph" w:customStyle="1" w:styleId="720">
    <w:name w:val="heading 2_file_238"/>
    <w:basedOn w:val="593"/>
    <w:qFormat/>
    <w:uiPriority w:val="9"/>
    <w:pPr>
      <w:outlineLvl w:val="1"/>
    </w:pPr>
    <w:rPr>
      <w:sz w:val="36"/>
      <w:szCs w:val="36"/>
    </w:rPr>
  </w:style>
  <w:style w:type="paragraph" w:customStyle="1" w:styleId="721">
    <w:name w:val="heading 2_file_244"/>
    <w:basedOn w:val="715"/>
    <w:qFormat/>
    <w:uiPriority w:val="9"/>
    <w:pPr>
      <w:outlineLvl w:val="1"/>
    </w:pPr>
    <w:rPr>
      <w:sz w:val="36"/>
      <w:szCs w:val="36"/>
    </w:rPr>
  </w:style>
  <w:style w:type="paragraph" w:customStyle="1" w:styleId="722">
    <w:name w:val="heading 3_file_238"/>
    <w:basedOn w:val="593"/>
    <w:qFormat/>
    <w:uiPriority w:val="9"/>
    <w:pPr>
      <w:outlineLvl w:val="2"/>
    </w:pPr>
    <w:rPr>
      <w:sz w:val="27"/>
      <w:szCs w:val="27"/>
    </w:rPr>
  </w:style>
  <w:style w:type="paragraph" w:customStyle="1" w:styleId="723">
    <w:name w:val="heading 4_file_238"/>
    <w:basedOn w:val="593"/>
    <w:qFormat/>
    <w:uiPriority w:val="9"/>
    <w:pPr>
      <w:outlineLvl w:val="3"/>
    </w:pPr>
  </w:style>
  <w:style w:type="paragraph" w:customStyle="1" w:styleId="724">
    <w:name w:val="Normal (Web)_file_238"/>
    <w:basedOn w:val="593"/>
    <w:unhideWhenUsed/>
    <w:qFormat/>
    <w:uiPriority w:val="99"/>
  </w:style>
  <w:style w:type="paragraph" w:customStyle="1" w:styleId="725">
    <w:name w:val="heading 1_file_239"/>
    <w:basedOn w:val="532"/>
    <w:qFormat/>
    <w:uiPriority w:val="9"/>
    <w:pPr>
      <w:outlineLvl w:val="0"/>
    </w:pPr>
    <w:rPr>
      <w:kern w:val="36"/>
      <w:sz w:val="48"/>
      <w:szCs w:val="48"/>
    </w:rPr>
  </w:style>
  <w:style w:type="paragraph" w:customStyle="1" w:styleId="726">
    <w:name w:val="heading 5_file_239"/>
    <w:basedOn w:val="532"/>
    <w:qFormat/>
    <w:uiPriority w:val="9"/>
    <w:pPr>
      <w:outlineLvl w:val="4"/>
    </w:pPr>
    <w:rPr>
      <w:sz w:val="20"/>
      <w:szCs w:val="20"/>
    </w:rPr>
  </w:style>
  <w:style w:type="paragraph" w:customStyle="1" w:styleId="727">
    <w:name w:val="cke_editable_file_239"/>
    <w:basedOn w:val="532"/>
    <w:qFormat/>
    <w:uiPriority w:val="0"/>
    <w:rPr>
      <w:rFonts w:ascii="仿宋_GB2312" w:eastAsia="仿宋_GB2312"/>
    </w:rPr>
  </w:style>
  <w:style w:type="paragraph" w:customStyle="1" w:styleId="728">
    <w:name w:val="Normal (Web)_file_239"/>
    <w:basedOn w:val="532"/>
    <w:unhideWhenUsed/>
    <w:qFormat/>
    <w:uiPriority w:val="99"/>
  </w:style>
  <w:style w:type="paragraph" w:customStyle="1" w:styleId="729">
    <w:name w:val="heading 1_file_240"/>
    <w:basedOn w:val="414"/>
    <w:qFormat/>
    <w:uiPriority w:val="9"/>
    <w:pPr>
      <w:outlineLvl w:val="0"/>
    </w:pPr>
    <w:rPr>
      <w:kern w:val="36"/>
      <w:sz w:val="48"/>
      <w:szCs w:val="48"/>
    </w:rPr>
  </w:style>
  <w:style w:type="paragraph" w:customStyle="1" w:styleId="730">
    <w:name w:val="heading 5_file_240"/>
    <w:basedOn w:val="414"/>
    <w:qFormat/>
    <w:uiPriority w:val="9"/>
    <w:pPr>
      <w:outlineLvl w:val="4"/>
    </w:pPr>
    <w:rPr>
      <w:sz w:val="20"/>
      <w:szCs w:val="20"/>
    </w:rPr>
  </w:style>
  <w:style w:type="paragraph" w:customStyle="1" w:styleId="731">
    <w:name w:val="Normal (Web)_file_240"/>
    <w:basedOn w:val="414"/>
    <w:unhideWhenUsed/>
    <w:qFormat/>
    <w:uiPriority w:val="99"/>
  </w:style>
  <w:style w:type="paragraph" w:customStyle="1" w:styleId="732">
    <w:name w:val="heading 3_file_244"/>
    <w:basedOn w:val="715"/>
    <w:qFormat/>
    <w:uiPriority w:val="9"/>
    <w:pPr>
      <w:outlineLvl w:val="2"/>
    </w:pPr>
    <w:rPr>
      <w:sz w:val="27"/>
      <w:szCs w:val="27"/>
    </w:rPr>
  </w:style>
  <w:style w:type="paragraph" w:customStyle="1" w:styleId="733">
    <w:name w:val="heading 2_file_241"/>
    <w:basedOn w:val="572"/>
    <w:qFormat/>
    <w:uiPriority w:val="9"/>
    <w:pPr>
      <w:outlineLvl w:val="1"/>
    </w:pPr>
    <w:rPr>
      <w:sz w:val="36"/>
      <w:szCs w:val="36"/>
    </w:rPr>
  </w:style>
  <w:style w:type="paragraph" w:customStyle="1" w:styleId="734">
    <w:name w:val="heading 5_file_241"/>
    <w:basedOn w:val="572"/>
    <w:qFormat/>
    <w:uiPriority w:val="9"/>
    <w:pPr>
      <w:outlineLvl w:val="4"/>
    </w:pPr>
    <w:rPr>
      <w:sz w:val="20"/>
      <w:szCs w:val="20"/>
    </w:rPr>
  </w:style>
  <w:style w:type="paragraph" w:customStyle="1" w:styleId="735">
    <w:name w:val="cke_editable_file_241"/>
    <w:basedOn w:val="572"/>
    <w:qFormat/>
    <w:uiPriority w:val="0"/>
    <w:rPr>
      <w:rFonts w:ascii="仿宋_GB2312" w:eastAsia="仿宋_GB2312"/>
    </w:rPr>
  </w:style>
  <w:style w:type="paragraph" w:customStyle="1" w:styleId="736">
    <w:name w:val="heading 1_file_242"/>
    <w:basedOn w:val="529"/>
    <w:qFormat/>
    <w:uiPriority w:val="9"/>
    <w:pPr>
      <w:outlineLvl w:val="0"/>
    </w:pPr>
    <w:rPr>
      <w:kern w:val="36"/>
      <w:sz w:val="48"/>
      <w:szCs w:val="48"/>
    </w:rPr>
  </w:style>
  <w:style w:type="paragraph" w:customStyle="1" w:styleId="737">
    <w:name w:val="marker_file_242"/>
    <w:basedOn w:val="529"/>
    <w:qFormat/>
    <w:uiPriority w:val="0"/>
    <w:pPr>
      <w:shd w:val="clear" w:color="auto" w:fill="FFFF00"/>
    </w:pPr>
  </w:style>
  <w:style w:type="paragraph" w:customStyle="1" w:styleId="738">
    <w:name w:val="heading 1_file_243"/>
    <w:basedOn w:val="562"/>
    <w:qFormat/>
    <w:uiPriority w:val="9"/>
    <w:pPr>
      <w:outlineLvl w:val="0"/>
    </w:pPr>
    <w:rPr>
      <w:kern w:val="36"/>
      <w:sz w:val="48"/>
      <w:szCs w:val="48"/>
    </w:rPr>
  </w:style>
  <w:style w:type="paragraph" w:customStyle="1" w:styleId="739">
    <w:name w:val="heading 6_file_243"/>
    <w:basedOn w:val="562"/>
    <w:qFormat/>
    <w:uiPriority w:val="9"/>
    <w:pPr>
      <w:outlineLvl w:val="5"/>
    </w:pPr>
    <w:rPr>
      <w:sz w:val="15"/>
      <w:szCs w:val="15"/>
    </w:rPr>
  </w:style>
  <w:style w:type="paragraph" w:customStyle="1" w:styleId="740">
    <w:name w:val="marker_file_245"/>
    <w:basedOn w:val="711"/>
    <w:qFormat/>
    <w:uiPriority w:val="0"/>
    <w:pPr>
      <w:shd w:val="clear" w:color="auto" w:fill="FFFF00"/>
    </w:pPr>
  </w:style>
  <w:style w:type="paragraph" w:customStyle="1" w:styleId="741">
    <w:name w:val="marker_file_243"/>
    <w:basedOn w:val="562"/>
    <w:qFormat/>
    <w:uiPriority w:val="0"/>
    <w:pPr>
      <w:shd w:val="clear" w:color="auto" w:fill="FFFF00"/>
    </w:pPr>
  </w:style>
  <w:style w:type="paragraph" w:customStyle="1" w:styleId="742">
    <w:name w:val="Normal (Web)_file_243"/>
    <w:basedOn w:val="562"/>
    <w:unhideWhenUsed/>
    <w:qFormat/>
    <w:uiPriority w:val="99"/>
  </w:style>
  <w:style w:type="paragraph" w:customStyle="1" w:styleId="743">
    <w:name w:val="heading 1_file_244"/>
    <w:basedOn w:val="715"/>
    <w:qFormat/>
    <w:uiPriority w:val="9"/>
    <w:pPr>
      <w:outlineLvl w:val="0"/>
    </w:pPr>
    <w:rPr>
      <w:kern w:val="36"/>
      <w:sz w:val="48"/>
      <w:szCs w:val="48"/>
    </w:rPr>
  </w:style>
  <w:style w:type="paragraph" w:customStyle="1" w:styleId="744">
    <w:name w:val="heading 4_file_244"/>
    <w:basedOn w:val="715"/>
    <w:qFormat/>
    <w:uiPriority w:val="9"/>
    <w:pPr>
      <w:outlineLvl w:val="3"/>
    </w:pPr>
  </w:style>
  <w:style w:type="paragraph" w:customStyle="1" w:styleId="745">
    <w:name w:val="heading 6_file_244"/>
    <w:basedOn w:val="715"/>
    <w:qFormat/>
    <w:uiPriority w:val="9"/>
    <w:pPr>
      <w:outlineLvl w:val="5"/>
    </w:pPr>
    <w:rPr>
      <w:sz w:val="15"/>
      <w:szCs w:val="15"/>
    </w:rPr>
  </w:style>
  <w:style w:type="paragraph" w:customStyle="1" w:styleId="746">
    <w:name w:val="cke_editable_file_244"/>
    <w:basedOn w:val="715"/>
    <w:qFormat/>
    <w:uiPriority w:val="0"/>
    <w:rPr>
      <w:rFonts w:ascii="仿宋_GB2312" w:eastAsia="仿宋_GB2312"/>
    </w:rPr>
  </w:style>
  <w:style w:type="paragraph" w:customStyle="1" w:styleId="747">
    <w:name w:val="marker_file_244"/>
    <w:basedOn w:val="715"/>
    <w:qFormat/>
    <w:uiPriority w:val="0"/>
    <w:pPr>
      <w:shd w:val="clear" w:color="auto" w:fill="FFFF00"/>
    </w:pPr>
  </w:style>
  <w:style w:type="paragraph" w:customStyle="1" w:styleId="748">
    <w:name w:val="Normal (Web)_file_244"/>
    <w:basedOn w:val="715"/>
    <w:unhideWhenUsed/>
    <w:qFormat/>
    <w:uiPriority w:val="99"/>
  </w:style>
  <w:style w:type="paragraph" w:customStyle="1" w:styleId="749">
    <w:name w:val="heading 1_file_245"/>
    <w:basedOn w:val="711"/>
    <w:qFormat/>
    <w:uiPriority w:val="9"/>
    <w:pPr>
      <w:outlineLvl w:val="0"/>
    </w:pPr>
    <w:rPr>
      <w:kern w:val="36"/>
      <w:sz w:val="48"/>
      <w:szCs w:val="48"/>
    </w:rPr>
  </w:style>
  <w:style w:type="paragraph" w:customStyle="1" w:styleId="750">
    <w:name w:val="heading 2_file_245"/>
    <w:basedOn w:val="711"/>
    <w:qFormat/>
    <w:uiPriority w:val="9"/>
    <w:pPr>
      <w:outlineLvl w:val="1"/>
    </w:pPr>
    <w:rPr>
      <w:sz w:val="36"/>
      <w:szCs w:val="36"/>
    </w:rPr>
  </w:style>
  <w:style w:type="paragraph" w:customStyle="1" w:styleId="751">
    <w:name w:val="heading 3_file_245"/>
    <w:basedOn w:val="711"/>
    <w:qFormat/>
    <w:uiPriority w:val="9"/>
    <w:pPr>
      <w:outlineLvl w:val="2"/>
    </w:pPr>
    <w:rPr>
      <w:sz w:val="27"/>
      <w:szCs w:val="27"/>
    </w:rPr>
  </w:style>
  <w:style w:type="paragraph" w:customStyle="1" w:styleId="752">
    <w:name w:val="heading 4_file_245"/>
    <w:basedOn w:val="711"/>
    <w:qFormat/>
    <w:uiPriority w:val="9"/>
    <w:pPr>
      <w:outlineLvl w:val="3"/>
    </w:pPr>
  </w:style>
  <w:style w:type="paragraph" w:customStyle="1" w:styleId="753">
    <w:name w:val="heading 5_file_245"/>
    <w:basedOn w:val="711"/>
    <w:qFormat/>
    <w:uiPriority w:val="9"/>
    <w:pPr>
      <w:outlineLvl w:val="4"/>
    </w:pPr>
    <w:rPr>
      <w:sz w:val="20"/>
      <w:szCs w:val="20"/>
    </w:rPr>
  </w:style>
  <w:style w:type="paragraph" w:customStyle="1" w:styleId="754">
    <w:name w:val="heading 6_file_245"/>
    <w:basedOn w:val="711"/>
    <w:qFormat/>
    <w:uiPriority w:val="9"/>
    <w:pPr>
      <w:outlineLvl w:val="5"/>
    </w:pPr>
    <w:rPr>
      <w:sz w:val="15"/>
      <w:szCs w:val="15"/>
    </w:rPr>
  </w:style>
  <w:style w:type="paragraph" w:customStyle="1" w:styleId="755">
    <w:name w:val="cke_editable_file_245"/>
    <w:basedOn w:val="711"/>
    <w:qFormat/>
    <w:uiPriority w:val="0"/>
    <w:rPr>
      <w:rFonts w:ascii="仿宋_GB2312" w:eastAsia="仿宋_GB2312"/>
    </w:rPr>
  </w:style>
  <w:style w:type="paragraph" w:customStyle="1" w:styleId="756">
    <w:name w:val="heading 3_file_246"/>
    <w:basedOn w:val="535"/>
    <w:qFormat/>
    <w:uiPriority w:val="9"/>
    <w:pPr>
      <w:outlineLvl w:val="2"/>
    </w:pPr>
    <w:rPr>
      <w:sz w:val="27"/>
      <w:szCs w:val="27"/>
    </w:rPr>
  </w:style>
  <w:style w:type="paragraph" w:customStyle="1" w:styleId="757">
    <w:name w:val="heading 4_file_246"/>
    <w:basedOn w:val="535"/>
    <w:qFormat/>
    <w:uiPriority w:val="9"/>
    <w:pPr>
      <w:outlineLvl w:val="3"/>
    </w:pPr>
  </w:style>
  <w:style w:type="paragraph" w:customStyle="1" w:styleId="758">
    <w:name w:val="heading 5_file_246"/>
    <w:basedOn w:val="535"/>
    <w:qFormat/>
    <w:uiPriority w:val="9"/>
    <w:pPr>
      <w:outlineLvl w:val="4"/>
    </w:pPr>
    <w:rPr>
      <w:sz w:val="20"/>
      <w:szCs w:val="20"/>
    </w:rPr>
  </w:style>
  <w:style w:type="paragraph" w:customStyle="1" w:styleId="759">
    <w:name w:val="heading 6_file_246"/>
    <w:basedOn w:val="535"/>
    <w:qFormat/>
    <w:uiPriority w:val="9"/>
    <w:pPr>
      <w:outlineLvl w:val="5"/>
    </w:pPr>
    <w:rPr>
      <w:sz w:val="15"/>
      <w:szCs w:val="15"/>
    </w:rPr>
  </w:style>
  <w:style w:type="paragraph" w:customStyle="1" w:styleId="760">
    <w:name w:val="cke_editable_file_246"/>
    <w:basedOn w:val="535"/>
    <w:qFormat/>
    <w:uiPriority w:val="0"/>
    <w:rPr>
      <w:rFonts w:ascii="仿宋_GB2312" w:eastAsia="仿宋_GB2312"/>
    </w:rPr>
  </w:style>
  <w:style w:type="paragraph" w:customStyle="1" w:styleId="761">
    <w:name w:val="marker_file_246"/>
    <w:basedOn w:val="535"/>
    <w:qFormat/>
    <w:uiPriority w:val="0"/>
    <w:pPr>
      <w:shd w:val="clear" w:color="auto" w:fill="FFFF00"/>
    </w:pPr>
  </w:style>
  <w:style w:type="paragraph" w:customStyle="1" w:styleId="762">
    <w:name w:val="Normal (Web)_file_246"/>
    <w:basedOn w:val="535"/>
    <w:unhideWhenUsed/>
    <w:qFormat/>
    <w:uiPriority w:val="99"/>
  </w:style>
  <w:style w:type="table" w:customStyle="1" w:styleId="763">
    <w:name w:val="Normal Table_file_219"/>
    <w:semiHidden/>
    <w:qFormat/>
    <w:uiPriority w:val="0"/>
    <w:tblPr>
      <w:tblCellMar>
        <w:top w:w="0" w:type="dxa"/>
        <w:left w:w="108" w:type="dxa"/>
        <w:bottom w:w="0" w:type="dxa"/>
        <w:right w:w="108" w:type="dxa"/>
      </w:tblCellMar>
    </w:tblPr>
  </w:style>
  <w:style w:type="table" w:customStyle="1" w:styleId="764">
    <w:name w:val="Normal Table_file_671_file_219"/>
    <w:semiHidden/>
    <w:qFormat/>
    <w:uiPriority w:val="0"/>
    <w:tblPr>
      <w:tblCellMar>
        <w:top w:w="0" w:type="dxa"/>
        <w:left w:w="108" w:type="dxa"/>
        <w:bottom w:w="0" w:type="dxa"/>
        <w:right w:w="108" w:type="dxa"/>
      </w:tblCellMar>
    </w:tblPr>
  </w:style>
  <w:style w:type="table" w:customStyle="1" w:styleId="765">
    <w:name w:val="Normal Table_file_220"/>
    <w:unhideWhenUsed/>
    <w:qFormat/>
    <w:uiPriority w:val="99"/>
    <w:tblPr>
      <w:tblCellMar>
        <w:top w:w="0" w:type="dxa"/>
        <w:left w:w="108" w:type="dxa"/>
        <w:bottom w:w="0" w:type="dxa"/>
        <w:right w:w="108" w:type="dxa"/>
      </w:tblCellMar>
    </w:tblPr>
  </w:style>
  <w:style w:type="table" w:customStyle="1" w:styleId="766">
    <w:name w:val="Normal Table_file_221"/>
    <w:unhideWhenUsed/>
    <w:qFormat/>
    <w:uiPriority w:val="99"/>
    <w:tblPr>
      <w:tblCellMar>
        <w:top w:w="0" w:type="dxa"/>
        <w:left w:w="108" w:type="dxa"/>
        <w:bottom w:w="0" w:type="dxa"/>
        <w:right w:w="108" w:type="dxa"/>
      </w:tblCellMar>
    </w:tblPr>
  </w:style>
  <w:style w:type="table" w:customStyle="1" w:styleId="767">
    <w:name w:val="Normal Table_file_222"/>
    <w:semiHidden/>
    <w:qFormat/>
    <w:uiPriority w:val="0"/>
    <w:tblPr>
      <w:tblCellMar>
        <w:top w:w="0" w:type="dxa"/>
        <w:left w:w="108" w:type="dxa"/>
        <w:bottom w:w="0" w:type="dxa"/>
        <w:right w:w="108" w:type="dxa"/>
      </w:tblCellMar>
    </w:tblPr>
  </w:style>
  <w:style w:type="table" w:customStyle="1" w:styleId="768">
    <w:name w:val="Normal Table_file_592_file_509_file_669_file_674_file_222"/>
    <w:semiHidden/>
    <w:qFormat/>
    <w:uiPriority w:val="0"/>
    <w:tblPr>
      <w:tblCellMar>
        <w:top w:w="0" w:type="dxa"/>
        <w:left w:w="108" w:type="dxa"/>
        <w:bottom w:w="0" w:type="dxa"/>
        <w:right w:w="108" w:type="dxa"/>
      </w:tblCellMar>
    </w:tblPr>
  </w:style>
  <w:style w:type="table" w:customStyle="1" w:styleId="769">
    <w:name w:val="Normal Table_file_457_file_528_file_222"/>
    <w:semiHidden/>
    <w:qFormat/>
    <w:uiPriority w:val="0"/>
    <w:tblPr>
      <w:tblCellMar>
        <w:top w:w="0" w:type="dxa"/>
        <w:left w:w="108" w:type="dxa"/>
        <w:bottom w:w="0" w:type="dxa"/>
        <w:right w:w="108" w:type="dxa"/>
      </w:tblCellMar>
    </w:tblPr>
  </w:style>
  <w:style w:type="table" w:customStyle="1" w:styleId="770">
    <w:name w:val="Normal Table_file_223"/>
    <w:unhideWhenUsed/>
    <w:qFormat/>
    <w:uiPriority w:val="99"/>
    <w:tblPr>
      <w:tblCellMar>
        <w:top w:w="0" w:type="dxa"/>
        <w:left w:w="108" w:type="dxa"/>
        <w:bottom w:w="0" w:type="dxa"/>
        <w:right w:w="108" w:type="dxa"/>
      </w:tblCellMar>
    </w:tblPr>
  </w:style>
  <w:style w:type="table" w:customStyle="1" w:styleId="771">
    <w:name w:val="Normal Table_file_224"/>
    <w:unhideWhenUsed/>
    <w:qFormat/>
    <w:uiPriority w:val="99"/>
    <w:tblPr>
      <w:tblCellMar>
        <w:top w:w="0" w:type="dxa"/>
        <w:left w:w="108" w:type="dxa"/>
        <w:bottom w:w="0" w:type="dxa"/>
        <w:right w:w="108" w:type="dxa"/>
      </w:tblCellMar>
    </w:tblPr>
  </w:style>
  <w:style w:type="table" w:customStyle="1" w:styleId="772">
    <w:name w:val="Normal Table_file_225"/>
    <w:unhideWhenUsed/>
    <w:qFormat/>
    <w:uiPriority w:val="99"/>
    <w:tblPr>
      <w:tblCellMar>
        <w:top w:w="0" w:type="dxa"/>
        <w:left w:w="108" w:type="dxa"/>
        <w:bottom w:w="0" w:type="dxa"/>
        <w:right w:w="108" w:type="dxa"/>
      </w:tblCellMar>
    </w:tblPr>
  </w:style>
  <w:style w:type="table" w:customStyle="1" w:styleId="773">
    <w:name w:val="Normal Table_file_226"/>
    <w:unhideWhenUsed/>
    <w:qFormat/>
    <w:uiPriority w:val="99"/>
    <w:tblPr>
      <w:tblCellMar>
        <w:top w:w="0" w:type="dxa"/>
        <w:left w:w="108" w:type="dxa"/>
        <w:bottom w:w="0" w:type="dxa"/>
        <w:right w:w="108" w:type="dxa"/>
      </w:tblCellMar>
    </w:tblPr>
  </w:style>
  <w:style w:type="table" w:customStyle="1" w:styleId="774">
    <w:name w:val="Normal Table_file_227"/>
    <w:unhideWhenUsed/>
    <w:qFormat/>
    <w:uiPriority w:val="99"/>
    <w:tblPr>
      <w:tblCellMar>
        <w:top w:w="0" w:type="dxa"/>
        <w:left w:w="108" w:type="dxa"/>
        <w:bottom w:w="0" w:type="dxa"/>
        <w:right w:w="108" w:type="dxa"/>
      </w:tblCellMar>
    </w:tblPr>
  </w:style>
  <w:style w:type="table" w:customStyle="1" w:styleId="775">
    <w:name w:val="Normal Table_file_228"/>
    <w:unhideWhenUsed/>
    <w:qFormat/>
    <w:uiPriority w:val="99"/>
    <w:tblPr>
      <w:tblCellMar>
        <w:top w:w="0" w:type="dxa"/>
        <w:left w:w="108" w:type="dxa"/>
        <w:bottom w:w="0" w:type="dxa"/>
        <w:right w:w="108" w:type="dxa"/>
      </w:tblCellMar>
    </w:tblPr>
  </w:style>
  <w:style w:type="table" w:customStyle="1" w:styleId="776">
    <w:name w:val="Normal Table_file_229"/>
    <w:unhideWhenUsed/>
    <w:qFormat/>
    <w:uiPriority w:val="99"/>
    <w:tblPr>
      <w:tblCellMar>
        <w:top w:w="0" w:type="dxa"/>
        <w:left w:w="108" w:type="dxa"/>
        <w:bottom w:w="0" w:type="dxa"/>
        <w:right w:w="108" w:type="dxa"/>
      </w:tblCellMar>
    </w:tblPr>
  </w:style>
  <w:style w:type="table" w:customStyle="1" w:styleId="777">
    <w:name w:val="Normal Table_file_218_file_229"/>
    <w:unhideWhenUsed/>
    <w:qFormat/>
    <w:uiPriority w:val="99"/>
    <w:tblPr>
      <w:tblCellMar>
        <w:top w:w="0" w:type="dxa"/>
        <w:left w:w="108" w:type="dxa"/>
        <w:bottom w:w="0" w:type="dxa"/>
        <w:right w:w="108" w:type="dxa"/>
      </w:tblCellMar>
    </w:tblPr>
  </w:style>
  <w:style w:type="table" w:customStyle="1" w:styleId="778">
    <w:name w:val="Normal Table_file_230"/>
    <w:unhideWhenUsed/>
    <w:qFormat/>
    <w:uiPriority w:val="99"/>
    <w:tblPr>
      <w:tblCellMar>
        <w:top w:w="0" w:type="dxa"/>
        <w:left w:w="108" w:type="dxa"/>
        <w:bottom w:w="0" w:type="dxa"/>
        <w:right w:w="108" w:type="dxa"/>
      </w:tblCellMar>
    </w:tblPr>
  </w:style>
  <w:style w:type="table" w:customStyle="1" w:styleId="779">
    <w:name w:val="Normal Table_file_231"/>
    <w:unhideWhenUsed/>
    <w:qFormat/>
    <w:uiPriority w:val="99"/>
    <w:tblPr>
      <w:tblCellMar>
        <w:top w:w="0" w:type="dxa"/>
        <w:left w:w="108" w:type="dxa"/>
        <w:bottom w:w="0" w:type="dxa"/>
        <w:right w:w="108" w:type="dxa"/>
      </w:tblCellMar>
    </w:tblPr>
  </w:style>
  <w:style w:type="table" w:customStyle="1" w:styleId="780">
    <w:name w:val="Normal Table_file_232"/>
    <w:unhideWhenUsed/>
    <w:qFormat/>
    <w:uiPriority w:val="99"/>
    <w:tblPr>
      <w:tblCellMar>
        <w:top w:w="0" w:type="dxa"/>
        <w:left w:w="108" w:type="dxa"/>
        <w:bottom w:w="0" w:type="dxa"/>
        <w:right w:w="108" w:type="dxa"/>
      </w:tblCellMar>
    </w:tblPr>
  </w:style>
  <w:style w:type="table" w:customStyle="1" w:styleId="781">
    <w:name w:val="Normal Table_file_233"/>
    <w:unhideWhenUsed/>
    <w:qFormat/>
    <w:uiPriority w:val="99"/>
    <w:tblPr>
      <w:tblCellMar>
        <w:top w:w="0" w:type="dxa"/>
        <w:left w:w="108" w:type="dxa"/>
        <w:bottom w:w="0" w:type="dxa"/>
        <w:right w:w="108" w:type="dxa"/>
      </w:tblCellMar>
    </w:tblPr>
  </w:style>
  <w:style w:type="table" w:customStyle="1" w:styleId="782">
    <w:name w:val="Normal Table_file_234"/>
    <w:unhideWhenUsed/>
    <w:qFormat/>
    <w:uiPriority w:val="99"/>
    <w:tblPr>
      <w:tblCellMar>
        <w:top w:w="0" w:type="dxa"/>
        <w:left w:w="108" w:type="dxa"/>
        <w:bottom w:w="0" w:type="dxa"/>
        <w:right w:w="108" w:type="dxa"/>
      </w:tblCellMar>
    </w:tblPr>
  </w:style>
  <w:style w:type="table" w:customStyle="1" w:styleId="783">
    <w:name w:val="Normal Table_file_235"/>
    <w:unhideWhenUsed/>
    <w:qFormat/>
    <w:uiPriority w:val="99"/>
    <w:tblPr>
      <w:tblCellMar>
        <w:top w:w="0" w:type="dxa"/>
        <w:left w:w="108" w:type="dxa"/>
        <w:bottom w:w="0" w:type="dxa"/>
        <w:right w:w="108" w:type="dxa"/>
      </w:tblCellMar>
    </w:tblPr>
  </w:style>
  <w:style w:type="table" w:customStyle="1" w:styleId="784">
    <w:name w:val="Normal Table_file_236"/>
    <w:unhideWhenUsed/>
    <w:qFormat/>
    <w:uiPriority w:val="99"/>
    <w:tblPr>
      <w:tblCellMar>
        <w:top w:w="0" w:type="dxa"/>
        <w:left w:w="108" w:type="dxa"/>
        <w:bottom w:w="0" w:type="dxa"/>
        <w:right w:w="108" w:type="dxa"/>
      </w:tblCellMar>
    </w:tblPr>
  </w:style>
  <w:style w:type="table" w:customStyle="1" w:styleId="785">
    <w:name w:val="Normal Table_file_237"/>
    <w:unhideWhenUsed/>
    <w:qFormat/>
    <w:uiPriority w:val="99"/>
    <w:tblPr>
      <w:tblCellMar>
        <w:top w:w="0" w:type="dxa"/>
        <w:left w:w="108" w:type="dxa"/>
        <w:bottom w:w="0" w:type="dxa"/>
        <w:right w:w="108" w:type="dxa"/>
      </w:tblCellMar>
    </w:tblPr>
  </w:style>
  <w:style w:type="table" w:customStyle="1" w:styleId="786">
    <w:name w:val="Normal Table_file_238"/>
    <w:unhideWhenUsed/>
    <w:qFormat/>
    <w:uiPriority w:val="99"/>
    <w:tblPr>
      <w:tblCellMar>
        <w:top w:w="0" w:type="dxa"/>
        <w:left w:w="108" w:type="dxa"/>
        <w:bottom w:w="0" w:type="dxa"/>
        <w:right w:w="108" w:type="dxa"/>
      </w:tblCellMar>
    </w:tblPr>
  </w:style>
  <w:style w:type="table" w:customStyle="1" w:styleId="787">
    <w:name w:val="Normal Table_file_239"/>
    <w:unhideWhenUsed/>
    <w:qFormat/>
    <w:uiPriority w:val="99"/>
    <w:tblPr>
      <w:tblCellMar>
        <w:top w:w="0" w:type="dxa"/>
        <w:left w:w="108" w:type="dxa"/>
        <w:bottom w:w="0" w:type="dxa"/>
        <w:right w:w="108" w:type="dxa"/>
      </w:tblCellMar>
    </w:tblPr>
  </w:style>
  <w:style w:type="table" w:customStyle="1" w:styleId="788">
    <w:name w:val="Normal Table_file_240"/>
    <w:unhideWhenUsed/>
    <w:qFormat/>
    <w:uiPriority w:val="99"/>
    <w:tblPr>
      <w:tblCellMar>
        <w:top w:w="0" w:type="dxa"/>
        <w:left w:w="108" w:type="dxa"/>
        <w:bottom w:w="0" w:type="dxa"/>
        <w:right w:w="108" w:type="dxa"/>
      </w:tblCellMar>
    </w:tblPr>
  </w:style>
  <w:style w:type="table" w:customStyle="1" w:styleId="789">
    <w:name w:val="Normal Table_file_241"/>
    <w:unhideWhenUsed/>
    <w:qFormat/>
    <w:uiPriority w:val="99"/>
    <w:tblPr>
      <w:tblCellMar>
        <w:top w:w="0" w:type="dxa"/>
        <w:left w:w="108" w:type="dxa"/>
        <w:bottom w:w="0" w:type="dxa"/>
        <w:right w:w="108" w:type="dxa"/>
      </w:tblCellMar>
    </w:tblPr>
  </w:style>
  <w:style w:type="table" w:customStyle="1" w:styleId="790">
    <w:name w:val="Normal Table_file_242"/>
    <w:unhideWhenUsed/>
    <w:qFormat/>
    <w:uiPriority w:val="99"/>
    <w:tblPr>
      <w:tblCellMar>
        <w:top w:w="0" w:type="dxa"/>
        <w:left w:w="108" w:type="dxa"/>
        <w:bottom w:w="0" w:type="dxa"/>
        <w:right w:w="108" w:type="dxa"/>
      </w:tblCellMar>
    </w:tblPr>
  </w:style>
  <w:style w:type="table" w:customStyle="1" w:styleId="791">
    <w:name w:val="Normal Table_file_243"/>
    <w:unhideWhenUsed/>
    <w:qFormat/>
    <w:uiPriority w:val="99"/>
    <w:tblPr>
      <w:tblCellMar>
        <w:top w:w="0" w:type="dxa"/>
        <w:left w:w="108" w:type="dxa"/>
        <w:bottom w:w="0" w:type="dxa"/>
        <w:right w:w="108" w:type="dxa"/>
      </w:tblCellMar>
    </w:tblPr>
  </w:style>
  <w:style w:type="table" w:customStyle="1" w:styleId="792">
    <w:name w:val="Normal Table_file_244"/>
    <w:unhideWhenUsed/>
    <w:qFormat/>
    <w:uiPriority w:val="99"/>
    <w:tblPr>
      <w:tblCellMar>
        <w:top w:w="0" w:type="dxa"/>
        <w:left w:w="108" w:type="dxa"/>
        <w:bottom w:w="0" w:type="dxa"/>
        <w:right w:w="108" w:type="dxa"/>
      </w:tblCellMar>
    </w:tblPr>
  </w:style>
  <w:style w:type="table" w:customStyle="1" w:styleId="793">
    <w:name w:val="Normal Table_file_245"/>
    <w:unhideWhenUsed/>
    <w:qFormat/>
    <w:uiPriority w:val="99"/>
    <w:tblPr>
      <w:tblCellMar>
        <w:top w:w="0" w:type="dxa"/>
        <w:left w:w="108" w:type="dxa"/>
        <w:bottom w:w="0" w:type="dxa"/>
        <w:right w:w="108" w:type="dxa"/>
      </w:tblCellMar>
    </w:tblPr>
  </w:style>
  <w:style w:type="table" w:customStyle="1" w:styleId="794">
    <w:name w:val="Normal Table_file_246"/>
    <w:unhideWhenUsed/>
    <w:qFormat/>
    <w:uiPriority w:val="99"/>
    <w:tblPr>
      <w:tblCellMar>
        <w:top w:w="0" w:type="dxa"/>
        <w:left w:w="108" w:type="dxa"/>
        <w:bottom w:w="0" w:type="dxa"/>
        <w:right w:w="108" w:type="dxa"/>
      </w:tblCellMar>
    </w:tblPr>
  </w:style>
  <w:style w:type="table" w:customStyle="1" w:styleId="795">
    <w:name w:val="Normal Table_file_322"/>
    <w:semiHidden/>
    <w:qFormat/>
    <w:uiPriority w:val="0"/>
    <w:tblPr>
      <w:tblCellMar>
        <w:top w:w="0" w:type="dxa"/>
        <w:left w:w="108" w:type="dxa"/>
        <w:bottom w:w="0" w:type="dxa"/>
        <w:right w:w="108" w:type="dxa"/>
      </w:tblCellMar>
    </w:tblPr>
  </w:style>
  <w:style w:type="table" w:customStyle="1" w:styleId="796">
    <w:name w:val="Normal Table_file_423_file_233_file_325"/>
    <w:semiHidden/>
    <w:qFormat/>
    <w:uiPriority w:val="0"/>
    <w:rPr>
      <w:rFonts w:ascii="Times New Roman" w:hAnsi="Times New Roman" w:eastAsia="宋体" w:cs="Times New Roman"/>
    </w:rPr>
    <w:tblPr>
      <w:tblCellMar>
        <w:top w:w="0" w:type="dxa"/>
        <w:left w:w="108" w:type="dxa"/>
        <w:bottom w:w="0" w:type="dxa"/>
        <w:right w:w="108" w:type="dxa"/>
      </w:tblCellMar>
    </w:tblPr>
  </w:style>
  <w:style w:type="paragraph" w:customStyle="1" w:styleId="797">
    <w:name w:val="Table Text"/>
    <w:basedOn w:val="1"/>
    <w:semiHidden/>
    <w:qFormat/>
    <w:uiPriority w:val="0"/>
    <w:rPr>
      <w:rFonts w:ascii="宋体" w:hAnsi="宋体" w:eastAsia="宋体" w:cs="宋体"/>
      <w:sz w:val="19"/>
      <w:szCs w:val="19"/>
      <w:lang w:val="en-US" w:eastAsia="en-US" w:bidi="ar-SA"/>
    </w:rPr>
  </w:style>
  <w:style w:type="table" w:customStyle="1" w:styleId="79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81</Pages>
  <Words>41743</Words>
  <Characters>46304</Characters>
  <Lines>179</Lines>
  <Paragraphs>50</Paragraphs>
  <TotalTime>37</TotalTime>
  <ScaleCrop>false</ScaleCrop>
  <LinksUpToDate>false</LinksUpToDate>
  <CharactersWithSpaces>49849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小潘潘</cp:lastModifiedBy>
  <cp:lastPrinted>2018-11-29T07:27:00Z</cp:lastPrinted>
  <dcterms:modified xsi:type="dcterms:W3CDTF">2024-07-22T01:06:47Z</dcterms:modified>
  <dc:title>询价通知书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63A98C87518C4A4692A391A97F26EB0B_13</vt:lpwstr>
  </property>
</Properties>
</file>