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9525" r="8890" b="9525"/>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ascii="宋体" w:hAnsi="宋体"/>
          <w:b/>
          <w:sz w:val="96"/>
          <w:szCs w:val="96"/>
        </w:rPr>
      </w:pPr>
    </w:p>
    <w:p>
      <w:pPr>
        <w:spacing w:line="600" w:lineRule="exact"/>
        <w:jc w:val="center"/>
        <w:rPr>
          <w:rFonts w:ascii="宋体" w:hAnsi="宋体"/>
          <w:b/>
          <w:sz w:val="44"/>
          <w:szCs w:val="44"/>
        </w:rPr>
      </w:pPr>
    </w:p>
    <w:p>
      <w:pPr>
        <w:spacing w:line="800" w:lineRule="exact"/>
        <w:rPr>
          <w:rFonts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项目名称：柳州市残疾人联合会</w:t>
      </w:r>
      <w:r>
        <w:rPr>
          <w:rFonts w:hint="eastAsia" w:ascii="楷体" w:hAnsi="楷体" w:eastAsia="楷体"/>
          <w:b/>
          <w:sz w:val="40"/>
          <w:szCs w:val="40"/>
          <w:lang w:eastAsia="zh-CN"/>
        </w:rPr>
        <w:t>安保</w:t>
      </w:r>
      <w:r>
        <w:rPr>
          <w:rFonts w:hint="eastAsia" w:ascii="楷体" w:hAnsi="楷体" w:eastAsia="楷体"/>
          <w:b/>
          <w:sz w:val="40"/>
          <w:szCs w:val="40"/>
        </w:rPr>
        <w:t>及</w:t>
      </w:r>
      <w:r>
        <w:rPr>
          <w:rFonts w:hint="eastAsia" w:ascii="楷体" w:hAnsi="楷体" w:eastAsia="楷体"/>
          <w:b/>
          <w:sz w:val="40"/>
          <w:szCs w:val="40"/>
          <w:lang w:eastAsia="zh-CN"/>
        </w:rPr>
        <w:t>绿化</w:t>
      </w:r>
      <w:r>
        <w:rPr>
          <w:rFonts w:hint="eastAsia" w:ascii="楷体" w:hAnsi="楷体" w:eastAsia="楷体"/>
          <w:b/>
          <w:sz w:val="40"/>
          <w:szCs w:val="40"/>
        </w:rPr>
        <w:t>保洁服务采购</w:t>
      </w:r>
    </w:p>
    <w:p>
      <w:pPr>
        <w:spacing w:line="800" w:lineRule="exact"/>
        <w:jc w:val="center"/>
        <w:rPr>
          <w:rFonts w:hint="default" w:ascii="楷体" w:hAnsi="楷体" w:eastAsia="楷体"/>
          <w:b/>
          <w:sz w:val="36"/>
          <w:szCs w:val="36"/>
          <w:lang w:val="en-US" w:eastAsia="zh-CN"/>
        </w:rPr>
      </w:pPr>
      <w:r>
        <w:rPr>
          <w:rFonts w:hint="eastAsia" w:ascii="楷体" w:hAnsi="楷体" w:eastAsia="楷体"/>
          <w:b/>
          <w:sz w:val="40"/>
          <w:szCs w:val="40"/>
        </w:rPr>
        <w:t>项目编号：</w:t>
      </w:r>
      <w:r>
        <w:rPr>
          <w:rFonts w:hint="eastAsia" w:ascii="楷体" w:hAnsi="楷体" w:eastAsia="楷体"/>
          <w:b/>
          <w:sz w:val="40"/>
          <w:szCs w:val="40"/>
          <w:lang w:val="en-US" w:eastAsia="zh-CN"/>
        </w:rPr>
        <w:t xml:space="preserve"> </w:t>
      </w:r>
      <w:bookmarkStart w:id="59" w:name="_GoBack"/>
      <w:r>
        <w:rPr>
          <w:rFonts w:hint="eastAsia" w:ascii="楷体" w:hAnsi="楷体" w:eastAsia="楷体"/>
          <w:b/>
          <w:sz w:val="40"/>
          <w:szCs w:val="40"/>
          <w:lang w:val="en-US" w:eastAsia="zh-CN"/>
        </w:rPr>
        <w:t>LZZC2024-C3-990705-LZJC</w:t>
      </w:r>
      <w:bookmarkEnd w:id="59"/>
    </w:p>
    <w:p>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采购人：柳州市残疾人联合会</w:t>
      </w:r>
    </w:p>
    <w:p>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ascii="楷体" w:hAnsi="楷体" w:eastAsia="楷体"/>
          <w:b/>
          <w:sz w:val="40"/>
          <w:szCs w:val="40"/>
        </w:rPr>
      </w:pPr>
    </w:p>
    <w:p>
      <w:pPr>
        <w:spacing w:line="800" w:lineRule="exact"/>
        <w:jc w:val="center"/>
        <w:rPr>
          <w:rFonts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7</w:t>
      </w:r>
      <w:r>
        <w:rPr>
          <w:rFonts w:ascii="楷体" w:hAnsi="楷体" w:eastAsia="楷体"/>
          <w:b/>
          <w:sz w:val="40"/>
          <w:szCs w:val="40"/>
        </w:rPr>
        <w:t>月</w:t>
      </w:r>
      <w:r>
        <w:rPr>
          <w:rFonts w:hint="eastAsia" w:ascii="楷体" w:hAnsi="楷体" w:eastAsia="楷体"/>
          <w:b/>
          <w:sz w:val="40"/>
          <w:szCs w:val="40"/>
          <w:lang w:val="en-US" w:eastAsia="zh-CN"/>
        </w:rPr>
        <w:t>19</w:t>
      </w:r>
      <w:r>
        <w:rPr>
          <w:rFonts w:ascii="楷体" w:hAnsi="楷体" w:eastAsia="楷体"/>
          <w:b/>
          <w:sz w:val="40"/>
          <w:szCs w:val="40"/>
        </w:rPr>
        <w:t>日</w:t>
      </w:r>
    </w:p>
    <w:p>
      <w:pPr>
        <w:widowControl/>
        <w:jc w:val="left"/>
        <w:rPr>
          <w:rFonts w:ascii="楷体" w:hAnsi="楷体" w:eastAsia="楷体"/>
          <w:b/>
          <w:sz w:val="40"/>
          <w:szCs w:val="40"/>
        </w:rPr>
      </w:pPr>
      <w:r>
        <w:rPr>
          <w:rFonts w:ascii="楷体" w:hAnsi="楷体" w:eastAsia="楷体"/>
          <w:b/>
          <w:sz w:val="40"/>
          <w:szCs w:val="40"/>
        </w:rPr>
        <w:br w:type="page"/>
      </w:r>
    </w:p>
    <w:p>
      <w:pPr>
        <w:spacing w:line="800" w:lineRule="exact"/>
        <w:jc w:val="center"/>
        <w:rPr>
          <w:rFonts w:ascii="楷体" w:hAnsi="楷体" w:eastAsia="楷体"/>
          <w:b/>
          <w:sz w:val="40"/>
          <w:szCs w:val="40"/>
        </w:rPr>
      </w:pPr>
    </w:p>
    <w:p>
      <w:pPr>
        <w:spacing w:line="360" w:lineRule="auto"/>
        <w:rPr>
          <w:rFonts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ascii="宋体" w:hAnsi="宋体"/>
          <w:b/>
          <w:sz w:val="52"/>
          <w:szCs w:val="52"/>
        </w:rPr>
      </w:pPr>
    </w:p>
    <w:p>
      <w:pPr>
        <w:spacing w:line="360" w:lineRule="auto"/>
        <w:jc w:val="center"/>
        <w:rPr>
          <w:rFonts w:ascii="宋体" w:hAnsi="宋体"/>
          <w:b/>
          <w:sz w:val="52"/>
          <w:szCs w:val="52"/>
        </w:rPr>
      </w:pPr>
      <w:r>
        <w:rPr>
          <w:rFonts w:hint="eastAsia" w:ascii="宋体" w:hAnsi="宋体"/>
          <w:b/>
          <w:sz w:val="52"/>
          <w:szCs w:val="52"/>
        </w:rPr>
        <w:t>目  录</w:t>
      </w:r>
    </w:p>
    <w:p>
      <w:pPr>
        <w:spacing w:line="360" w:lineRule="auto"/>
        <w:jc w:val="center"/>
        <w:rPr>
          <w:rFonts w:ascii="仿宋_GB2312" w:hAnsi="仿宋_GB2312" w:eastAsia="仿宋_GB2312" w:cs="仿宋_GB2312"/>
          <w:b/>
          <w:sz w:val="32"/>
          <w:szCs w:val="32"/>
        </w:rPr>
      </w:pPr>
    </w:p>
    <w:p>
      <w:pPr>
        <w:pStyle w:val="11"/>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1"/>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pPr>
        <w:pStyle w:val="11"/>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32</w:t>
      </w:r>
    </w:p>
    <w:p>
      <w:pPr>
        <w:pStyle w:val="11"/>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67</w:t>
      </w:r>
    </w:p>
    <w:p>
      <w:pPr>
        <w:pStyle w:val="11"/>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75</w:t>
      </w:r>
    </w:p>
    <w:p>
      <w:pPr>
        <w:pStyle w:val="11"/>
        <w:tabs>
          <w:tab w:val="right" w:leader="dot" w:pos="9016"/>
        </w:tabs>
        <w:spacing w:line="360" w:lineRule="auto"/>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rPr>
          <w:rFonts w:hint="eastAsia"/>
        </w:rPr>
        <w:sectPr>
          <w:pgSz w:w="11906" w:h="16838"/>
          <w:pgMar w:top="1440" w:right="1440" w:bottom="1440" w:left="1440" w:header="851" w:footer="992" w:gutter="0"/>
          <w:pgNumType w:start="1"/>
          <w:cols w:space="720" w:num="1"/>
          <w:docGrid w:type="lines" w:linePitch="312" w:charSpace="0"/>
        </w:sectPr>
      </w:pPr>
    </w:p>
    <w:p>
      <w:pPr>
        <w:pStyle w:val="3"/>
        <w:spacing w:line="440" w:lineRule="exact"/>
        <w:jc w:val="center"/>
        <w:rPr>
          <w:rFonts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柳州市残疾人联合会安保及绿化保洁服务采购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8</w:t>
      </w:r>
      <w:r>
        <w:rPr>
          <w:rFonts w:ascii="仿宋_GB2312" w:eastAsia="仿宋_GB2312"/>
          <w:sz w:val="28"/>
          <w:szCs w:val="28"/>
        </w:rPr>
        <w:t>月</w:t>
      </w:r>
      <w:r>
        <w:rPr>
          <w:rFonts w:hint="eastAsia" w:ascii="仿宋_GB2312" w:eastAsia="仿宋_GB2312"/>
          <w:sz w:val="28"/>
          <w:szCs w:val="28"/>
          <w:lang w:val="en-US" w:eastAsia="zh-CN"/>
        </w:rPr>
        <w:t>5</w:t>
      </w:r>
      <w:r>
        <w:rPr>
          <w:rFonts w:ascii="仿宋_GB2312" w:eastAsia="仿宋_GB2312"/>
          <w:sz w:val="28"/>
          <w:szCs w:val="28"/>
        </w:rPr>
        <w:t>日09:</w:t>
      </w:r>
      <w:r>
        <w:rPr>
          <w:rFonts w:hint="eastAsia" w:ascii="仿宋_GB2312" w:eastAsia="仿宋_GB2312"/>
          <w:sz w:val="28"/>
          <w:szCs w:val="28"/>
          <w:lang w:val="en-US" w:eastAsia="zh-CN"/>
        </w:rPr>
        <w:t>2</w:t>
      </w:r>
      <w:r>
        <w:rPr>
          <w:rFonts w:ascii="仿宋_GB2312" w:eastAsia="仿宋_GB2312"/>
          <w:sz w:val="28"/>
          <w:szCs w:val="28"/>
        </w:rPr>
        <w:t>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9"/>
        <w:spacing w:line="400" w:lineRule="exact"/>
        <w:ind w:right="-330" w:rightChars="-157" w:firstLine="560"/>
        <w:rPr>
          <w:rFonts w:hint="eastAsia" w:ascii="仿宋_GB2312" w:eastAsia="仿宋_GB2312"/>
          <w:sz w:val="28"/>
          <w:szCs w:val="28"/>
          <w:lang w:val="en-US" w:eastAsia="zh-CN"/>
        </w:rPr>
      </w:pPr>
      <w:r>
        <w:rPr>
          <w:rFonts w:hint="eastAsia" w:ascii="仿宋_GB2312" w:eastAsia="仿宋_GB2312"/>
          <w:sz w:val="28"/>
          <w:szCs w:val="28"/>
        </w:rPr>
        <w:t>项目编号：LZZC2024-C3-990705-LZJC</w:t>
      </w:r>
    </w:p>
    <w:p>
      <w:pPr>
        <w:pStyle w:val="19"/>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hint="eastAsia" w:ascii="仿宋_GB2312" w:hAnsi="Times New Roman" w:eastAsia="仿宋_GB2312" w:cs="Times New Roman"/>
          <w:kern w:val="2"/>
          <w:sz w:val="28"/>
          <w:szCs w:val="28"/>
          <w:lang w:val="en-US" w:eastAsia="zh-CN" w:bidi="ar-SA"/>
        </w:rPr>
        <w:t>柳州市残疾人联合会安保及绿化保洁服务采购</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eastAsia="仿宋_GB2312"/>
          <w:sz w:val="28"/>
          <w:szCs w:val="28"/>
          <w:lang w:val="en-US" w:eastAsia="zh-CN"/>
        </w:rPr>
        <w:t>1</w:t>
      </w:r>
      <w:r>
        <w:rPr>
          <w:rFonts w:ascii="仿宋_GB2312" w:hAnsi="Times New Roman" w:eastAsia="仿宋_GB2312"/>
          <w:sz w:val="28"/>
          <w:szCs w:val="28"/>
        </w:rPr>
        <w:t>5</w:t>
      </w:r>
      <w:r>
        <w:rPr>
          <w:rFonts w:hint="eastAsia" w:ascii="仿宋_GB2312" w:hAnsi="Times New Roman" w:eastAsia="仿宋_GB2312"/>
          <w:sz w:val="28"/>
          <w:szCs w:val="28"/>
          <w:lang w:val="en-US" w:eastAsia="zh-CN"/>
        </w:rPr>
        <w:t>2</w:t>
      </w:r>
      <w:r>
        <w:rPr>
          <w:rFonts w:ascii="仿宋_GB2312" w:hAnsi="Times New Roman" w:eastAsia="仿宋_GB2312"/>
          <w:sz w:val="28"/>
          <w:szCs w:val="28"/>
        </w:rPr>
        <w:t>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柳州市残疾人联合会安保及绿化保洁服务采购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1</w:t>
      </w:r>
      <w:r>
        <w:rPr>
          <w:rFonts w:ascii="仿宋" w:hAnsi="仿宋" w:eastAsia="仿宋"/>
          <w:bCs/>
          <w:sz w:val="24"/>
        </w:rPr>
        <w:t>5</w:t>
      </w:r>
      <w:r>
        <w:rPr>
          <w:rFonts w:hint="eastAsia" w:ascii="仿宋" w:hAnsi="仿宋" w:eastAsia="仿宋"/>
          <w:bCs/>
          <w:sz w:val="24"/>
          <w:lang w:val="en-US" w:eastAsia="zh-CN"/>
        </w:rPr>
        <w:t>2</w:t>
      </w:r>
      <w:r>
        <w:rPr>
          <w:rFonts w:ascii="仿宋" w:hAnsi="仿宋" w:eastAsia="仿宋"/>
          <w:bCs/>
          <w:sz w:val="24"/>
        </w:rPr>
        <w:t>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柳州市残疾人联合会安保及绿化保洁服务采购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1</w:t>
      </w:r>
      <w:r>
        <w:rPr>
          <w:rFonts w:ascii="仿宋" w:hAnsi="仿宋" w:eastAsia="仿宋"/>
          <w:bCs/>
          <w:sz w:val="24"/>
        </w:rPr>
        <w:t>5</w:t>
      </w:r>
      <w:r>
        <w:rPr>
          <w:rFonts w:hint="eastAsia" w:ascii="仿宋" w:hAnsi="仿宋" w:eastAsia="仿宋"/>
          <w:bCs/>
          <w:sz w:val="24"/>
          <w:lang w:val="en-US" w:eastAsia="zh-CN"/>
        </w:rPr>
        <w:t>2</w:t>
      </w:r>
      <w:r>
        <w:rPr>
          <w:rFonts w:ascii="仿宋" w:hAnsi="仿宋" w:eastAsia="仿宋"/>
          <w:bCs/>
          <w:sz w:val="24"/>
        </w:rPr>
        <w:t>0000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r>
        <w:rPr>
          <w:rFonts w:ascii="仿宋" w:hAnsi="仿宋" w:eastAsia="仿宋"/>
          <w:b/>
          <w:bCs w:val="0"/>
          <w:sz w:val="24"/>
        </w:rPr>
        <w:t>本项目为线上电子招标项目，采用远程异地评标，有意向参与本项目的供应商应当做好参与全流程电子招投标交易的充分准备。</w:t>
      </w:r>
    </w:p>
    <w:p>
      <w:pPr>
        <w:pStyle w:val="4"/>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9"/>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w:t>
      </w:r>
      <w:r>
        <w:rPr>
          <w:rFonts w:hint="eastAsia" w:ascii="仿宋_GB2312" w:eastAsia="仿宋_GB2312"/>
          <w:sz w:val="28"/>
          <w:szCs w:val="28"/>
        </w:rPr>
        <w:t>中小企业须符合本项目采购标的所属行业对应的中小企业划分标准；</w:t>
      </w:r>
    </w:p>
    <w:p>
      <w:pPr>
        <w:pStyle w:val="19"/>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ascii="黑体" w:hAnsi="黑体" w:eastAsia="黑体" w:cs="黑体"/>
          <w:bCs/>
          <w:sz w:val="28"/>
          <w:szCs w:val="28"/>
        </w:rPr>
      </w:pPr>
      <w:bookmarkStart w:id="7" w:name="_Toc35393793"/>
      <w:bookmarkStart w:id="8" w:name="_Toc28359082"/>
      <w:bookmarkStart w:id="9" w:name="_Toc35393624"/>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8</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日09: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8</w:t>
      </w:r>
      <w:r>
        <w:rPr>
          <w:rFonts w:ascii="仿宋_GB2312" w:eastAsia="仿宋_GB2312"/>
          <w:bCs/>
          <w:sz w:val="28"/>
          <w:szCs w:val="28"/>
        </w:rPr>
        <w:t>月</w:t>
      </w:r>
      <w:r>
        <w:rPr>
          <w:rFonts w:hint="eastAsia" w:ascii="仿宋_GB2312" w:eastAsia="仿宋_GB2312"/>
          <w:bCs/>
          <w:sz w:val="28"/>
          <w:szCs w:val="28"/>
          <w:lang w:val="en-US" w:eastAsia="zh-CN"/>
        </w:rPr>
        <w:t>5</w:t>
      </w:r>
      <w:r>
        <w:rPr>
          <w:rFonts w:ascii="仿宋_GB2312" w:eastAsia="仿宋_GB2312"/>
          <w:bCs/>
          <w:sz w:val="28"/>
          <w:szCs w:val="28"/>
        </w:rPr>
        <w:t>日09:</w:t>
      </w:r>
      <w:r>
        <w:rPr>
          <w:rFonts w:hint="eastAsia" w:ascii="仿宋_GB2312" w:eastAsia="仿宋_GB2312"/>
          <w:bCs/>
          <w:sz w:val="28"/>
          <w:szCs w:val="28"/>
          <w:lang w:val="en-US" w:eastAsia="zh-CN"/>
        </w:rPr>
        <w:t>2</w:t>
      </w:r>
      <w:r>
        <w:rPr>
          <w:rFonts w:ascii="仿宋_GB2312" w:eastAsia="仿宋_GB2312"/>
          <w:bCs/>
          <w:sz w:val="28"/>
          <w:szCs w:val="28"/>
        </w:rPr>
        <w:t>0</w:t>
      </w:r>
      <w:r>
        <w:rPr>
          <w:rFonts w:hint="eastAsia" w:ascii="仿宋_GB2312" w:hAnsi="仿宋_GB2312" w:eastAsia="仿宋_GB2312" w:cs="仿宋_GB2312"/>
          <w:sz w:val="28"/>
          <w:szCs w:val="28"/>
        </w:rPr>
        <w:t>（北京时间）</w:t>
      </w:r>
    </w:p>
    <w:p>
      <w:pPr>
        <w:spacing w:line="440" w:lineRule="exact"/>
        <w:ind w:firstLine="560" w:firstLineChars="200"/>
        <w:rPr>
          <w:rFonts w:ascii="仿宋_GB2312" w:hAnsi="仿宋_GB2312" w:eastAsia="仿宋_GB2312" w:cs="仿宋_GB2312"/>
          <w:bCs/>
          <w:sz w:val="28"/>
          <w:szCs w:val="28"/>
        </w:rPr>
      </w:pPr>
      <w:bookmarkStart w:id="11" w:name="_Toc28359007"/>
      <w:bookmarkStart w:id="12" w:name="_Toc35393794"/>
      <w:bookmarkStart w:id="13" w:name="_Toc28359084"/>
      <w:bookmarkStart w:id="14" w:name="_Toc35393625"/>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pPr>
        <w:pStyle w:val="4"/>
        <w:spacing w:line="400" w:lineRule="exact"/>
        <w:ind w:firstLine="562" w:firstLineChars="200"/>
        <w:jc w:val="both"/>
        <w:rPr>
          <w:rFonts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19"/>
        <w:spacing w:line="420" w:lineRule="exact"/>
        <w:ind w:firstLine="562"/>
        <w:rPr>
          <w:rFonts w:ascii="仿宋_GB2312" w:hAnsi="仿宋_GB2312" w:eastAsia="仿宋_GB2312" w:cs="仿宋_GB2312"/>
          <w:b/>
          <w:bCs/>
          <w:sz w:val="28"/>
          <w:szCs w:val="28"/>
        </w:rPr>
      </w:pPr>
      <w:bookmarkStart w:id="17" w:name="_Toc28359008"/>
      <w:bookmarkStart w:id="18" w:name="_Toc35393796"/>
      <w:bookmarkStart w:id="19" w:name="_Toc28359085"/>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0"/>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0"/>
        <w:wordWrap w:val="0"/>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原在政采云平台注册的临时供应商，以及政采云平台暂停线上业务办理期间（2024年1月1日-2月17日），通过线下办理注册登记的潜在供应商，仍需在广西政府采购云平台重新注册登记。</w:t>
      </w:r>
    </w:p>
    <w:p>
      <w:pPr>
        <w:pStyle w:val="19"/>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0"/>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称：柳州市残疾人联合会</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lang w:eastAsia="zh-CN"/>
        </w:rPr>
        <w:t>广西</w:t>
      </w:r>
      <w:r>
        <w:rPr>
          <w:rFonts w:hint="eastAsia" w:ascii="仿宋_GB2312" w:eastAsia="仿宋_GB2312"/>
          <w:sz w:val="28"/>
          <w:szCs w:val="28"/>
        </w:rPr>
        <w:t>柳州市城中区海关路西一巷4号</w:t>
      </w:r>
      <w:r>
        <w:rPr>
          <w:rFonts w:ascii="仿宋_GB2312" w:eastAsia="仿宋_GB2312"/>
          <w:sz w:val="28"/>
          <w:szCs w:val="28"/>
        </w:rPr>
        <w:t xml:space="preserve"> </w:t>
      </w:r>
    </w:p>
    <w:p>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关娟</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2811354</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w:t>
      </w:r>
      <w:bookmarkEnd w:id="21"/>
      <w:r>
        <w:rPr>
          <w:rFonts w:hint="eastAsia" w:ascii="仿宋_GB2312" w:eastAsia="仿宋_GB2312"/>
          <w:sz w:val="28"/>
          <w:szCs w:val="28"/>
          <w:lang w:val="en-US" w:eastAsia="zh-CN"/>
        </w:rPr>
        <w:t>992106</w:t>
      </w:r>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val="en-US" w:eastAsia="zh-CN"/>
              </w:rPr>
              <w:t>柳州市残疾人联合会安保及绿化保洁服务采购</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rPr>
              <w:t>项目编号：LZZC2024-C3-990705-LZJC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采购资金来源：财政性资金</w:t>
            </w:r>
          </w:p>
          <w:p>
            <w:pPr>
              <w:spacing w:line="440" w:lineRule="exact"/>
              <w:rPr>
                <w:rFonts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壹佰伍拾贰万</w:t>
            </w:r>
            <w:r>
              <w:rPr>
                <w:rFonts w:ascii="仿宋_GB2312" w:hAnsi="宋体" w:eastAsia="仿宋_GB2312"/>
                <w:sz w:val="24"/>
              </w:rPr>
              <w:t>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w:t>
            </w:r>
            <w:r>
              <w:rPr>
                <w:rFonts w:hint="eastAsia" w:ascii="仿宋_GB2312" w:eastAsia="仿宋_GB2312"/>
                <w:sz w:val="24"/>
                <w:lang w:val="en-US" w:eastAsia="zh-CN"/>
              </w:rPr>
              <w:t>,</w:t>
            </w:r>
            <w:r>
              <w:rPr>
                <w:rFonts w:ascii="仿宋_GB2312" w:hAnsi="宋体" w:eastAsia="仿宋_GB2312"/>
                <w:sz w:val="24"/>
              </w:rPr>
              <w:t>5</w:t>
            </w:r>
            <w:r>
              <w:rPr>
                <w:rFonts w:hint="eastAsia" w:ascii="仿宋_GB2312" w:hAnsi="宋体" w:eastAsia="仿宋_GB2312"/>
                <w:sz w:val="24"/>
                <w:lang w:val="en-US" w:eastAsia="zh-CN"/>
              </w:rPr>
              <w:t>2</w:t>
            </w:r>
            <w:r>
              <w:rPr>
                <w:rFonts w:ascii="仿宋_GB2312" w:hAnsi="宋体" w:eastAsia="仿宋_GB2312"/>
                <w:sz w:val="24"/>
              </w:rPr>
              <w:t>0</w:t>
            </w:r>
            <w:r>
              <w:rPr>
                <w:rFonts w:hint="eastAsia" w:ascii="仿宋_GB2312"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响应报价及费用：</w:t>
            </w:r>
          </w:p>
          <w:p>
            <w:pPr>
              <w:spacing w:line="440" w:lineRule="exact"/>
              <w:rPr>
                <w:rFonts w:ascii="仿宋_GB2312" w:hAnsi="宋体" w:eastAsia="仿宋_GB2312"/>
                <w:sz w:val="24"/>
              </w:rPr>
            </w:pPr>
            <w:r>
              <w:rPr>
                <w:rFonts w:hint="eastAsia" w:ascii="仿宋_GB2312" w:eastAsia="仿宋_GB2312"/>
                <w:sz w:val="24"/>
              </w:rPr>
              <w:t>1.本项目应以人民币报价；</w:t>
            </w:r>
          </w:p>
          <w:p>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pPr>
              <w:pStyle w:val="21"/>
              <w:spacing w:before="0" w:beforeAutospacing="0" w:after="0" w:afterAutospacing="0" w:line="460" w:lineRule="atLeast"/>
              <w:rPr>
                <w:rStyle w:val="23"/>
                <w:rFonts w:hint="eastAsia" w:ascii="仿宋_GB2312" w:eastAsia="仿宋_GB2312"/>
                <w:color w:val="000000"/>
                <w:lang w:eastAsia="zh-CN"/>
              </w:rPr>
            </w:pPr>
            <w:r>
              <w:rPr>
                <w:rStyle w:val="23"/>
                <w:rFonts w:hint="eastAsia" w:ascii="仿宋_GB2312" w:eastAsia="仿宋_GB2312"/>
                <w:color w:val="000000"/>
              </w:rPr>
              <w:t>本项目属于专门面向中小企业采购的项目，监狱企业、残疾人福利单位视同小型、微型企业：</w:t>
            </w:r>
          </w:p>
          <w:p>
            <w:pPr>
              <w:pStyle w:val="2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23"/>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p>
          <w:p>
            <w:pPr>
              <w:pStyle w:val="2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pPr>
              <w:pStyle w:val="21"/>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pPr>
              <w:pStyle w:val="25"/>
              <w:spacing w:before="0" w:beforeAutospacing="0" w:after="0" w:afterAutospacing="0" w:line="460" w:lineRule="atLeast"/>
              <w:rPr>
                <w:rStyle w:val="27"/>
                <w:rFonts w:hint="eastAsia" w:ascii="仿宋_GB2312" w:eastAsia="仿宋_GB2312"/>
                <w:color w:val="000000"/>
                <w:lang w:eastAsia="zh-CN"/>
              </w:rPr>
            </w:pPr>
            <w:r>
              <w:rPr>
                <w:rStyle w:val="27"/>
                <w:rFonts w:hint="eastAsia" w:ascii="仿宋_GB2312" w:eastAsia="仿宋_GB2312"/>
                <w:color w:val="000000"/>
              </w:rPr>
              <w:t>电子响应文件（必须提供）：</w:t>
            </w:r>
          </w:p>
          <w:p>
            <w:pPr>
              <w:pStyle w:val="25"/>
              <w:spacing w:before="0" w:beforeAutospacing="0" w:after="0" w:afterAutospacing="0" w:line="460" w:lineRule="atLeast"/>
              <w:rPr>
                <w:rStyle w:val="27"/>
                <w:rFonts w:hint="eastAsia" w:ascii="仿宋_GB2312" w:eastAsia="仿宋_GB2312"/>
                <w:color w:val="000000"/>
                <w:lang w:eastAsia="zh-CN"/>
              </w:rPr>
            </w:pPr>
            <w:r>
              <w:rPr>
                <w:rStyle w:val="27"/>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p>
          <w:p>
            <w:pPr>
              <w:pStyle w:val="25"/>
              <w:spacing w:before="0" w:beforeAutospacing="0" w:after="0" w:afterAutospacing="0" w:line="460" w:lineRule="atLeast"/>
              <w:rPr>
                <w:rStyle w:val="27"/>
                <w:rFonts w:hint="eastAsia" w:ascii="仿宋_GB2312" w:eastAsia="仿宋_GB2312"/>
                <w:color w:val="000000"/>
                <w:lang w:eastAsia="zh-CN"/>
              </w:rPr>
            </w:pPr>
            <w:r>
              <w:rPr>
                <w:rStyle w:val="27"/>
                <w:rFonts w:hint="eastAsia" w:ascii="仿宋_GB2312" w:eastAsia="仿宋_GB2312"/>
                <w:color w:val="000000"/>
              </w:rPr>
              <w:t>2.未按规定传输提交电子响应文件的将被广西政府采购云平台拒绝。</w:t>
            </w:r>
          </w:p>
          <w:p>
            <w:pPr>
              <w:pStyle w:val="25"/>
              <w:spacing w:before="0" w:beforeAutospacing="0" w:after="0" w:afterAutospacing="0" w:line="460" w:lineRule="atLeast"/>
              <w:rPr>
                <w:rFonts w:ascii="仿宋_GB2312" w:eastAsia="仿宋_GB2312"/>
                <w:color w:val="000000"/>
              </w:rPr>
            </w:pPr>
            <w:r>
              <w:rPr>
                <w:rStyle w:val="27"/>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pPr>
              <w:pStyle w:val="2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pPr>
              <w:pStyle w:val="3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pPr>
              <w:pStyle w:val="3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电子响应文件解密时间：</w:t>
            </w:r>
          </w:p>
          <w:p>
            <w:pPr>
              <w:pStyle w:val="33"/>
              <w:spacing w:before="0" w:beforeAutospacing="0" w:after="0" w:afterAutospacing="0" w:line="460" w:lineRule="atLeast"/>
              <w:rPr>
                <w:rFonts w:ascii="仿宋_GB2312" w:eastAsia="仿宋_GB2312"/>
                <w:color w:val="000000"/>
              </w:rPr>
            </w:pP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pPr>
              <w:pStyle w:val="3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pPr>
              <w:pStyle w:val="3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pPr>
              <w:pStyle w:val="39"/>
              <w:spacing w:before="0" w:beforeAutospacing="0" w:after="0" w:afterAutospacing="0" w:line="460" w:lineRule="atLeast"/>
              <w:rPr>
                <w:rStyle w:val="41"/>
                <w:rFonts w:hint="eastAsia" w:ascii="仿宋_GB2312" w:eastAsia="仿宋_GB2312"/>
                <w:color w:val="000000"/>
                <w:lang w:eastAsia="zh-CN"/>
              </w:rPr>
            </w:pPr>
            <w:r>
              <w:rPr>
                <w:rStyle w:val="41"/>
                <w:rFonts w:hint="eastAsia" w:ascii="仿宋_GB2312" w:eastAsia="仿宋_GB2312"/>
                <w:color w:val="000000"/>
              </w:rPr>
              <w:t>一、信用信息使用规则：</w:t>
            </w:r>
          </w:p>
          <w:p>
            <w:pPr>
              <w:pStyle w:val="3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pStyle w:val="39"/>
              <w:spacing w:before="0" w:beforeAutospacing="0" w:after="0" w:afterAutospacing="0" w:line="460" w:lineRule="atLeast"/>
              <w:rPr>
                <w:rStyle w:val="41"/>
                <w:rFonts w:hint="eastAsia" w:ascii="仿宋_GB2312" w:eastAsia="仿宋_GB2312"/>
                <w:color w:val="000000"/>
                <w:lang w:eastAsia="zh-CN"/>
              </w:rPr>
            </w:pPr>
            <w:r>
              <w:rPr>
                <w:rStyle w:val="41"/>
                <w:rFonts w:hint="eastAsia" w:ascii="仿宋_GB2312" w:eastAsia="仿宋_GB2312"/>
                <w:color w:val="000000"/>
              </w:rPr>
              <w:t>二、甄别方式：</w:t>
            </w:r>
          </w:p>
          <w:p>
            <w:pPr>
              <w:pStyle w:val="39"/>
              <w:spacing w:before="0" w:beforeAutospacing="0" w:after="0" w:afterAutospacing="0" w:line="460" w:lineRule="atLeast"/>
              <w:rPr>
                <w:rStyle w:val="41"/>
                <w:rFonts w:hint="eastAsia" w:ascii="仿宋_GB2312" w:eastAsia="仿宋_GB2312"/>
                <w:color w:val="000000"/>
                <w:lang w:eastAsia="zh-CN"/>
              </w:rPr>
            </w:pPr>
            <w:r>
              <w:rPr>
                <w:rStyle w:val="41"/>
                <w:rFonts w:hint="eastAsia" w:ascii="仿宋_GB2312" w:eastAsia="仿宋_GB2312"/>
                <w:color w:val="000000"/>
              </w:rPr>
              <w:t>1.在本项目资格性审查时，采购人将对供应商信用进行查询，并按照以上信用信息使用规则处理；</w:t>
            </w:r>
          </w:p>
          <w:p>
            <w:pPr>
              <w:pStyle w:val="39"/>
              <w:spacing w:before="0" w:beforeAutospacing="0" w:after="0" w:afterAutospacing="0" w:line="460" w:lineRule="atLeast"/>
              <w:rPr>
                <w:rStyle w:val="41"/>
                <w:rFonts w:hint="eastAsia" w:ascii="仿宋_GB2312" w:eastAsia="仿宋_GB2312"/>
                <w:color w:val="000000"/>
                <w:lang w:eastAsia="zh-CN"/>
              </w:rPr>
            </w:pPr>
            <w:r>
              <w:rPr>
                <w:rStyle w:val="41"/>
                <w:rFonts w:hint="eastAsia" w:ascii="仿宋_GB2312" w:eastAsia="仿宋_GB2312"/>
                <w:color w:val="000000"/>
              </w:rPr>
              <w:t>2.在成交通知书发出前，采购人或者采购代理机构将对成交供应商信用进行查询，并按照以上信用信息使用规则处理；</w:t>
            </w:r>
          </w:p>
          <w:p>
            <w:pPr>
              <w:pStyle w:val="39"/>
              <w:spacing w:before="0" w:beforeAutospacing="0" w:after="0" w:afterAutospacing="0" w:line="460" w:lineRule="atLeast"/>
              <w:rPr>
                <w:rFonts w:ascii="仿宋_GB2312" w:eastAsia="仿宋_GB2312"/>
                <w:color w:val="000000"/>
              </w:rPr>
            </w:pPr>
            <w:r>
              <w:rPr>
                <w:rStyle w:val="4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pPr>
              <w:pStyle w:val="4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成交公告及成交通知书：采购代理机构在采购人依法确认成交供应商后两个工作日内发布成交公告和成交通知书。</w:t>
            </w:r>
          </w:p>
          <w:p>
            <w:pPr>
              <w:pStyle w:val="43"/>
              <w:spacing w:before="0" w:beforeAutospacing="0" w:after="0" w:afterAutospacing="0" w:line="460" w:lineRule="atLeast"/>
              <w:rPr>
                <w:rFonts w:ascii="仿宋_GB2312" w:eastAsia="仿宋_GB2312"/>
                <w:color w:val="000000"/>
              </w:rPr>
            </w:pPr>
            <w:r>
              <w:rPr>
                <w:rStyle w:val="45"/>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pPr>
              <w:pStyle w:val="47"/>
              <w:spacing w:before="0" w:beforeAutospacing="0" w:after="0" w:afterAutospacing="0" w:line="460" w:lineRule="atLeast"/>
              <w:rPr>
                <w:rFonts w:ascii="仿宋_GB2312" w:eastAsia="仿宋_GB2312"/>
                <w:color w:val="000000"/>
              </w:rPr>
            </w:pPr>
            <w:r>
              <w:rPr>
                <w:rStyle w:val="49"/>
                <w:rFonts w:hint="eastAsia" w:ascii="仿宋_GB2312" w:eastAsia="仿宋_GB2312"/>
                <w:color w:val="000000"/>
              </w:rPr>
              <w:t>签订合同时间：成交通知书发出后</w:t>
            </w:r>
            <w:r>
              <w:rPr>
                <w:rStyle w:val="49"/>
                <w:rFonts w:hint="eastAsia" w:ascii="仿宋_GB2312" w:eastAsia="仿宋_GB2312"/>
                <w:color w:val="000000"/>
                <w:u w:val="single"/>
              </w:rPr>
              <w:t>25</w:t>
            </w:r>
            <w:r>
              <w:rPr>
                <w:rStyle w:val="4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pPr>
              <w:pStyle w:val="5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pPr>
              <w:pStyle w:val="5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pPr>
              <w:pStyle w:val="5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pPr>
              <w:pStyle w:val="5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1.本竞争性磋商文件中描述供应商的“公章”是指供应商的CA电子签章。</w:t>
            </w:r>
          </w:p>
          <w:p>
            <w:pPr>
              <w:pStyle w:val="57"/>
              <w:spacing w:before="0" w:beforeAutospacing="0" w:after="0" w:afterAutospacing="0" w:line="460" w:lineRule="atLeast"/>
              <w:rPr>
                <w:rFonts w:ascii="仿宋_GB2312" w:eastAsia="仿宋_GB2312"/>
                <w:color w:val="000000"/>
              </w:rPr>
            </w:pP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ascii="宋体" w:hAnsi="宋体"/>
          <w:b/>
          <w:sz w:val="32"/>
          <w:szCs w:val="32"/>
        </w:rPr>
      </w:pPr>
    </w:p>
    <w:p>
      <w:pPr>
        <w:pStyle w:val="8"/>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柳州市残疾人联合会</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7"/>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8"/>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8"/>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8"/>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8"/>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8"/>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pPr>
        <w:pStyle w:val="8"/>
        <w:snapToGrid w:val="0"/>
        <w:spacing w:line="440" w:lineRule="exact"/>
        <w:rPr>
          <w:rFonts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8"/>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w:t>
      </w:r>
      <w:r>
        <w:rPr>
          <w:rFonts w:hint="eastAsia" w:ascii="仿宋_GB2312" w:eastAsia="仿宋_GB2312"/>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b/>
          <w:bCs/>
          <w:sz w:val="24"/>
        </w:rPr>
        <w:t>、按照第四章格式要求签字，否则其响应无效。</w:t>
      </w:r>
    </w:p>
    <w:p>
      <w:pPr>
        <w:pStyle w:val="59"/>
        <w:spacing w:before="0" w:beforeAutospacing="0" w:after="0" w:afterAutospacing="0" w:line="360" w:lineRule="atLeast"/>
        <w:rPr>
          <w:rFonts w:ascii="仿宋_GB2312" w:eastAsia="仿宋_GB2312"/>
        </w:rPr>
      </w:pPr>
      <w:r>
        <w:rPr>
          <w:rFonts w:hint="eastAsia" w:ascii="仿宋_GB2312" w:eastAsia="仿宋_GB2312"/>
        </w:rPr>
        <w:t>  （1）法定代表人身份证明书（</w:t>
      </w:r>
      <w:r>
        <w:rPr>
          <w:rFonts w:hint="eastAsia" w:ascii="仿宋_GB2312" w:eastAsia="仿宋_GB2312"/>
          <w:b/>
          <w:bCs/>
        </w:rPr>
        <w:t>必须提供</w:t>
      </w:r>
      <w:r>
        <w:rPr>
          <w:rFonts w:hint="eastAsia" w:ascii="仿宋_GB2312" w:eastAsia="仿宋_GB2312"/>
        </w:rPr>
        <w:t>，格式见第四章）；</w:t>
      </w:r>
    </w:p>
    <w:p>
      <w:pPr>
        <w:pStyle w:val="59"/>
        <w:spacing w:before="0" w:beforeAutospacing="0" w:after="0" w:afterAutospacing="0" w:line="360" w:lineRule="atLeast"/>
        <w:rPr>
          <w:rFonts w:ascii="仿宋_GB2312" w:eastAsia="仿宋_GB2312"/>
        </w:rPr>
      </w:pPr>
      <w:r>
        <w:rPr>
          <w:rFonts w:hint="eastAsia" w:ascii="仿宋_GB2312" w:eastAsia="仿宋_GB2312"/>
        </w:rPr>
        <w:t>  （2）法定代表人授权委托书（</w:t>
      </w:r>
      <w:r>
        <w:rPr>
          <w:rFonts w:hint="eastAsia" w:ascii="仿宋_GB2312" w:eastAsia="仿宋_GB2312"/>
          <w:b/>
          <w:bCs/>
        </w:rPr>
        <w:t>委托代理时必须提供</w:t>
      </w:r>
      <w:r>
        <w:rPr>
          <w:rFonts w:hint="eastAsia" w:ascii="仿宋_GB2312" w:eastAsia="仿宋_GB2312"/>
        </w:rPr>
        <w:t>，格式见第四章）；</w:t>
      </w:r>
    </w:p>
    <w:p>
      <w:pPr>
        <w:pStyle w:val="59"/>
        <w:spacing w:before="0" w:beforeAutospacing="0" w:after="0" w:afterAutospacing="0" w:line="360" w:lineRule="atLeast"/>
        <w:rPr>
          <w:rFonts w:ascii="仿宋_GB2312" w:eastAsia="仿宋_GB2312"/>
        </w:rPr>
      </w:pPr>
      <w:r>
        <w:rPr>
          <w:rFonts w:hint="eastAsia" w:ascii="仿宋_GB2312" w:eastAsia="仿宋_GB2312"/>
        </w:rPr>
        <w:t>  （3）供应商资格声明函（</w:t>
      </w:r>
      <w:r>
        <w:rPr>
          <w:rFonts w:hint="eastAsia" w:ascii="仿宋_GB2312" w:eastAsia="仿宋_GB2312"/>
          <w:b/>
          <w:bCs/>
        </w:rPr>
        <w:t>必须提供</w:t>
      </w:r>
      <w:r>
        <w:rPr>
          <w:rFonts w:hint="eastAsia" w:ascii="仿宋_GB2312" w:eastAsia="仿宋_GB2312"/>
        </w:rPr>
        <w:t>，格式见第四章）；</w:t>
      </w:r>
    </w:p>
    <w:p>
      <w:pPr>
        <w:pStyle w:val="59"/>
        <w:spacing w:before="0" w:beforeAutospacing="0" w:after="0" w:afterAutospacing="0" w:line="360" w:lineRule="atLeast"/>
        <w:rPr>
          <w:rFonts w:ascii="仿宋_GB2312" w:eastAsia="仿宋_GB2312"/>
        </w:rPr>
      </w:pPr>
      <w:r>
        <w:rPr>
          <w:rFonts w:hint="eastAsia" w:ascii="仿宋_GB2312" w:eastAsia="仿宋_GB2312"/>
        </w:rPr>
        <w:t>  （4）供应商有效主体资格证明（如营业执照、事业单位法人证书、执业许可证、自然人身份证等）（</w:t>
      </w:r>
      <w:r>
        <w:rPr>
          <w:rFonts w:hint="eastAsia" w:ascii="仿宋_GB2312" w:eastAsia="仿宋_GB2312"/>
          <w:b/>
          <w:bCs/>
        </w:rPr>
        <w:t>必须提供</w:t>
      </w:r>
      <w:r>
        <w:rPr>
          <w:rFonts w:hint="eastAsia" w:ascii="仿宋_GB2312" w:eastAsia="仿宋_GB2312"/>
        </w:rPr>
        <w:t>，格式见第四章）；</w:t>
      </w:r>
    </w:p>
    <w:p>
      <w:pPr>
        <w:pStyle w:val="61"/>
        <w:spacing w:before="0" w:beforeAutospacing="0" w:after="0" w:afterAutospacing="0" w:line="360" w:lineRule="atLeast"/>
        <w:rPr>
          <w:rFonts w:ascii="仿宋_GB2312" w:eastAsia="仿宋_GB2312"/>
          <w:color w:val="000000"/>
        </w:rPr>
      </w:pPr>
      <w:r>
        <w:rPr>
          <w:rFonts w:hint="eastAsia" w:ascii="仿宋_GB2312" w:eastAsia="仿宋_GB2312"/>
        </w:rPr>
        <w:t>  </w:t>
      </w:r>
      <w:r>
        <w:rPr>
          <w:rFonts w:hint="eastAsia" w:ascii="仿宋_GB2312" w:eastAsia="仿宋_GB2312"/>
          <w:color w:val="000000"/>
        </w:rPr>
        <w:t>（5）本项目属于专门面向中小企业采购的项目，供应商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6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pPr>
        <w:pStyle w:val="6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pPr>
        <w:pStyle w:val="61"/>
        <w:spacing w:before="0" w:beforeAutospacing="0" w:after="0" w:afterAutospacing="0" w:line="360" w:lineRule="atLeast"/>
        <w:rPr>
          <w:rFonts w:ascii="仿宋_GB2312" w:hAnsi="宋体" w:eastAsia="仿宋_GB2312"/>
          <w:b/>
          <w:sz w:val="24"/>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ascii="仿宋_GB2312" w:hAnsi="宋体" w:eastAsia="仿宋_GB2312" w:cs="Courier New"/>
          <w:sz w:val="24"/>
        </w:rPr>
      </w:pPr>
      <w:bookmarkStart w:id="46" w:name="_Hlk517112171"/>
      <w:bookmarkEnd w:id="46"/>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p>
    <w:p>
      <w:pPr>
        <w:pStyle w:val="63"/>
        <w:spacing w:before="0" w:beforeAutospacing="0" w:after="0" w:afterAutospacing="0" w:line="360" w:lineRule="atLeast"/>
        <w:rPr>
          <w:rFonts w:ascii="仿宋_GB2312" w:eastAsia="仿宋_GB2312"/>
        </w:rPr>
      </w:pPr>
      <w:r>
        <w:rPr>
          <w:rFonts w:hint="eastAsia" w:ascii="仿宋_GB2312" w:eastAsia="仿宋_GB2312"/>
        </w:rPr>
        <w:t>  （1）磋商书（</w:t>
      </w:r>
      <w:r>
        <w:rPr>
          <w:rFonts w:hint="eastAsia" w:ascii="仿宋_GB2312" w:eastAsia="仿宋_GB2312"/>
          <w:b/>
          <w:bCs/>
        </w:rPr>
        <w:t>必须提供</w:t>
      </w:r>
      <w:r>
        <w:rPr>
          <w:rFonts w:hint="eastAsia" w:ascii="仿宋_GB2312" w:eastAsia="仿宋_GB2312"/>
        </w:rPr>
        <w:t>，格式见第四章）；</w:t>
      </w:r>
    </w:p>
    <w:p>
      <w:pPr>
        <w:pStyle w:val="63"/>
        <w:spacing w:before="0" w:beforeAutospacing="0" w:after="0" w:afterAutospacing="0" w:line="360" w:lineRule="atLeast"/>
        <w:rPr>
          <w:rFonts w:ascii="仿宋_GB2312" w:eastAsia="仿宋_GB2312"/>
        </w:rPr>
      </w:pPr>
      <w:r>
        <w:rPr>
          <w:rFonts w:hint="eastAsia" w:ascii="仿宋_GB2312" w:eastAsia="仿宋_GB2312"/>
        </w:rPr>
        <w:t>  （2）项目要求及服务需求响应表（</w:t>
      </w:r>
      <w:r>
        <w:rPr>
          <w:rFonts w:hint="eastAsia" w:ascii="仿宋_GB2312" w:eastAsia="仿宋_GB2312"/>
          <w:b/>
          <w:bCs/>
        </w:rPr>
        <w:t>必须提供</w:t>
      </w:r>
      <w:r>
        <w:rPr>
          <w:rFonts w:hint="eastAsia" w:ascii="仿宋_GB2312" w:eastAsia="仿宋_GB2312"/>
        </w:rPr>
        <w:t>，格式见第四章）；</w:t>
      </w:r>
    </w:p>
    <w:p>
      <w:pPr>
        <w:pStyle w:val="63"/>
        <w:spacing w:before="0" w:beforeAutospacing="0" w:after="0" w:afterAutospacing="0" w:line="360" w:lineRule="atLeast"/>
        <w:rPr>
          <w:rFonts w:ascii="仿宋_GB2312" w:eastAsia="仿宋_GB2312"/>
        </w:rPr>
      </w:pPr>
      <w:r>
        <w:rPr>
          <w:rFonts w:hint="eastAsia" w:ascii="仿宋_GB2312" w:eastAsia="仿宋_GB2312"/>
        </w:rPr>
        <w:t>  （3）商务响应表（</w:t>
      </w:r>
      <w:r>
        <w:rPr>
          <w:rFonts w:hint="eastAsia" w:ascii="仿宋_GB2312" w:eastAsia="仿宋_GB2312"/>
          <w:b/>
          <w:bCs/>
        </w:rPr>
        <w:t>必须提供</w:t>
      </w:r>
      <w:r>
        <w:rPr>
          <w:rFonts w:hint="eastAsia" w:ascii="仿宋_GB2312" w:eastAsia="仿宋_GB2312"/>
        </w:rPr>
        <w:t>，格式见第四章）；</w:t>
      </w:r>
    </w:p>
    <w:p>
      <w:pPr>
        <w:pStyle w:val="63"/>
        <w:spacing w:before="0" w:beforeAutospacing="0" w:after="0" w:afterAutospacing="0" w:line="360" w:lineRule="atLeast"/>
        <w:rPr>
          <w:rFonts w:ascii="仿宋_GB2312" w:eastAsia="仿宋_GB2312"/>
        </w:rPr>
      </w:pPr>
      <w:r>
        <w:rPr>
          <w:rFonts w:hint="eastAsia" w:ascii="仿宋_GB2312" w:eastAsia="仿宋_GB2312"/>
        </w:rPr>
        <w:t>  （4）拟投入服务团队承诺函（</w:t>
      </w:r>
      <w:r>
        <w:rPr>
          <w:rFonts w:hint="eastAsia" w:ascii="仿宋_GB2312" w:eastAsia="仿宋_GB2312"/>
          <w:b/>
          <w:bCs/>
        </w:rPr>
        <w:t>必须提供</w:t>
      </w:r>
      <w:r>
        <w:rPr>
          <w:rFonts w:hint="eastAsia" w:ascii="仿宋_GB2312" w:eastAsia="仿宋_GB2312"/>
        </w:rPr>
        <w:t>，格式见第四章）；</w:t>
      </w:r>
    </w:p>
    <w:p>
      <w:pPr>
        <w:pStyle w:val="63"/>
        <w:spacing w:before="0" w:beforeAutospacing="0" w:after="0" w:afterAutospacing="0" w:line="360" w:lineRule="atLeast"/>
        <w:rPr>
          <w:rFonts w:ascii="仿宋_GB2312" w:eastAsia="仿宋_GB2312"/>
        </w:rPr>
      </w:pPr>
      <w:r>
        <w:rPr>
          <w:rFonts w:hint="eastAsia" w:ascii="仿宋_GB2312" w:eastAsia="仿宋_GB2312"/>
        </w:rPr>
        <w:t>  （5）拟投入服务团队一览表（如有，格式见第四章）；</w:t>
      </w:r>
    </w:p>
    <w:p>
      <w:pPr>
        <w:pStyle w:val="65"/>
        <w:spacing w:before="0" w:beforeAutospacing="0" w:after="0" w:afterAutospacing="0" w:line="360" w:lineRule="atLeast"/>
        <w:ind w:firstLine="480" w:firstLineChars="200"/>
        <w:rPr>
          <w:rFonts w:ascii="仿宋_GB2312" w:hAnsi="仿宋_GB2312" w:eastAsia="仿宋_GB2312" w:cs="仿宋_GB2312"/>
        </w:rPr>
      </w:pPr>
      <w:r>
        <w:rPr>
          <w:rFonts w:hint="eastAsia" w:ascii="仿宋_GB2312" w:eastAsia="仿宋_GB2312"/>
          <w:color w:val="000000"/>
        </w:rPr>
        <w:t>（6）针对本项目的理解分析和工作方案（如有，格式见第四章）；</w:t>
      </w:r>
    </w:p>
    <w:p>
      <w:pPr>
        <w:pStyle w:val="63"/>
        <w:spacing w:before="0" w:beforeAutospacing="0" w:after="0" w:afterAutospacing="0" w:line="360" w:lineRule="atLeast"/>
        <w:ind w:firstLine="480" w:firstLineChars="200"/>
      </w:pPr>
      <w:r>
        <w:rPr>
          <w:rFonts w:hint="eastAsia" w:ascii="仿宋_GB2312" w:eastAsia="仿宋_GB2312"/>
        </w:rPr>
        <w:t>（7）</w:t>
      </w:r>
      <w:r>
        <w:rPr>
          <w:rFonts w:hint="eastAsia" w:ascii="仿宋_GB2312" w:eastAsia="仿宋_GB2312"/>
          <w:color w:val="000000"/>
        </w:rPr>
        <w:t>针对本项目的管理模式和管理机制（如有，格式见第四章）</w:t>
      </w:r>
      <w:r>
        <w:rPr>
          <w:rFonts w:hint="eastAsia" w:ascii="仿宋_GB2312" w:eastAsia="仿宋_GB2312"/>
        </w:rPr>
        <w:t>；</w:t>
      </w:r>
    </w:p>
    <w:p>
      <w:pPr>
        <w:pStyle w:val="63"/>
        <w:spacing w:before="0" w:beforeAutospacing="0" w:after="0" w:afterAutospacing="0" w:line="360" w:lineRule="atLeast"/>
        <w:rPr>
          <w:rFonts w:ascii="仿宋_GB2312" w:eastAsia="仿宋_GB2312"/>
        </w:rPr>
      </w:pPr>
      <w:r>
        <w:rPr>
          <w:rFonts w:hint="eastAsia"/>
        </w:rPr>
        <w:t xml:space="preserve">    </w:t>
      </w:r>
      <w:r>
        <w:rPr>
          <w:rFonts w:hint="eastAsia" w:ascii="仿宋_GB2312" w:eastAsia="仿宋_GB2312"/>
        </w:rPr>
        <w:t>（8）服务方案</w:t>
      </w:r>
      <w:r>
        <w:rPr>
          <w:rFonts w:hint="eastAsia" w:ascii="仿宋_GB2312" w:eastAsia="仿宋_GB2312"/>
          <w:color w:val="000000"/>
        </w:rPr>
        <w:t>（如有，格式见第四章）</w:t>
      </w:r>
      <w:r>
        <w:rPr>
          <w:rFonts w:hint="eastAsia" w:ascii="仿宋_GB2312" w:eastAsia="仿宋_GB2312"/>
        </w:rPr>
        <w:t>；</w:t>
      </w:r>
    </w:p>
    <w:p>
      <w:pPr>
        <w:pStyle w:val="65"/>
        <w:spacing w:before="0" w:beforeAutospacing="0" w:after="0" w:afterAutospacing="0" w:line="360" w:lineRule="atLeast"/>
        <w:rPr>
          <w:rFonts w:hint="eastAsia" w:ascii="仿宋_GB2312" w:eastAsia="仿宋_GB2312"/>
          <w:color w:val="000000"/>
        </w:rPr>
      </w:pPr>
      <w:r>
        <w:rPr>
          <w:rFonts w:hint="eastAsia" w:ascii="仿宋_GB2312" w:eastAsia="仿宋_GB2312"/>
        </w:rPr>
        <w:t>  </w:t>
      </w: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b w:val="0"/>
          <w:bCs w:val="0"/>
          <w:color w:val="000000"/>
        </w:rPr>
        <w:t>应</w:t>
      </w:r>
      <w:r>
        <w:rPr>
          <w:rFonts w:hint="eastAsia" w:ascii="仿宋_GB2312" w:hAnsi="宋体" w:eastAsia="仿宋_GB2312" w:cs="宋体"/>
          <w:b w:val="0"/>
          <w:bCs w:val="0"/>
        </w:rPr>
        <w:t>急</w:t>
      </w:r>
      <w:r>
        <w:rPr>
          <w:rFonts w:hint="eastAsia" w:ascii="仿宋_GB2312" w:hAnsi="宋体" w:eastAsia="仿宋_GB2312" w:cs="宋体"/>
        </w:rPr>
        <w:t>预案及应急配合方案</w:t>
      </w:r>
      <w:r>
        <w:rPr>
          <w:rFonts w:hint="eastAsia" w:ascii="仿宋_GB2312" w:eastAsia="仿宋_GB2312"/>
          <w:color w:val="000000"/>
        </w:rPr>
        <w:t>（如有，格式见第四章）；</w:t>
      </w:r>
    </w:p>
    <w:p>
      <w:pPr>
        <w:pStyle w:val="65"/>
        <w:spacing w:before="0" w:beforeAutospacing="0" w:after="0" w:afterAutospacing="0" w:line="360"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w:t>
      </w:r>
      <w:r>
        <w:rPr>
          <w:rFonts w:hint="eastAsia" w:ascii="仿宋_GB2312" w:eastAsia="仿宋_GB2312"/>
          <w:color w:val="000000"/>
        </w:rPr>
        <w:t>（</w:t>
      </w:r>
      <w:r>
        <w:rPr>
          <w:rFonts w:ascii="仿宋_GB2312" w:eastAsia="仿宋_GB2312"/>
          <w:color w:val="000000"/>
        </w:rPr>
        <w:t>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lang w:eastAsia="zh-CN"/>
        </w:rPr>
        <w:t>人员管理及稳定性方案</w:t>
      </w:r>
      <w:r>
        <w:rPr>
          <w:rFonts w:hint="eastAsia" w:ascii="仿宋_GB2312" w:eastAsia="仿宋_GB2312"/>
          <w:color w:val="000000"/>
        </w:rPr>
        <w:t>（如有，格式见第四章）；</w:t>
      </w:r>
    </w:p>
    <w:p>
      <w:pPr>
        <w:pStyle w:val="6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）供应商同类项目经验一览表（如有，格式见第四章）；</w:t>
      </w:r>
    </w:p>
    <w:p>
      <w:pPr>
        <w:pStyle w:val="6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2</w:t>
      </w:r>
      <w:r>
        <w:rPr>
          <w:rFonts w:hint="eastAsia" w:ascii="仿宋_GB2312" w:eastAsia="仿宋_GB2312"/>
          <w:color w:val="000000"/>
        </w:rPr>
        <w:t>）供应商具备有效的通过质量管理体系认证证书（如有）；</w:t>
      </w:r>
    </w:p>
    <w:p>
      <w:pPr>
        <w:pStyle w:val="6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）供应商具备有效的通过职业健康安全管理体系认证证书（如有）；</w:t>
      </w:r>
    </w:p>
    <w:p>
      <w:pPr>
        <w:pStyle w:val="6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）供应商具备有效的通过环境管理体系认证证书（如有）；</w:t>
      </w:r>
    </w:p>
    <w:p>
      <w:pPr>
        <w:pStyle w:val="6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p>
    <w:p>
      <w:pPr>
        <w:pStyle w:val="65"/>
        <w:spacing w:before="0" w:beforeAutospacing="0" w:after="0" w:afterAutospacing="0" w:line="360" w:lineRule="atLeast"/>
        <w:rPr>
          <w:rFonts w:ascii="仿宋_GB2312" w:eastAsia="仿宋_GB2312"/>
          <w:sz w:val="24"/>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bookmarkStart w:id="47" w:name="_Hlk22128874"/>
      <w:bookmarkEnd w:id="47"/>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720" w:firstLineChars="300"/>
        <w:rPr>
          <w:rFonts w:hint="eastAsia" w:ascii="仿宋_GB2312" w:eastAsia="仿宋_GB2312"/>
          <w:sz w:val="24"/>
        </w:rPr>
      </w:pPr>
      <w:r>
        <w:rPr>
          <w:rFonts w:hint="eastAsia" w:ascii="仿宋_GB2312" w:eastAsia="仿宋_GB2312"/>
          <w:sz w:val="24"/>
        </w:rPr>
        <w:t>24.4 被拒绝的响应文件为无效响应。</w:t>
      </w:r>
    </w:p>
    <w:p>
      <w:pPr>
        <w:spacing w:line="420" w:lineRule="exact"/>
        <w:ind w:firstLine="720" w:firstLineChars="3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720" w:firstLineChars="300"/>
        <w:rPr>
          <w:rFonts w:ascii="仿宋_GB2312" w:eastAsia="仿宋_GB2312"/>
          <w:sz w:val="24"/>
        </w:rPr>
      </w:pPr>
      <w:r>
        <w:rPr>
          <w:rFonts w:hint="eastAsia" w:ascii="仿宋_GB2312" w:eastAsia="仿宋_GB2312"/>
          <w:sz w:val="24"/>
        </w:rPr>
        <w:t>24.6 磋商文件规定的其他</w:t>
      </w:r>
      <w:r>
        <w:rPr>
          <w:rFonts w:hint="eastAsia" w:ascii="仿宋_GB2312" w:eastAsia="仿宋_GB2312"/>
          <w:sz w:val="24"/>
          <w:lang w:eastAsia="zh-CN"/>
        </w:rPr>
        <w:t>响应</w:t>
      </w:r>
      <w:r>
        <w:rPr>
          <w:rFonts w:hint="eastAsia" w:ascii="仿宋_GB2312" w:eastAsia="仿宋_GB2312"/>
          <w:sz w:val="24"/>
        </w:rPr>
        <w:t>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ascii="仿宋_GB2312" w:hAnsi="宋体" w:eastAsia="仿宋_GB2312"/>
          <w:b/>
          <w:sz w:val="24"/>
        </w:rPr>
      </w:pPr>
      <w:r>
        <w:rPr>
          <w:rFonts w:hint="eastAsia" w:ascii="仿宋_GB2312" w:hAnsi="宋体" w:eastAsia="仿宋_GB2312"/>
          <w:b/>
          <w:sz w:val="24"/>
        </w:rPr>
        <w:t>十五、质疑和投诉</w:t>
      </w:r>
    </w:p>
    <w:p>
      <w:pPr>
        <w:pStyle w:val="8"/>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1"/>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pPr>
        <w:pStyle w:val="8"/>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ascii="宋体" w:hAnsi="宋体"/>
          <w:sz w:val="32"/>
          <w:szCs w:val="32"/>
        </w:rPr>
      </w:pPr>
      <w:bookmarkStart w:id="48" w:name="_Toc13935"/>
      <w:r>
        <w:rPr>
          <w:rFonts w:hint="eastAsia" w:ascii="宋体" w:hAnsi="宋体"/>
          <w:sz w:val="32"/>
          <w:szCs w:val="32"/>
        </w:rPr>
        <w:t>第三章  采购需求</w:t>
      </w:r>
      <w:bookmarkEnd w:id="48"/>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6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sz w:val="24"/>
              </w:rPr>
            </w:pPr>
            <w:r>
              <w:rPr>
                <w:rFonts w:hint="eastAsia"/>
                <w:lang w:val="en-US" w:eastAsia="zh-CN"/>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bCs/>
                <w:kern w:val="0"/>
                <w:sz w:val="24"/>
                <w:lang w:eastAsia="zh-CN"/>
              </w:rPr>
            </w:pPr>
          </w:p>
          <w:p>
            <w:pPr>
              <w:widowControl/>
              <w:spacing w:line="4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lang w:val="en-US" w:eastAsia="zh-CN"/>
              </w:rPr>
              <w:t>柳州市残疾人联合会安保及绿化保洁服务采购</w:t>
            </w:r>
          </w:p>
        </w:tc>
        <w:tc>
          <w:tcPr>
            <w:tcW w:w="726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w:t>
            </w:r>
            <w:r>
              <w:rPr>
                <w:rFonts w:ascii="仿宋_GB2312" w:hAnsi="仿宋_GB2312" w:eastAsia="仿宋_GB2312" w:cs="仿宋_GB2312"/>
                <w:b/>
                <w:bCs/>
                <w:kern w:val="0"/>
                <w:sz w:val="24"/>
              </w:rPr>
              <w:t>项目概况</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（一）服务地址</w:t>
            </w:r>
          </w:p>
          <w:p>
            <w:pPr>
              <w:widowControl/>
              <w:spacing w:line="440" w:lineRule="exact"/>
              <w:ind w:right="42" w:rightChars="20" w:firstLine="480" w:firstLineChars="200"/>
              <w:rPr>
                <w:rFonts w:ascii="仿宋_GB2312" w:hAnsi="仿宋_GB2312" w:eastAsia="仿宋_GB2312" w:cs="仿宋_GB2312"/>
                <w:bCs/>
                <w:kern w:val="0"/>
                <w:sz w:val="24"/>
              </w:rPr>
            </w:pPr>
            <w:r>
              <w:rPr>
                <w:rFonts w:hint="eastAsia" w:ascii="仿宋_GB2312" w:hAnsi="仿宋_GB2312" w:eastAsia="仿宋_GB2312" w:cs="仿宋_GB2312"/>
                <w:bCs/>
                <w:kern w:val="0"/>
                <w:sz w:val="24"/>
              </w:rPr>
              <w:t>1.柳州市残疾人康复中心大楼：柳州市城中区海关路西一巷4号；</w:t>
            </w:r>
          </w:p>
          <w:p>
            <w:pPr>
              <w:pStyle w:val="68"/>
              <w:spacing w:line="44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2.</w:t>
            </w:r>
            <w:r>
              <w:rPr>
                <w:rFonts w:hint="eastAsia" w:ascii="仿宋_GB2312" w:hAnsi="仿宋_GB2312" w:eastAsia="仿宋_GB2312" w:cs="仿宋_GB2312"/>
                <w:bCs/>
                <w:sz w:val="24"/>
              </w:rPr>
              <w:t>柳州市自闭症儿童少年教育培训中心及柳州市残疾人辅助性就业示范基地综合楼：柳州市柳南区航一路4号。</w:t>
            </w:r>
          </w:p>
          <w:p>
            <w:pPr>
              <w:widowControl/>
              <w:spacing w:line="440" w:lineRule="exact"/>
              <w:ind w:right="42" w:rightChars="20" w:firstLine="482" w:firstLineChars="200"/>
              <w:rPr>
                <w:rFonts w:ascii="仿宋_GB2312" w:hAnsi="仿宋_GB2312" w:eastAsia="仿宋_GB2312" w:cs="仿宋_GB2312"/>
                <w:b/>
                <w:bCs/>
                <w:kern w:val="0"/>
                <w:sz w:val="24"/>
              </w:rPr>
            </w:pPr>
            <w:r>
              <w:rPr>
                <w:rFonts w:ascii="仿宋_GB2312" w:hAnsi="仿宋_GB2312" w:eastAsia="仿宋_GB2312" w:cs="仿宋_GB2312"/>
                <w:b/>
                <w:bCs/>
                <w:kern w:val="0"/>
                <w:sz w:val="24"/>
              </w:rPr>
              <w:t xml:space="preserve">（二）服务范围 </w:t>
            </w:r>
          </w:p>
          <w:p>
            <w:pPr>
              <w:pStyle w:val="68"/>
              <w:spacing w:line="44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1.柳州市残疾人康复中心大楼整栋大楼由7层办公楼、地下停车场、门卫室、庭院绿地及道路等五部分组成，建筑面积：5644.9平方米，土地面积：2654.16平方米。</w:t>
            </w:r>
          </w:p>
          <w:p>
            <w:pPr>
              <w:pStyle w:val="68"/>
              <w:spacing w:line="44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2.柳州市自闭症儿童少年教育培训中心及柳州市残疾人辅助性就业示范基地综合楼整栋大楼由6层办公楼、地下停车场、门卫室、庭院绿地及道路等五部分组成，建筑面积：3500平方米，土地面积：2530平方米。</w:t>
            </w:r>
          </w:p>
          <w:p>
            <w:pPr>
              <w:widowControl/>
              <w:spacing w:line="440" w:lineRule="exact"/>
              <w:ind w:right="42" w:rightChars="20" w:firstLine="482" w:firstLineChars="200"/>
              <w:rPr>
                <w:rFonts w:ascii="仿宋_GB2312" w:hAnsi="仿宋_GB2312" w:eastAsia="仿宋_GB2312" w:cs="仿宋_GB2312"/>
                <w:b/>
                <w:bCs/>
                <w:sz w:val="24"/>
              </w:rPr>
            </w:pPr>
            <w:r>
              <w:rPr>
                <w:rFonts w:ascii="仿宋_GB2312" w:hAnsi="仿宋_GB2312" w:eastAsia="仿宋_GB2312" w:cs="仿宋_GB2312"/>
                <w:b/>
                <w:bCs/>
                <w:kern w:val="0"/>
                <w:sz w:val="24"/>
              </w:rPr>
              <w:t>二、岗位设置及人员素质要求</w:t>
            </w:r>
          </w:p>
          <w:p>
            <w:pPr>
              <w:pStyle w:val="68"/>
              <w:spacing w:line="440" w:lineRule="exact"/>
              <w:ind w:firstLine="602" w:firstLineChars="25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67"/>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16"/>
              <w:gridCol w:w="941"/>
              <w:gridCol w:w="2209"/>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2" w:type="dxa"/>
                  <w:vAlign w:val="center"/>
                </w:tcPr>
                <w:p>
                  <w:pPr>
                    <w:pStyle w:val="70"/>
                    <w:spacing w:line="360" w:lineRule="exact"/>
                    <w:ind w:right="42" w:rightChars="20" w:hanging="1"/>
                    <w:jc w:val="center"/>
                    <w:rPr>
                      <w:rStyle w:val="72"/>
                      <w:rFonts w:ascii="仿宋_GB2312" w:hAnsi="仿宋_GB2312" w:eastAsia="仿宋_GB2312" w:cs="仿宋_GB2312"/>
                      <w:sz w:val="24"/>
                    </w:rPr>
                  </w:pPr>
                  <w:r>
                    <w:rPr>
                      <w:rStyle w:val="72"/>
                      <w:rFonts w:hint="eastAsia" w:ascii="仿宋_GB2312" w:hAnsi="仿宋" w:eastAsia="仿宋_GB2312"/>
                      <w:sz w:val="24"/>
                    </w:rPr>
                    <w:t>序号</w:t>
                  </w:r>
                </w:p>
              </w:tc>
              <w:tc>
                <w:tcPr>
                  <w:tcW w:w="1716" w:type="dxa"/>
                  <w:vAlign w:val="center"/>
                </w:tcPr>
                <w:p>
                  <w:pPr>
                    <w:pStyle w:val="70"/>
                    <w:spacing w:line="360" w:lineRule="exact"/>
                    <w:ind w:right="42" w:rightChars="20" w:hanging="1"/>
                    <w:jc w:val="center"/>
                    <w:rPr>
                      <w:rStyle w:val="72"/>
                      <w:rFonts w:ascii="仿宋_GB2312" w:hAnsi="仿宋_GB2312" w:eastAsia="仿宋_GB2312" w:cs="仿宋_GB2312"/>
                      <w:sz w:val="24"/>
                    </w:rPr>
                  </w:pPr>
                  <w:r>
                    <w:rPr>
                      <w:rStyle w:val="72"/>
                      <w:rFonts w:hint="eastAsia" w:ascii="仿宋_GB2312" w:hAnsi="仿宋" w:eastAsia="仿宋_GB2312"/>
                      <w:sz w:val="24"/>
                    </w:rPr>
                    <w:t>工作岗位</w:t>
                  </w:r>
                </w:p>
              </w:tc>
              <w:tc>
                <w:tcPr>
                  <w:tcW w:w="941"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 w:eastAsia="仿宋_GB2312"/>
                      <w:sz w:val="24"/>
                    </w:rPr>
                    <w:t>岗位人数（人）</w:t>
                  </w:r>
                </w:p>
              </w:tc>
              <w:tc>
                <w:tcPr>
                  <w:tcW w:w="2209"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工作时间</w:t>
                  </w:r>
                </w:p>
              </w:tc>
              <w:tc>
                <w:tcPr>
                  <w:tcW w:w="1511"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1</w:t>
                  </w:r>
                </w:p>
              </w:tc>
              <w:tc>
                <w:tcPr>
                  <w:tcW w:w="1716"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Fonts w:hint="eastAsia" w:ascii="仿宋_GB2312" w:hAnsi="Calibri" w:eastAsia="仿宋_GB2312"/>
                      <w:b w:val="0"/>
                      <w:bCs/>
                      <w:sz w:val="24"/>
                    </w:rPr>
                    <w:t>保安</w:t>
                  </w:r>
                  <w:r>
                    <w:rPr>
                      <w:rStyle w:val="72"/>
                      <w:rFonts w:hint="eastAsia" w:ascii="仿宋_GB2312" w:hAnsi="仿宋_GB2312" w:eastAsia="仿宋_GB2312" w:cs="仿宋_GB2312"/>
                      <w:sz w:val="24"/>
                    </w:rPr>
                    <w:t>队长兼管理员（</w:t>
                  </w:r>
                  <w:r>
                    <w:rPr>
                      <w:rFonts w:hint="eastAsia" w:ascii="仿宋_GB2312" w:hAnsi="仿宋_GB2312" w:eastAsia="仿宋_GB2312" w:cs="仿宋_GB2312"/>
                      <w:bCs/>
                      <w:kern w:val="0"/>
                      <w:sz w:val="24"/>
                    </w:rPr>
                    <w:t>柳州市残疾人康复中心大楼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1</w:t>
                  </w:r>
                </w:p>
              </w:tc>
              <w:tc>
                <w:tcPr>
                  <w:tcW w:w="2209"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rPr>
                    <w:t>星期一至</w:t>
                  </w:r>
                  <w:r>
                    <w:rPr>
                      <w:rStyle w:val="72"/>
                      <w:rFonts w:hint="eastAsia" w:ascii="仿宋_GB2312" w:hAnsi="仿宋_GB2312" w:eastAsia="仿宋_GB2312" w:cs="仿宋_GB2312"/>
                      <w:sz w:val="24"/>
                      <w:lang w:eastAsia="zh-CN"/>
                    </w:rPr>
                    <w:t>星期</w:t>
                  </w:r>
                  <w:r>
                    <w:rPr>
                      <w:rStyle w:val="72"/>
                      <w:rFonts w:hint="eastAsia" w:ascii="仿宋_GB2312" w:hAnsi="仿宋_GB2312" w:eastAsia="仿宋_GB2312" w:cs="仿宋_GB2312"/>
                      <w:sz w:val="24"/>
                    </w:rPr>
                    <w:t>五固定行政班</w:t>
                  </w:r>
                </w:p>
              </w:tc>
              <w:tc>
                <w:tcPr>
                  <w:tcW w:w="151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2</w:t>
                  </w:r>
                </w:p>
              </w:tc>
              <w:tc>
                <w:tcPr>
                  <w:tcW w:w="1716" w:type="dxa"/>
                  <w:vAlign w:val="center"/>
                </w:tcPr>
                <w:p>
                  <w:pPr>
                    <w:pStyle w:val="70"/>
                    <w:spacing w:line="360" w:lineRule="exact"/>
                    <w:ind w:right="42" w:rightChars="20"/>
                    <w:jc w:val="center"/>
                    <w:rPr>
                      <w:rStyle w:val="72"/>
                      <w:rFonts w:ascii="仿宋_GB2312" w:hAnsi="仿宋_GB2312" w:eastAsia="仿宋_GB2312" w:cs="仿宋_GB2312"/>
                      <w:sz w:val="24"/>
                    </w:rPr>
                  </w:pPr>
                  <w:r>
                    <w:rPr>
                      <w:rFonts w:hint="eastAsia" w:ascii="仿宋_GB2312" w:hAnsi="Calibri" w:eastAsia="仿宋_GB2312"/>
                      <w:b w:val="0"/>
                      <w:bCs/>
                      <w:sz w:val="24"/>
                    </w:rPr>
                    <w:t>保安</w:t>
                  </w:r>
                  <w:r>
                    <w:rPr>
                      <w:rFonts w:hint="eastAsia" w:ascii="仿宋_GB2312" w:hAnsi="仿宋_GB2312" w:eastAsia="仿宋_GB2312" w:cs="仿宋_GB2312"/>
                      <w:bCs/>
                      <w:color w:val="000000"/>
                      <w:kern w:val="0"/>
                      <w:sz w:val="24"/>
                    </w:rPr>
                    <w:t>员</w:t>
                  </w:r>
                  <w:r>
                    <w:rPr>
                      <w:rStyle w:val="72"/>
                      <w:rFonts w:hint="eastAsia" w:ascii="仿宋_GB2312" w:hAnsi="仿宋_GB2312" w:eastAsia="仿宋_GB2312" w:cs="仿宋_GB2312"/>
                      <w:sz w:val="24"/>
                    </w:rPr>
                    <w:t>（</w:t>
                  </w:r>
                  <w:r>
                    <w:rPr>
                      <w:rFonts w:hint="eastAsia" w:ascii="仿宋_GB2312" w:hAnsi="仿宋_GB2312" w:eastAsia="仿宋_GB2312" w:cs="仿宋_GB2312"/>
                      <w:bCs/>
                      <w:kern w:val="0"/>
                      <w:sz w:val="24"/>
                    </w:rPr>
                    <w:t>柳州市残疾人康复中心大楼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4</w:t>
                  </w:r>
                </w:p>
              </w:tc>
              <w:tc>
                <w:tcPr>
                  <w:tcW w:w="2209"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每天24小时值班，4班倒，每班6小时，每班</w:t>
                  </w:r>
                  <w:r>
                    <w:rPr>
                      <w:rStyle w:val="72"/>
                      <w:rFonts w:hint="eastAsia" w:ascii="仿宋_GB2312" w:hAnsi="仿宋_GB2312" w:eastAsia="仿宋_GB2312" w:cs="仿宋_GB2312"/>
                      <w:sz w:val="24"/>
                      <w:lang w:val="en-US" w:eastAsia="zh-CN"/>
                    </w:rPr>
                    <w:t>1</w:t>
                  </w:r>
                  <w:r>
                    <w:rPr>
                      <w:rStyle w:val="72"/>
                      <w:rFonts w:hint="eastAsia" w:ascii="仿宋_GB2312" w:hAnsi="仿宋_GB2312" w:eastAsia="仿宋_GB2312" w:cs="仿宋_GB2312"/>
                      <w:sz w:val="24"/>
                    </w:rPr>
                    <w:t>人休息由保安队长</w:t>
                  </w:r>
                  <w:r>
                    <w:rPr>
                      <w:rFonts w:hint="eastAsia" w:ascii="仿宋_GB2312" w:hAnsi="仿宋_GB2312" w:eastAsia="仿宋_GB2312" w:cs="仿宋_GB2312"/>
                      <w:sz w:val="24"/>
                      <w:lang w:val="en-US" w:eastAsia="zh-CN"/>
                    </w:rPr>
                    <w:t>顶替</w:t>
                  </w:r>
                  <w:r>
                    <w:rPr>
                      <w:rStyle w:val="103"/>
                      <w:rFonts w:ascii="仿宋_GB2312" w:hAnsi="仿宋_GB2312" w:eastAsia="仿宋_GB2312" w:cs="仿宋_GB2312"/>
                      <w:color w:val="auto"/>
                      <w:sz w:val="24"/>
                      <w:szCs w:val="24"/>
                    </w:rPr>
                    <w:t>（保证</w:t>
                  </w:r>
                  <w:r>
                    <w:rPr>
                      <w:rStyle w:val="103"/>
                      <w:rFonts w:hint="eastAsia" w:ascii="仿宋_GB2312" w:hAnsi="仿宋_GB2312" w:eastAsia="仿宋_GB2312" w:cs="仿宋_GB2312"/>
                      <w:color w:val="auto"/>
                      <w:sz w:val="24"/>
                      <w:szCs w:val="24"/>
                    </w:rPr>
                    <w:t>7×24</w:t>
                  </w:r>
                  <w:r>
                    <w:rPr>
                      <w:rStyle w:val="103"/>
                      <w:rFonts w:ascii="仿宋_GB2312" w:hAnsi="仿宋_GB2312" w:eastAsia="仿宋_GB2312" w:cs="仿宋_GB2312"/>
                      <w:color w:val="auto"/>
                      <w:sz w:val="24"/>
                      <w:szCs w:val="24"/>
                    </w:rPr>
                    <w:t>小时必须有人在岗）</w:t>
                  </w:r>
                </w:p>
              </w:tc>
              <w:tc>
                <w:tcPr>
                  <w:tcW w:w="1511" w:type="dxa"/>
                  <w:vAlign w:val="center"/>
                </w:tcPr>
                <w:p>
                  <w:pPr>
                    <w:pStyle w:val="70"/>
                    <w:spacing w:line="360" w:lineRule="exact"/>
                    <w:ind w:right="42" w:rightChars="20"/>
                    <w:jc w:val="center"/>
                    <w:rPr>
                      <w:rStyle w:val="72"/>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3</w:t>
                  </w:r>
                </w:p>
              </w:tc>
              <w:tc>
                <w:tcPr>
                  <w:tcW w:w="1716"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保洁绿化员（</w:t>
                  </w:r>
                  <w:r>
                    <w:rPr>
                      <w:rFonts w:hint="eastAsia" w:ascii="仿宋_GB2312" w:hAnsi="仿宋_GB2312" w:eastAsia="仿宋_GB2312" w:cs="仿宋_GB2312"/>
                      <w:bCs/>
                      <w:kern w:val="0"/>
                      <w:sz w:val="24"/>
                    </w:rPr>
                    <w:t>柳州市残疾人康复中心大楼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3</w:t>
                  </w:r>
                </w:p>
              </w:tc>
              <w:tc>
                <w:tcPr>
                  <w:tcW w:w="2209" w:type="dxa"/>
                  <w:vAlign w:val="center"/>
                </w:tcPr>
                <w:p>
                  <w:pPr>
                    <w:pStyle w:val="70"/>
                    <w:spacing w:line="360" w:lineRule="exact"/>
                    <w:ind w:right="42" w:rightChars="20"/>
                    <w:jc w:val="center"/>
                    <w:rPr>
                      <w:rStyle w:val="72"/>
                      <w:rFonts w:hint="eastAsia" w:ascii="仿宋_GB2312" w:hAnsi="仿宋_GB2312" w:eastAsia="仿宋_GB2312" w:cs="仿宋_GB2312"/>
                      <w:sz w:val="24"/>
                    </w:rPr>
                  </w:pPr>
                  <w:r>
                    <w:rPr>
                      <w:rStyle w:val="72"/>
                      <w:rFonts w:hint="eastAsia" w:ascii="仿宋_GB2312" w:hAnsi="仿宋_GB2312" w:eastAsia="仿宋_GB2312" w:cs="仿宋_GB2312"/>
                      <w:sz w:val="24"/>
                      <w:lang w:eastAsia="zh-CN"/>
                    </w:rPr>
                    <w:t>上午：</w:t>
                  </w:r>
                  <w:r>
                    <w:rPr>
                      <w:rStyle w:val="72"/>
                      <w:rFonts w:hint="eastAsia" w:ascii="仿宋_GB2312" w:hAnsi="仿宋_GB2312" w:eastAsia="仿宋_GB2312" w:cs="仿宋_GB2312"/>
                      <w:sz w:val="24"/>
                    </w:rPr>
                    <w:t>8:00-11:30</w:t>
                  </w:r>
                </w:p>
                <w:p>
                  <w:pPr>
                    <w:pStyle w:val="70"/>
                    <w:spacing w:line="360" w:lineRule="exact"/>
                    <w:ind w:right="42" w:rightChars="20"/>
                    <w:jc w:val="center"/>
                    <w:rPr>
                      <w:rStyle w:val="72"/>
                      <w:rFonts w:hint="eastAsia" w:ascii="仿宋_GB2312" w:hAnsi="仿宋_GB2312" w:eastAsia="仿宋_GB2312" w:cs="仿宋_GB2312"/>
                      <w:sz w:val="24"/>
                    </w:rPr>
                  </w:pPr>
                  <w:r>
                    <w:rPr>
                      <w:rStyle w:val="72"/>
                      <w:rFonts w:hint="eastAsia" w:ascii="仿宋_GB2312" w:hAnsi="仿宋_GB2312" w:eastAsia="仿宋_GB2312" w:cs="仿宋_GB2312"/>
                      <w:sz w:val="24"/>
                      <w:lang w:eastAsia="zh-CN"/>
                    </w:rPr>
                    <w:t>下午：</w:t>
                  </w:r>
                  <w:r>
                    <w:rPr>
                      <w:rStyle w:val="72"/>
                      <w:rFonts w:hint="eastAsia" w:ascii="仿宋_GB2312" w:hAnsi="仿宋_GB2312" w:eastAsia="仿宋_GB2312" w:cs="仿宋_GB2312"/>
                      <w:sz w:val="24"/>
                    </w:rPr>
                    <w:t>14:30-18:00</w:t>
                  </w:r>
                  <w:r>
                    <w:rPr>
                      <w:rStyle w:val="72"/>
                      <w:rFonts w:hint="eastAsia" w:ascii="仿宋_GB2312" w:hAnsi="仿宋_GB2312" w:eastAsia="仿宋_GB2312" w:cs="仿宋_GB2312"/>
                      <w:sz w:val="24"/>
                      <w:lang w:val="en-US" w:eastAsia="zh-CN"/>
                    </w:rPr>
                    <w:t xml:space="preserve">月休4天 </w:t>
                  </w:r>
                </w:p>
              </w:tc>
              <w:tc>
                <w:tcPr>
                  <w:tcW w:w="151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4</w:t>
                  </w:r>
                </w:p>
              </w:tc>
              <w:tc>
                <w:tcPr>
                  <w:tcW w:w="1716" w:type="dxa"/>
                  <w:vAlign w:val="center"/>
                </w:tcPr>
                <w:p>
                  <w:pPr>
                    <w:pStyle w:val="70"/>
                    <w:spacing w:line="360" w:lineRule="exact"/>
                    <w:ind w:right="42" w:rightChars="20"/>
                    <w:jc w:val="center"/>
                    <w:rPr>
                      <w:rStyle w:val="72"/>
                      <w:rFonts w:ascii="仿宋_GB2312" w:hAnsi="仿宋_GB2312" w:eastAsia="仿宋_GB2312" w:cs="仿宋_GB2312"/>
                      <w:sz w:val="24"/>
                    </w:rPr>
                  </w:pPr>
                  <w:r>
                    <w:rPr>
                      <w:rFonts w:hint="eastAsia" w:ascii="仿宋_GB2312" w:hAnsi="Calibri" w:eastAsia="仿宋_GB2312"/>
                      <w:b w:val="0"/>
                      <w:bCs/>
                      <w:sz w:val="24"/>
                    </w:rPr>
                    <w:t>保安队长</w:t>
                  </w:r>
                  <w:r>
                    <w:rPr>
                      <w:rStyle w:val="72"/>
                      <w:rFonts w:hint="eastAsia" w:ascii="仿宋_GB2312" w:hAnsi="仿宋_GB2312" w:eastAsia="仿宋_GB2312" w:cs="仿宋_GB2312"/>
                      <w:sz w:val="24"/>
                    </w:rPr>
                    <w:t>兼管理员（</w:t>
                  </w:r>
                  <w:r>
                    <w:rPr>
                      <w:rFonts w:hint="eastAsia" w:ascii="仿宋_GB2312" w:hAnsi="仿宋_GB2312" w:eastAsia="仿宋_GB2312" w:cs="仿宋_GB2312"/>
                      <w:bCs/>
                      <w:sz w:val="24"/>
                    </w:rPr>
                    <w:t>综合楼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1</w:t>
                  </w:r>
                </w:p>
              </w:tc>
              <w:tc>
                <w:tcPr>
                  <w:tcW w:w="2209"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星期一至</w:t>
                  </w:r>
                  <w:r>
                    <w:rPr>
                      <w:rStyle w:val="72"/>
                      <w:rFonts w:hint="eastAsia" w:ascii="仿宋_GB2312" w:hAnsi="仿宋_GB2312" w:eastAsia="仿宋_GB2312" w:cs="仿宋_GB2312"/>
                      <w:sz w:val="24"/>
                      <w:lang w:eastAsia="zh-CN"/>
                    </w:rPr>
                    <w:t>星期</w:t>
                  </w:r>
                  <w:r>
                    <w:rPr>
                      <w:rStyle w:val="72"/>
                      <w:rFonts w:hint="eastAsia" w:ascii="仿宋_GB2312" w:hAnsi="仿宋_GB2312" w:eastAsia="仿宋_GB2312" w:cs="仿宋_GB2312"/>
                      <w:sz w:val="24"/>
                    </w:rPr>
                    <w:t>五固定行政班</w:t>
                  </w:r>
                </w:p>
              </w:tc>
              <w:tc>
                <w:tcPr>
                  <w:tcW w:w="1511" w:type="dxa"/>
                  <w:vAlign w:val="center"/>
                </w:tcPr>
                <w:p>
                  <w:pPr>
                    <w:pStyle w:val="70"/>
                    <w:spacing w:line="360" w:lineRule="exact"/>
                    <w:ind w:right="42" w:rightChars="20"/>
                    <w:jc w:val="center"/>
                    <w:rPr>
                      <w:rStyle w:val="72"/>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5</w:t>
                  </w:r>
                </w:p>
              </w:tc>
              <w:tc>
                <w:tcPr>
                  <w:tcW w:w="1716" w:type="dxa"/>
                  <w:vAlign w:val="center"/>
                </w:tcPr>
                <w:p>
                  <w:pPr>
                    <w:pStyle w:val="70"/>
                    <w:spacing w:line="360" w:lineRule="exact"/>
                    <w:ind w:right="42" w:rightChars="20"/>
                    <w:jc w:val="center"/>
                    <w:rPr>
                      <w:rStyle w:val="72"/>
                      <w:rFonts w:ascii="仿宋_GB2312" w:hAnsi="仿宋_GB2312" w:eastAsia="仿宋_GB2312" w:cs="仿宋_GB2312"/>
                      <w:sz w:val="24"/>
                    </w:rPr>
                  </w:pPr>
                  <w:r>
                    <w:rPr>
                      <w:rFonts w:hint="eastAsia" w:ascii="仿宋_GB2312" w:hAnsi="Calibri" w:eastAsia="仿宋_GB2312"/>
                      <w:b w:val="0"/>
                      <w:bCs/>
                      <w:sz w:val="24"/>
                    </w:rPr>
                    <w:t>保安</w:t>
                  </w:r>
                  <w:r>
                    <w:rPr>
                      <w:rFonts w:hint="eastAsia" w:ascii="仿宋_GB2312" w:hAnsi="仿宋_GB2312" w:eastAsia="仿宋_GB2312" w:cs="仿宋_GB2312"/>
                      <w:bCs/>
                      <w:color w:val="000000"/>
                      <w:kern w:val="0"/>
                      <w:sz w:val="24"/>
                    </w:rPr>
                    <w:t>员</w:t>
                  </w:r>
                  <w:r>
                    <w:rPr>
                      <w:rStyle w:val="72"/>
                      <w:rFonts w:hint="eastAsia" w:ascii="仿宋_GB2312" w:hAnsi="仿宋_GB2312" w:eastAsia="仿宋_GB2312" w:cs="仿宋_GB2312"/>
                      <w:sz w:val="24"/>
                    </w:rPr>
                    <w:t>（</w:t>
                  </w:r>
                  <w:r>
                    <w:rPr>
                      <w:rFonts w:hint="eastAsia" w:ascii="仿宋_GB2312" w:hAnsi="仿宋_GB2312" w:eastAsia="仿宋_GB2312" w:cs="仿宋_GB2312"/>
                      <w:bCs/>
                      <w:sz w:val="24"/>
                    </w:rPr>
                    <w:t>综合楼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4</w:t>
                  </w:r>
                </w:p>
              </w:tc>
              <w:tc>
                <w:tcPr>
                  <w:tcW w:w="2209"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每天24小时值班，4班倒，每班6小时，每班</w:t>
                  </w:r>
                  <w:r>
                    <w:rPr>
                      <w:rStyle w:val="72"/>
                      <w:rFonts w:hint="eastAsia" w:ascii="仿宋_GB2312" w:hAnsi="仿宋_GB2312" w:eastAsia="仿宋_GB2312" w:cs="仿宋_GB2312"/>
                      <w:sz w:val="24"/>
                      <w:lang w:val="en-US" w:eastAsia="zh-CN"/>
                    </w:rPr>
                    <w:t>1</w:t>
                  </w:r>
                  <w:r>
                    <w:rPr>
                      <w:rStyle w:val="72"/>
                      <w:rFonts w:hint="eastAsia" w:ascii="仿宋_GB2312" w:hAnsi="仿宋_GB2312" w:eastAsia="仿宋_GB2312" w:cs="仿宋_GB2312"/>
                      <w:sz w:val="24"/>
                    </w:rPr>
                    <w:t>人休息由保安队长</w:t>
                  </w:r>
                  <w:r>
                    <w:rPr>
                      <w:rFonts w:hint="eastAsia" w:ascii="仿宋_GB2312" w:hAnsi="仿宋_GB2312" w:eastAsia="仿宋_GB2312" w:cs="仿宋_GB2312"/>
                      <w:sz w:val="24"/>
                      <w:lang w:val="en-US" w:eastAsia="zh-CN"/>
                    </w:rPr>
                    <w:t>顶替</w:t>
                  </w:r>
                  <w:r>
                    <w:rPr>
                      <w:rStyle w:val="103"/>
                      <w:rFonts w:ascii="仿宋_GB2312" w:hAnsi="仿宋_GB2312" w:eastAsia="仿宋_GB2312" w:cs="仿宋_GB2312"/>
                      <w:color w:val="auto"/>
                      <w:sz w:val="24"/>
                      <w:szCs w:val="24"/>
                    </w:rPr>
                    <w:t>（保证</w:t>
                  </w:r>
                  <w:r>
                    <w:rPr>
                      <w:rStyle w:val="103"/>
                      <w:rFonts w:hint="eastAsia" w:ascii="仿宋_GB2312" w:hAnsi="仿宋_GB2312" w:eastAsia="仿宋_GB2312" w:cs="仿宋_GB2312"/>
                      <w:color w:val="auto"/>
                      <w:sz w:val="24"/>
                      <w:szCs w:val="24"/>
                    </w:rPr>
                    <w:t>7×24</w:t>
                  </w:r>
                  <w:r>
                    <w:rPr>
                      <w:rStyle w:val="103"/>
                      <w:rFonts w:ascii="仿宋_GB2312" w:hAnsi="仿宋_GB2312" w:eastAsia="仿宋_GB2312" w:cs="仿宋_GB2312"/>
                      <w:color w:val="auto"/>
                      <w:sz w:val="24"/>
                      <w:szCs w:val="24"/>
                    </w:rPr>
                    <w:t>小时必须有人在岗）</w:t>
                  </w:r>
                </w:p>
              </w:tc>
              <w:tc>
                <w:tcPr>
                  <w:tcW w:w="151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6</w:t>
                  </w:r>
                </w:p>
              </w:tc>
              <w:tc>
                <w:tcPr>
                  <w:tcW w:w="1716" w:type="dxa"/>
                  <w:vAlign w:val="center"/>
                </w:tcPr>
                <w:p>
                  <w:pPr>
                    <w:pStyle w:val="70"/>
                    <w:spacing w:line="360" w:lineRule="exact"/>
                    <w:ind w:right="42" w:rightChars="20"/>
                    <w:jc w:val="center"/>
                    <w:rPr>
                      <w:rStyle w:val="72"/>
                      <w:rFonts w:ascii="仿宋_GB2312" w:hAnsi="仿宋_GB2312" w:eastAsia="仿宋_GB2312" w:cs="仿宋_GB2312"/>
                      <w:sz w:val="24"/>
                    </w:rPr>
                  </w:pPr>
                  <w:r>
                    <w:rPr>
                      <w:rStyle w:val="72"/>
                      <w:rFonts w:hint="eastAsia" w:ascii="仿宋_GB2312" w:hAnsi="仿宋_GB2312" w:eastAsia="仿宋_GB2312" w:cs="仿宋_GB2312"/>
                      <w:sz w:val="24"/>
                    </w:rPr>
                    <w:t>保洁绿化员（</w:t>
                  </w:r>
                  <w:r>
                    <w:rPr>
                      <w:rFonts w:hint="eastAsia" w:ascii="仿宋_GB2312" w:hAnsi="仿宋_GB2312" w:eastAsia="仿宋_GB2312" w:cs="仿宋_GB2312"/>
                      <w:bCs/>
                      <w:sz w:val="24"/>
                    </w:rPr>
                    <w:t>综合楼</w:t>
                  </w:r>
                  <w:r>
                    <w:rPr>
                      <w:rStyle w:val="72"/>
                      <w:rFonts w:hint="eastAsia" w:ascii="仿宋_GB2312" w:hAnsi="仿宋_GB2312" w:eastAsia="仿宋_GB2312" w:cs="仿宋_GB2312"/>
                      <w:sz w:val="24"/>
                    </w:rPr>
                    <w:t>）</w:t>
                  </w:r>
                </w:p>
              </w:tc>
              <w:tc>
                <w:tcPr>
                  <w:tcW w:w="94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3</w:t>
                  </w:r>
                </w:p>
              </w:tc>
              <w:tc>
                <w:tcPr>
                  <w:tcW w:w="2209" w:type="dxa"/>
                  <w:vAlign w:val="center"/>
                </w:tcPr>
                <w:p>
                  <w:pPr>
                    <w:pStyle w:val="70"/>
                    <w:spacing w:line="360" w:lineRule="exact"/>
                    <w:ind w:right="42" w:rightChars="20"/>
                    <w:jc w:val="center"/>
                    <w:rPr>
                      <w:rStyle w:val="72"/>
                      <w:rFonts w:hint="eastAsia" w:ascii="仿宋_GB2312" w:hAnsi="仿宋_GB2312" w:eastAsia="仿宋_GB2312" w:cs="仿宋_GB2312"/>
                      <w:sz w:val="24"/>
                    </w:rPr>
                  </w:pPr>
                  <w:r>
                    <w:rPr>
                      <w:rStyle w:val="72"/>
                      <w:rFonts w:hint="eastAsia" w:ascii="仿宋_GB2312" w:hAnsi="仿宋_GB2312" w:eastAsia="仿宋_GB2312" w:cs="仿宋_GB2312"/>
                      <w:sz w:val="24"/>
                      <w:lang w:eastAsia="zh-CN"/>
                    </w:rPr>
                    <w:t>上午：</w:t>
                  </w:r>
                  <w:r>
                    <w:rPr>
                      <w:rStyle w:val="72"/>
                      <w:rFonts w:hint="eastAsia" w:ascii="仿宋_GB2312" w:hAnsi="仿宋_GB2312" w:eastAsia="仿宋_GB2312" w:cs="仿宋_GB2312"/>
                      <w:sz w:val="24"/>
                    </w:rPr>
                    <w:t>8:00-11:30</w:t>
                  </w:r>
                </w:p>
                <w:p>
                  <w:pPr>
                    <w:pStyle w:val="70"/>
                    <w:spacing w:line="360" w:lineRule="exact"/>
                    <w:ind w:left="480" w:right="42" w:rightChars="20" w:hanging="480" w:hangingChars="200"/>
                    <w:rPr>
                      <w:rStyle w:val="72"/>
                      <w:rFonts w:ascii="仿宋_GB2312" w:hAnsi="仿宋_GB2312" w:eastAsia="仿宋_GB2312" w:cs="仿宋_GB2312"/>
                      <w:sz w:val="24"/>
                    </w:rPr>
                  </w:pPr>
                  <w:r>
                    <w:rPr>
                      <w:rStyle w:val="72"/>
                      <w:rFonts w:hint="eastAsia" w:ascii="仿宋_GB2312" w:hAnsi="仿宋_GB2312" w:eastAsia="仿宋_GB2312" w:cs="仿宋_GB2312"/>
                      <w:sz w:val="24"/>
                      <w:lang w:eastAsia="zh-CN"/>
                    </w:rPr>
                    <w:t>下午：</w:t>
                  </w:r>
                  <w:r>
                    <w:rPr>
                      <w:rStyle w:val="72"/>
                      <w:rFonts w:hint="eastAsia" w:ascii="仿宋_GB2312" w:hAnsi="仿宋_GB2312" w:eastAsia="仿宋_GB2312" w:cs="仿宋_GB2312"/>
                      <w:sz w:val="24"/>
                    </w:rPr>
                    <w:t>14:30-18:00</w:t>
                  </w:r>
                  <w:r>
                    <w:rPr>
                      <w:rStyle w:val="72"/>
                      <w:rFonts w:hint="eastAsia" w:ascii="仿宋_GB2312" w:hAnsi="仿宋_GB2312" w:eastAsia="仿宋_GB2312" w:cs="仿宋_GB2312"/>
                      <w:sz w:val="24"/>
                      <w:lang w:val="en-US" w:eastAsia="zh-CN"/>
                    </w:rPr>
                    <w:t xml:space="preserve">月休4天 </w:t>
                  </w:r>
                </w:p>
              </w:tc>
              <w:tc>
                <w:tcPr>
                  <w:tcW w:w="151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70"/>
                    <w:spacing w:line="360" w:lineRule="exact"/>
                    <w:ind w:right="42" w:rightChars="20"/>
                    <w:jc w:val="center"/>
                    <w:rPr>
                      <w:rStyle w:val="72"/>
                      <w:rFonts w:hint="eastAsia" w:ascii="仿宋_GB2312" w:hAnsi="仿宋_GB2312" w:eastAsia="仿宋_GB2312" w:cs="仿宋_GB2312"/>
                      <w:sz w:val="24"/>
                      <w:lang w:val="en-US" w:eastAsia="zh-CN"/>
                    </w:rPr>
                  </w:pPr>
                  <w:r>
                    <w:rPr>
                      <w:rStyle w:val="72"/>
                      <w:rFonts w:hint="eastAsia" w:ascii="仿宋_GB2312" w:hAnsi="仿宋_GB2312" w:eastAsia="仿宋_GB2312" w:cs="仿宋_GB2312"/>
                      <w:sz w:val="24"/>
                      <w:lang w:val="en-US" w:eastAsia="zh-CN"/>
                    </w:rPr>
                    <w:t>7</w:t>
                  </w:r>
                </w:p>
              </w:tc>
              <w:tc>
                <w:tcPr>
                  <w:tcW w:w="1716"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102"/>
                      <w:rFonts w:hint="eastAsia" w:ascii="仿宋_GB2312" w:eastAsia="仿宋_GB2312"/>
                      <w:color w:val="auto"/>
                      <w:sz w:val="24"/>
                      <w:szCs w:val="24"/>
                      <w:lang w:eastAsia="zh-CN"/>
                    </w:rPr>
                    <w:t>设施设备维护员</w:t>
                  </w:r>
                </w:p>
              </w:tc>
              <w:tc>
                <w:tcPr>
                  <w:tcW w:w="941" w:type="dxa"/>
                  <w:vAlign w:val="center"/>
                </w:tcPr>
                <w:p>
                  <w:pPr>
                    <w:pStyle w:val="70"/>
                    <w:spacing w:line="360" w:lineRule="exact"/>
                    <w:ind w:right="42" w:rightChars="20"/>
                    <w:jc w:val="center"/>
                    <w:rPr>
                      <w:rStyle w:val="72"/>
                      <w:rFonts w:hint="default" w:ascii="仿宋_GB2312" w:hAnsi="仿宋_GB2312" w:eastAsia="仿宋_GB2312" w:cs="仿宋_GB2312"/>
                      <w:sz w:val="24"/>
                      <w:lang w:val="en-US" w:eastAsia="zh-CN"/>
                    </w:rPr>
                  </w:pPr>
                  <w:r>
                    <w:rPr>
                      <w:rStyle w:val="72"/>
                      <w:rFonts w:hint="eastAsia" w:ascii="仿宋_GB2312" w:hAnsi="仿宋_GB2312" w:eastAsia="仿宋_GB2312" w:cs="仿宋_GB2312"/>
                      <w:sz w:val="24"/>
                      <w:lang w:val="en-US" w:eastAsia="zh-CN"/>
                    </w:rPr>
                    <w:t>1</w:t>
                  </w:r>
                </w:p>
              </w:tc>
              <w:tc>
                <w:tcPr>
                  <w:tcW w:w="2209" w:type="dxa"/>
                  <w:vAlign w:val="center"/>
                </w:tcPr>
                <w:p>
                  <w:pPr>
                    <w:pStyle w:val="70"/>
                    <w:spacing w:line="360" w:lineRule="exact"/>
                    <w:ind w:right="42" w:rightChars="20"/>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eastAsia="zh-CN"/>
                    </w:rPr>
                    <w:t>上午：8:00-12:00</w:t>
                  </w:r>
                </w:p>
                <w:p>
                  <w:pPr>
                    <w:pStyle w:val="70"/>
                    <w:spacing w:line="360" w:lineRule="exact"/>
                    <w:ind w:left="480" w:right="42" w:rightChars="20" w:hanging="480" w:hangingChars="200"/>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eastAsia="zh-CN"/>
                    </w:rPr>
                    <w:t>下午：14:30-18:00</w:t>
                  </w:r>
                  <w:r>
                    <w:rPr>
                      <w:rStyle w:val="72"/>
                      <w:rFonts w:hint="eastAsia" w:ascii="仿宋_GB2312" w:hAnsi="仿宋_GB2312" w:eastAsia="仿宋_GB2312" w:cs="仿宋_GB2312"/>
                      <w:sz w:val="24"/>
                      <w:lang w:val="en-US" w:eastAsia="zh-CN"/>
                    </w:rPr>
                    <w:t xml:space="preserve">月休4天 </w:t>
                  </w:r>
                </w:p>
              </w:tc>
              <w:tc>
                <w:tcPr>
                  <w:tcW w:w="1511" w:type="dxa"/>
                  <w:vAlign w:val="center"/>
                </w:tcPr>
                <w:p>
                  <w:pPr>
                    <w:pStyle w:val="70"/>
                    <w:spacing w:line="360" w:lineRule="exact"/>
                    <w:ind w:right="42" w:rightChars="20"/>
                    <w:jc w:val="center"/>
                    <w:rPr>
                      <w:rStyle w:val="72"/>
                      <w:rFonts w:hint="eastAsia" w:ascii="仿宋_GB2312" w:hAnsi="仿宋_GB2312" w:eastAsia="仿宋_GB2312" w:cs="仿宋_GB2312"/>
                      <w:sz w:val="24"/>
                      <w:lang w:eastAsia="zh-CN"/>
                    </w:rPr>
                  </w:pPr>
                  <w:r>
                    <w:rPr>
                      <w:rStyle w:val="72"/>
                      <w:rFonts w:hint="eastAsia" w:ascii="仿宋_GB2312" w:hAnsi="仿宋_GB2312" w:eastAsia="仿宋_GB2312" w:cs="仿宋_GB2312"/>
                      <w:sz w:val="24"/>
                      <w:lang w:val="en-US" w:eastAsia="zh-CN"/>
                    </w:rPr>
                    <w:t>负责服务范围两处服务点设施设备维修，</w:t>
                  </w:r>
                  <w:r>
                    <w:rPr>
                      <w:rStyle w:val="72"/>
                      <w:rFonts w:hint="eastAsia" w:ascii="仿宋_GB2312" w:hAnsi="仿宋_GB2312" w:eastAsia="仿宋_GB2312" w:cs="仿宋_GB2312"/>
                      <w:sz w:val="24"/>
                    </w:rPr>
                    <w:t>根据实际需要安排工作</w:t>
                  </w:r>
                  <w:r>
                    <w:rPr>
                      <w:rStyle w:val="72"/>
                      <w:rFonts w:hint="eastAsia" w:ascii="仿宋_GB2312" w:hAnsi="仿宋_GB2312" w:eastAsia="仿宋_GB2312" w:cs="仿宋_GB2312"/>
                      <w:sz w:val="24"/>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gridSpan w:val="2"/>
                  <w:vAlign w:val="center"/>
                </w:tcPr>
                <w:p>
                  <w:pPr>
                    <w:pStyle w:val="70"/>
                    <w:spacing w:line="360" w:lineRule="exact"/>
                    <w:ind w:right="42" w:rightChars="20"/>
                    <w:jc w:val="center"/>
                    <w:rPr>
                      <w:rStyle w:val="72"/>
                      <w:rFonts w:ascii="仿宋_GB2312" w:hAnsi="仿宋" w:eastAsia="仿宋_GB2312"/>
                      <w:sz w:val="24"/>
                    </w:rPr>
                  </w:pPr>
                  <w:r>
                    <w:rPr>
                      <w:rStyle w:val="72"/>
                      <w:rFonts w:hint="eastAsia" w:ascii="仿宋_GB2312" w:hAnsi="仿宋" w:eastAsia="仿宋_GB2312"/>
                      <w:sz w:val="24"/>
                    </w:rPr>
                    <w:t>合计</w:t>
                  </w:r>
                </w:p>
              </w:tc>
              <w:tc>
                <w:tcPr>
                  <w:tcW w:w="4661" w:type="dxa"/>
                  <w:gridSpan w:val="3"/>
                  <w:vAlign w:val="center"/>
                </w:tcPr>
                <w:p>
                  <w:pPr>
                    <w:pStyle w:val="70"/>
                    <w:spacing w:line="360" w:lineRule="exact"/>
                    <w:ind w:right="42" w:rightChars="20"/>
                    <w:jc w:val="center"/>
                    <w:rPr>
                      <w:rStyle w:val="72"/>
                      <w:rFonts w:ascii="仿宋_GB2312" w:hAnsi="仿宋" w:eastAsia="仿宋_GB2312"/>
                      <w:sz w:val="24"/>
                    </w:rPr>
                  </w:pPr>
                  <w:r>
                    <w:rPr>
                      <w:rStyle w:val="72"/>
                      <w:rFonts w:hint="eastAsia" w:ascii="仿宋_GB2312" w:hAnsi="仿宋" w:eastAsia="仿宋_GB2312"/>
                      <w:sz w:val="24"/>
                    </w:rPr>
                    <w:t>1</w:t>
                  </w:r>
                  <w:r>
                    <w:rPr>
                      <w:rStyle w:val="72"/>
                      <w:rFonts w:hint="eastAsia" w:ascii="仿宋_GB2312" w:hAnsi="仿宋" w:eastAsia="仿宋_GB2312"/>
                      <w:sz w:val="24"/>
                      <w:lang w:val="en-US" w:eastAsia="zh-CN"/>
                    </w:rPr>
                    <w:t>7</w:t>
                  </w:r>
                  <w:r>
                    <w:rPr>
                      <w:rStyle w:val="72"/>
                      <w:rFonts w:hint="eastAsia" w:ascii="仿宋_GB2312" w:hAnsi="仿宋" w:eastAsia="仿宋_GB2312"/>
                      <w:sz w:val="24"/>
                    </w:rPr>
                    <w:t>人</w:t>
                  </w:r>
                </w:p>
              </w:tc>
            </w:tr>
          </w:tbl>
          <w:p>
            <w:pPr>
              <w:widowControl/>
              <w:spacing w:line="440" w:lineRule="exact"/>
              <w:ind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pPr>
              <w:widowControl/>
              <w:spacing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1.保安队长兼管理员：</w:t>
            </w:r>
            <w:r>
              <w:rPr>
                <w:rFonts w:hint="eastAsia" w:ascii="仿宋_GB2312" w:hAnsi="仿宋_GB2312" w:eastAsia="仿宋_GB2312" w:cs="仿宋_GB2312"/>
                <w:kern w:val="0"/>
                <w:sz w:val="24"/>
              </w:rPr>
              <w:t>年龄18-5</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岁</w:t>
            </w:r>
            <w:r>
              <w:rPr>
                <w:rFonts w:hint="eastAsia" w:ascii="仿宋_GB2312" w:hAnsi="仿宋_GB2312" w:eastAsia="仿宋_GB2312" w:cs="仿宋_GB2312"/>
                <w:bCs/>
                <w:kern w:val="0"/>
                <w:sz w:val="24"/>
              </w:rPr>
              <w:t>，大专以上学历，</w:t>
            </w:r>
            <w:r>
              <w:rPr>
                <w:rFonts w:hint="eastAsia" w:ascii="仿宋_GB2312" w:hAnsi="仿宋_GB2312" w:eastAsia="仿宋_GB2312" w:cs="仿宋_GB2312"/>
                <w:kern w:val="0"/>
                <w:sz w:val="24"/>
              </w:rPr>
              <w:t>持有《保安员证》；并且</w:t>
            </w:r>
            <w:r>
              <w:rPr>
                <w:rFonts w:hint="eastAsia" w:ascii="仿宋_GB2312" w:hAnsi="仿宋_GB2312" w:eastAsia="仿宋_GB2312" w:cs="仿宋_GB2312"/>
                <w:bCs/>
                <w:kern w:val="0"/>
                <w:sz w:val="24"/>
              </w:rPr>
              <w:t>具有3年以上</w:t>
            </w:r>
            <w:r>
              <w:rPr>
                <w:rFonts w:hint="eastAsia" w:ascii="仿宋_GB2312" w:hAnsi="仿宋_GB2312" w:eastAsia="仿宋_GB2312" w:cs="仿宋_GB2312"/>
                <w:bCs/>
                <w:kern w:val="0"/>
                <w:sz w:val="24"/>
                <w:lang w:val="en-US" w:eastAsia="zh-CN"/>
              </w:rPr>
              <w:t>管理工作经验</w:t>
            </w:r>
            <w:r>
              <w:rPr>
                <w:rFonts w:hint="eastAsia" w:ascii="仿宋_GB2312" w:hAnsi="仿宋_GB2312" w:eastAsia="仿宋_GB2312" w:cs="仿宋_GB2312"/>
                <w:bCs/>
                <w:kern w:val="0"/>
                <w:sz w:val="24"/>
              </w:rPr>
              <w:t>工作经验，身体健康，工作认真负责，无违法犯罪记录。有较强的组织领导能力,定期接受专业培训，有一定的管理经验；退伍军人、具有四级或四级以上保安员资格证优先选择。</w:t>
            </w:r>
          </w:p>
          <w:p>
            <w:pPr>
              <w:widowControl/>
              <w:spacing w:line="440" w:lineRule="exact"/>
              <w:ind w:left="-1" w:right="42" w:rightChars="20" w:firstLine="482" w:firstLineChars="200"/>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2.保安员：</w:t>
            </w:r>
            <w:r>
              <w:rPr>
                <w:rFonts w:hint="eastAsia" w:ascii="仿宋_GB2312" w:hAnsi="仿宋_GB2312" w:eastAsia="仿宋_GB2312" w:cs="仿宋_GB2312"/>
                <w:kern w:val="0"/>
                <w:sz w:val="24"/>
              </w:rPr>
              <w:t>男性及退伍军人优先，年龄18-5</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岁</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身体健康，工作认真负责，熟悉门岗工作流程，高中以上文化程度；政治素质高；无违法犯罪记录，须持有《保安员证》。</w:t>
            </w:r>
          </w:p>
          <w:p>
            <w:pPr>
              <w:widowControl/>
              <w:spacing w:line="440" w:lineRule="exact"/>
              <w:ind w:left="-1" w:right="42" w:rightChars="20"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3.保洁绿化员：</w:t>
            </w:r>
            <w:r>
              <w:rPr>
                <w:rFonts w:hint="eastAsia" w:ascii="仿宋_GB2312" w:hAnsi="仿宋_GB2312" w:eastAsia="仿宋_GB2312" w:cs="仿宋_GB2312"/>
                <w:b w:val="0"/>
                <w:bCs w:val="0"/>
                <w:kern w:val="0"/>
                <w:sz w:val="24"/>
              </w:rPr>
              <w:t>年龄25-5</w:t>
            </w: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rPr>
              <w:t>岁</w:t>
            </w:r>
            <w:r>
              <w:rPr>
                <w:rFonts w:hint="eastAsia" w:ascii="仿宋_GB2312" w:hAnsi="仿宋_GB2312" w:eastAsia="仿宋_GB2312" w:cs="仿宋_GB2312"/>
                <w:kern w:val="0"/>
                <w:sz w:val="24"/>
              </w:rPr>
              <w:t>身体健康，文明礼貌、行为规范、认真负责、吃苦耐劳，服务意识强，熟悉保洁绿植养护业务，工作态度好，遵纪守法、遵守岗位职责。</w:t>
            </w:r>
          </w:p>
          <w:p>
            <w:pPr>
              <w:widowControl/>
              <w:spacing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4.</w:t>
            </w:r>
            <w:r>
              <w:rPr>
                <w:rFonts w:hint="eastAsia" w:ascii="仿宋_GB2312" w:hAnsi="仿宋_GB2312" w:eastAsia="仿宋_GB2312" w:cs="仿宋_GB2312"/>
                <w:b/>
                <w:bCs/>
                <w:kern w:val="0"/>
                <w:sz w:val="24"/>
                <w:lang w:eastAsia="zh-CN"/>
              </w:rPr>
              <w:t>设施设备维护员</w:t>
            </w:r>
            <w:r>
              <w:rPr>
                <w:rFonts w:hint="eastAsia" w:ascii="仿宋_GB2312" w:hAnsi="仿宋_GB2312" w:eastAsia="仿宋_GB2312" w:cs="仿宋_GB2312"/>
                <w:b/>
                <w:bCs/>
                <w:kern w:val="0"/>
                <w:sz w:val="24"/>
              </w:rPr>
              <w:t>：</w:t>
            </w:r>
            <w:r>
              <w:rPr>
                <w:rFonts w:hint="eastAsia" w:ascii="仿宋_GB2312" w:hAnsi="仿宋_GB2312" w:eastAsia="仿宋_GB2312" w:cs="仿宋_GB2312"/>
                <w:b w:val="0"/>
                <w:bCs w:val="0"/>
                <w:kern w:val="0"/>
                <w:sz w:val="24"/>
              </w:rPr>
              <w:t>要求男性，高中以上文化程度，持有《特种作业操作证》（低压电工证）；</w:t>
            </w:r>
            <w:r>
              <w:rPr>
                <w:rFonts w:hint="eastAsia" w:ascii="仿宋_GB2312" w:hAnsi="仿宋_GB2312" w:eastAsia="仿宋_GB2312" w:cs="仿宋_GB2312"/>
                <w:kern w:val="0"/>
                <w:sz w:val="24"/>
              </w:rPr>
              <w:t>身体健康，行为规范、吃苦耐劳，遵纪守法、遵守岗位职责。熟悉电路控制、空调水暖知识，熟练掌握管钳工维修技术，懂机械常识；有敬业精神，能吃苦耐劳、动手能力强。</w:t>
            </w:r>
          </w:p>
          <w:p>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注：1.进场时由采购人按采购需求和供应商响应文件对所有服务人员的</w:t>
            </w:r>
            <w:r>
              <w:rPr>
                <w:rFonts w:hint="eastAsia" w:ascii="仿宋_GB2312" w:hAnsi="仿宋_GB2312" w:eastAsia="仿宋_GB2312" w:cs="仿宋_GB2312"/>
                <w:b/>
                <w:bCs/>
                <w:kern w:val="0"/>
                <w:szCs w:val="21"/>
              </w:rPr>
              <w:t>相</w:t>
            </w:r>
            <w:r>
              <w:rPr>
                <w:rFonts w:hint="eastAsia" w:ascii="仿宋_GB2312" w:hAnsi="仿宋_GB2312" w:eastAsia="仿宋_GB2312" w:cs="仿宋_GB2312"/>
                <w:b/>
                <w:bCs/>
                <w:kern w:val="0"/>
                <w:sz w:val="24"/>
              </w:rPr>
              <w:t>关证明材料原件(如工作证明材料、资格证书、身份证等)进行验证，达不到要求的将不予验收。</w:t>
            </w:r>
          </w:p>
          <w:p>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2.所有服务人员要求为全职服务人员</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身体健康</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品貌端正，品行优良，工作认真负责，能吃苦耐劳，工作及时、高效、热情；遵纪守法</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熟</w:t>
            </w:r>
            <w:r>
              <w:rPr>
                <w:rFonts w:hint="eastAsia" w:ascii="仿宋_GB2312" w:hAnsi="仿宋_GB2312" w:eastAsia="仿宋_GB2312" w:cs="仿宋_GB2312"/>
                <w:b/>
                <w:bCs/>
                <w:color w:val="000000" w:themeColor="text1"/>
                <w:kern w:val="0"/>
                <w:sz w:val="24"/>
                <w14:textFill>
                  <w14:solidFill>
                    <w14:schemeClr w14:val="tx1"/>
                  </w14:solidFill>
                </w14:textFill>
              </w:rPr>
              <w:t>练</w:t>
            </w:r>
            <w:r>
              <w:rPr>
                <w:rFonts w:hint="eastAsia" w:ascii="仿宋_GB2312" w:hAnsi="仿宋_GB2312" w:eastAsia="仿宋_GB2312" w:cs="仿宋_GB2312"/>
                <w:b/>
                <w:bCs/>
                <w:color w:val="000000" w:themeColor="text1"/>
                <w:kern w:val="0"/>
                <w:sz w:val="24"/>
                <w:lang w:eastAsia="zh-CN"/>
                <w14:textFill>
                  <w14:solidFill>
                    <w14:schemeClr w14:val="tx1"/>
                  </w14:solidFill>
                </w14:textFill>
              </w:rPr>
              <w:t>使</w:t>
            </w:r>
            <w:r>
              <w:rPr>
                <w:rFonts w:hint="eastAsia" w:ascii="仿宋_GB2312" w:hAnsi="仿宋_GB2312" w:eastAsia="仿宋_GB2312" w:cs="仿宋_GB2312"/>
                <w:b/>
                <w:bCs/>
                <w:color w:val="000000" w:themeColor="text1"/>
                <w:kern w:val="0"/>
                <w:sz w:val="24"/>
                <w14:textFill>
                  <w14:solidFill>
                    <w14:schemeClr w14:val="tx1"/>
                  </w14:solidFill>
                </w14:textFill>
              </w:rPr>
              <w:t>用普通</w:t>
            </w:r>
            <w:r>
              <w:rPr>
                <w:rFonts w:hint="eastAsia" w:ascii="仿宋_GB2312" w:hAnsi="仿宋_GB2312" w:eastAsia="仿宋_GB2312" w:cs="仿宋_GB2312"/>
                <w:b/>
                <w:bCs/>
                <w:kern w:val="0"/>
                <w:sz w:val="24"/>
              </w:rPr>
              <w:t>话；</w:t>
            </w:r>
          </w:p>
          <w:p>
            <w:pPr>
              <w:widowControl/>
              <w:spacing w:after="120" w:line="440" w:lineRule="exact"/>
              <w:ind w:left="-1" w:right="42" w:rightChars="20" w:firstLine="482" w:firstLineChars="200"/>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3.所有服务人员上岗时须穿供应商统一发放的工作服装、佩戴供应商统一发放的工作牌。</w:t>
            </w:r>
          </w:p>
          <w:p>
            <w:pPr>
              <w:widowControl/>
              <w:spacing w:after="120" w:line="440" w:lineRule="exact"/>
              <w:ind w:left="-1" w:right="42" w:rightChars="20" w:firstLine="482" w:firstLineChars="200"/>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4.</w:t>
            </w:r>
            <w:r>
              <w:rPr>
                <w:rFonts w:hint="eastAsia" w:ascii="仿宋_GB2312" w:hAnsi="仿宋_GB2312" w:eastAsia="仿宋_GB2312" w:cs="仿宋_GB2312"/>
                <w:b/>
                <w:bCs/>
                <w:kern w:val="0"/>
                <w:sz w:val="24"/>
              </w:rPr>
              <w:t>供应商</w:t>
            </w:r>
            <w:r>
              <w:rPr>
                <w:rFonts w:hint="eastAsia" w:ascii="仿宋_GB2312" w:hAnsi="仿宋_GB2312" w:eastAsia="仿宋_GB2312" w:cs="仿宋_GB2312"/>
                <w:b/>
                <w:bCs/>
                <w:kern w:val="0"/>
                <w:sz w:val="24"/>
                <w:lang w:val="en-US" w:eastAsia="zh-CN"/>
              </w:rPr>
              <w:t>须负责配备管理服务需用到的日常保洁、绿化、维修的设备、工具以及维护秩序所需的防爆头盔、警棍、对讲机、对讲机电池、记录本等器材。</w:t>
            </w:r>
          </w:p>
          <w:p>
            <w:pPr>
              <w:widowControl/>
              <w:spacing w:after="120" w:line="440" w:lineRule="exact"/>
              <w:ind w:left="-1" w:right="42" w:rightChars="20"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lang w:val="en-US" w:eastAsia="zh-CN"/>
              </w:rPr>
              <w:t>5</w:t>
            </w:r>
            <w:r>
              <w:rPr>
                <w:rFonts w:hint="eastAsia" w:ascii="仿宋_GB2312" w:hAnsi="仿宋_GB2312" w:eastAsia="仿宋_GB2312" w:cs="仿宋_GB2312"/>
                <w:b/>
                <w:bCs/>
                <w:kern w:val="0"/>
                <w:sz w:val="24"/>
              </w:rPr>
              <w:t>.</w:t>
            </w:r>
            <w:r>
              <w:rPr>
                <w:rFonts w:ascii="仿宋_GB2312" w:hAnsi="仿宋_GB2312" w:eastAsia="仿宋_GB2312" w:cs="仿宋_GB2312"/>
                <w:b/>
                <w:bCs/>
                <w:kern w:val="0"/>
                <w:sz w:val="24"/>
              </w:rPr>
              <w:t xml:space="preserve"> </w:t>
            </w:r>
            <w:r>
              <w:rPr>
                <w:rFonts w:hint="eastAsia" w:ascii="仿宋_GB2312" w:hAnsi="仿宋_GB2312" w:eastAsia="仿宋_GB2312" w:cs="仿宋_GB2312"/>
                <w:b/>
                <w:bCs/>
                <w:kern w:val="0"/>
                <w:sz w:val="24"/>
              </w:rPr>
              <w:t>本项目要求供应商最少配备服务人员1</w:t>
            </w:r>
            <w:r>
              <w:rPr>
                <w:rFonts w:hint="eastAsia" w:ascii="仿宋_GB2312" w:hAnsi="仿宋_GB2312" w:eastAsia="仿宋_GB2312" w:cs="仿宋_GB2312"/>
                <w:b/>
                <w:bCs/>
                <w:kern w:val="0"/>
                <w:sz w:val="24"/>
                <w:lang w:val="en-US" w:eastAsia="zh-CN"/>
              </w:rPr>
              <w:t>7</w:t>
            </w:r>
            <w:r>
              <w:rPr>
                <w:rFonts w:hint="eastAsia" w:ascii="仿宋_GB2312" w:hAnsi="仿宋_GB2312" w:eastAsia="仿宋_GB2312" w:cs="仿宋_GB2312"/>
                <w:b/>
                <w:bCs/>
                <w:kern w:val="0"/>
                <w:sz w:val="24"/>
              </w:rPr>
              <w:t>人。各岗位服务人员在满足采购人要求的最低配置人数的前提下，可由成交供应商根据项目实际情况，在保证服务质量、服务标准且合法合规的前提下自行调配。</w:t>
            </w:r>
          </w:p>
          <w:p>
            <w:pPr>
              <w:widowControl/>
              <w:spacing w:line="440" w:lineRule="exact"/>
              <w:ind w:left="-1" w:right="42" w:rightChars="20" w:firstLine="482" w:firstLineChars="200"/>
              <w:rPr>
                <w:rFonts w:ascii="仿宋_GB2312" w:hAnsi="仿宋_GB2312" w:eastAsia="仿宋_GB2312" w:cs="仿宋_GB2312"/>
                <w:b/>
                <w:kern w:val="0"/>
                <w:sz w:val="24"/>
              </w:rPr>
            </w:pPr>
            <w:r>
              <w:rPr>
                <w:rFonts w:ascii="仿宋_GB2312" w:hAnsi="仿宋_GB2312" w:eastAsia="仿宋_GB2312" w:cs="仿宋_GB2312"/>
                <w:b/>
                <w:kern w:val="0"/>
                <w:sz w:val="24"/>
              </w:rPr>
              <w:t>三、服务内容</w:t>
            </w:r>
          </w:p>
          <w:p>
            <w:pPr>
              <w:pStyle w:val="117"/>
              <w:numPr>
                <w:ilvl w:val="0"/>
                <w:numId w:val="0"/>
              </w:numPr>
              <w:spacing w:line="500" w:lineRule="exact"/>
              <w:ind w:right="42" w:rightChars="20" w:firstLine="482" w:firstLineChars="200"/>
              <w:rPr>
                <w:rStyle w:val="120"/>
                <w:rFonts w:ascii="仿宋_GB2312" w:hAnsi="仿宋_GB2312" w:eastAsia="仿宋_GB2312" w:cs="仿宋_GB2312"/>
                <w:color w:val="FF0000"/>
                <w:sz w:val="24"/>
                <w:szCs w:val="24"/>
                <w:highlight w:val="none"/>
              </w:rPr>
            </w:pPr>
            <w:r>
              <w:rPr>
                <w:rStyle w:val="120"/>
                <w:rFonts w:ascii="仿宋_GB2312" w:hAnsi="仿宋_GB2312" w:eastAsia="仿宋_GB2312" w:cs="仿宋_GB2312"/>
                <w:b/>
                <w:bCs/>
                <w:sz w:val="24"/>
                <w:szCs w:val="24"/>
                <w:highlight w:val="none"/>
              </w:rPr>
              <w:t>（一）</w:t>
            </w:r>
            <w:r>
              <w:rPr>
                <w:rFonts w:hint="eastAsia" w:ascii="仿宋_GB2312" w:hAnsi="Calibri" w:eastAsia="仿宋_GB2312"/>
                <w:b/>
                <w:bCs w:val="0"/>
                <w:sz w:val="24"/>
              </w:rPr>
              <w:t>保安队长兼管理员、保安人员</w:t>
            </w:r>
          </w:p>
          <w:p>
            <w:pPr>
              <w:pStyle w:val="117"/>
              <w:numPr>
                <w:ilvl w:val="0"/>
                <w:numId w:val="0"/>
              </w:numPr>
              <w:spacing w:line="500" w:lineRule="exact"/>
              <w:ind w:right="42" w:rightChars="20" w:firstLine="482" w:firstLineChars="200"/>
              <w:rPr>
                <w:rStyle w:val="122"/>
                <w:rFonts w:hint="default" w:ascii="仿宋_GB2312" w:hAnsi="仿宋_GB2312" w:eastAsia="仿宋_GB2312" w:cs="仿宋_GB2312"/>
                <w:b/>
                <w:bCs/>
                <w:color w:val="auto"/>
                <w:sz w:val="24"/>
                <w:szCs w:val="24"/>
                <w:highlight w:val="none"/>
              </w:rPr>
            </w:pPr>
            <w:r>
              <w:rPr>
                <w:rStyle w:val="122"/>
                <w:rFonts w:hint="default" w:ascii="仿宋_GB2312" w:hAnsi="仿宋_GB2312" w:eastAsia="仿宋_GB2312" w:cs="仿宋_GB2312"/>
                <w:b/>
                <w:bCs/>
                <w:color w:val="auto"/>
                <w:sz w:val="24"/>
                <w:szCs w:val="24"/>
                <w:highlight w:val="none"/>
              </w:rPr>
              <w:t>1.工作职责</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7×24小时维护办公大楼及院内秩序，包括防盗、监控、防火、灭火、门岗执勤、在紧急情况下组织人员疏散；临时停车场的车辆管理；负责报刊、邮件的收发工作。</w:t>
            </w:r>
          </w:p>
          <w:p>
            <w:pPr>
              <w:pStyle w:val="117"/>
              <w:numPr>
                <w:ilvl w:val="-1"/>
                <w:numId w:val="0"/>
              </w:numPr>
              <w:spacing w:line="500" w:lineRule="exact"/>
              <w:ind w:right="42" w:rightChars="20" w:firstLine="482" w:firstLineChars="200"/>
              <w:rPr>
                <w:rFonts w:hint="eastAsia"/>
              </w:rPr>
            </w:pPr>
            <w:r>
              <w:rPr>
                <w:rStyle w:val="122"/>
                <w:rFonts w:hint="eastAsia" w:ascii="仿宋_GB2312" w:hAnsi="仿宋_GB2312" w:eastAsia="仿宋_GB2312" w:cs="仿宋_GB2312"/>
                <w:b/>
                <w:bCs/>
                <w:color w:val="auto"/>
                <w:sz w:val="24"/>
                <w:szCs w:val="24"/>
                <w:highlight w:val="none"/>
                <w:lang w:val="en-US" w:eastAsia="zh-CN"/>
              </w:rPr>
              <w:t>2.</w:t>
            </w:r>
            <w:r>
              <w:rPr>
                <w:rStyle w:val="122"/>
                <w:rFonts w:hint="default" w:ascii="仿宋_GB2312" w:hAnsi="仿宋_GB2312" w:eastAsia="仿宋_GB2312" w:cs="仿宋_GB2312"/>
                <w:b/>
                <w:bCs/>
                <w:color w:val="auto"/>
                <w:sz w:val="24"/>
                <w:szCs w:val="24"/>
                <w:highlight w:val="none"/>
              </w:rPr>
              <w:t>主要工作内容</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1.工作期间应坚守岗位、尽职尽责，不得擅离职守，不得闲聊、打闹，不得干私活、下棋、打牌，不得酗酒、抽烟、打瞌睡等。</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2.保安员在工作期间应严格遵守纪律制度，不得迟到、早退，不得脱岗、旷工，严禁酒后上岗。</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3.加强大楼内外巡逻，尤其是夜间巡逻，及时发现各种安全事故隐患，配合采购人做好消防治安工作，每天做好防火等安全巡查，确保办公环境的安全和良好的秩序。</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4.防止院内火灾、财物被盗、交通事故以及其它安全事故的发生。</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5.保安员根据采购人要求对出入大院外来车辆人员、物品进行查验、登记，指挥车辆有序停放。要求保安员文明礼貌、行为规范、作风严谨，严禁打人、骂人、侮辱人格的行为。</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6.负责临时停车场的车辆管理，负责报刊、邮件的收发工作。</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7.能处理和应对公共秩序维护工作，能正确使用各类消防、物防、技防器械和设备。</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8.上岗时佩戴统一工作证，穿戴统一制服，仪容仪表规范整齐。</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9.负责水泵房管理和设备操作，定期进行巡查。</w:t>
            </w:r>
          </w:p>
          <w:p>
            <w:pPr>
              <w:widowControl/>
              <w:spacing w:line="440" w:lineRule="exact"/>
              <w:ind w:right="42" w:rightChars="20" w:firstLine="480" w:firstLineChars="200"/>
              <w:rPr>
                <w:rFonts w:hint="eastAsia" w:ascii="仿宋_GB2312" w:hAnsi="Calibri" w:eastAsia="仿宋_GB2312"/>
                <w:b w:val="0"/>
                <w:bCs/>
                <w:sz w:val="24"/>
              </w:rPr>
            </w:pPr>
            <w:r>
              <w:rPr>
                <w:rFonts w:hint="eastAsia" w:ascii="仿宋_GB2312" w:hAnsi="Calibri" w:eastAsia="仿宋_GB2312"/>
                <w:b w:val="0"/>
                <w:bCs/>
                <w:sz w:val="24"/>
              </w:rPr>
              <w:t>10.保安队长兼管理员除负责大楼内外秩序维护工作外，还须负责与采购人物业负责人对接联系工作。</w:t>
            </w:r>
          </w:p>
          <w:p>
            <w:pPr>
              <w:pStyle w:val="74"/>
              <w:spacing w:line="440" w:lineRule="exact"/>
              <w:ind w:right="42" w:rightChars="20" w:firstLine="482" w:firstLineChars="200"/>
              <w:rPr>
                <w:rStyle w:val="73"/>
                <w:rFonts w:hint="eastAsia" w:ascii="仿宋_GB2312" w:hAnsi="仿宋_GB2312" w:eastAsia="仿宋_GB2312" w:cs="仿宋_GB2312"/>
                <w:b/>
                <w:bCs w:val="0"/>
                <w:sz w:val="24"/>
                <w:szCs w:val="24"/>
              </w:rPr>
            </w:pPr>
            <w:r>
              <w:rPr>
                <w:rStyle w:val="73"/>
                <w:rFonts w:hint="eastAsia" w:ascii="仿宋_GB2312" w:hAnsi="仿宋_GB2312" w:eastAsia="仿宋_GB2312" w:cs="仿宋_GB2312"/>
                <w:b/>
                <w:bCs w:val="0"/>
                <w:sz w:val="24"/>
                <w:szCs w:val="24"/>
              </w:rPr>
              <w:t>（二）保洁绿化员</w:t>
            </w:r>
          </w:p>
          <w:p>
            <w:pPr>
              <w:pStyle w:val="117"/>
              <w:numPr>
                <w:ilvl w:val="0"/>
                <w:numId w:val="0"/>
              </w:numPr>
              <w:spacing w:line="500" w:lineRule="exact"/>
              <w:ind w:right="42" w:rightChars="20" w:firstLine="482" w:firstLineChars="200"/>
              <w:rPr>
                <w:rStyle w:val="122"/>
                <w:rFonts w:hint="default" w:ascii="仿宋_GB2312" w:hAnsi="仿宋_GB2312" w:eastAsia="仿宋_GB2312" w:cs="仿宋_GB2312"/>
                <w:b/>
                <w:bCs/>
                <w:color w:val="auto"/>
                <w:sz w:val="24"/>
                <w:szCs w:val="24"/>
                <w:highlight w:val="none"/>
              </w:rPr>
            </w:pPr>
            <w:r>
              <w:rPr>
                <w:rStyle w:val="122"/>
                <w:rFonts w:hint="default" w:ascii="仿宋_GB2312" w:hAnsi="仿宋_GB2312" w:eastAsia="仿宋_GB2312" w:cs="仿宋_GB2312"/>
                <w:b/>
                <w:bCs/>
                <w:color w:val="auto"/>
                <w:sz w:val="24"/>
                <w:szCs w:val="24"/>
                <w:highlight w:val="none"/>
              </w:rPr>
              <w:t>1.工作职责</w:t>
            </w:r>
          </w:p>
          <w:p>
            <w:pPr>
              <w:pStyle w:val="74"/>
              <w:spacing w:line="440" w:lineRule="exact"/>
              <w:ind w:right="42" w:rightChars="20" w:firstLine="482"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bCs w:val="0"/>
                <w:sz w:val="24"/>
                <w:szCs w:val="24"/>
              </w:rPr>
              <w:t>卫生清洁工作：</w:t>
            </w:r>
            <w:r>
              <w:rPr>
                <w:rStyle w:val="73"/>
                <w:rFonts w:hint="eastAsia" w:ascii="仿宋_GB2312" w:hAnsi="仿宋_GB2312" w:eastAsia="仿宋_GB2312" w:cs="仿宋_GB2312"/>
                <w:b w:val="0"/>
                <w:bCs/>
                <w:sz w:val="24"/>
                <w:szCs w:val="24"/>
              </w:rPr>
              <w:t>办公大楼及停车场大院的卫生清洁工作，含门窗、电梯轿厢、走道、楼道、洗手间、标示牌、消防栓、停车场、绿化带等公共区域，以及办公室、会议室；供应商须承担卫生清洁产生的相关费用，保洁耗材</w:t>
            </w:r>
            <w:r>
              <w:rPr>
                <w:rStyle w:val="73"/>
                <w:rFonts w:hint="eastAsia" w:ascii="仿宋_GB2312" w:hAnsi="仿宋_GB2312" w:eastAsia="仿宋_GB2312" w:cs="仿宋_GB2312"/>
                <w:b w:val="0"/>
                <w:bCs/>
                <w:sz w:val="24"/>
                <w:szCs w:val="24"/>
                <w:lang w:eastAsia="zh-CN"/>
              </w:rPr>
              <w:t>费用两年</w:t>
            </w:r>
            <w:r>
              <w:rPr>
                <w:rStyle w:val="73"/>
                <w:rFonts w:hint="eastAsia" w:ascii="仿宋_GB2312" w:hAnsi="仿宋_GB2312" w:eastAsia="仿宋_GB2312" w:cs="仿宋_GB2312"/>
                <w:b w:val="0"/>
                <w:bCs/>
                <w:sz w:val="24"/>
                <w:szCs w:val="24"/>
                <w:lang w:val="en-US" w:eastAsia="zh-CN"/>
              </w:rPr>
              <w:t>合计</w:t>
            </w:r>
            <w:r>
              <w:rPr>
                <w:rStyle w:val="73"/>
                <w:rFonts w:hint="eastAsia" w:ascii="仿宋_GB2312" w:hAnsi="仿宋_GB2312" w:eastAsia="仿宋_GB2312" w:cs="仿宋_GB2312"/>
                <w:b w:val="0"/>
                <w:bCs/>
                <w:sz w:val="24"/>
                <w:szCs w:val="24"/>
              </w:rPr>
              <w:t>约1.5万元。</w:t>
            </w:r>
          </w:p>
          <w:p>
            <w:pPr>
              <w:pStyle w:val="74"/>
              <w:spacing w:line="440" w:lineRule="exact"/>
              <w:ind w:right="42" w:rightChars="20" w:firstLine="482"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bCs w:val="0"/>
                <w:sz w:val="24"/>
                <w:szCs w:val="24"/>
              </w:rPr>
              <w:t>管理区域绿化养护工作：</w:t>
            </w:r>
            <w:r>
              <w:rPr>
                <w:rStyle w:val="73"/>
                <w:rFonts w:hint="eastAsia" w:ascii="仿宋_GB2312" w:hAnsi="仿宋_GB2312" w:eastAsia="仿宋_GB2312" w:cs="仿宋_GB2312"/>
                <w:b w:val="0"/>
                <w:bCs/>
                <w:sz w:val="24"/>
                <w:szCs w:val="24"/>
              </w:rPr>
              <w:t>包含修剪、造型、松土、施肥、浇水、病虫害防治、补苗补种等，供应商须承担绿化养护产生的相关费用，绿化耗材</w:t>
            </w:r>
            <w:r>
              <w:rPr>
                <w:rStyle w:val="73"/>
                <w:rFonts w:hint="eastAsia" w:ascii="仿宋_GB2312" w:hAnsi="仿宋_GB2312" w:eastAsia="仿宋_GB2312" w:cs="仿宋_GB2312"/>
                <w:b w:val="0"/>
                <w:bCs/>
                <w:sz w:val="24"/>
                <w:szCs w:val="24"/>
                <w:lang w:eastAsia="zh-CN"/>
              </w:rPr>
              <w:t>费用两年</w:t>
            </w:r>
            <w:r>
              <w:rPr>
                <w:rStyle w:val="73"/>
                <w:rFonts w:hint="eastAsia" w:ascii="仿宋_GB2312" w:hAnsi="仿宋_GB2312" w:eastAsia="仿宋_GB2312" w:cs="仿宋_GB2312"/>
                <w:b w:val="0"/>
                <w:bCs/>
                <w:sz w:val="24"/>
                <w:szCs w:val="24"/>
                <w:lang w:val="en-US" w:eastAsia="zh-CN"/>
              </w:rPr>
              <w:t>合计</w:t>
            </w:r>
            <w:r>
              <w:rPr>
                <w:rStyle w:val="73"/>
                <w:rFonts w:hint="eastAsia" w:ascii="仿宋_GB2312" w:hAnsi="仿宋_GB2312" w:eastAsia="仿宋_GB2312" w:cs="仿宋_GB2312"/>
                <w:b w:val="0"/>
                <w:bCs/>
                <w:sz w:val="24"/>
                <w:szCs w:val="24"/>
                <w:lang w:eastAsia="zh-CN"/>
              </w:rPr>
              <w:t>约</w:t>
            </w:r>
            <w:r>
              <w:rPr>
                <w:rStyle w:val="73"/>
                <w:rFonts w:hint="eastAsia" w:ascii="仿宋_GB2312" w:hAnsi="仿宋_GB2312" w:eastAsia="仿宋_GB2312" w:cs="仿宋_GB2312"/>
                <w:b w:val="0"/>
                <w:bCs/>
                <w:sz w:val="24"/>
                <w:szCs w:val="24"/>
              </w:rPr>
              <w:t>1.5万元。</w:t>
            </w:r>
          </w:p>
          <w:p>
            <w:pPr>
              <w:pStyle w:val="117"/>
              <w:numPr>
                <w:ilvl w:val="-1"/>
                <w:numId w:val="0"/>
              </w:numPr>
              <w:spacing w:line="500" w:lineRule="exact"/>
              <w:ind w:right="42" w:rightChars="20" w:firstLine="482" w:firstLineChars="200"/>
              <w:rPr>
                <w:rStyle w:val="73"/>
                <w:rFonts w:hint="eastAsia" w:ascii="仿宋_GB2312" w:hAnsi="仿宋_GB2312" w:eastAsia="仿宋_GB2312" w:cs="仿宋_GB2312"/>
                <w:b/>
                <w:bCs w:val="0"/>
                <w:sz w:val="24"/>
                <w:szCs w:val="24"/>
              </w:rPr>
            </w:pPr>
            <w:r>
              <w:rPr>
                <w:rStyle w:val="122"/>
                <w:rFonts w:hint="eastAsia" w:ascii="仿宋_GB2312" w:hAnsi="仿宋_GB2312" w:eastAsia="仿宋_GB2312" w:cs="仿宋_GB2312"/>
                <w:b/>
                <w:bCs/>
                <w:color w:val="auto"/>
                <w:sz w:val="24"/>
                <w:szCs w:val="24"/>
                <w:highlight w:val="none"/>
                <w:lang w:val="en-US" w:eastAsia="zh-CN"/>
              </w:rPr>
              <w:t>2.</w:t>
            </w:r>
            <w:r>
              <w:rPr>
                <w:rStyle w:val="122"/>
                <w:rFonts w:hint="default" w:ascii="仿宋_GB2312" w:hAnsi="仿宋_GB2312" w:eastAsia="仿宋_GB2312" w:cs="仿宋_GB2312"/>
                <w:b/>
                <w:bCs/>
                <w:color w:val="auto"/>
                <w:sz w:val="24"/>
                <w:szCs w:val="24"/>
                <w:highlight w:val="none"/>
              </w:rPr>
              <w:t>主要工作内容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1.保洁人员职责分工明确，责任到人，工作时间内保持服务区域的整洁。</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2.领导办公室每天打扫清洁至少一次，普通办公室、其余公共部分区域每天打扫清洁至少二次，工作时间对所服务区域巡回保洁。结合各办公大楼的特点，合理安排定期作业的时间，尽量减少对办公秩序的干扰。</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3.大楼大厅及走廊卫生保洁要求：</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（1）地面表面：洁净、光亮无尘土、污迹、烟头、纸屑、油迹及杂物；</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（2）天面、墙面：消火栓箱，开关贴角线，无灰尘、无张贴残迹；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（3）电梯门框：洁净、无印迹；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（4）电梯内部：吸尘、保持无杂物，内壁无灰尘、无印迹，电梯内地毯及时清洗更换保证干净整洁；</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（5）照明灯具：明亮、无灰尘；</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（6）各办公室门、通道门：无灰尘、污迹；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（7）玻璃：保持明亮、无污垢。</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4.公共部位及卫生间保洁要求：</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（1）卫生间无异味；</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（2）地面：无碎纸垃圾、无积水、污渍、发丝；</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（3）洗手池：池壁无污垢、无痰迹及头发等不洁物，水龙头无印迹，污垢，光亮、洁净；</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（4）洗手池面：无污水迹、尘土、污物；</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（5）镜面：光亮、无尘土、无污迹；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（6）坐便器、便盆、小便盆：内外洁净，无大小便痕迹、无污垢黄迹、无尿碱锈迹；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（7）纸篓、果皮箱：垃圾无外溢，内外表面干净；</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（8）墙面：洁净、无尘网无积灰；</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（9）门窗玻璃：无手印、无尘、无污垢；</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（10）本项目服务区内所有标识牌、扶手、栏杆：无尘、无污垢。</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5.楼梯保洁要求：</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（1）地面：无灰尘、痰迹、碎纸、烟头、杂物；</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（2）墙面：无手印、脚印、污迹；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（3）楼梯：扶手无灰尘。</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6.庭院、路面停车场要求：</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（1）地面干净卫生、无垃圾、无积尘、无积水；</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（2）天花板、灯具、设施设备等干净卫生、无蜘蛛网。</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（3）绿地、花坛内无垃圾、纸屑杂物。</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7.排水管、下水道等室内外沟渠保持通畅，沉沙井和地下车库抽水池无超量淤积，做到无堵漏现象、无异味、无蚊虫，定时消毒、杀虫，做到无虫害现象；相关清理费由供应商承担。</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8.垃圾日产日清，垃圾箱外表干净，无异味</w:t>
            </w:r>
            <w:r>
              <w:rPr>
                <w:rStyle w:val="73"/>
                <w:rFonts w:hint="eastAsia" w:ascii="仿宋_GB2312" w:hAnsi="仿宋_GB2312" w:eastAsia="仿宋_GB2312" w:cs="仿宋_GB2312"/>
                <w:b w:val="0"/>
                <w:bCs/>
                <w:sz w:val="24"/>
                <w:szCs w:val="24"/>
                <w:lang w:eastAsia="zh-CN"/>
              </w:rPr>
              <w:t>。垃圾打包送到院内垃圾站（垃圾分类），由环卫工人来收。</w:t>
            </w:r>
            <w:r>
              <w:rPr>
                <w:rStyle w:val="73"/>
                <w:rFonts w:hint="eastAsia" w:ascii="仿宋_GB2312" w:hAnsi="仿宋_GB2312" w:eastAsia="仿宋_GB2312" w:cs="仿宋_GB2312"/>
                <w:b w:val="0"/>
                <w:bCs/>
                <w:sz w:val="24"/>
                <w:szCs w:val="24"/>
              </w:rPr>
              <w:t>（相关费用由采购人承担）。</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9.会议室卫生保洁服务要求：</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 xml:space="preserve">（1）根据会议要求及时整理打扫桌面、抽屉、座椅等卫生，检查卫生间面巾纸、卫生纸、洗手液等配备情况，如发现配备物品不足，须及时添补，物品购买费用由供应商承担； </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（2）会议结束后，及时做好会场清理工作，若发现与会人员遗留物品及时与采购人联系。</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10.工作时须穿戴统一制服，仪容仪表规范整齐。</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11.定期根据实际情况开展绿化养护工作，含修剪、造型、松土、施肥、浇水、病虫害防治、补苗补种等工作。要求在柳州市残疾人康复中心大楼、柳州市自闭症儿童少年教育培训中心及柳州市残疾人辅助性就业示范基地综合楼大门等重点区域摆放植株进行绿化。室内绿化符合相关的管养标准，布局美观大方。</w:t>
            </w:r>
          </w:p>
          <w:p>
            <w:pPr>
              <w:pStyle w:val="74"/>
              <w:spacing w:line="440" w:lineRule="exact"/>
              <w:ind w:right="42" w:rightChars="20" w:firstLine="480" w:firstLineChars="200"/>
              <w:rPr>
                <w:rStyle w:val="73"/>
                <w:rFonts w:hint="eastAsia" w:ascii="仿宋_GB2312" w:hAnsi="仿宋_GB2312" w:eastAsia="仿宋_GB2312" w:cs="仿宋_GB2312"/>
                <w:b w:val="0"/>
                <w:bCs/>
                <w:sz w:val="24"/>
                <w:szCs w:val="24"/>
              </w:rPr>
            </w:pPr>
            <w:r>
              <w:rPr>
                <w:rStyle w:val="73"/>
                <w:rFonts w:hint="eastAsia" w:ascii="仿宋_GB2312" w:hAnsi="仿宋_GB2312" w:eastAsia="仿宋_GB2312" w:cs="仿宋_GB2312"/>
                <w:b w:val="0"/>
                <w:bCs/>
                <w:sz w:val="24"/>
                <w:szCs w:val="24"/>
              </w:rPr>
              <w:t>注：植物的购买、摆放、更换、绿化所需的肥料、病虫害防治、补苗补种等费用由供应商承担。</w:t>
            </w:r>
          </w:p>
          <w:p>
            <w:pPr>
              <w:pStyle w:val="74"/>
              <w:spacing w:line="440" w:lineRule="exact"/>
              <w:ind w:right="42" w:rightChars="20" w:firstLine="482" w:firstLineChars="200"/>
              <w:rPr>
                <w:rStyle w:val="73"/>
                <w:rFonts w:hint="eastAsia" w:ascii="仿宋_GB2312" w:hAnsi="仿宋_GB2312" w:eastAsia="仿宋_GB2312" w:cs="仿宋_GB2312"/>
                <w:b/>
                <w:sz w:val="24"/>
                <w:szCs w:val="24"/>
                <w:lang w:eastAsia="zh-CN"/>
              </w:rPr>
            </w:pPr>
            <w:r>
              <w:rPr>
                <w:rStyle w:val="73"/>
                <w:rFonts w:hint="eastAsia" w:ascii="仿宋_GB2312" w:hAnsi="仿宋_GB2312" w:eastAsia="仿宋_GB2312" w:cs="仿宋_GB2312"/>
                <w:b/>
                <w:bCs w:val="0"/>
                <w:sz w:val="24"/>
                <w:szCs w:val="24"/>
              </w:rPr>
              <w:t>（</w:t>
            </w:r>
            <w:r>
              <w:rPr>
                <w:rStyle w:val="73"/>
                <w:rFonts w:hint="eastAsia" w:ascii="仿宋_GB2312" w:hAnsi="仿宋_GB2312" w:eastAsia="仿宋_GB2312" w:cs="仿宋_GB2312"/>
                <w:b/>
                <w:bCs w:val="0"/>
                <w:sz w:val="24"/>
                <w:szCs w:val="24"/>
                <w:lang w:eastAsia="zh-CN"/>
              </w:rPr>
              <w:t>三</w:t>
            </w:r>
            <w:r>
              <w:rPr>
                <w:rStyle w:val="73"/>
                <w:rFonts w:hint="eastAsia" w:ascii="仿宋_GB2312" w:hAnsi="仿宋_GB2312" w:eastAsia="仿宋_GB2312" w:cs="仿宋_GB2312"/>
                <w:b/>
                <w:bCs w:val="0"/>
                <w:sz w:val="24"/>
                <w:szCs w:val="24"/>
              </w:rPr>
              <w:t>）</w:t>
            </w:r>
            <w:r>
              <w:rPr>
                <w:rStyle w:val="73"/>
                <w:rFonts w:hint="eastAsia" w:ascii="仿宋_GB2312" w:hAnsi="仿宋_GB2312" w:eastAsia="仿宋_GB2312" w:cs="仿宋_GB2312"/>
                <w:b/>
                <w:sz w:val="24"/>
                <w:szCs w:val="24"/>
                <w:lang w:eastAsia="zh-CN"/>
              </w:rPr>
              <w:t>设施设备维护员</w:t>
            </w:r>
          </w:p>
          <w:p>
            <w:pPr>
              <w:pStyle w:val="117"/>
              <w:numPr>
                <w:ilvl w:val="0"/>
                <w:numId w:val="0"/>
              </w:numPr>
              <w:spacing w:line="500" w:lineRule="exact"/>
              <w:ind w:right="42" w:rightChars="20" w:firstLine="482" w:firstLineChars="200"/>
              <w:rPr>
                <w:rStyle w:val="122"/>
                <w:rFonts w:hint="default" w:ascii="仿宋_GB2312" w:hAnsi="仿宋_GB2312" w:eastAsia="仿宋_GB2312" w:cs="仿宋_GB2312"/>
                <w:b/>
                <w:bCs/>
                <w:color w:val="auto"/>
                <w:sz w:val="24"/>
                <w:szCs w:val="24"/>
                <w:highlight w:val="none"/>
              </w:rPr>
            </w:pPr>
            <w:r>
              <w:rPr>
                <w:rStyle w:val="122"/>
                <w:rFonts w:hint="default" w:ascii="仿宋_GB2312" w:hAnsi="仿宋_GB2312" w:eastAsia="仿宋_GB2312" w:cs="仿宋_GB2312"/>
                <w:b/>
                <w:bCs/>
                <w:color w:val="auto"/>
                <w:sz w:val="24"/>
                <w:szCs w:val="24"/>
                <w:highlight w:val="none"/>
              </w:rPr>
              <w:t>1.工作职责</w:t>
            </w:r>
          </w:p>
          <w:p>
            <w:pPr>
              <w:pStyle w:val="117"/>
              <w:numPr>
                <w:ilvl w:val="0"/>
                <w:numId w:val="0"/>
              </w:numPr>
              <w:spacing w:line="500" w:lineRule="exact"/>
              <w:ind w:right="42" w:rightChars="20" w:firstLine="480" w:firstLineChars="200"/>
              <w:rPr>
                <w:rStyle w:val="122"/>
                <w:rFonts w:hint="eastAsia" w:ascii="仿宋_GB2312" w:hAnsi="仿宋_GB2312" w:eastAsia="仿宋_GB2312" w:cs="仿宋_GB2312"/>
                <w:b w:val="0"/>
                <w:bCs w:val="0"/>
                <w:color w:val="auto"/>
                <w:sz w:val="24"/>
                <w:szCs w:val="24"/>
                <w:highlight w:val="none"/>
                <w:lang w:eastAsia="zh-CN"/>
              </w:rPr>
            </w:pPr>
            <w:r>
              <w:rPr>
                <w:rStyle w:val="122"/>
                <w:rFonts w:hint="eastAsia" w:ascii="仿宋_GB2312" w:hAnsi="仿宋_GB2312" w:eastAsia="仿宋_GB2312" w:cs="仿宋_GB2312"/>
                <w:b w:val="0"/>
                <w:bCs w:val="0"/>
                <w:color w:val="auto"/>
                <w:sz w:val="24"/>
                <w:szCs w:val="24"/>
                <w:highlight w:val="none"/>
                <w:lang w:eastAsia="zh-CN"/>
              </w:rPr>
              <w:t>负责管理区域内的水电等设施设备的日常检查、维修工作，供应商须承担设施设备维护产生的材料和配件费用两年</w:t>
            </w:r>
            <w:r>
              <w:rPr>
                <w:rStyle w:val="122"/>
                <w:rFonts w:hint="eastAsia" w:ascii="仿宋_GB2312" w:hAnsi="仿宋_GB2312" w:eastAsia="仿宋_GB2312" w:cs="仿宋_GB2312"/>
                <w:b w:val="0"/>
                <w:bCs w:val="0"/>
                <w:color w:val="auto"/>
                <w:sz w:val="24"/>
                <w:szCs w:val="24"/>
                <w:highlight w:val="none"/>
                <w:lang w:val="en-US" w:eastAsia="zh-CN"/>
              </w:rPr>
              <w:t>合计</w:t>
            </w:r>
            <w:r>
              <w:rPr>
                <w:rStyle w:val="122"/>
                <w:rFonts w:hint="eastAsia" w:ascii="仿宋_GB2312" w:hAnsi="仿宋_GB2312" w:eastAsia="仿宋_GB2312" w:cs="仿宋_GB2312"/>
                <w:b w:val="0"/>
                <w:bCs w:val="0"/>
                <w:color w:val="auto"/>
                <w:sz w:val="24"/>
                <w:szCs w:val="24"/>
                <w:highlight w:val="none"/>
                <w:lang w:eastAsia="zh-CN"/>
              </w:rPr>
              <w:t>1万元（人工</w:t>
            </w:r>
            <w:r>
              <w:rPr>
                <w:rStyle w:val="122"/>
                <w:rFonts w:hint="eastAsia" w:ascii="仿宋_GB2312" w:hAnsi="仿宋_GB2312" w:eastAsia="仿宋_GB2312" w:cs="仿宋_GB2312"/>
                <w:b w:val="0"/>
                <w:bCs w:val="0"/>
                <w:color w:val="auto"/>
                <w:sz w:val="24"/>
                <w:szCs w:val="24"/>
                <w:highlight w:val="none"/>
                <w:lang w:val="en-US" w:eastAsia="zh-CN"/>
              </w:rPr>
              <w:t>费已</w:t>
            </w:r>
            <w:r>
              <w:rPr>
                <w:rStyle w:val="122"/>
                <w:rFonts w:hint="eastAsia" w:ascii="仿宋_GB2312" w:hAnsi="仿宋_GB2312" w:eastAsia="仿宋_GB2312" w:cs="仿宋_GB2312"/>
                <w:b w:val="0"/>
                <w:bCs w:val="0"/>
                <w:color w:val="auto"/>
                <w:sz w:val="24"/>
                <w:szCs w:val="24"/>
                <w:highlight w:val="none"/>
                <w:lang w:eastAsia="zh-CN"/>
              </w:rPr>
              <w:t>含在服务费里由供应商承担），超出部分由采购人承担；负责电梯、机电等设备的巡查工作，发现问题及时报告采购人。</w:t>
            </w:r>
          </w:p>
          <w:p>
            <w:pPr>
              <w:pStyle w:val="117"/>
              <w:numPr>
                <w:ilvl w:val="-1"/>
                <w:numId w:val="0"/>
              </w:numPr>
              <w:spacing w:line="500" w:lineRule="exact"/>
              <w:ind w:right="42" w:rightChars="20" w:firstLine="482" w:firstLineChars="200"/>
              <w:rPr>
                <w:rStyle w:val="73"/>
                <w:rFonts w:hint="eastAsia" w:ascii="仿宋_GB2312" w:hAnsi="仿宋_GB2312" w:eastAsia="仿宋_GB2312" w:cs="仿宋_GB2312"/>
                <w:b/>
                <w:bCs w:val="0"/>
                <w:sz w:val="24"/>
                <w:szCs w:val="24"/>
              </w:rPr>
            </w:pPr>
            <w:r>
              <w:rPr>
                <w:rStyle w:val="122"/>
                <w:rFonts w:hint="eastAsia" w:ascii="仿宋_GB2312" w:hAnsi="仿宋_GB2312" w:eastAsia="仿宋_GB2312" w:cs="仿宋_GB2312"/>
                <w:b/>
                <w:bCs/>
                <w:color w:val="auto"/>
                <w:sz w:val="24"/>
                <w:szCs w:val="24"/>
                <w:highlight w:val="none"/>
                <w:lang w:val="en-US" w:eastAsia="zh-CN"/>
              </w:rPr>
              <w:t>2.</w:t>
            </w:r>
            <w:r>
              <w:rPr>
                <w:rStyle w:val="122"/>
                <w:rFonts w:hint="default" w:ascii="仿宋_GB2312" w:hAnsi="仿宋_GB2312" w:eastAsia="仿宋_GB2312" w:cs="仿宋_GB2312"/>
                <w:b/>
                <w:bCs/>
                <w:color w:val="auto"/>
                <w:sz w:val="24"/>
                <w:szCs w:val="24"/>
                <w:highlight w:val="none"/>
              </w:rPr>
              <w:t>主要工作内容</w:t>
            </w:r>
          </w:p>
          <w:p>
            <w:pPr>
              <w:pStyle w:val="117"/>
              <w:numPr>
                <w:ilvl w:val="0"/>
                <w:numId w:val="0"/>
              </w:numPr>
              <w:spacing w:line="500" w:lineRule="exact"/>
              <w:ind w:right="42" w:rightChars="20" w:firstLine="480" w:firstLineChars="200"/>
              <w:rPr>
                <w:rStyle w:val="73"/>
                <w:rFonts w:hint="eastAsia" w:ascii="仿宋_GB2312" w:hAnsi="仿宋_GB2312" w:eastAsia="仿宋_GB2312" w:cs="仿宋_GB2312"/>
                <w:b w:val="0"/>
                <w:bCs w:val="0"/>
                <w:sz w:val="24"/>
                <w:szCs w:val="24"/>
              </w:rPr>
            </w:pP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1</w:t>
            </w:r>
            <w:r>
              <w:rPr>
                <w:rStyle w:val="73"/>
                <w:rFonts w:hint="eastAsia" w:ascii="仿宋_GB2312" w:hAnsi="仿宋_GB2312" w:eastAsia="仿宋_GB2312" w:cs="仿宋_GB2312"/>
                <w:b w:val="0"/>
                <w:bCs w:val="0"/>
                <w:sz w:val="24"/>
                <w:szCs w:val="24"/>
                <w:lang w:eastAsia="zh-CN"/>
              </w:rPr>
              <w:t>）设施设备维护员</w:t>
            </w:r>
            <w:r>
              <w:rPr>
                <w:rStyle w:val="73"/>
                <w:rFonts w:hint="eastAsia" w:ascii="仿宋_GB2312" w:hAnsi="仿宋_GB2312" w:eastAsia="仿宋_GB2312" w:cs="仿宋_GB2312"/>
                <w:b w:val="0"/>
                <w:bCs w:val="0"/>
                <w:sz w:val="24"/>
                <w:szCs w:val="24"/>
              </w:rPr>
              <w:t>的办公室设在柳州市残疾人康复中心大楼,每周须对两处物业服务点大楼进行巡视、检查不少于1次，发现公用设施有损坏、隐患或其他异常情况，应及时给予维修，保证公共配套设施、设备的正常运行。 </w:t>
            </w:r>
          </w:p>
          <w:p>
            <w:pPr>
              <w:pStyle w:val="74"/>
              <w:spacing w:line="440" w:lineRule="exact"/>
              <w:ind w:right="42" w:rightChars="20" w:firstLine="480" w:firstLineChars="200"/>
              <w:rPr>
                <w:rStyle w:val="73"/>
                <w:rFonts w:hint="eastAsia" w:ascii="仿宋_GB2312" w:hAnsi="仿宋_GB2312" w:eastAsia="仿宋_GB2312" w:cs="仿宋_GB2312"/>
                <w:b w:val="0"/>
                <w:bCs w:val="0"/>
                <w:sz w:val="24"/>
                <w:szCs w:val="24"/>
              </w:rPr>
            </w:pP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2</w:t>
            </w: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积极为采购人服务，接到采购人报修后，应及时赶到现场，排除故障或予以维修，恢复正常工作状态。确有困难应立即与采购人联系。</w:t>
            </w:r>
          </w:p>
          <w:p>
            <w:pPr>
              <w:pStyle w:val="74"/>
              <w:spacing w:line="440" w:lineRule="exact"/>
              <w:ind w:right="42" w:rightChars="20" w:firstLine="480" w:firstLineChars="200"/>
              <w:rPr>
                <w:rStyle w:val="73"/>
                <w:rFonts w:hint="eastAsia" w:ascii="仿宋_GB2312" w:hAnsi="仿宋_GB2312" w:eastAsia="仿宋_GB2312" w:cs="仿宋_GB2312"/>
                <w:b w:val="0"/>
                <w:bCs w:val="0"/>
                <w:sz w:val="24"/>
                <w:szCs w:val="24"/>
              </w:rPr>
            </w:pP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3</w:t>
            </w: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确保两处物业服务点大楼正常用水与污水排放，一旦发现漏、堵现场，应及时抢修，同时向采购人汇报情况。</w:t>
            </w:r>
          </w:p>
          <w:p>
            <w:pPr>
              <w:pStyle w:val="74"/>
              <w:spacing w:line="440" w:lineRule="exact"/>
              <w:ind w:right="42" w:rightChars="20" w:firstLine="480" w:firstLineChars="200"/>
              <w:rPr>
                <w:rStyle w:val="73"/>
                <w:rFonts w:hint="eastAsia" w:ascii="仿宋_GB2312" w:hAnsi="仿宋_GB2312" w:eastAsia="仿宋_GB2312" w:cs="仿宋_GB2312"/>
                <w:b w:val="0"/>
                <w:bCs w:val="0"/>
                <w:sz w:val="24"/>
                <w:szCs w:val="24"/>
              </w:rPr>
            </w:pP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4</w:t>
            </w:r>
            <w:r>
              <w:rPr>
                <w:rStyle w:val="73"/>
                <w:rFonts w:hint="eastAsia" w:ascii="仿宋_GB2312" w:hAnsi="仿宋_GB2312" w:eastAsia="仿宋_GB2312" w:cs="仿宋_GB2312"/>
                <w:b w:val="0"/>
                <w:bCs w:val="0"/>
                <w:sz w:val="24"/>
                <w:szCs w:val="24"/>
                <w:lang w:eastAsia="zh-CN"/>
              </w:rPr>
              <w:t>）</w:t>
            </w:r>
            <w:r>
              <w:rPr>
                <w:rStyle w:val="73"/>
                <w:rFonts w:hint="eastAsia" w:ascii="仿宋_GB2312" w:hAnsi="仿宋_GB2312" w:eastAsia="仿宋_GB2312" w:cs="仿宋_GB2312"/>
                <w:b w:val="0"/>
                <w:bCs w:val="0"/>
                <w:sz w:val="24"/>
                <w:szCs w:val="24"/>
              </w:rPr>
              <w:t>发现重要电气设备故障时，应及时向采购人汇报，配合采购人进行抢修。</w:t>
            </w:r>
          </w:p>
          <w:p>
            <w:pPr>
              <w:pStyle w:val="74"/>
              <w:spacing w:line="440" w:lineRule="exact"/>
              <w:ind w:right="42" w:rightChars="20" w:firstLine="482" w:firstLineChars="200"/>
              <w:rPr>
                <w:rStyle w:val="73"/>
                <w:rFonts w:ascii="仿宋_GB2312" w:hAnsi="仿宋_GB2312" w:eastAsia="仿宋_GB2312" w:cs="仿宋_GB2312"/>
                <w:b/>
                <w:sz w:val="24"/>
                <w:szCs w:val="24"/>
              </w:rPr>
            </w:pPr>
            <w:r>
              <w:rPr>
                <w:rStyle w:val="73"/>
                <w:rFonts w:ascii="仿宋_GB2312" w:hAnsi="仿宋_GB2312" w:eastAsia="仿宋_GB2312" w:cs="仿宋_GB2312"/>
                <w:b/>
                <w:bCs/>
                <w:sz w:val="24"/>
                <w:szCs w:val="24"/>
              </w:rPr>
              <w:t xml:space="preserve"> </w:t>
            </w:r>
            <w:r>
              <w:rPr>
                <w:rStyle w:val="73"/>
                <w:rFonts w:hint="eastAsia" w:ascii="仿宋_GB2312" w:hAnsi="仿宋_GB2312" w:eastAsia="仿宋_GB2312" w:cs="仿宋_GB2312"/>
                <w:b/>
                <w:sz w:val="24"/>
                <w:szCs w:val="24"/>
              </w:rPr>
              <w:t>四、考核要求</w:t>
            </w:r>
          </w:p>
          <w:p>
            <w:pPr>
              <w:pStyle w:val="74"/>
              <w:spacing w:line="440" w:lineRule="exact"/>
              <w:ind w:right="42" w:rightChars="20" w:firstLine="480" w:firstLineChars="200"/>
              <w:rPr>
                <w:rStyle w:val="73"/>
                <w:rFonts w:ascii="仿宋_GB2312" w:hAnsi="仿宋_GB2312" w:eastAsia="仿宋_GB2312" w:cs="仿宋_GB2312"/>
                <w:sz w:val="24"/>
                <w:szCs w:val="24"/>
              </w:rPr>
            </w:pPr>
            <w:r>
              <w:rPr>
                <w:rStyle w:val="73"/>
                <w:rFonts w:hint="eastAsia" w:ascii="仿宋_GB2312" w:hAnsi="仿宋_GB2312" w:eastAsia="仿宋_GB2312" w:cs="仿宋_GB2312"/>
                <w:sz w:val="24"/>
                <w:szCs w:val="24"/>
              </w:rPr>
              <w:t>采购人依据</w:t>
            </w:r>
            <w:r>
              <w:rPr>
                <w:rStyle w:val="73"/>
                <w:rFonts w:hint="eastAsia" w:ascii="仿宋_GB2312" w:hAnsi="仿宋_GB2312" w:eastAsia="仿宋_GB2312"/>
                <w:sz w:val="24"/>
                <w:szCs w:val="24"/>
              </w:rPr>
              <w:t>竞争性磋商</w:t>
            </w:r>
            <w:r>
              <w:rPr>
                <w:rStyle w:val="73"/>
                <w:rFonts w:hint="eastAsia" w:ascii="仿宋_GB2312" w:hAnsi="仿宋_GB2312" w:eastAsia="仿宋_GB2312" w:cs="仿宋_GB2312"/>
                <w:sz w:val="24"/>
                <w:szCs w:val="24"/>
              </w:rPr>
              <w:t>文件以及供应商响应文件</w:t>
            </w:r>
            <w:r>
              <w:rPr>
                <w:rStyle w:val="73"/>
                <w:rFonts w:ascii="仿宋_GB2312" w:hAnsi="仿宋_GB2312" w:eastAsia="仿宋_GB2312" w:cs="仿宋_GB2312"/>
                <w:sz w:val="24"/>
                <w:szCs w:val="24"/>
              </w:rPr>
              <w:t>制作考核办法</w:t>
            </w:r>
            <w:r>
              <w:rPr>
                <w:rStyle w:val="73"/>
                <w:rFonts w:hint="eastAsia" w:ascii="仿宋_GB2312" w:hAnsi="仿宋_GB2312" w:eastAsia="仿宋_GB2312" w:cs="仿宋_GB2312"/>
                <w:sz w:val="24"/>
                <w:szCs w:val="24"/>
              </w:rPr>
              <w:t>作为合同附件。其他未尽事宜，由双方协商后再制订相应补充协议。</w:t>
            </w:r>
          </w:p>
          <w:p>
            <w:pPr>
              <w:pStyle w:val="74"/>
              <w:spacing w:line="440" w:lineRule="exact"/>
              <w:ind w:right="42" w:rightChars="20" w:firstLine="482" w:firstLineChars="200"/>
              <w:rPr>
                <w:rStyle w:val="73"/>
                <w:rFonts w:ascii="仿宋_GB2312" w:hAnsi="仿宋_GB2312" w:eastAsia="仿宋_GB2312" w:cs="仿宋_GB2312"/>
                <w:b/>
                <w:sz w:val="24"/>
                <w:szCs w:val="24"/>
              </w:rPr>
            </w:pPr>
            <w:r>
              <w:rPr>
                <w:rStyle w:val="73"/>
                <w:rFonts w:hint="eastAsia" w:ascii="仿宋_GB2312" w:hAnsi="仿宋_GB2312" w:eastAsia="仿宋_GB2312" w:cs="仿宋_GB2312"/>
                <w:b/>
                <w:sz w:val="24"/>
                <w:szCs w:val="24"/>
              </w:rPr>
              <w:t>五、管理责任</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rPr>
              <w:t>（一）物业管理过程供应商须接受采购人的监督检查。</w:t>
            </w:r>
          </w:p>
          <w:p>
            <w:pPr>
              <w:pStyle w:val="74"/>
              <w:spacing w:line="440" w:lineRule="exact"/>
              <w:ind w:right="42" w:rightChars="20" w:firstLine="480" w:firstLineChars="200"/>
              <w:rPr>
                <w:rStyle w:val="73"/>
                <w:rFonts w:ascii="仿宋_GB2312" w:hAnsi="仿宋_GB2312" w:eastAsia="仿宋_GB2312" w:cs="仿宋_GB2312"/>
                <w:sz w:val="24"/>
                <w:szCs w:val="24"/>
              </w:rPr>
            </w:pPr>
            <w:r>
              <w:rPr>
                <w:rStyle w:val="73"/>
                <w:rFonts w:hint="eastAsia" w:ascii="仿宋_GB2312" w:hAnsi="仿宋_GB2312" w:eastAsia="仿宋_GB2312" w:cs="仿宋_GB2312"/>
                <w:sz w:val="24"/>
                <w:szCs w:val="24"/>
              </w:rPr>
              <w:t>（二）供应商须建立监督、奖罚机制。物业管理监督由采购人负责。供应商因管理不当给采购人造成损失的，由供应商负责对采购人的损失照价赔偿，情况严重的采购人可解除合同。</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rPr>
              <w:t>（三）凡因不可抗力因素导致合同期限内物业设施损毁、损坏，不作违约责任处理（不可抗力指自然火灾及六级以上强台风、暴雨、地震等）。</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rPr>
              <w:t>（</w:t>
            </w:r>
            <w:r>
              <w:rPr>
                <w:rStyle w:val="73"/>
                <w:rFonts w:hint="eastAsia" w:ascii="仿宋_GB2312" w:hAnsi="仿宋_GB2312" w:eastAsia="仿宋_GB2312" w:cs="仿宋_GB2312"/>
                <w:sz w:val="24"/>
                <w:szCs w:val="24"/>
                <w:lang w:eastAsia="zh-CN"/>
              </w:rPr>
              <w:t>四</w:t>
            </w:r>
            <w:r>
              <w:rPr>
                <w:rStyle w:val="73"/>
                <w:rFonts w:hint="eastAsia" w:ascii="仿宋_GB2312" w:hAnsi="仿宋_GB2312" w:eastAsia="仿宋_GB2312" w:cs="仿宋_GB2312"/>
                <w:sz w:val="24"/>
                <w:szCs w:val="24"/>
              </w:rPr>
              <w:t>）有关项目保安队长兼管理员的聘请和更换应通知采购人。</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rPr>
              <w:t>（</w:t>
            </w:r>
            <w:r>
              <w:rPr>
                <w:rStyle w:val="73"/>
                <w:rFonts w:hint="eastAsia" w:ascii="仿宋_GB2312" w:hAnsi="仿宋_GB2312" w:eastAsia="仿宋_GB2312" w:cs="仿宋_GB2312"/>
                <w:sz w:val="24"/>
                <w:szCs w:val="24"/>
                <w:lang w:eastAsia="zh-CN"/>
              </w:rPr>
              <w:t>五</w:t>
            </w:r>
            <w:r>
              <w:rPr>
                <w:rStyle w:val="73"/>
                <w:rFonts w:hint="eastAsia" w:ascii="仿宋_GB2312" w:hAnsi="仿宋_GB2312" w:eastAsia="仿宋_GB2312" w:cs="仿宋_GB2312"/>
                <w:sz w:val="24"/>
                <w:szCs w:val="24"/>
              </w:rPr>
              <w:t>）具体项目管理细则，由供应商根据采购人实际情况与采购人签订各岗位的职责协议书和制度。</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rPr>
              <w:t>（</w:t>
            </w:r>
            <w:r>
              <w:rPr>
                <w:rStyle w:val="73"/>
                <w:rFonts w:hint="eastAsia" w:ascii="仿宋_GB2312" w:hAnsi="仿宋_GB2312" w:eastAsia="仿宋_GB2312" w:cs="仿宋_GB2312"/>
                <w:sz w:val="24"/>
                <w:szCs w:val="24"/>
                <w:lang w:eastAsia="zh-CN"/>
              </w:rPr>
              <w:t>六</w:t>
            </w:r>
            <w:r>
              <w:rPr>
                <w:rStyle w:val="73"/>
                <w:rFonts w:hint="eastAsia" w:ascii="仿宋_GB2312" w:hAnsi="仿宋_GB2312" w:eastAsia="仿宋_GB2312" w:cs="仿宋_GB2312"/>
                <w:sz w:val="24"/>
                <w:szCs w:val="24"/>
              </w:rPr>
              <w:t>）合同期满或因供应商原因，采购人提前解除合同的，供应商必须按采购人的要求按时</w:t>
            </w:r>
            <w:r>
              <w:rPr>
                <w:rStyle w:val="73"/>
                <w:rFonts w:hint="eastAsia" w:ascii="仿宋_GB2312" w:hAnsi="仿宋_GB2312" w:eastAsia="仿宋_GB2312" w:cs="仿宋_GB2312"/>
                <w:sz w:val="24"/>
                <w:szCs w:val="24"/>
                <w:lang w:val="en-US" w:eastAsia="zh-CN"/>
              </w:rPr>
              <w:t>退场</w:t>
            </w:r>
            <w:r>
              <w:rPr>
                <w:rStyle w:val="73"/>
                <w:rFonts w:hint="eastAsia" w:ascii="仿宋_GB2312" w:hAnsi="仿宋_GB2312" w:eastAsia="仿宋_GB2312" w:cs="仿宋_GB2312"/>
                <w:sz w:val="24"/>
                <w:szCs w:val="24"/>
              </w:rPr>
              <w:t>，并做好物业管理服务事项交接和相关资料的移交工作。</w:t>
            </w:r>
          </w:p>
          <w:p>
            <w:pPr>
              <w:pStyle w:val="74"/>
              <w:spacing w:line="440" w:lineRule="exact"/>
              <w:ind w:right="42" w:rightChars="20" w:firstLine="480" w:firstLineChars="200"/>
              <w:rPr>
                <w:rStyle w:val="73"/>
                <w:rFonts w:hint="eastAsia" w:ascii="仿宋_GB2312" w:hAnsi="仿宋_GB2312" w:eastAsia="仿宋_GB2312" w:cs="仿宋_GB2312"/>
                <w:sz w:val="24"/>
                <w:szCs w:val="24"/>
                <w:lang w:eastAsia="zh-CN"/>
              </w:rPr>
            </w:pPr>
            <w:r>
              <w:rPr>
                <w:rStyle w:val="73"/>
                <w:rFonts w:hint="eastAsia" w:ascii="仿宋_GB2312" w:hAnsi="仿宋_GB2312" w:eastAsia="仿宋_GB2312" w:cs="仿宋_GB2312"/>
                <w:sz w:val="24"/>
                <w:szCs w:val="24"/>
              </w:rPr>
              <w:t>（</w:t>
            </w:r>
            <w:r>
              <w:rPr>
                <w:rStyle w:val="73"/>
                <w:rFonts w:hint="eastAsia" w:ascii="仿宋_GB2312" w:hAnsi="仿宋_GB2312" w:eastAsia="仿宋_GB2312" w:cs="仿宋_GB2312"/>
                <w:sz w:val="24"/>
                <w:szCs w:val="24"/>
                <w:lang w:eastAsia="zh-CN"/>
              </w:rPr>
              <w:t>七</w:t>
            </w:r>
            <w:r>
              <w:rPr>
                <w:rStyle w:val="73"/>
                <w:rFonts w:hint="eastAsia" w:ascii="仿宋_GB2312" w:hAnsi="仿宋_GB2312" w:eastAsia="仿宋_GB2312" w:cs="仿宋_GB2312"/>
                <w:sz w:val="24"/>
                <w:szCs w:val="24"/>
              </w:rPr>
              <w:t>）本项目服务人员的职责和要求，由采购人和供应商以采购需求及供应商响应内容为基础，共同制定并严格执行。</w:t>
            </w:r>
          </w:p>
          <w:p>
            <w:pPr>
              <w:pStyle w:val="74"/>
              <w:spacing w:line="440" w:lineRule="exact"/>
              <w:ind w:right="42" w:rightChars="20" w:firstLine="480" w:firstLineChars="200"/>
              <w:rPr>
                <w:rStyle w:val="73"/>
                <w:rFonts w:hint="eastAsia" w:ascii="仿宋_GB2312" w:hAnsi="仿宋_GB2312" w:eastAsia="仿宋_GB2312" w:cs="仿宋_GB2312"/>
                <w:sz w:val="24"/>
                <w:szCs w:val="24"/>
              </w:rPr>
            </w:pPr>
            <w:r>
              <w:rPr>
                <w:rStyle w:val="73"/>
                <w:rFonts w:hint="eastAsia" w:ascii="仿宋_GB2312" w:hAnsi="仿宋_GB2312" w:eastAsia="仿宋_GB2312" w:cs="仿宋_GB2312"/>
                <w:sz w:val="24"/>
                <w:szCs w:val="24"/>
                <w:lang w:val="en-US" w:eastAsia="zh-CN"/>
              </w:rPr>
              <w:t xml:space="preserve"> </w:t>
            </w:r>
            <w:r>
              <w:rPr>
                <w:rStyle w:val="73"/>
                <w:rFonts w:hint="eastAsia" w:ascii="仿宋_GB2312" w:hAnsi="仿宋_GB2312" w:eastAsia="仿宋_GB2312" w:cs="仿宋_GB2312"/>
                <w:sz w:val="24"/>
                <w:szCs w:val="24"/>
              </w:rPr>
              <w:t>（</w:t>
            </w:r>
            <w:r>
              <w:rPr>
                <w:rStyle w:val="73"/>
                <w:rFonts w:hint="eastAsia" w:ascii="仿宋_GB2312" w:hAnsi="仿宋_GB2312" w:eastAsia="仿宋_GB2312" w:cs="仿宋_GB2312"/>
                <w:sz w:val="24"/>
                <w:szCs w:val="24"/>
                <w:lang w:eastAsia="zh-CN"/>
              </w:rPr>
              <w:t>八</w:t>
            </w:r>
            <w:r>
              <w:rPr>
                <w:rStyle w:val="73"/>
                <w:rFonts w:hint="eastAsia" w:ascii="仿宋_GB2312" w:hAnsi="仿宋_GB2312" w:eastAsia="仿宋_GB2312" w:cs="仿宋_GB2312"/>
                <w:sz w:val="24"/>
                <w:szCs w:val="24"/>
              </w:rPr>
              <w:t>）各工作人员须遵守采购人有关规章制度和管理规定，如有违反或损害采购人利益的，采购人有权要求供应商无条件撤换违规工作人员。</w:t>
            </w:r>
          </w:p>
          <w:p>
            <w:pPr>
              <w:pStyle w:val="74"/>
              <w:spacing w:line="440" w:lineRule="exact"/>
              <w:ind w:right="42" w:rightChars="20" w:firstLine="482" w:firstLineChars="200"/>
              <w:rPr>
                <w:rStyle w:val="73"/>
                <w:rFonts w:ascii="仿宋_GB2312" w:hAnsi="仿宋_GB2312" w:eastAsia="仿宋_GB2312" w:cs="仿宋_GB2312"/>
                <w:b/>
                <w:sz w:val="24"/>
                <w:szCs w:val="24"/>
              </w:rPr>
            </w:pPr>
            <w:r>
              <w:rPr>
                <w:rStyle w:val="73"/>
                <w:rFonts w:hint="eastAsia" w:ascii="仿宋_GB2312" w:hAnsi="仿宋_GB2312" w:eastAsia="仿宋_GB2312" w:cs="仿宋_GB2312"/>
                <w:b/>
                <w:sz w:val="24"/>
                <w:szCs w:val="24"/>
              </w:rPr>
              <w:t>六、保密工作要求</w:t>
            </w:r>
          </w:p>
          <w:p>
            <w:pPr>
              <w:pStyle w:val="74"/>
              <w:spacing w:line="440" w:lineRule="exact"/>
              <w:ind w:right="42" w:rightChars="20" w:firstLine="480" w:firstLineChars="200"/>
              <w:rPr>
                <w:rStyle w:val="73"/>
                <w:rFonts w:ascii="仿宋_GB2312" w:hAnsi="仿宋_GB2312" w:eastAsia="仿宋_GB2312" w:cs="仿宋_GB2312"/>
                <w:sz w:val="24"/>
                <w:szCs w:val="24"/>
              </w:rPr>
            </w:pPr>
            <w:r>
              <w:rPr>
                <w:rStyle w:val="73"/>
                <w:rFonts w:hint="eastAsia" w:ascii="仿宋_GB2312" w:hAnsi="仿宋_GB2312" w:eastAsia="仿宋_GB2312" w:cs="仿宋_GB2312"/>
                <w:sz w:val="24"/>
                <w:szCs w:val="24"/>
              </w:rPr>
              <w:t>供应商严格执行国家有关的保密法律法规及规章制度。所有员工必须做到不该问的不问，不该说的不说，不该看的不看。因工作发生的当事人上访、闹事等破坏工作秩序的事件，做好配合处置工作。对采购人提供的物业管理资料，供应商应妥善保管，不得向第三方提供、转述该资料的任何部分，造成严重后果的，追究其法律责任。</w:t>
            </w:r>
          </w:p>
          <w:p>
            <w:pPr>
              <w:pStyle w:val="74"/>
              <w:spacing w:line="440" w:lineRule="exact"/>
              <w:ind w:right="42" w:rightChars="20" w:firstLine="482" w:firstLineChars="200"/>
              <w:rPr>
                <w:rStyle w:val="73"/>
                <w:rFonts w:ascii="仿宋_GB2312" w:hAnsi="仿宋_GB2312" w:eastAsia="仿宋_GB2312" w:cs="仿宋_GB2312"/>
                <w:b/>
                <w:sz w:val="24"/>
                <w:szCs w:val="24"/>
              </w:rPr>
            </w:pPr>
            <w:r>
              <w:rPr>
                <w:rStyle w:val="73"/>
                <w:rFonts w:hint="eastAsia" w:ascii="仿宋_GB2312" w:hAnsi="仿宋_GB2312" w:eastAsia="仿宋_GB2312" w:cs="仿宋_GB2312"/>
                <w:b/>
                <w:sz w:val="24"/>
                <w:szCs w:val="24"/>
              </w:rPr>
              <w:t>七</w:t>
            </w:r>
            <w:r>
              <w:rPr>
                <w:rStyle w:val="73"/>
                <w:rFonts w:ascii="仿宋_GB2312" w:hAnsi="仿宋_GB2312" w:eastAsia="仿宋_GB2312" w:cs="仿宋_GB2312"/>
                <w:b/>
                <w:sz w:val="24"/>
                <w:szCs w:val="24"/>
              </w:rPr>
              <w:t>、其他需要说明的事项</w:t>
            </w:r>
          </w:p>
          <w:p>
            <w:pPr>
              <w:pStyle w:val="74"/>
              <w:spacing w:line="440" w:lineRule="exact"/>
              <w:ind w:right="42" w:rightChars="20" w:firstLine="480" w:firstLineChars="200"/>
              <w:rPr>
                <w:rFonts w:hint="eastAsia" w:ascii="仿宋_GB2312" w:hAnsi="仿宋_GB2312" w:eastAsia="仿宋_GB2312" w:cs="宋体"/>
              </w:rPr>
            </w:pPr>
            <w:r>
              <w:rPr>
                <w:rFonts w:hint="eastAsia" w:ascii="仿宋_GB2312" w:hAnsi="仿宋_GB2312" w:eastAsia="仿宋_GB2312"/>
              </w:rPr>
              <w:t>（一）采购人向供应商无偿提供水电和办公值班场所，</w:t>
            </w:r>
            <w:r>
              <w:rPr>
                <w:rFonts w:hint="eastAsia" w:ascii="仿宋_GB2312" w:hAnsi="仿宋_GB2312" w:eastAsia="仿宋_GB2312" w:cs="宋体"/>
              </w:rPr>
              <w:t>确保发生突发事件时随叫随到。不向本项目服务人员提供住宿、工作餐；</w:t>
            </w:r>
          </w:p>
          <w:p>
            <w:pPr>
              <w:pStyle w:val="74"/>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（二）本合同</w:t>
            </w:r>
            <w:r>
              <w:rPr>
                <w:rFonts w:hint="eastAsia" w:ascii="仿宋_GB2312" w:hAnsi="仿宋_GB2312" w:eastAsia="仿宋_GB2312"/>
                <w:lang w:val="en-US" w:eastAsia="zh-CN"/>
              </w:rPr>
              <w:t>履行中</w:t>
            </w:r>
            <w:r>
              <w:rPr>
                <w:rFonts w:hint="eastAsia" w:ascii="仿宋_GB2312" w:hAnsi="仿宋_GB2312" w:eastAsia="仿宋_GB2312"/>
              </w:rPr>
              <w:t>，若采购人未确定新一期服务合同，采购人和供应商双方</w:t>
            </w:r>
            <w:r>
              <w:rPr>
                <w:rFonts w:ascii="仿宋_GB2312" w:hAnsi="仿宋_GB2312" w:eastAsia="仿宋_GB2312"/>
              </w:rPr>
              <w:t>可协商</w:t>
            </w:r>
            <w:r>
              <w:rPr>
                <w:rFonts w:hint="eastAsia" w:ascii="仿宋_GB2312" w:hAnsi="仿宋_GB2312" w:eastAsia="仿宋_GB2312"/>
              </w:rPr>
              <w:t>按本项目合同约定（包括服务标准及费用）签订补充合同，补充合同的金额不得超过原合同的10%，并积极配合采购人完成交接工作；供应商</w:t>
            </w:r>
            <w:r>
              <w:rPr>
                <w:rFonts w:ascii="仿宋_GB2312" w:hAnsi="仿宋_GB2312" w:eastAsia="仿宋_GB2312"/>
              </w:rPr>
              <w:t>不同意</w:t>
            </w:r>
            <w:r>
              <w:rPr>
                <w:rFonts w:hint="eastAsia" w:ascii="仿宋_GB2312" w:hAnsi="仿宋_GB2312" w:eastAsia="仿宋_GB2312"/>
              </w:rPr>
              <w:t>签订补充合同</w:t>
            </w:r>
            <w:r>
              <w:rPr>
                <w:rFonts w:ascii="仿宋_GB2312" w:hAnsi="仿宋_GB2312" w:eastAsia="仿宋_GB2312"/>
              </w:rPr>
              <w:t>的，应当在服务合同期限届满前九十日书面通知采购人</w:t>
            </w:r>
            <w:r>
              <w:rPr>
                <w:rFonts w:hint="eastAsia" w:ascii="仿宋_GB2312" w:hAnsi="仿宋_GB2312" w:eastAsia="仿宋_GB2312"/>
              </w:rPr>
              <w:t>；</w:t>
            </w:r>
          </w:p>
          <w:p>
            <w:pPr>
              <w:pStyle w:val="74"/>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三）供应商必须按照国家法律法规的要求足额为物业服务人员缴纳社保（养老、医疗、失业、工伤、生育）、支付法定节假日加班费。如供应商未及时足额为物业服务人员缴纳社保及支付加班等费用的，因此产生的纠纷由供应商负全责；</w:t>
            </w:r>
          </w:p>
          <w:p>
            <w:pPr>
              <w:pStyle w:val="74"/>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（四）供应商在物业服务合同期间内，若管理混乱，缺人缺岗，服务质量差，影响采购人正常秩序或声誉，因此类问题三次接到有效投诉的，采购人有权提前解除物业服务合同；</w:t>
            </w:r>
          </w:p>
          <w:p>
            <w:pPr>
              <w:pStyle w:val="74"/>
              <w:spacing w:line="440" w:lineRule="exact"/>
              <w:ind w:right="42" w:rightChars="20" w:firstLine="480" w:firstLineChars="200"/>
              <w:rPr>
                <w:rFonts w:ascii="仿宋_GB2312" w:hAnsi="仿宋_GB2312" w:eastAsia="仿宋_GB2312"/>
              </w:rPr>
            </w:pPr>
            <w:r>
              <w:rPr>
                <w:rFonts w:hint="eastAsia" w:ascii="仿宋_GB2312" w:hAnsi="仿宋_GB2312" w:eastAsia="仿宋_GB2312"/>
              </w:rPr>
              <w:t>（五）供应商在物业服务合同期间内，违反双方所签订的保密协议产生法律责任的，供应商负全责，采购人有权提前解除物业服务合同。</w:t>
            </w:r>
          </w:p>
        </w:tc>
        <w:tc>
          <w:tcPr>
            <w:tcW w:w="722" w:type="dxa"/>
            <w:tcBorders>
              <w:top w:val="single" w:color="auto" w:sz="4" w:space="0"/>
              <w:left w:val="single" w:color="auto" w:sz="4" w:space="0"/>
              <w:bottom w:val="single" w:color="auto" w:sz="4" w:space="0"/>
              <w:right w:val="single" w:color="auto" w:sz="4" w:space="0"/>
            </w:tcBorders>
            <w:vAlign w:val="center"/>
          </w:tcPr>
          <w:p>
            <w:pPr>
              <w:spacing w:line="440" w:lineRule="exact"/>
              <w:ind w:left="420" w:hanging="420"/>
              <w:jc w:val="center"/>
              <w:rPr>
                <w:rFonts w:ascii="仿宋_GB2312" w:hAnsi="宋体" w:eastAsia="仿宋_GB2312"/>
                <w:sz w:val="24"/>
              </w:rPr>
            </w:pPr>
            <w:r>
              <w:rPr>
                <w:rFonts w:hint="eastAsia" w:ascii="仿宋_GB2312" w:hAnsi="宋体" w:eastAsia="仿宋_GB2312"/>
                <w:sz w:val="24"/>
              </w:rPr>
              <w:t>1项</w:t>
            </w:r>
          </w:p>
        </w:tc>
      </w:tr>
    </w:tbl>
    <w:p/>
    <w:tbl>
      <w:tblPr>
        <w:tblStyle w:val="6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ascii="仿宋_GB2312" w:hAnsi="宋体" w:eastAsia="仿宋_GB2312"/>
                <w:sz w:val="24"/>
              </w:rPr>
            </w:pPr>
            <w:r>
              <w:rPr>
                <w:rFonts w:ascii="仿宋_GB2312" w:hAnsi="宋体" w:eastAsia="仿宋_GB2312" w:cs="仿宋_GB2312"/>
                <w:b/>
                <w:bCs/>
                <w:color w:val="000000"/>
                <w:kern w:val="0"/>
                <w:sz w:val="24"/>
                <w:lang w:bidi="ar"/>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3.供应商报价必须包含本项目人员工资、保险费、福利费、加班费、管理费、服装费、税费等相关费用；</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4.供应商须自行承担本项目服务所有的专用工具、如保洁用品、秩序维护所需的对讲机和办公器材费等相关费用 ；</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 xml:space="preserve"> 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ind w:right="42" w:rightChars="20"/>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1.服务交接时间：自合同约定提供服务之日起10日内办理完服务交接手续；</w:t>
            </w:r>
          </w:p>
          <w:p>
            <w:pPr>
              <w:widowControl/>
              <w:spacing w:line="400" w:lineRule="exact"/>
              <w:ind w:right="42" w:rightChars="20"/>
              <w:rPr>
                <w:rFonts w:ascii="仿宋_GB2312" w:hAnsi="仿宋_GB2312" w:eastAsia="仿宋_GB2312" w:cs="仿宋_GB2312"/>
                <w:bCs/>
                <w:kern w:val="0"/>
                <w:sz w:val="24"/>
              </w:rPr>
            </w:pPr>
            <w:r>
              <w:rPr>
                <w:rFonts w:hint="eastAsia" w:ascii="仿宋_GB2312" w:hAnsi="仿宋_GB2312" w:eastAsia="仿宋_GB2312" w:cs="仿宋_GB2312"/>
                <w:bCs/>
                <w:color w:val="000000"/>
                <w:sz w:val="24"/>
              </w:rPr>
              <w:t>2.服务地点 ：（1）柳州市残疾人康复中心大楼</w:t>
            </w:r>
            <w:r>
              <w:rPr>
                <w:rFonts w:hint="eastAsia" w:ascii="仿宋_GB2312" w:hAnsi="仿宋_GB2312" w:eastAsia="仿宋_GB2312" w:cs="仿宋_GB2312"/>
                <w:bCs/>
                <w:kern w:val="0"/>
                <w:sz w:val="24"/>
              </w:rPr>
              <w:t>：柳州市城中区海关路西一巷4号；</w:t>
            </w:r>
          </w:p>
          <w:p>
            <w:pPr>
              <w:widowControl/>
              <w:spacing w:line="400" w:lineRule="exact"/>
              <w:ind w:right="42" w:rightChars="20"/>
              <w:rPr>
                <w:rFonts w:ascii="仿宋_GB2312" w:hAnsi="仿宋_GB2312" w:eastAsia="仿宋_GB2312" w:cs="仿宋_GB2312"/>
                <w:bCs/>
                <w:color w:val="000000"/>
                <w:sz w:val="24"/>
              </w:rPr>
            </w:pPr>
            <w:r>
              <w:rPr>
                <w:rFonts w:hint="eastAsia" w:ascii="仿宋_GB2312" w:hAnsi="仿宋_GB2312" w:eastAsia="仿宋_GB2312" w:cs="仿宋_GB2312"/>
                <w:bCs/>
                <w:kern w:val="0"/>
                <w:sz w:val="24"/>
              </w:rPr>
              <w:t>（2）柳州市自闭症儿童少年教育培训中心及柳州市残疾人辅助性就业示范基地综合楼</w:t>
            </w:r>
            <w:r>
              <w:rPr>
                <w:rFonts w:hint="eastAsia" w:ascii="仿宋_GB2312" w:hAnsi="仿宋_GB2312" w:eastAsia="仿宋_GB2312" w:cs="仿宋_GB2312"/>
                <w:bCs/>
                <w:sz w:val="24"/>
              </w:rPr>
              <w:t>：柳州市柳南区航一路4号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合同签订后采购人按季度向成交供应商支付，成交供应商应当于本季度结束后5个</w:t>
            </w:r>
            <w:r>
              <w:rPr>
                <w:rFonts w:hint="eastAsia" w:ascii="仿宋_GB2312" w:hAnsi="仿宋_GB2312" w:eastAsia="仿宋_GB2312" w:cs="仿宋_GB2312"/>
                <w:bCs/>
                <w:color w:val="000000"/>
                <w:sz w:val="24"/>
                <w:lang w:eastAsia="zh-CN"/>
              </w:rPr>
              <w:t>工</w:t>
            </w:r>
            <w:r>
              <w:rPr>
                <w:rFonts w:hint="eastAsia" w:ascii="仿宋_GB2312" w:hAnsi="仿宋_GB2312" w:eastAsia="仿宋_GB2312" w:cs="仿宋_GB2312"/>
                <w:bCs/>
                <w:color w:val="000000"/>
                <w:sz w:val="24"/>
              </w:rPr>
              <w:t>作日内，将上季度合法、有效发票开具给采购人，采购人在收到发票后10个工作日内向成交供应商支付上季度服务费（不计利息）。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仿宋_GB2312"/>
                <w:b/>
                <w:bCs/>
                <w:color w:val="000000"/>
                <w:kern w:val="0"/>
                <w:sz w:val="24"/>
                <w:lang w:bidi="ar"/>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5"/>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1.国家强制性标准及有关规定。</w:t>
            </w:r>
          </w:p>
          <w:p>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5"/>
              <w:snapToGrid w:val="0"/>
              <w:spacing w:line="400" w:lineRule="exact"/>
              <w:jc w:val="center"/>
              <w:rPr>
                <w:rFonts w:ascii="仿宋_GB2312" w:hAnsi="宋体" w:eastAsia="仿宋_GB2312" w:cs="Arial"/>
                <w:bCs/>
                <w:color w:val="000000"/>
                <w:sz w:val="24"/>
                <w:szCs w:val="24"/>
              </w:rPr>
            </w:pPr>
            <w:r>
              <w:rPr>
                <w:rFonts w:ascii="仿宋_GB2312" w:hAnsi="宋体" w:eastAsia="仿宋_GB2312" w:cs="仿宋_GB2312"/>
                <w:b/>
                <w:bCs/>
                <w:color w:val="000000"/>
                <w:kern w:val="0"/>
                <w:sz w:val="24"/>
                <w:lang w:bidi="ar"/>
              </w:rPr>
              <w:t>★</w:t>
            </w:r>
            <w:r>
              <w:rPr>
                <w:rFonts w:hint="eastAsia"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hAnsi="宋体" w:eastAsia="仿宋_GB2312"/>
                <w:b/>
                <w:bCs/>
                <w:sz w:val="24"/>
                <w:lang w:val="en-US" w:eastAsia="zh-CN"/>
              </w:rPr>
              <w:t>中小</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pPr>
              <w:widowControl/>
              <w:snapToGrid w:val="0"/>
              <w:spacing w:line="440" w:lineRule="exact"/>
              <w:jc w:val="left"/>
              <w:textAlignment w:val="center"/>
              <w:rPr>
                <w:rFonts w:ascii="仿宋_GB2312" w:hAnsi="宋体" w:eastAsia="仿宋_GB2312"/>
                <w:sz w:val="24"/>
                <w:lang w:val="en-GB"/>
              </w:rPr>
            </w:pPr>
            <w:r>
              <w:rPr>
                <w:rFonts w:hint="eastAsia" w:ascii="仿宋_GB2312" w:hAnsi="宋体" w:eastAsia="仿宋_GB2312"/>
                <w:sz w:val="24"/>
              </w:rPr>
              <w:t>2.</w:t>
            </w:r>
            <w:r>
              <w:rPr>
                <w:rFonts w:hint="eastAsia" w:ascii="仿宋_GB2312" w:hAnsi="宋体" w:eastAsia="仿宋_GB2312"/>
                <w:sz w:val="24"/>
                <w:lang w:val="en-US" w:eastAsia="zh-CN"/>
              </w:rPr>
              <w:t>中小</w:t>
            </w:r>
            <w:r>
              <w:rPr>
                <w:rFonts w:hint="eastAsia" w:ascii="仿宋_GB2312" w:hAnsi="宋体" w:eastAsia="仿宋_GB2312"/>
                <w:sz w:val="24"/>
                <w:lang w:val="en-GB"/>
              </w:rPr>
              <w:t>企业须符合本项目采购标的所属行业对应的中小企业划分标准：</w:t>
            </w:r>
          </w:p>
          <w:p>
            <w:pPr>
              <w:spacing w:line="440" w:lineRule="exact"/>
              <w:rPr>
                <w:rFonts w:ascii="仿宋_GB2312" w:eastAsia="仿宋_GB2312"/>
                <w:b/>
                <w:bCs/>
                <w:sz w:val="24"/>
              </w:rPr>
            </w:pPr>
            <w:r>
              <w:rPr>
                <w:rFonts w:hint="eastAsia" w:ascii="宋体" w:hAnsi="宋体" w:cs="宋体"/>
                <w:b/>
                <w:bCs/>
                <w:sz w:val="24"/>
              </w:rPr>
              <w:t>（1）</w:t>
            </w:r>
            <w:r>
              <w:rPr>
                <w:rFonts w:hint="eastAsia" w:ascii="仿宋_GB2312" w:eastAsia="仿宋_GB2312"/>
                <w:b/>
                <w:bCs/>
                <w:sz w:val="24"/>
              </w:rPr>
              <w:t>采购标的对应的中小企业划分标准所属行业：</w:t>
            </w:r>
            <w:r>
              <w:rPr>
                <w:rFonts w:hint="eastAsia" w:ascii="仿宋_GB2312" w:eastAsia="仿宋_GB2312"/>
                <w:b/>
                <w:bCs/>
                <w:i w:val="0"/>
                <w:iCs w:val="0"/>
                <w:sz w:val="24"/>
                <w:u w:val="single"/>
              </w:rPr>
              <w:t>物业管理</w:t>
            </w:r>
          </w:p>
          <w:p>
            <w:pPr>
              <w:spacing w:line="440" w:lineRule="exact"/>
              <w:rPr>
                <w:rFonts w:ascii="仿宋_GB2312" w:eastAsia="仿宋_GB2312"/>
                <w:b/>
                <w:bCs/>
                <w:sz w:val="24"/>
              </w:rPr>
            </w:pPr>
            <w:r>
              <w:rPr>
                <w:rFonts w:hint="eastAsia" w:ascii="仿宋_GB2312" w:eastAsia="仿宋_GB2312"/>
                <w:b/>
                <w:bCs/>
                <w:sz w:val="24"/>
              </w:rPr>
              <w:t>（2）中小企业划分有关标准根据工信部等部委发布的《关于印发中小企业划型标准规定的通知》（工信部联企业〔2011〕300号）确定；</w:t>
            </w:r>
          </w:p>
          <w:p>
            <w:pPr>
              <w:spacing w:line="440" w:lineRule="exact"/>
              <w:rPr>
                <w:rFonts w:ascii="仿宋_GB2312" w:eastAsia="仿宋_GB2312"/>
                <w:b/>
                <w:bCs/>
                <w:sz w:val="24"/>
              </w:rPr>
            </w:pPr>
            <w:r>
              <w:rPr>
                <w:rFonts w:hint="eastAsia" w:ascii="仿宋_GB2312" w:eastAsia="仿宋_GB2312"/>
                <w:b/>
                <w:bCs/>
                <w:sz w:val="24"/>
              </w:rPr>
              <w:t>（3）为方便供应商识别企业规模类型，供应商可使用工业和信息化部组织开发的中小企业规模类型自测小程序生成企业规模类型测试结果。</w:t>
            </w:r>
          </w:p>
          <w:p>
            <w:pPr>
              <w:pStyle w:val="76"/>
              <w:spacing w:before="0" w:beforeAutospacing="0" w:after="0" w:afterAutospacing="0" w:line="460" w:lineRule="atLeast"/>
              <w:rPr>
                <w:rFonts w:ascii="仿宋_GB2312" w:eastAsia="仿宋_GB2312"/>
                <w:color w:val="000000"/>
              </w:rPr>
            </w:pPr>
            <w:r>
              <w:rPr>
                <w:rFonts w:hint="eastAsia" w:ascii="仿宋_GB2312" w:eastAsia="仿宋_GB2312"/>
                <w:b/>
                <w:bCs/>
              </w:rPr>
              <w:t>自测小程序链接：</w:t>
            </w:r>
            <w:r>
              <w:rPr>
                <w:rFonts w:hint="eastAsia" w:ascii="仿宋_GB2312" w:hAnsi="仿宋_GB2312" w:eastAsia="仿宋_GB2312" w:cs="仿宋_GB2312"/>
                <w:b/>
                <w:bCs/>
              </w:rPr>
              <w:t>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5"/>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w:t>
            </w:r>
            <w:r>
              <w:rPr>
                <w:rFonts w:hint="eastAsia" w:ascii="仿宋_GB2312" w:eastAsia="仿宋_GB2312"/>
                <w:color w:val="000000"/>
                <w:lang w:val="en-US" w:eastAsia="zh-CN"/>
              </w:rPr>
              <w:t>具备有效的</w:t>
            </w:r>
            <w:r>
              <w:rPr>
                <w:rFonts w:hint="eastAsia" w:ascii="仿宋_GB2312" w:eastAsia="仿宋_GB2312"/>
                <w:color w:val="000000"/>
              </w:rPr>
              <w:t>通过质量管理体系认证；</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2.供应商</w:t>
            </w:r>
            <w:r>
              <w:rPr>
                <w:rFonts w:hint="eastAsia" w:ascii="仿宋_GB2312" w:eastAsia="仿宋_GB2312"/>
                <w:color w:val="000000"/>
                <w:lang w:val="en-US" w:eastAsia="zh-CN"/>
              </w:rPr>
              <w:t>具备有效的</w:t>
            </w:r>
            <w:r>
              <w:rPr>
                <w:rFonts w:hint="eastAsia" w:ascii="仿宋_GB2312" w:eastAsia="仿宋_GB2312"/>
                <w:color w:val="000000"/>
              </w:rPr>
              <w:t>通过职业健康安全管理体系认证；</w:t>
            </w:r>
          </w:p>
          <w:p>
            <w:pPr>
              <w:pStyle w:val="77"/>
              <w:spacing w:before="0" w:beforeAutospacing="0" w:after="0" w:afterAutospacing="0" w:line="460" w:lineRule="atLeast"/>
              <w:rPr>
                <w:rFonts w:ascii="仿宋_GB2312" w:eastAsia="仿宋_GB2312"/>
                <w:color w:val="000000"/>
              </w:rPr>
            </w:pPr>
            <w:r>
              <w:rPr>
                <w:rFonts w:hint="eastAsia" w:ascii="仿宋_GB2312" w:eastAsia="仿宋_GB2312"/>
                <w:color w:val="000000"/>
              </w:rPr>
              <w:t>3.供应商</w:t>
            </w:r>
            <w:r>
              <w:rPr>
                <w:rFonts w:hint="eastAsia" w:ascii="仿宋_GB2312" w:eastAsia="仿宋_GB2312"/>
                <w:color w:val="000000"/>
                <w:lang w:val="en-US" w:eastAsia="zh-CN"/>
              </w:rPr>
              <w:t>具备有效的</w:t>
            </w:r>
            <w:r>
              <w:rPr>
                <w:rFonts w:hint="eastAsia" w:ascii="仿宋_GB2312" w:eastAsia="仿宋_GB2312"/>
                <w:color w:val="000000"/>
              </w:rPr>
              <w:t>通过环境管理体系认证。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5"/>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ascii="仿宋_GB2312" w:eastAsia="仿宋_GB2312"/>
                <w:color w:val="000000"/>
              </w:rPr>
              <w:t>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75"/>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评标方法及评标标准中“人员配置方案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75"/>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rPr>
          <w:rFonts w:ascii="宋体" w:hAnsi="宋体"/>
          <w:sz w:val="32"/>
        </w:rPr>
        <w:sectPr>
          <w:pgSz w:w="11906" w:h="16838"/>
          <w:pgMar w:top="1440" w:right="1083" w:bottom="1440" w:left="1083" w:header="851" w:footer="992" w:gutter="0"/>
          <w:cols w:space="720" w:num="1"/>
          <w:docGrid w:type="lines" w:linePitch="312" w:charSpace="0"/>
        </w:sectPr>
      </w:pPr>
      <w:bookmarkStart w:id="49" w:name="_Toc4344"/>
      <w:bookmarkStart w:id="50" w:name="_Toc504053343"/>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tabs>
          <w:tab w:val="left" w:pos="742"/>
        </w:tabs>
        <w:rPr>
          <w:rFonts w:ascii="宋体" w:hAnsi="宋体"/>
          <w:sz w:val="32"/>
        </w:rPr>
      </w:pPr>
    </w:p>
    <w:p>
      <w:pPr>
        <w:rPr>
          <w:rFonts w:ascii="宋体" w:hAnsi="宋体"/>
          <w:sz w:val="32"/>
        </w:rPr>
      </w:pPr>
    </w:p>
    <w:p>
      <w:pPr>
        <w:pStyle w:val="3"/>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56"/>
          <w:szCs w:val="56"/>
        </w:rPr>
      </w:pPr>
    </w:p>
    <w:p>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rPr>
          <w:rFonts w:ascii="仿宋_GB2312" w:eastAsia="仿宋_GB2312"/>
          <w:bCs/>
          <w:color w:val="000000"/>
          <w:sz w:val="24"/>
        </w:rPr>
      </w:pPr>
    </w:p>
    <w:p>
      <w:pPr>
        <w:pStyle w:val="80"/>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80"/>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80"/>
        <w:spacing w:before="0" w:beforeAutospacing="0" w:after="0" w:afterAutospacing="0" w:line="460" w:lineRule="atLeast"/>
        <w:rPr>
          <w:rFonts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8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8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8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pPr>
        <w:pStyle w:val="8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pPr>
        <w:pStyle w:val="80"/>
        <w:spacing w:before="0" w:beforeAutospacing="0" w:after="0" w:afterAutospacing="0" w:line="460" w:lineRule="atLeast"/>
        <w:rPr>
          <w:rFonts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ascii="仿宋_GB2312" w:hAnsi="宋体" w:eastAsia="仿宋_GB2312"/>
          <w:b/>
          <w:bCs/>
          <w:sz w:val="24"/>
        </w:rPr>
      </w:pPr>
    </w:p>
    <w:p>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pPr>
        <w:pStyle w:val="8"/>
        <w:spacing w:line="276" w:lineRule="auto"/>
        <w:jc w:val="center"/>
        <w:rPr>
          <w:rFonts w:ascii="仿宋_GB2312" w:hAnsi="宋体" w:eastAsia="仿宋_GB2312"/>
          <w:sz w:val="24"/>
          <w:szCs w:val="24"/>
        </w:rPr>
      </w:pPr>
    </w:p>
    <w:p>
      <w:pPr>
        <w:pStyle w:val="8"/>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8"/>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8"/>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270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5080" r="0" b="4445"/>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ind w:firstLine="7200" w:firstLineChars="3000"/>
        <w:rPr>
          <w:rFonts w:ascii="仿宋_GB2312" w:eastAsia="仿宋_GB2312"/>
          <w:sz w:val="24"/>
          <w:szCs w:val="24"/>
        </w:rPr>
      </w:pPr>
    </w:p>
    <w:p>
      <w:pPr>
        <w:pStyle w:val="8"/>
        <w:spacing w:line="276" w:lineRule="auto"/>
        <w:ind w:firstLine="7200" w:firstLineChars="3000"/>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333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pStyle w:val="8"/>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8"/>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8"/>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致：柳州市残疾人联合会、柳州市政府集中采购中心：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8"/>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8"/>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8"/>
        <w:spacing w:line="480" w:lineRule="exact"/>
        <w:rPr>
          <w:rFonts w:ascii="仿宋_GB2312" w:hAnsi="Times New Roman" w:eastAsia="仿宋_GB2312"/>
        </w:rPr>
      </w:pPr>
    </w:p>
    <w:p>
      <w:pPr>
        <w:pStyle w:val="8"/>
        <w:spacing w:line="480" w:lineRule="exact"/>
        <w:rPr>
          <w:rFonts w:ascii="仿宋_GB2312" w:hAnsi="Times New Roman" w:eastAsia="仿宋_GB2312"/>
        </w:rPr>
      </w:pPr>
    </w:p>
    <w:p>
      <w:pPr>
        <w:pStyle w:val="8"/>
        <w:spacing w:line="480" w:lineRule="exact"/>
        <w:rPr>
          <w:rFonts w:ascii="仿宋_GB2312" w:hAnsi="Times New Roman" w:eastAsia="仿宋_GB2312"/>
        </w:rPr>
      </w:pPr>
    </w:p>
    <w:p>
      <w:pPr>
        <w:pStyle w:val="8"/>
        <w:spacing w:line="480" w:lineRule="exact"/>
        <w:rPr>
          <w:rFonts w:ascii="仿宋_GB2312" w:hAnsi="Times New Roman" w:eastAsia="仿宋_GB2312"/>
        </w:rPr>
      </w:pPr>
    </w:p>
    <w:p>
      <w:pPr>
        <w:pStyle w:val="8"/>
        <w:spacing w:line="480" w:lineRule="exact"/>
        <w:rPr>
          <w:rFonts w:ascii="仿宋_GB2312" w:hAnsi="Times New Roman" w:eastAsia="仿宋_GB2312"/>
        </w:rPr>
      </w:pPr>
    </w:p>
    <w:p>
      <w:pPr>
        <w:pStyle w:val="8"/>
        <w:spacing w:line="240" w:lineRule="atLeast"/>
        <w:ind w:firstLine="5460" w:firstLineChars="2600"/>
        <w:rPr>
          <w:rFonts w:ascii="仿宋_GB2312" w:hAnsi="Times New Roman" w:eastAsia="仿宋_GB2312"/>
          <w:u w:val="single"/>
        </w:rPr>
      </w:pPr>
    </w:p>
    <w:p>
      <w:pPr>
        <w:pStyle w:val="8"/>
        <w:spacing w:line="240" w:lineRule="atLeast"/>
        <w:ind w:firstLine="5460" w:firstLineChars="2600"/>
        <w:rPr>
          <w:rFonts w:ascii="仿宋_GB2312" w:hAnsi="Times New Roman" w:eastAsia="仿宋_GB2312"/>
          <w:u w:val="single"/>
        </w:rPr>
      </w:pPr>
    </w:p>
    <w:p>
      <w:pPr>
        <w:pStyle w:val="8"/>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8"/>
        <w:spacing w:line="240" w:lineRule="exact"/>
        <w:rPr>
          <w:rFonts w:ascii="仿宋_GB2312" w:hAnsi="Times New Roman" w:eastAsia="仿宋_GB2312"/>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pStyle w:val="8"/>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柳州市残疾人联合会、柳州市政府集中采购中心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1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8"/>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8"/>
        <w:spacing w:line="400" w:lineRule="exact"/>
        <w:rPr>
          <w:rFonts w:ascii="仿宋_GB2312" w:hAnsi="宋体" w:eastAsia="仿宋_GB2312"/>
          <w:sz w:val="24"/>
          <w:szCs w:val="24"/>
        </w:rPr>
      </w:pPr>
    </w:p>
    <w:p>
      <w:pPr>
        <w:pStyle w:val="8"/>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8"/>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82"/>
        <w:spacing w:before="0" w:beforeAutospacing="0" w:after="0" w:afterAutospacing="0" w:line="460" w:lineRule="atLeast"/>
        <w:rPr>
          <w:rFonts w:ascii="仿宋_GB2312" w:eastAsia="仿宋_GB2312"/>
          <w:color w:val="000000"/>
        </w:rPr>
      </w:pPr>
      <w:r>
        <w:rPr>
          <w:rFonts w:hint="eastAsia" w:ascii="仿宋_GB2312" w:eastAsia="仿宋_GB2312"/>
          <w:color w:val="000000"/>
        </w:rPr>
        <w:t>（4）供应商有效主体资格证明（如营业执照、事业单位法人证书、执业许可证、自然人身份证等）（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8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8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84"/>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hAnsi="宋体" w:eastAsia="仿宋_GB2312"/>
          <w:szCs w:val="21"/>
          <w:u w:val="single"/>
        </w:rPr>
        <w:t>柳州市残疾人联合会</w:t>
      </w:r>
      <w:r>
        <w:rPr>
          <w:rFonts w:hint="eastAsia" w:ascii="仿宋_GB2312" w:eastAsia="仿宋_GB2312"/>
          <w:color w:val="000000"/>
        </w:rPr>
        <w:t>的</w:t>
      </w:r>
      <w:r>
        <w:rPr>
          <w:rFonts w:hint="eastAsia" w:ascii="仿宋_GB2312" w:eastAsia="仿宋_GB2312"/>
          <w:szCs w:val="21"/>
          <w:u w:val="single"/>
          <w:lang w:val="en-US" w:eastAsia="zh-CN"/>
        </w:rPr>
        <w:t>柳州市残疾人联合会安保及绿化保洁服务采购</w:t>
      </w:r>
      <w:r>
        <w:rPr>
          <w:rFonts w:hint="eastAsia" w:ascii="仿宋_GB2312" w:eastAsia="仿宋_GB2312"/>
          <w:color w:val="000000"/>
        </w:rPr>
        <w:t>活动，服务全部由符合政策要求的中小企业承接。相关企业的具体情况如下： </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8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（中型企业、小型企业、微型企业）</w:t>
      </w:r>
      <w:r>
        <w:rPr>
          <w:rFonts w:hint="eastAsia" w:ascii="仿宋_GB2312" w:eastAsia="仿宋_GB2312"/>
          <w:color w:val="000000"/>
        </w:rPr>
        <w:t>；</w:t>
      </w:r>
    </w:p>
    <w:p>
      <w:pPr>
        <w:pStyle w:val="84"/>
        <w:spacing w:line="405" w:lineRule="atLeast"/>
        <w:rPr>
          <w:rFonts w:hint="eastAsia" w:ascii="仿宋_GB2312" w:eastAsia="仿宋_GB2312"/>
          <w:color w:val="000000"/>
        </w:rPr>
      </w:pP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8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86"/>
          <w:rFonts w:hint="eastAsia" w:ascii="仿宋_GB2312" w:eastAsia="仿宋_GB2312"/>
          <w:color w:val="000000"/>
          <w:u w:val="single"/>
        </w:rPr>
        <w:t>（中型企业、小型企业、微型企业）</w:t>
      </w:r>
      <w:r>
        <w:rPr>
          <w:rFonts w:hint="eastAsia" w:ascii="仿宋_GB2312" w:eastAsia="仿宋_GB2312"/>
          <w:color w:val="000000"/>
        </w:rPr>
        <w:t>；</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pPr>
        <w:pStyle w:val="84"/>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pPr>
        <w:pStyle w:val="84"/>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
        <w:jc w:val="right"/>
        <w:rPr>
          <w:rFonts w:hint="eastAsia" w:ascii="仿宋_GB2312" w:eastAsia="仿宋_GB2312"/>
          <w:color w:val="000000"/>
        </w:rPr>
      </w:pPr>
      <w:r>
        <w:rPr>
          <w:rFonts w:hint="eastAsia" w:ascii="仿宋_GB2312" w:eastAsia="仿宋_GB2312"/>
          <w:color w:val="000000"/>
        </w:rPr>
        <w:t>    日  期：  年  月  日   </w:t>
      </w:r>
    </w:p>
    <w:p>
      <w:pPr>
        <w:pStyle w:val="84"/>
        <w:spacing w:line="405" w:lineRule="atLeast"/>
        <w:rPr>
          <w:rFonts w:hint="eastAsia" w:ascii="仿宋_GB2312" w:eastAsia="仿宋_GB2312"/>
          <w:b/>
          <w:bCs/>
          <w:color w:val="000000"/>
          <w:sz w:val="27"/>
          <w:szCs w:val="27"/>
          <w:lang w:eastAsia="zh-CN"/>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p>
    <w:p>
      <w:pPr>
        <w:pStyle w:val="84"/>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2.供应商出具的《中小企业声明函》中填写的“所属行业”应与采购文件明确的“所属行业”内容一致。</w:t>
      </w:r>
    </w:p>
    <w:p>
      <w:pPr>
        <w:pStyle w:val="84"/>
        <w:spacing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5.供应商须按上述格式要求如实填写中小企业声明函，并对该声明函的真实性负责，否则不得享受相关中小企业扶持政策；</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6.成交供应商依法享受中小企业扶持政策的，采购代理机构将在成交结果公告中公告其《中小企业声明函》；</w:t>
      </w:r>
    </w:p>
    <w:p>
      <w:pPr>
        <w:pStyle w:val="84"/>
        <w:spacing w:line="405" w:lineRule="atLeast"/>
        <w:rPr>
          <w:rFonts w:hint="eastAsia" w:ascii="仿宋_GB2312" w:eastAsia="仿宋_GB2312"/>
          <w:color w:val="000000"/>
        </w:rPr>
      </w:pPr>
      <w:r>
        <w:rPr>
          <w:rFonts w:hint="eastAsia" w:ascii="仿宋_GB2312" w:eastAsia="仿宋_GB2312"/>
          <w:color w:val="000000"/>
        </w:rPr>
        <w:t>  7.中小微企业划型标准附表</w:t>
      </w:r>
      <w:r>
        <w:rPr>
          <w:rFonts w:hint="eastAsia" w:ascii="仿宋_GB2312" w:eastAsia="仿宋_GB2312"/>
          <w:color w:val="auto"/>
          <w:sz w:val="24"/>
          <w:szCs w:val="24"/>
          <w:highlight w:val="none"/>
          <w:lang w:val="en-US" w:eastAsia="zh-CN"/>
        </w:rPr>
        <w:t>（若附表有变动，按最新政策执行）</w:t>
      </w:r>
      <w:r>
        <w:rPr>
          <w:rFonts w:hint="eastAsia" w:ascii="仿宋_GB2312" w:eastAsia="仿宋_GB2312"/>
          <w:color w:val="000000"/>
        </w:rPr>
        <w:t>：</w:t>
      </w:r>
    </w:p>
    <w:p>
      <w:pPr>
        <w:pStyle w:val="8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14"/>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84"/>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8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8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pPr>
        <w:pStyle w:val="84"/>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pPr>
        <w:pStyle w:val="84"/>
        <w:spacing w:line="405" w:lineRule="atLeast"/>
        <w:rPr>
          <w:rFonts w:hint="eastAsia" w:ascii="仿宋_GB2312" w:eastAsia="仿宋_GB2312"/>
          <w:color w:val="000000"/>
        </w:rPr>
      </w:pPr>
      <w:r>
        <w:rPr>
          <w:rFonts w:hint="eastAsia" w:ascii="仿宋_GB2312" w:eastAsia="仿宋_GB2312"/>
          <w:color w:val="000000"/>
        </w:rPr>
        <w:t>                                    </w:t>
      </w:r>
    </w:p>
    <w:p>
      <w:pPr>
        <w:pStyle w:val="8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84"/>
        <w:jc w:val="right"/>
        <w:rPr>
          <w:rFonts w:hint="eastAsia" w:ascii="仿宋_GB2312" w:eastAsia="仿宋_GB2312"/>
          <w:color w:val="000000"/>
        </w:rPr>
      </w:pPr>
      <w:r>
        <w:rPr>
          <w:rFonts w:hint="eastAsia" w:ascii="仿宋_GB2312" w:eastAsia="仿宋_GB2312"/>
          <w:color w:val="000000"/>
        </w:rPr>
        <w:t>                                   日  期：     </w:t>
      </w:r>
    </w:p>
    <w:p>
      <w:pPr>
        <w:pStyle w:val="84"/>
        <w:spacing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pPr>
        <w:pStyle w:val="84"/>
        <w:spacing w:line="405" w:lineRule="atLeast"/>
        <w:rPr>
          <w:rFonts w:hint="eastAsia" w:ascii="仿宋_GB2312" w:eastAsia="仿宋_GB2312"/>
          <w:b/>
          <w:bCs/>
          <w:color w:val="000000"/>
          <w:lang w:eastAsia="zh-CN"/>
        </w:rPr>
      </w:pPr>
      <w:r>
        <w:rPr>
          <w:rFonts w:hint="eastAsia" w:ascii="仿宋_GB2312" w:eastAsia="仿宋_GB2312"/>
          <w:b/>
          <w:bCs/>
          <w:color w:val="000000"/>
        </w:rPr>
        <w:t>  2.成交供应商声明为残疾人福利性单位的，采购代理机构将随成交结果同时公告其《残疾人福利性单位声明函》，接受社会监督；</w:t>
      </w:r>
    </w:p>
    <w:p>
      <w:pPr>
        <w:pStyle w:val="84"/>
        <w:spacing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pPr>
        <w:pStyle w:val="84"/>
        <w:spacing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pPr>
        <w:pStyle w:val="84"/>
        <w:spacing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8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84"/>
        <w:spacing w:line="405" w:lineRule="atLeast"/>
        <w:rPr>
          <w:rFonts w:hint="eastAsia" w:ascii="仿宋_GB2312" w:eastAsia="仿宋_GB2312"/>
          <w:color w:val="000000"/>
        </w:rPr>
      </w:pPr>
      <w:r>
        <w:rPr>
          <w:rFonts w:hint="eastAsia" w:ascii="仿宋_GB2312" w:eastAsia="仿宋_GB2312"/>
          <w:color w:val="000000"/>
        </w:rPr>
        <w:t> </w:t>
      </w:r>
    </w:p>
    <w:p>
      <w:pPr>
        <w:pStyle w:val="84"/>
        <w:spacing w:line="405" w:lineRule="atLeast"/>
        <w:rPr>
          <w:rFonts w:hint="eastAsia" w:ascii="仿宋_GB2312" w:eastAsia="仿宋_GB2312"/>
          <w:color w:val="000000"/>
        </w:rPr>
      </w:pPr>
      <w:r>
        <w:rPr>
          <w:rFonts w:hint="eastAsia" w:ascii="仿宋_GB2312" w:eastAsia="仿宋_GB2312"/>
          <w:color w:val="000000"/>
        </w:rPr>
        <w:t> </w:t>
      </w:r>
    </w:p>
    <w:p>
      <w:pPr>
        <w:pStyle w:val="84"/>
        <w:spacing w:line="405" w:lineRule="atLeast"/>
        <w:rPr>
          <w:rFonts w:hint="eastAsia" w:ascii="仿宋_GB2312" w:eastAsia="仿宋_GB2312"/>
          <w:color w:val="000000"/>
        </w:rPr>
      </w:pPr>
      <w:r>
        <w:rPr>
          <w:rFonts w:hint="eastAsia" w:ascii="仿宋_GB2312" w:eastAsia="仿宋_GB2312"/>
          <w:color w:val="000000"/>
        </w:rPr>
        <w:t> </w:t>
      </w:r>
    </w:p>
    <w:p>
      <w:pPr>
        <w:pStyle w:val="84"/>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84"/>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jc w:val="center"/>
        <w:rPr>
          <w:rFonts w:ascii="仿宋_GB2312" w:hAnsi="宋体" w:eastAsia="仿宋_GB2312"/>
          <w:b/>
          <w:bCs/>
          <w:sz w:val="72"/>
          <w:szCs w:val="72"/>
        </w:rPr>
      </w:pPr>
    </w:p>
    <w:p>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ascii="仿宋_GB2312" w:hAnsi="宋体" w:eastAsia="仿宋_GB2312"/>
          <w:b/>
          <w:bCs/>
          <w:sz w:val="44"/>
          <w:szCs w:val="44"/>
        </w:rPr>
      </w:pPr>
    </w:p>
    <w:p>
      <w:pPr>
        <w:widowControl/>
        <w:jc w:val="left"/>
        <w:rPr>
          <w:rFonts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ascii="仿宋_GB2312" w:hAnsi="宋体" w:eastAsia="仿宋_GB2312"/>
          <w:sz w:val="24"/>
        </w:rPr>
      </w:pPr>
    </w:p>
    <w:p>
      <w:pPr>
        <w:spacing w:line="276" w:lineRule="auto"/>
        <w:rPr>
          <w:rFonts w:ascii="仿宋_GB2312" w:hAnsi="宋体" w:eastAsia="仿宋_GB2312"/>
          <w:sz w:val="24"/>
        </w:rPr>
      </w:pPr>
    </w:p>
    <w:p>
      <w:pPr>
        <w:spacing w:line="276" w:lineRule="auto"/>
        <w:rPr>
          <w:rFonts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8"/>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ascii="仿宋_GB2312" w:hAnsi="宋体" w:eastAsia="仿宋_GB2312"/>
          <w:color w:val="000000"/>
          <w:sz w:val="24"/>
        </w:rPr>
      </w:pPr>
    </w:p>
    <w:p>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p>
      <w:pPr>
        <w:spacing w:line="360" w:lineRule="auto"/>
        <w:rPr>
          <w:rFonts w:ascii="仿宋_GB2312" w:eastAsia="仿宋_GB2312"/>
          <w:color w:val="000000"/>
          <w:szCs w:val="21"/>
        </w:rPr>
      </w:pPr>
      <w:r>
        <w:rPr>
          <w:rFonts w:hint="eastAsia" w:ascii="仿宋_GB2312" w:eastAsia="仿宋_GB2312"/>
          <w:color w:val="000000"/>
          <w:szCs w:val="21"/>
        </w:rPr>
        <w:t>①基本工资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ascii="仿宋_GB2312" w:hAnsi="宋体" w:eastAsia="仿宋_GB2312"/>
                <w:color w:val="000000"/>
                <w:szCs w:val="21"/>
              </w:rPr>
            </w:pPr>
          </w:p>
        </w:tc>
        <w:tc>
          <w:tcPr>
            <w:tcW w:w="1890" w:type="dxa"/>
            <w:vAlign w:val="center"/>
          </w:tcPr>
          <w:p>
            <w:pPr>
              <w:spacing w:line="360" w:lineRule="auto"/>
              <w:jc w:val="center"/>
              <w:rPr>
                <w:rFonts w:ascii="仿宋_GB2312" w:hAnsi="宋体" w:eastAsia="仿宋_GB2312"/>
                <w:color w:val="000000"/>
                <w:szCs w:val="21"/>
              </w:rPr>
            </w:pPr>
          </w:p>
        </w:tc>
        <w:tc>
          <w:tcPr>
            <w:tcW w:w="2694" w:type="dxa"/>
            <w:vAlign w:val="center"/>
          </w:tcPr>
          <w:p>
            <w:pPr>
              <w:spacing w:line="360" w:lineRule="auto"/>
              <w:jc w:val="center"/>
              <w:rPr>
                <w:rFonts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pPr>
              <w:spacing w:line="360" w:lineRule="auto"/>
              <w:jc w:val="center"/>
              <w:rPr>
                <w:rFonts w:ascii="仿宋_GB2312" w:hAnsi="宋体" w:eastAsia="仿宋_GB2312"/>
                <w:color w:val="000000"/>
                <w:szCs w:val="21"/>
              </w:rPr>
            </w:pPr>
          </w:p>
        </w:tc>
        <w:tc>
          <w:tcPr>
            <w:tcW w:w="2694" w:type="dxa"/>
            <w:tcBorders>
              <w:bottom w:val="single" w:color="auto" w:sz="12" w:space="0"/>
            </w:tcBorders>
          </w:tcPr>
          <w:p>
            <w:pPr>
              <w:spacing w:line="360" w:lineRule="auto"/>
              <w:jc w:val="center"/>
              <w:rPr>
                <w:rFonts w:ascii="仿宋_GB2312" w:hAnsi="宋体" w:eastAsia="仿宋_GB2312"/>
                <w:color w:val="000000"/>
                <w:szCs w:val="21"/>
              </w:rPr>
            </w:pPr>
          </w:p>
        </w:tc>
        <w:tc>
          <w:tcPr>
            <w:tcW w:w="2976"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②社会保险费</w:t>
      </w:r>
    </w:p>
    <w:tbl>
      <w:tblPr>
        <w:tblStyle w:val="14"/>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spacing w:line="360" w:lineRule="auto"/>
              <w:jc w:val="center"/>
              <w:rPr>
                <w:rFonts w:ascii="仿宋_GB2312" w:hAnsi="宋体" w:eastAsia="仿宋_GB2312"/>
                <w:color w:val="000000"/>
                <w:szCs w:val="21"/>
              </w:rPr>
            </w:pPr>
          </w:p>
        </w:tc>
        <w:tc>
          <w:tcPr>
            <w:tcW w:w="3970" w:type="dxa"/>
            <w:tcBorders>
              <w:bottom w:val="single" w:color="auto" w:sz="12" w:space="0"/>
            </w:tcBorders>
          </w:tcPr>
          <w:p>
            <w:pPr>
              <w:spacing w:line="360" w:lineRule="auto"/>
              <w:jc w:val="center"/>
              <w:rPr>
                <w:rFonts w:ascii="仿宋_GB2312" w:hAnsi="宋体" w:eastAsia="仿宋_GB2312"/>
                <w:color w:val="000000"/>
                <w:szCs w:val="21"/>
              </w:rPr>
            </w:pPr>
          </w:p>
        </w:tc>
        <w:tc>
          <w:tcPr>
            <w:tcW w:w="3839" w:type="dxa"/>
            <w:tcBorders>
              <w:bottom w:val="single" w:color="auto" w:sz="12"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color w:val="000000"/>
          <w:szCs w:val="21"/>
        </w:rPr>
      </w:pPr>
      <w:r>
        <w:rPr>
          <w:rFonts w:hint="eastAsia" w:ascii="仿宋_GB2312" w:eastAsia="仿宋_GB2312"/>
          <w:color w:val="000000"/>
          <w:szCs w:val="21"/>
        </w:rPr>
        <w:t>③意外险</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人数</w:t>
            </w:r>
          </w:p>
        </w:tc>
        <w:tc>
          <w:tcPr>
            <w:tcW w:w="2407"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每人/年</w:t>
            </w: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年总金额</w:t>
            </w: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tcBorders>
          </w:tcPr>
          <w:p>
            <w:pPr>
              <w:spacing w:line="360" w:lineRule="auto"/>
              <w:jc w:val="center"/>
              <w:rPr>
                <w:rFonts w:ascii="仿宋_GB2312" w:hAnsi="宋体" w:eastAsia="仿宋_GB2312"/>
                <w:b/>
                <w:color w:val="000000"/>
                <w:szCs w:val="21"/>
              </w:rPr>
            </w:pPr>
          </w:p>
        </w:tc>
        <w:tc>
          <w:tcPr>
            <w:tcW w:w="2407" w:type="dxa"/>
            <w:tcBorders>
              <w:top w:val="single" w:color="auto" w:sz="12" w:space="0"/>
              <w:right w:val="single" w:color="auto" w:sz="4" w:space="0"/>
            </w:tcBorders>
          </w:tcPr>
          <w:p>
            <w:pPr>
              <w:spacing w:line="360" w:lineRule="auto"/>
              <w:jc w:val="center"/>
              <w:rPr>
                <w:rFonts w:ascii="仿宋_GB2312" w:hAnsi="宋体" w:eastAsia="仿宋_GB2312"/>
                <w:b/>
                <w:color w:val="000000"/>
                <w:szCs w:val="21"/>
              </w:rPr>
            </w:pPr>
          </w:p>
        </w:tc>
        <w:tc>
          <w:tcPr>
            <w:tcW w:w="2547" w:type="dxa"/>
            <w:tcBorders>
              <w:top w:val="single" w:color="auto" w:sz="12" w:space="0"/>
              <w:left w:val="single" w:color="auto" w:sz="4" w:space="0"/>
              <w:right w:val="single" w:color="auto" w:sz="12" w:space="0"/>
            </w:tcBorders>
          </w:tcPr>
          <w:p>
            <w:pPr>
              <w:spacing w:line="360" w:lineRule="auto"/>
              <w:jc w:val="center"/>
              <w:rPr>
                <w:rFonts w:ascii="仿宋_GB2312" w:hAnsi="宋体" w:eastAsia="仿宋_GB2312"/>
                <w:b/>
                <w:color w:val="000000"/>
                <w:szCs w:val="21"/>
              </w:rPr>
            </w:pPr>
          </w:p>
        </w:tc>
      </w:tr>
    </w:tbl>
    <w:p>
      <w:pPr>
        <w:spacing w:line="360" w:lineRule="auto"/>
        <w:rPr>
          <w:rFonts w:ascii="仿宋_GB2312" w:eastAsia="仿宋_GB2312"/>
          <w:b/>
          <w:color w:val="000000"/>
          <w:szCs w:val="21"/>
        </w:rPr>
      </w:pPr>
      <w:r>
        <w:rPr>
          <w:rFonts w:hint="eastAsia" w:ascii="仿宋_GB2312" w:eastAsia="仿宋_GB2312"/>
          <w:b/>
          <w:color w:val="000000"/>
          <w:szCs w:val="21"/>
        </w:rPr>
        <w:t>费用测算：</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pPr>
              <w:spacing w:line="360" w:lineRule="auto"/>
              <w:jc w:val="center"/>
              <w:rPr>
                <w:rFonts w:ascii="仿宋_GB2312" w:hAnsi="宋体" w:eastAsia="仿宋_GB2312"/>
                <w:color w:val="000000"/>
                <w:szCs w:val="21"/>
              </w:rPr>
            </w:pPr>
          </w:p>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ascii="仿宋_GB2312" w:hAnsi="宋体" w:eastAsia="仿宋_GB2312"/>
                <w:color w:val="000000"/>
                <w:szCs w:val="21"/>
              </w:rPr>
            </w:pPr>
          </w:p>
        </w:tc>
        <w:tc>
          <w:tcPr>
            <w:tcW w:w="1586" w:type="dxa"/>
            <w:vMerge w:val="continue"/>
          </w:tcPr>
          <w:p>
            <w:pPr>
              <w:spacing w:line="360" w:lineRule="auto"/>
              <w:jc w:val="center"/>
              <w:rPr>
                <w:rFonts w:ascii="仿宋_GB2312" w:hAnsi="宋体" w:eastAsia="仿宋_GB2312"/>
                <w:color w:val="000000"/>
                <w:szCs w:val="21"/>
              </w:rPr>
            </w:pPr>
          </w:p>
        </w:tc>
        <w:tc>
          <w:tcPr>
            <w:tcW w:w="3165" w:type="dxa"/>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意外险</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pPr>
              <w:spacing w:line="360" w:lineRule="auto"/>
              <w:jc w:val="center"/>
              <w:rPr>
                <w:rFonts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pPr>
              <w:spacing w:line="360" w:lineRule="auto"/>
              <w:jc w:val="center"/>
              <w:rPr>
                <w:rFonts w:ascii="仿宋_GB2312" w:hAnsi="宋体" w:eastAsia="仿宋_GB2312"/>
                <w:color w:val="000000"/>
                <w:szCs w:val="21"/>
              </w:rPr>
            </w:pPr>
          </w:p>
        </w:tc>
        <w:tc>
          <w:tcPr>
            <w:tcW w:w="2075" w:type="dxa"/>
            <w:tcBorders>
              <w:right w:val="single" w:color="auto" w:sz="12" w:space="0"/>
            </w:tcBorders>
          </w:tcPr>
          <w:p>
            <w:pPr>
              <w:spacing w:line="360" w:lineRule="auto"/>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pPr>
              <w:spacing w:line="360" w:lineRule="auto"/>
              <w:jc w:val="left"/>
              <w:rPr>
                <w:rFonts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pPr>
        <w:spacing w:line="500" w:lineRule="exact"/>
        <w:rPr>
          <w:rFonts w:ascii="仿宋_GB2312" w:hAnsi="宋体" w:eastAsia="仿宋_GB2312"/>
          <w:sz w:val="24"/>
          <w:u w:val="single"/>
        </w:rPr>
      </w:pPr>
    </w:p>
    <w:p>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pPr>
        <w:adjustRightInd w:val="0"/>
        <w:snapToGrid w:val="0"/>
        <w:spacing w:line="300" w:lineRule="auto"/>
        <w:rPr>
          <w:rFonts w:ascii="仿宋_GB2312" w:hAnsi="宋体" w:eastAsia="仿宋_GB2312"/>
          <w:b/>
          <w:sz w:val="24"/>
        </w:rPr>
      </w:pPr>
    </w:p>
    <w:p>
      <w:pPr>
        <w:adjustRightInd w:val="0"/>
        <w:snapToGrid w:val="0"/>
        <w:spacing w:line="300" w:lineRule="auto"/>
        <w:rPr>
          <w:rFonts w:ascii="仿宋_GB2312" w:hAnsi="宋体" w:eastAsia="仿宋_GB2312"/>
          <w:b/>
          <w:sz w:val="24"/>
        </w:rPr>
      </w:pPr>
    </w:p>
    <w:p>
      <w:pPr>
        <w:pStyle w:val="88"/>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ascii="仿宋_GB2312" w:hAnsi="宋体" w:eastAsia="仿宋_GB2312"/>
          <w:sz w:val="24"/>
        </w:rPr>
      </w:pPr>
    </w:p>
    <w:p>
      <w:pPr>
        <w:spacing w:line="276" w:lineRule="auto"/>
        <w:jc w:val="right"/>
        <w:rPr>
          <w:rFonts w:ascii="仿宋_GB2312" w:hAnsi="宋体" w:eastAsia="仿宋_GB2312"/>
          <w:sz w:val="24"/>
        </w:rPr>
      </w:pPr>
    </w:p>
    <w:p>
      <w:pPr>
        <w:spacing w:line="276" w:lineRule="auto"/>
        <w:jc w:val="right"/>
        <w:rPr>
          <w:rFonts w:ascii="仿宋_GB2312" w:hAnsi="宋体" w:eastAsia="仿宋_GB2312"/>
          <w:sz w:val="24"/>
        </w:rPr>
      </w:pPr>
    </w:p>
    <w:p>
      <w:pPr>
        <w:pStyle w:val="88"/>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jc w:val="center"/>
        <w:rPr>
          <w:rFonts w:ascii="仿宋_GB2312" w:hAnsi="宋体" w:eastAsia="仿宋_GB2312"/>
          <w:b/>
          <w:bCs/>
          <w:color w:val="000000"/>
          <w:sz w:val="72"/>
          <w:szCs w:val="72"/>
        </w:rPr>
      </w:pPr>
    </w:p>
    <w:p>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156" w:beforeLines="50" w:after="50" w:line="360" w:lineRule="exact"/>
        <w:jc w:val="center"/>
        <w:rPr>
          <w:rFonts w:ascii="仿宋_GB2312" w:hAnsi="宋体" w:eastAsia="仿宋_GB2312"/>
          <w:b/>
          <w:bCs/>
          <w:color w:val="000000"/>
          <w:sz w:val="44"/>
          <w:szCs w:val="44"/>
        </w:rPr>
      </w:pPr>
    </w:p>
    <w:p>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snapToGrid w:val="0"/>
        <w:spacing w:line="460" w:lineRule="exact"/>
        <w:ind w:firstLine="496" w:firstLineChars="207"/>
        <w:jc w:val="left"/>
        <w:rPr>
          <w:rFonts w:ascii="仿宋_GB2312" w:eastAsia="仿宋_GB2312"/>
          <w:sz w:val="24"/>
        </w:rPr>
      </w:pPr>
    </w:p>
    <w:p>
      <w:pPr>
        <w:pStyle w:val="90"/>
        <w:spacing w:before="0" w:beforeAutospacing="0" w:after="0" w:afterAutospacing="0" w:line="400" w:lineRule="atLeast"/>
        <w:ind w:firstLine="480" w:firstLineChars="200"/>
        <w:rPr>
          <w:rFonts w:ascii="仿宋_GB2312" w:eastAsia="仿宋_GB2312"/>
        </w:rPr>
      </w:pPr>
      <w:r>
        <w:rPr>
          <w:rFonts w:hint="eastAsia" w:ascii="仿宋_GB2312" w:eastAsia="仿宋_GB2312"/>
        </w:rPr>
        <w:t>（1）磋商书（</w:t>
      </w:r>
      <w:r>
        <w:rPr>
          <w:rFonts w:hint="eastAsia" w:ascii="仿宋_GB2312" w:eastAsia="仿宋_GB2312"/>
          <w:b/>
          <w:bCs/>
        </w:rPr>
        <w:t>必须提供</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（2）项目要求及服务需求响应表（</w:t>
      </w:r>
      <w:r>
        <w:rPr>
          <w:rFonts w:hint="eastAsia" w:ascii="仿宋_GB2312" w:eastAsia="仿宋_GB2312"/>
          <w:b/>
          <w:bCs/>
        </w:rPr>
        <w:t>必须提供</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（3）商务响应表（</w:t>
      </w:r>
      <w:r>
        <w:rPr>
          <w:rFonts w:hint="eastAsia" w:ascii="仿宋_GB2312" w:eastAsia="仿宋_GB2312"/>
          <w:b/>
          <w:bCs/>
        </w:rPr>
        <w:t>必须提供</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（4）拟投入服务团队承诺函（</w:t>
      </w:r>
      <w:r>
        <w:rPr>
          <w:rFonts w:hint="eastAsia" w:ascii="仿宋_GB2312" w:eastAsia="仿宋_GB2312"/>
          <w:b/>
          <w:bCs/>
        </w:rPr>
        <w:t>必须提供</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（5）拟投入服务团队一览表（如有）…………………………………………………</w:t>
      </w:r>
    </w:p>
    <w:p>
      <w:pPr>
        <w:pStyle w:val="90"/>
        <w:spacing w:before="0" w:beforeAutospacing="0" w:after="0" w:afterAutospacing="0" w:line="400" w:lineRule="atLeast"/>
        <w:rPr>
          <w:rFonts w:ascii="仿宋_GB2312" w:hAnsi="仿宋_GB2312" w:eastAsia="仿宋_GB2312" w:cs="仿宋_GB2312"/>
        </w:rPr>
      </w:pPr>
      <w:r>
        <w:rPr>
          <w:rFonts w:hint="eastAsia" w:ascii="仿宋_GB2312" w:eastAsia="仿宋_GB2312"/>
        </w:rPr>
        <w:t>  </w:t>
      </w:r>
      <w:r>
        <w:rPr>
          <w:rFonts w:hint="eastAsia" w:ascii="仿宋_GB2312" w:hAnsi="仿宋_GB2312" w:eastAsia="仿宋_GB2312" w:cs="仿宋_GB2312"/>
        </w:rPr>
        <w:t>（6）</w:t>
      </w:r>
      <w:r>
        <w:rPr>
          <w:rFonts w:hint="eastAsia" w:ascii="仿宋_GB2312" w:eastAsia="仿宋_GB2312"/>
          <w:color w:val="000000"/>
        </w:rPr>
        <w:t>针对本项目的理解分析和工作方案（如有）</w:t>
      </w:r>
      <w:r>
        <w:rPr>
          <w:rFonts w:hint="eastAsia" w:ascii="仿宋_GB2312" w:hAnsi="仿宋_GB2312" w:eastAsia="仿宋_GB2312" w:cs="仿宋_GB2312"/>
        </w:rPr>
        <w:t>……………………………………</w:t>
      </w:r>
    </w:p>
    <w:p>
      <w:pPr>
        <w:pStyle w:val="90"/>
        <w:spacing w:before="0" w:beforeAutospacing="0" w:after="0" w:afterAutospacing="0" w:line="400" w:lineRule="atLeast"/>
        <w:ind w:firstLine="480" w:firstLineChars="200"/>
        <w:rPr>
          <w:rFonts w:ascii="仿宋_GB2312" w:eastAsia="仿宋_GB2312"/>
        </w:rPr>
      </w:pPr>
      <w:r>
        <w:rPr>
          <w:rFonts w:hint="eastAsia" w:ascii="仿宋_GB2312" w:eastAsia="仿宋_GB2312"/>
        </w:rPr>
        <w:t>（7）</w:t>
      </w:r>
      <w:r>
        <w:rPr>
          <w:rFonts w:hint="eastAsia" w:ascii="仿宋_GB2312" w:eastAsia="仿宋_GB2312"/>
          <w:color w:val="000000"/>
        </w:rPr>
        <w:t>针对本项目的管理模式和管理机制（如有）</w:t>
      </w:r>
      <w:r>
        <w:rPr>
          <w:rFonts w:hint="eastAsia" w:ascii="仿宋_GB2312" w:eastAsia="仿宋_GB2312"/>
        </w:rPr>
        <w:t>…………………</w:t>
      </w:r>
      <w:r>
        <w:rPr>
          <w:rFonts w:hint="eastAsia" w:ascii="仿宋_GB2312" w:hAnsi="仿宋_GB2312" w:eastAsia="仿宋_GB2312" w:cs="仿宋_GB2312"/>
        </w:rPr>
        <w:t>…………………</w:t>
      </w:r>
    </w:p>
    <w:p>
      <w:pPr>
        <w:pStyle w:val="90"/>
        <w:spacing w:before="0" w:beforeAutospacing="0" w:after="0" w:afterAutospacing="0" w:line="400" w:lineRule="atLeast"/>
        <w:rPr>
          <w:rFonts w:ascii="仿宋_GB2312" w:eastAsia="仿宋_GB2312"/>
        </w:rPr>
      </w:pPr>
      <w:r>
        <w:rPr>
          <w:rFonts w:hint="eastAsia"/>
        </w:rPr>
        <w:t xml:space="preserve">   </w:t>
      </w:r>
      <w:r>
        <w:rPr>
          <w:rFonts w:hint="eastAsia" w:ascii="仿宋_GB2312" w:hAnsi="仿宋_GB2312" w:eastAsia="仿宋_GB2312" w:cs="仿宋_GB2312"/>
        </w:rPr>
        <w:t xml:space="preserve"> </w:t>
      </w:r>
      <w:r>
        <w:rPr>
          <w:rFonts w:hint="eastAsia" w:ascii="仿宋_GB2312" w:eastAsia="仿宋_GB2312"/>
        </w:rPr>
        <w:t>（8）服务方案（如有）…………………………………………</w:t>
      </w:r>
      <w:r>
        <w:rPr>
          <w:rFonts w:hint="eastAsia" w:ascii="仿宋_GB2312" w:hAnsi="仿宋_GB2312" w:eastAsia="仿宋_GB2312" w:cs="仿宋_GB2312"/>
        </w:rPr>
        <w:t>……………</w:t>
      </w:r>
    </w:p>
    <w:p>
      <w:pPr>
        <w:pStyle w:val="90"/>
        <w:spacing w:before="0" w:beforeAutospacing="0" w:after="0" w:afterAutospacing="0" w:line="400" w:lineRule="atLeast"/>
        <w:rPr>
          <w:rFonts w:hint="eastAsia" w:ascii="仿宋_GB2312" w:eastAsia="仿宋_GB2312"/>
          <w:lang w:eastAsia="zh-CN"/>
        </w:rPr>
      </w:pPr>
      <w:r>
        <w:rPr>
          <w:rFonts w:hint="eastAsia" w:ascii="仿宋_GB2312" w:eastAsia="仿宋_GB2312"/>
        </w:rPr>
        <w:t>  （</w:t>
      </w:r>
      <w:r>
        <w:rPr>
          <w:rFonts w:hint="eastAsia" w:ascii="仿宋_GB2312" w:eastAsia="仿宋_GB2312"/>
          <w:lang w:val="en-US" w:eastAsia="zh-CN"/>
        </w:rPr>
        <w:t>9</w:t>
      </w:r>
      <w:r>
        <w:rPr>
          <w:rFonts w:hint="eastAsia" w:ascii="仿宋_GB2312" w:eastAsia="仿宋_GB2312"/>
        </w:rPr>
        <w:t>）</w:t>
      </w:r>
      <w:r>
        <w:rPr>
          <w:rFonts w:hint="eastAsia" w:ascii="仿宋_GB2312" w:eastAsia="仿宋_GB2312"/>
          <w:b w:val="0"/>
          <w:bCs w:val="0"/>
          <w:color w:val="000000"/>
        </w:rPr>
        <w:t>应</w:t>
      </w:r>
      <w:r>
        <w:rPr>
          <w:rFonts w:hint="eastAsia" w:ascii="仿宋_GB2312" w:hAnsi="宋体" w:eastAsia="仿宋_GB2312" w:cs="宋体"/>
          <w:b w:val="0"/>
          <w:bCs w:val="0"/>
        </w:rPr>
        <w:t>急</w:t>
      </w:r>
      <w:r>
        <w:rPr>
          <w:rFonts w:hint="eastAsia" w:ascii="仿宋_GB2312" w:hAnsi="宋体" w:eastAsia="仿宋_GB2312" w:cs="宋体"/>
        </w:rPr>
        <w:t>预案及应急配合方案（如有）</w:t>
      </w:r>
      <w:r>
        <w:rPr>
          <w:rFonts w:hint="eastAsia" w:ascii="仿宋_GB2312" w:eastAsia="仿宋_GB2312"/>
        </w:rPr>
        <w:t>………………………</w:t>
      </w:r>
      <w:r>
        <w:rPr>
          <w:rFonts w:hint="eastAsia" w:ascii="仿宋_GB2312" w:hAnsi="仿宋_GB2312" w:eastAsia="仿宋_GB2312" w:cs="仿宋_GB2312"/>
        </w:rPr>
        <w:t>………</w:t>
      </w:r>
      <w:r>
        <w:rPr>
          <w:rFonts w:hint="eastAsia" w:ascii="仿宋_GB2312" w:eastAsia="仿宋_GB2312"/>
        </w:rPr>
        <w:t>……</w:t>
      </w:r>
      <w:r>
        <w:rPr>
          <w:rFonts w:hint="eastAsia" w:ascii="仿宋_GB2312" w:hAnsi="仿宋_GB2312" w:eastAsia="仿宋_GB2312" w:cs="仿宋_GB2312"/>
        </w:rPr>
        <w:t>…</w:t>
      </w:r>
    </w:p>
    <w:p>
      <w:pPr>
        <w:pStyle w:val="90"/>
        <w:spacing w:before="0" w:beforeAutospacing="0" w:after="0" w:afterAutospacing="0" w:line="400" w:lineRule="atLeast"/>
        <w:rPr>
          <w:rFonts w:hint="eastAsia" w:ascii="仿宋_GB2312" w:eastAsia="仿宋_GB2312"/>
        </w:rPr>
      </w:pPr>
      <w:r>
        <w:rPr>
          <w:rFonts w:hint="eastAsia" w:ascii="仿宋_GB2312" w:eastAsia="仿宋_GB2312"/>
        </w:rPr>
        <w:t>  （1</w:t>
      </w:r>
      <w:r>
        <w:rPr>
          <w:rFonts w:hint="eastAsia" w:ascii="仿宋_GB2312" w:eastAsia="仿宋_GB2312"/>
          <w:lang w:val="en-US" w:eastAsia="zh-CN"/>
        </w:rPr>
        <w:t>0</w:t>
      </w:r>
      <w:r>
        <w:rPr>
          <w:rFonts w:hint="eastAsia" w:ascii="仿宋_GB2312" w:eastAsia="仿宋_GB2312"/>
        </w:rPr>
        <w:t>）</w:t>
      </w:r>
      <w:r>
        <w:rPr>
          <w:rFonts w:hint="eastAsia" w:ascii="仿宋_GB2312" w:eastAsia="仿宋_GB2312"/>
          <w:lang w:eastAsia="zh-CN"/>
        </w:rPr>
        <w:t>人员管理及稳定性方案</w:t>
      </w:r>
      <w:r>
        <w:rPr>
          <w:rFonts w:hint="eastAsia" w:ascii="仿宋_GB2312" w:eastAsia="仿宋_GB2312"/>
        </w:rPr>
        <w:t>（如有）………………………</w:t>
      </w:r>
      <w:r>
        <w:rPr>
          <w:rFonts w:hint="eastAsia" w:ascii="仿宋_GB2312" w:hAnsi="仿宋_GB2312" w:eastAsia="仿宋_GB2312" w:cs="仿宋_GB2312"/>
        </w:rPr>
        <w:t>…………………</w:t>
      </w:r>
    </w:p>
    <w:p>
      <w:pPr>
        <w:pStyle w:val="90"/>
        <w:spacing w:before="0" w:beforeAutospacing="0" w:after="0" w:afterAutospacing="0" w:line="400" w:lineRule="atLeast"/>
        <w:ind w:firstLine="480" w:firstLineChars="200"/>
        <w:rPr>
          <w:rFonts w:hint="eastAsia" w:ascii="仿宋_GB2312" w:eastAsia="仿宋_GB2312"/>
        </w:rPr>
      </w:pPr>
      <w:r>
        <w:rPr>
          <w:rFonts w:hint="eastAsia" w:ascii="仿宋_GB2312" w:eastAsia="仿宋_GB2312"/>
        </w:rPr>
        <w:t>（1</w:t>
      </w:r>
      <w:r>
        <w:rPr>
          <w:rFonts w:hint="eastAsia" w:ascii="仿宋_GB2312" w:eastAsia="仿宋_GB2312"/>
          <w:lang w:val="en-US" w:eastAsia="zh-CN"/>
        </w:rPr>
        <w:t>1</w:t>
      </w:r>
      <w:r>
        <w:rPr>
          <w:rFonts w:hint="eastAsia" w:ascii="仿宋_GB2312" w:eastAsia="仿宋_GB2312"/>
        </w:rPr>
        <w:t>）</w:t>
      </w:r>
      <w:r>
        <w:rPr>
          <w:rFonts w:hint="eastAsia" w:ascii="仿宋_GB2312" w:eastAsia="仿宋_GB2312"/>
          <w:lang w:val="en-US" w:eastAsia="zh-CN"/>
        </w:rPr>
        <w:t>供应商同类项目经验一览表</w:t>
      </w:r>
      <w:r>
        <w:rPr>
          <w:rFonts w:hint="eastAsia" w:ascii="仿宋_GB2312" w:eastAsia="仿宋_GB2312"/>
          <w:color w:val="000000"/>
        </w:rPr>
        <w:t>（如有）</w:t>
      </w:r>
      <w:r>
        <w:rPr>
          <w:rFonts w:hint="eastAsia" w:ascii="仿宋_GB2312" w:eastAsia="仿宋_GB2312"/>
        </w:rPr>
        <w:t>………………………</w:t>
      </w:r>
      <w:r>
        <w:rPr>
          <w:rFonts w:hint="eastAsia" w:ascii="仿宋_GB2312" w:hAnsi="仿宋_GB2312" w:eastAsia="仿宋_GB2312" w:cs="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2</w:t>
      </w:r>
      <w:r>
        <w:rPr>
          <w:rFonts w:hint="eastAsia" w:ascii="仿宋_GB2312" w:eastAsia="仿宋_GB2312"/>
        </w:rPr>
        <w:t>）</w:t>
      </w:r>
      <w:r>
        <w:rPr>
          <w:rFonts w:hint="eastAsia" w:ascii="仿宋_GB2312" w:eastAsia="仿宋_GB2312"/>
          <w:color w:val="000000"/>
        </w:rPr>
        <w:t>供应商具备有效的通过质量管理体系认证证书（如有）</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3</w:t>
      </w:r>
      <w:r>
        <w:rPr>
          <w:rFonts w:hint="eastAsia" w:ascii="仿宋_GB2312" w:eastAsia="仿宋_GB2312"/>
        </w:rPr>
        <w:t>）</w:t>
      </w:r>
      <w:r>
        <w:rPr>
          <w:rFonts w:hint="eastAsia" w:ascii="仿宋_GB2312" w:eastAsia="仿宋_GB2312"/>
          <w:color w:val="000000"/>
        </w:rPr>
        <w:t>供应商具备有效的通过职业健康安全管理体系认证证书（如有）</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4</w:t>
      </w:r>
      <w:r>
        <w:rPr>
          <w:rFonts w:hint="eastAsia" w:ascii="仿宋_GB2312" w:eastAsia="仿宋_GB2312"/>
        </w:rPr>
        <w:t>）</w:t>
      </w:r>
      <w:r>
        <w:rPr>
          <w:rFonts w:hint="eastAsia" w:ascii="仿宋_GB2312" w:eastAsia="仿宋_GB2312"/>
          <w:color w:val="000000"/>
        </w:rPr>
        <w:t>供应商具备有效的通过环境管理体系认证证书（如有）</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5</w:t>
      </w:r>
      <w:r>
        <w:rPr>
          <w:rFonts w:hint="eastAsia" w:ascii="仿宋_GB2312" w:eastAsia="仿宋_GB2312"/>
        </w:rPr>
        <w:t>）</w:t>
      </w:r>
      <w:r>
        <w:rPr>
          <w:rFonts w:hint="eastAsia" w:ascii="仿宋_GB2312" w:eastAsia="仿宋_GB2312"/>
          <w:color w:val="000000"/>
        </w:rPr>
        <w:t>对本项目的合理化建议和改进措施（如有，格式自拟）</w:t>
      </w:r>
      <w:r>
        <w:rPr>
          <w:rFonts w:hint="eastAsia" w:ascii="仿宋_GB2312" w:eastAsia="仿宋_GB2312"/>
        </w:rPr>
        <w:t>………………………</w:t>
      </w:r>
    </w:p>
    <w:p>
      <w:pPr>
        <w:pStyle w:val="90"/>
        <w:spacing w:before="0" w:beforeAutospacing="0" w:after="0" w:afterAutospacing="0" w:line="40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6</w:t>
      </w:r>
      <w:r>
        <w:rPr>
          <w:rFonts w:hint="eastAsia" w:ascii="仿宋_GB2312" w:eastAsia="仿宋_GB2312"/>
        </w:rPr>
        <w:t>）</w:t>
      </w:r>
      <w:r>
        <w:rPr>
          <w:rFonts w:hint="eastAsia" w:ascii="仿宋_GB2312" w:eastAsia="仿宋_GB2312"/>
          <w:color w:val="000000"/>
        </w:rPr>
        <w:t>供应商认为需要提供的有关资料（如有，格式自拟）</w:t>
      </w:r>
      <w:r>
        <w:rPr>
          <w:rFonts w:hint="eastAsia" w:ascii="仿宋_GB2312" w:eastAsia="仿宋_GB2312"/>
        </w:rPr>
        <w:t>）………………………</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柳州市残疾人联合会、柳州市政府集中采购中心：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ascii="仿宋_GB2312" w:hAnsi="宋体" w:eastAsia="仿宋_GB2312"/>
          <w:szCs w:val="21"/>
        </w:rPr>
      </w:pPr>
    </w:p>
    <w:p>
      <w:pPr>
        <w:snapToGrid w:val="0"/>
        <w:spacing w:line="400" w:lineRule="exact"/>
        <w:ind w:firstLine="420" w:firstLineChars="200"/>
        <w:jc w:val="center"/>
        <w:rPr>
          <w:rFonts w:ascii="仿宋_GB2312" w:hAnsi="宋体" w:eastAsia="仿宋_GB2312"/>
          <w:szCs w:val="21"/>
        </w:rPr>
      </w:pPr>
    </w:p>
    <w:p>
      <w:pPr>
        <w:pStyle w:val="8"/>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ascii="仿宋_GB2312" w:hAnsi="宋体" w:eastAsia="仿宋_GB2312"/>
          <w:sz w:val="24"/>
        </w:rPr>
      </w:pPr>
    </w:p>
    <w:p>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ascii="仿宋_GB2312" w:hAnsi="宋体" w:eastAsia="仿宋_GB2312"/>
          <w:sz w:val="24"/>
        </w:rPr>
      </w:pPr>
    </w:p>
    <w:p>
      <w:pPr>
        <w:pStyle w:val="8"/>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ascii="宋体" w:hAnsi="宋体"/>
          <w:b/>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8"/>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ascii="仿宋_GB2312" w:hAnsi="宋体" w:eastAsia="仿宋_GB2312"/>
          <w:sz w:val="24"/>
        </w:rPr>
      </w:pPr>
    </w:p>
    <w:p>
      <w:pPr>
        <w:pStyle w:val="8"/>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8"/>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8"/>
        <w:spacing w:line="276" w:lineRule="auto"/>
        <w:jc w:val="center"/>
        <w:rPr>
          <w:rFonts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14"/>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sz w:val="24"/>
              </w:rPr>
            </w:pPr>
          </w:p>
        </w:tc>
      </w:tr>
    </w:tbl>
    <w:p>
      <w:pPr>
        <w:pStyle w:val="8"/>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8"/>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8"/>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8"/>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92"/>
        <w:rPr>
          <w:rFonts w:ascii="仿宋_GB2312" w:eastAsia="仿宋_GB2312"/>
          <w:b/>
          <w:bCs/>
          <w:color w:val="000000"/>
        </w:rPr>
      </w:pPr>
      <w:r>
        <w:rPr>
          <w:rFonts w:hint="eastAsia" w:ascii="仿宋_GB2312" w:eastAsia="仿宋_GB2312"/>
          <w:b/>
          <w:bCs/>
          <w:color w:val="000000"/>
        </w:rPr>
        <w:t>（4）拟投入服务团队承诺函（必须提供）：</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u w:val="single"/>
        </w:rPr>
        <w:t>柳州市残疾人联合会、柳州市政府集中采购中心：</w:t>
      </w:r>
    </w:p>
    <w:p>
      <w:pPr>
        <w:pStyle w:val="9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）竞争性磋商采购活动中若成交，保证服务团队人员按照响应文件中承诺的标准配备。后期履约严格按照响应文件中自行编写的措施及方案执行，如未遵守，将接受违约处罚。并保证</w:t>
      </w:r>
      <w:r>
        <w:rPr>
          <w:rFonts w:hint="eastAsia" w:ascii="仿宋_GB2312" w:eastAsia="仿宋_GB2312"/>
          <w:color w:val="000000"/>
          <w:lang w:eastAsia="zh-CN"/>
        </w:rPr>
        <w:t>保安队长</w:t>
      </w:r>
      <w:r>
        <w:rPr>
          <w:rFonts w:hint="eastAsia" w:ascii="仿宋_GB2312" w:eastAsia="仿宋_GB2312"/>
          <w:color w:val="000000"/>
          <w:lang w:val="en-US" w:eastAsia="zh-CN"/>
        </w:rPr>
        <w:t>兼管理员</w:t>
      </w:r>
      <w:r>
        <w:rPr>
          <w:rFonts w:hint="eastAsia" w:ascii="仿宋_GB2312" w:eastAsia="仿宋_GB2312"/>
          <w:color w:val="000000"/>
        </w:rPr>
        <w:t>只在本物业服务项目中任职，如在其他项目中担任同等职务，将自动放弃本项目成交资格。</w:t>
      </w:r>
    </w:p>
    <w:p>
      <w:pPr>
        <w:pStyle w:val="92"/>
        <w:spacing w:line="405" w:lineRule="atLeast"/>
        <w:rPr>
          <w:rFonts w:hint="eastAsia" w:ascii="仿宋_GB2312" w:eastAsia="仿宋_GB2312"/>
          <w:color w:val="000000"/>
        </w:rPr>
      </w:pPr>
      <w:r>
        <w:rPr>
          <w:rFonts w:hint="eastAsia" w:ascii="仿宋_GB2312" w:eastAsia="仿宋_GB2312"/>
          <w:color w:val="000000"/>
        </w:rPr>
        <w:t>  特此承诺！</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92"/>
        <w:jc w:val="right"/>
        <w:rPr>
          <w:rFonts w:hint="eastAsia" w:ascii="仿宋_GB2312" w:eastAsia="仿宋_GB2312"/>
          <w:color w:val="000000"/>
        </w:rPr>
      </w:pPr>
      <w:r>
        <w:rPr>
          <w:rFonts w:hint="eastAsia" w:ascii="仿宋_GB2312" w:eastAsia="仿宋_GB2312"/>
          <w:color w:val="000000"/>
        </w:rPr>
        <w:t>       </w:t>
      </w:r>
    </w:p>
    <w:p>
      <w:pPr>
        <w:pStyle w:val="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92"/>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92"/>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92"/>
        <w:spacing w:line="405" w:lineRule="atLeast"/>
        <w:rPr>
          <w:rFonts w:hint="eastAsia" w:ascii="仿宋_GB2312" w:eastAsia="仿宋_GB2312"/>
          <w:color w:val="000000"/>
        </w:rPr>
      </w:pPr>
      <w:r>
        <w:rPr>
          <w:rFonts w:hint="eastAsia" w:ascii="仿宋_GB2312" w:eastAsia="仿宋_GB2312"/>
          <w:b/>
          <w:bCs/>
          <w:color w:val="000000"/>
        </w:rPr>
        <w:t> </w:t>
      </w:r>
    </w:p>
    <w:tbl>
      <w:tblPr>
        <w:tblStyle w:val="14"/>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b/>
                <w:bCs/>
                <w:color w:val="000000"/>
              </w:rPr>
              <w:t>保安员（含</w:t>
            </w:r>
            <w:r>
              <w:rPr>
                <w:rFonts w:hint="default" w:ascii="仿宋_GB2312" w:eastAsia="仿宋_GB2312"/>
                <w:b/>
                <w:bCs/>
                <w:color w:val="000000"/>
                <w:lang w:val="en-US"/>
              </w:rPr>
              <w:t>保安队长</w:t>
            </w:r>
            <w:r>
              <w:rPr>
                <w:rFonts w:hint="eastAsia" w:ascii="仿宋_GB2312" w:eastAsia="仿宋_GB2312"/>
                <w:b/>
                <w:bCs/>
                <w:color w:val="000000"/>
                <w:lang w:val="en-US" w:eastAsia="zh-CN"/>
              </w:rPr>
              <w:t>兼管理员</w:t>
            </w:r>
            <w:r>
              <w:rPr>
                <w:rFonts w:hint="eastAsia" w:ascii="仿宋_GB2312" w:eastAsia="仿宋_GB2312"/>
                <w:b/>
                <w:bCs/>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相关工作经验</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bl>
    <w:p>
      <w:pPr>
        <w:pStyle w:val="92"/>
        <w:spacing w:line="405" w:lineRule="atLeast"/>
        <w:rPr>
          <w:rFonts w:hint="eastAsia" w:ascii="仿宋_GB2312" w:eastAsia="仿宋_GB2312"/>
          <w:b/>
          <w:bCs/>
          <w:color w:val="000000"/>
        </w:rPr>
      </w:pPr>
      <w:r>
        <w:rPr>
          <w:rFonts w:hint="eastAsia" w:ascii="仿宋_GB2312" w:eastAsia="仿宋_GB2312"/>
          <w:b/>
          <w:bCs/>
          <w:color w:val="000000"/>
        </w:rPr>
        <w:t> </w:t>
      </w:r>
    </w:p>
    <w:p>
      <w:pPr>
        <w:pStyle w:val="92"/>
        <w:spacing w:line="405" w:lineRule="atLeast"/>
        <w:rPr>
          <w:rFonts w:hint="eastAsia" w:ascii="仿宋_GB2312" w:eastAsia="仿宋_GB2312"/>
          <w:color w:val="000000"/>
        </w:rPr>
      </w:pPr>
      <w:r>
        <w:rPr>
          <w:rFonts w:hint="eastAsia" w:ascii="仿宋_GB2312" w:eastAsia="仿宋_GB2312"/>
          <w:b/>
          <w:bCs/>
          <w:color w:val="000000"/>
        </w:rPr>
        <w:t xml:space="preserve"> 第二条 其余服务人员素质结构表</w:t>
      </w:r>
    </w:p>
    <w:p>
      <w:pPr>
        <w:pStyle w:val="92"/>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bl>
      <w:tblPr>
        <w:tblStyle w:val="14"/>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860"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b/>
                <w:bCs/>
                <w:color w:val="000000"/>
              </w:rPr>
              <w:t>保洁绿化员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相关工作经验</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年龄</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人数</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2</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3</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7860"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lang w:eastAsia="zh-CN"/>
              </w:rPr>
            </w:pPr>
            <w:r>
              <w:rPr>
                <w:rFonts w:hint="eastAsia" w:ascii="仿宋_GB2312" w:eastAsia="仿宋_GB2312"/>
                <w:b/>
                <w:bCs/>
                <w:color w:val="000000"/>
                <w:lang w:eastAsia="zh-CN"/>
              </w:rPr>
              <w:t>设施设备维护员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相关工作经验</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持证情况</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人数</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06"/>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92"/>
        <w:jc w:val="center"/>
        <w:rPr>
          <w:rFonts w:hint="eastAsia" w:ascii="仿宋_GB2312" w:eastAsia="仿宋_GB2312"/>
          <w:color w:val="000000"/>
        </w:rPr>
      </w:pPr>
      <w:r>
        <w:rPr>
          <w:rFonts w:hint="eastAsia" w:ascii="仿宋_GB2312" w:eastAsia="仿宋_GB2312"/>
          <w:color w:val="000000"/>
        </w:rPr>
        <w:t> </w:t>
      </w:r>
    </w:p>
    <w:p>
      <w:pPr>
        <w:pStyle w:val="92"/>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rPr>
        <w:t xml:space="preserve">  </w:t>
      </w:r>
    </w:p>
    <w:p>
      <w:pPr>
        <w:pStyle w:val="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可以包括：（1）针对本项目服务内容进行理解分析；（2）针对项目特点提出工作思路及方案；（3）分析工作中可能出现的服务重点和难点；（4）提出服务重点和难点相应解决措施等相关内容。</w:t>
      </w:r>
    </w:p>
    <w:p>
      <w:pPr>
        <w:pStyle w:val="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 xml:space="preserve">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92"/>
        <w:jc w:val="center"/>
        <w:rPr>
          <w:rFonts w:hint="eastAsia" w:ascii="仿宋_GB2312" w:eastAsia="仿宋_GB2312"/>
          <w:color w:val="000000"/>
        </w:rPr>
      </w:pPr>
      <w:r>
        <w:rPr>
          <w:rFonts w:hint="eastAsia" w:ascii="仿宋_GB2312" w:eastAsia="仿宋_GB2312"/>
          <w:color w:val="000000"/>
        </w:rPr>
        <w:t> </w:t>
      </w:r>
    </w:p>
    <w:p>
      <w:pPr>
        <w:pStyle w:val="9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92"/>
        <w:spacing w:line="405" w:lineRule="atLeast"/>
        <w:rPr>
          <w:rFonts w:hint="eastAsia" w:ascii="仿宋_GB2312" w:eastAsia="仿宋_GB2312"/>
          <w:color w:val="000000"/>
        </w:rPr>
      </w:pPr>
      <w:r>
        <w:rPr>
          <w:rFonts w:hint="eastAsia" w:ascii="仿宋_GB2312" w:eastAsia="仿宋_GB2312"/>
          <w:color w:val="000000"/>
        </w:rPr>
        <w:t xml:space="preserve">  </w:t>
      </w:r>
    </w:p>
    <w:p>
      <w:pPr>
        <w:pStyle w:val="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可以包括：（1）岗位责任制度；（2）服务沟通机制；（3）工作记录及档案管理（包括交接验收资料、巡视记录、档案管理、其它管理与服务活动记录等）。</w:t>
      </w:r>
    </w:p>
    <w:p>
      <w:pPr>
        <w:pStyle w:val="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（8）服务方案格式（如有）：</w:t>
      </w:r>
    </w:p>
    <w:p>
      <w:pPr>
        <w:pStyle w:val="92"/>
        <w:jc w:val="center"/>
        <w:rPr>
          <w:rFonts w:hint="eastAsia" w:ascii="仿宋_GB2312" w:eastAsia="仿宋_GB2312"/>
          <w:color w:val="000000"/>
        </w:rPr>
      </w:pPr>
      <w:r>
        <w:rPr>
          <w:rFonts w:hint="eastAsia" w:ascii="仿宋_GB2312" w:eastAsia="仿宋_GB2312"/>
          <w:color w:val="000000"/>
        </w:rPr>
        <w:t> </w:t>
      </w:r>
    </w:p>
    <w:p>
      <w:pPr>
        <w:pStyle w:val="108"/>
        <w:spacing w:line="405" w:lineRule="atLeast"/>
        <w:jc w:val="center"/>
        <w:rPr>
          <w:rFonts w:hint="eastAsia" w:ascii="仿宋_GB2312" w:eastAsia="仿宋_GB2312"/>
          <w:color w:val="000000"/>
        </w:rPr>
      </w:pPr>
      <w:r>
        <w:rPr>
          <w:rFonts w:hint="eastAsia" w:ascii="仿宋_GB2312" w:eastAsia="仿宋_GB2312"/>
          <w:b/>
          <w:bCs/>
          <w:color w:val="000000"/>
          <w:sz w:val="33"/>
          <w:szCs w:val="33"/>
        </w:rPr>
        <w:t>服务方案</w:t>
      </w:r>
    </w:p>
    <w:p>
      <w:pPr>
        <w:pStyle w:val="108"/>
        <w:spacing w:line="405" w:lineRule="atLeast"/>
        <w:rPr>
          <w:rFonts w:hint="eastAsia" w:ascii="仿宋_GB2312" w:eastAsia="仿宋_GB2312"/>
          <w:b/>
          <w:bCs/>
          <w:color w:val="000000"/>
        </w:rPr>
      </w:pPr>
      <w:r>
        <w:rPr>
          <w:rFonts w:hint="eastAsia" w:ascii="仿宋_GB2312" w:eastAsia="仿宋_GB2312"/>
          <w:color w:val="000000"/>
        </w:rPr>
        <w:t>  由供应商按第三章《采购需求》内容自行编写</w:t>
      </w:r>
      <w:r>
        <w:rPr>
          <w:rFonts w:hint="eastAsia" w:ascii="仿宋_GB2312" w:eastAsia="仿宋_GB2312"/>
          <w:color w:val="000000"/>
          <w:lang w:eastAsia="zh-CN"/>
        </w:rPr>
        <w:t>，</w:t>
      </w:r>
      <w:r>
        <w:rPr>
          <w:rFonts w:hint="eastAsia" w:ascii="仿宋_GB2312" w:eastAsia="仿宋_GB2312"/>
          <w:b/>
          <w:bCs/>
          <w:color w:val="000000"/>
          <w:lang w:eastAsia="zh-CN"/>
        </w:rPr>
        <w:t>可以包括</w:t>
      </w:r>
      <w:r>
        <w:rPr>
          <w:rFonts w:hint="eastAsia" w:ascii="仿宋_GB2312" w:eastAsia="仿宋_GB2312"/>
          <w:b/>
          <w:bCs/>
          <w:color w:val="000000"/>
        </w:rPr>
        <w:t>：（1）</w:t>
      </w:r>
      <w:r>
        <w:rPr>
          <w:rFonts w:hint="eastAsia" w:ascii="仿宋_GB2312" w:hAnsi="宋体" w:eastAsia="仿宋_GB2312" w:cs="宋体"/>
          <w:b/>
          <w:bCs/>
          <w:color w:val="000000"/>
          <w:szCs w:val="24"/>
        </w:rPr>
        <w:t>综合服务方案；</w:t>
      </w:r>
      <w:r>
        <w:rPr>
          <w:rFonts w:hint="eastAsia" w:ascii="仿宋_GB2312" w:eastAsia="仿宋_GB2312"/>
          <w:b/>
          <w:bCs/>
          <w:color w:val="000000"/>
        </w:rPr>
        <w:t>（2）</w:t>
      </w:r>
      <w:r>
        <w:rPr>
          <w:rFonts w:hint="eastAsia" w:ascii="仿宋_GB2312" w:hAnsi="宋体" w:eastAsia="仿宋_GB2312" w:cs="宋体"/>
          <w:b/>
          <w:bCs/>
          <w:color w:val="000000"/>
          <w:szCs w:val="24"/>
        </w:rPr>
        <w:t>《保安员职责》或相关工作规范</w:t>
      </w:r>
      <w:r>
        <w:rPr>
          <w:rFonts w:hint="eastAsia" w:ascii="仿宋_GB2312" w:hAnsi="宋体" w:eastAsia="仿宋_GB2312" w:cs="宋体"/>
          <w:b/>
          <w:bCs/>
          <w:color w:val="000000"/>
          <w:szCs w:val="24"/>
          <w:lang w:eastAsia="zh-CN"/>
        </w:rPr>
        <w:t>；</w:t>
      </w:r>
      <w:r>
        <w:rPr>
          <w:rFonts w:hint="eastAsia" w:ascii="仿宋_GB2312" w:eastAsia="仿宋_GB2312"/>
          <w:b/>
          <w:bCs/>
          <w:color w:val="000000"/>
        </w:rPr>
        <w:t>（3）交接班制度；（4）</w:t>
      </w:r>
      <w:r>
        <w:rPr>
          <w:rFonts w:hint="eastAsia" w:ascii="仿宋_GB2312" w:hAnsi="宋体" w:eastAsia="仿宋_GB2312" w:cs="宋体"/>
          <w:b/>
          <w:bCs/>
          <w:color w:val="000000"/>
          <w:szCs w:val="24"/>
        </w:rPr>
        <w:t>安保方案；</w:t>
      </w:r>
      <w:r>
        <w:rPr>
          <w:rFonts w:hint="eastAsia" w:ascii="仿宋_GB2312" w:eastAsia="仿宋_GB2312" w:cs="宋体"/>
          <w:b/>
          <w:bCs/>
          <w:color w:val="000000"/>
          <w:szCs w:val="24"/>
          <w:lang w:eastAsia="zh-CN"/>
        </w:rPr>
        <w:t>（</w:t>
      </w:r>
      <w:r>
        <w:rPr>
          <w:rFonts w:hint="eastAsia" w:ascii="仿宋_GB2312" w:eastAsia="仿宋_GB2312" w:cs="宋体"/>
          <w:b/>
          <w:bCs/>
          <w:color w:val="000000"/>
          <w:szCs w:val="24"/>
          <w:lang w:val="en-US" w:eastAsia="zh-CN"/>
        </w:rPr>
        <w:t>5</w:t>
      </w:r>
      <w:r>
        <w:rPr>
          <w:rFonts w:hint="eastAsia" w:ascii="仿宋_GB2312" w:eastAsia="仿宋_GB2312" w:cs="宋体"/>
          <w:b/>
          <w:bCs/>
          <w:color w:val="000000"/>
          <w:szCs w:val="24"/>
          <w:lang w:eastAsia="zh-CN"/>
        </w:rPr>
        <w:t>）保洁绿化方案；</w:t>
      </w:r>
      <w:r>
        <w:rPr>
          <w:rFonts w:hint="eastAsia" w:ascii="仿宋_GB2312" w:hAnsi="仿宋_GB2312" w:eastAsia="仿宋_GB2312" w:cs="仿宋_GB2312"/>
          <w:b/>
          <w:bCs/>
          <w:color w:val="auto"/>
          <w:highlight w:val="none"/>
          <w:lang w:val="en-US" w:eastAsia="zh-CN"/>
        </w:rPr>
        <w:t>（6）设施维护方案；</w:t>
      </w:r>
      <w:r>
        <w:rPr>
          <w:rFonts w:hint="eastAsia" w:ascii="仿宋_GB2312" w:hAnsi="宋体" w:eastAsia="仿宋_GB2312" w:cs="宋体"/>
          <w:b/>
          <w:bCs/>
          <w:color w:val="000000"/>
          <w:szCs w:val="24"/>
        </w:rPr>
        <w:t>（</w:t>
      </w:r>
      <w:r>
        <w:rPr>
          <w:rFonts w:hint="eastAsia" w:ascii="仿宋_GB2312" w:eastAsia="仿宋_GB2312" w:cs="宋体"/>
          <w:b/>
          <w:bCs/>
          <w:color w:val="000000"/>
          <w:szCs w:val="24"/>
          <w:lang w:val="en-US" w:eastAsia="zh-CN"/>
        </w:rPr>
        <w:t>7</w:t>
      </w:r>
      <w:r>
        <w:rPr>
          <w:rFonts w:hint="eastAsia" w:ascii="仿宋_GB2312" w:hAnsi="宋体" w:eastAsia="仿宋_GB2312" w:cs="宋体"/>
          <w:b/>
          <w:bCs/>
          <w:color w:val="000000"/>
          <w:szCs w:val="24"/>
        </w:rPr>
        <w:t>）提供本项目的针对性服务方案</w:t>
      </w:r>
      <w:r>
        <w:rPr>
          <w:rFonts w:hint="eastAsia" w:ascii="仿宋_GB2312" w:eastAsia="仿宋_GB2312"/>
          <w:b/>
          <w:bCs/>
          <w:color w:val="000000"/>
        </w:rPr>
        <w:t>。</w:t>
      </w:r>
    </w:p>
    <w:p>
      <w:pPr>
        <w:pStyle w:val="10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92"/>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）应急预案及应急配合方案格式（如有）：</w:t>
      </w:r>
    </w:p>
    <w:p>
      <w:pPr>
        <w:pStyle w:val="92"/>
        <w:jc w:val="center"/>
        <w:rPr>
          <w:rFonts w:hint="eastAsia" w:ascii="仿宋_GB2312" w:eastAsia="仿宋_GB2312"/>
          <w:color w:val="000000"/>
        </w:rPr>
      </w:pPr>
      <w:r>
        <w:rPr>
          <w:rFonts w:hint="eastAsia" w:ascii="仿宋_GB2312" w:eastAsia="仿宋_GB2312"/>
          <w:color w:val="000000"/>
        </w:rPr>
        <w:t> </w:t>
      </w:r>
    </w:p>
    <w:p>
      <w:pPr>
        <w:pStyle w:val="92"/>
        <w:jc w:val="center"/>
        <w:rPr>
          <w:rFonts w:hint="eastAsia" w:ascii="仿宋_GB2312" w:eastAsia="仿宋_GB2312"/>
          <w:color w:val="000000"/>
          <w:sz w:val="32"/>
          <w:szCs w:val="32"/>
        </w:rPr>
      </w:pPr>
      <w:r>
        <w:rPr>
          <w:rFonts w:hint="eastAsia" w:ascii="仿宋_GB2312" w:eastAsia="仿宋_GB2312"/>
          <w:b/>
          <w:bCs/>
          <w:color w:val="000000"/>
          <w:sz w:val="32"/>
          <w:szCs w:val="32"/>
        </w:rPr>
        <w:t>应急预案及应急配合方案</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（1）突发火灾及停电方面；（2）公共安全方面。</w:t>
      </w:r>
    </w:p>
    <w:p>
      <w:pPr>
        <w:pStyle w:val="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 xml:space="preserve">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pStyle w:val="92"/>
        <w:rPr>
          <w:rFonts w:hint="eastAsia" w:ascii="仿宋_GB2312" w:eastAsia="仿宋_GB2312"/>
          <w:color w:val="000000"/>
        </w:rPr>
      </w:pPr>
    </w:p>
    <w:p>
      <w:pP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（10）人员管理及稳定性方案格式（如有）：</w:t>
      </w:r>
    </w:p>
    <w:p>
      <w:pPr>
        <w:rPr>
          <w:rFonts w:hint="eastAsia" w:ascii="仿宋_GB2312" w:eastAsia="仿宋_GB2312"/>
          <w:color w:val="auto"/>
          <w:highlight w:val="none"/>
        </w:rPr>
      </w:pPr>
    </w:p>
    <w:p>
      <w:pPr>
        <w:rPr>
          <w:rFonts w:hint="eastAsia" w:ascii="仿宋_GB2312" w:eastAsia="仿宋_GB2312"/>
          <w:color w:val="auto"/>
          <w:highlight w:val="none"/>
        </w:rPr>
      </w:pPr>
    </w:p>
    <w:p>
      <w:pPr>
        <w:pStyle w:val="106"/>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人员管理及稳定性方案</w:t>
      </w:r>
    </w:p>
    <w:p>
      <w:pPr>
        <w:pStyle w:val="106"/>
        <w:spacing w:line="405" w:lineRule="atLeast"/>
        <w:rPr>
          <w:rFonts w:hint="eastAsia" w:ascii="仿宋_GB2312" w:eastAsia="仿宋_GB2312"/>
          <w:color w:val="000000"/>
        </w:rPr>
      </w:pPr>
      <w:r>
        <w:rPr>
          <w:rFonts w:hint="eastAsia" w:ascii="仿宋_GB2312" w:eastAsia="仿宋_GB2312"/>
          <w:color w:val="000000"/>
        </w:rPr>
        <w:t> </w:t>
      </w:r>
    </w:p>
    <w:p>
      <w:pPr>
        <w:pStyle w:val="10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由供应商按第三章《采购需求》要求，自行编写本项目的人员稳定性方案，</w:t>
      </w:r>
      <w:r>
        <w:rPr>
          <w:rFonts w:hint="eastAsia" w:ascii="仿宋_GB2312" w:eastAsia="仿宋_GB2312"/>
          <w:b/>
          <w:bCs/>
          <w:color w:val="000000"/>
        </w:rPr>
        <w:t>可以包括：（1）人员考核制度；（2）培训制度；（3）奖惩制度；（4）提供服务团队组建方案；（5）人员稳定性方案及承诺</w:t>
      </w:r>
      <w:r>
        <w:rPr>
          <w:rFonts w:hint="eastAsia" w:ascii="仿宋_GB2312" w:eastAsia="仿宋_GB2312"/>
          <w:color w:val="000000"/>
        </w:rPr>
        <w:t>。</w:t>
      </w:r>
    </w:p>
    <w:p>
      <w:pPr>
        <w:pStyle w:val="10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106"/>
        <w:spacing w:line="405" w:lineRule="atLeast"/>
        <w:rPr>
          <w:rFonts w:hint="eastAsia" w:ascii="仿宋_GB2312" w:eastAsia="仿宋_GB2312"/>
          <w:color w:val="000000"/>
        </w:rPr>
      </w:pPr>
      <w:r>
        <w:rPr>
          <w:rFonts w:hint="eastAsia" w:ascii="仿宋_GB2312" w:eastAsia="仿宋_GB2312"/>
          <w:color w:val="000000"/>
        </w:rPr>
        <w:t> </w:t>
      </w:r>
    </w:p>
    <w:p>
      <w:pPr>
        <w:pStyle w:val="106"/>
        <w:spacing w:line="405" w:lineRule="atLeast"/>
        <w:rPr>
          <w:rFonts w:hint="eastAsia" w:ascii="仿宋_GB2312" w:eastAsia="仿宋_GB2312"/>
          <w:color w:val="000000"/>
        </w:rPr>
      </w:pPr>
      <w:r>
        <w:rPr>
          <w:rFonts w:hint="eastAsia" w:ascii="仿宋_GB2312" w:eastAsia="仿宋_GB2312"/>
          <w:color w:val="000000"/>
        </w:rPr>
        <w:t> </w:t>
      </w:r>
    </w:p>
    <w:p>
      <w:pPr>
        <w:pStyle w:val="106"/>
        <w:jc w:val="right"/>
        <w:rPr>
          <w:rFonts w:hint="eastAsia" w:ascii="仿宋_GB2312" w:eastAsia="仿宋_GB2312"/>
          <w:color w:val="000000"/>
        </w:rPr>
      </w:pPr>
      <w:r>
        <w:rPr>
          <w:rFonts w:hint="eastAsia" w:ascii="仿宋_GB2312" w:eastAsia="仿宋_GB2312"/>
          <w:color w:val="000000"/>
        </w:rPr>
        <w:t>                             </w:t>
      </w:r>
    </w:p>
    <w:p>
      <w:pPr>
        <w:pStyle w:val="10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06"/>
        <w:jc w:val="right"/>
        <w:rPr>
          <w:rFonts w:hint="eastAsia" w:ascii="仿宋_GB2312" w:eastAsia="仿宋_GB2312"/>
          <w:color w:val="000000"/>
        </w:rPr>
      </w:pPr>
      <w:r>
        <w:rPr>
          <w:rFonts w:hint="eastAsia" w:ascii="仿宋_GB2312" w:eastAsia="仿宋_GB2312"/>
          <w:color w:val="000000"/>
        </w:rPr>
        <w:t>日期：   年   月   日</w:t>
      </w:r>
    </w:p>
    <w:p>
      <w:pPr>
        <w:rPr>
          <w:rFonts w:hint="eastAsia" w:ascii="仿宋_GB2312" w:eastAsia="仿宋_GB2312"/>
          <w:b/>
          <w:bCs/>
          <w:color w:val="000000"/>
        </w:rPr>
      </w:pPr>
      <w:r>
        <w:rPr>
          <w:rFonts w:hint="eastAsia" w:ascii="仿宋_GB2312" w:eastAsia="仿宋_GB2312"/>
          <w:b/>
          <w:bCs/>
          <w:color w:val="000000"/>
        </w:rPr>
        <w:t>注：此项材料如有请以PDF格式上传。</w:t>
      </w:r>
      <w:r>
        <w:rPr>
          <w:rFonts w:hint="eastAsia" w:ascii="仿宋_GB2312" w:eastAsia="仿宋_GB2312"/>
          <w:color w:val="000000"/>
        </w:rPr>
        <w:br w:type="page"/>
      </w:r>
      <w:r>
        <w:rPr>
          <w:rFonts w:hint="eastAsia" w:ascii="仿宋_GB2312" w:hAnsi="宋体" w:eastAsia="仿宋_GB2312" w:cs="宋体"/>
          <w:b/>
          <w:bCs/>
          <w:color w:val="000000"/>
          <w:kern w:val="0"/>
          <w:sz w:val="24"/>
          <w:szCs w:val="24"/>
          <w:lang w:val="en-US" w:eastAsia="zh-CN" w:bidi="ar-SA"/>
        </w:rPr>
        <w:t>（11） 供应商同类项目经验一览表格式（如有）：</w:t>
      </w:r>
    </w:p>
    <w:p>
      <w:pPr>
        <w:pStyle w:val="92"/>
        <w:spacing w:line="405" w:lineRule="atLeast"/>
        <w:rPr>
          <w:rFonts w:hint="eastAsia" w:ascii="仿宋_GB2312" w:eastAsia="仿宋_GB2312"/>
          <w:color w:val="000000"/>
        </w:rPr>
      </w:pPr>
      <w:r>
        <w:rPr>
          <w:rFonts w:hint="eastAsia" w:ascii="仿宋_GB2312" w:eastAsia="仿宋_GB2312"/>
          <w:color w:val="000000"/>
        </w:rPr>
        <w:t> </w:t>
      </w:r>
    </w:p>
    <w:p>
      <w:pPr>
        <w:pStyle w:val="92"/>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92"/>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14"/>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jc w:val="center"/>
              <w:rPr>
                <w:rFonts w:hint="eastAsia" w:ascii="仿宋_GB2312" w:eastAsia="仿宋_GB2312"/>
                <w:color w:val="000000"/>
              </w:rPr>
            </w:pPr>
            <w:r>
              <w:rPr>
                <w:rFonts w:hint="eastAsia" w:ascii="仿宋_GB2312" w:eastAsia="仿宋_GB2312"/>
                <w:color w:val="000000"/>
              </w:rPr>
              <w:t>合同金额</w:t>
            </w:r>
          </w:p>
          <w:p>
            <w:pPr>
              <w:pStyle w:val="92"/>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92"/>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 </w:t>
      </w:r>
    </w:p>
    <w:p>
      <w:pPr>
        <w:pStyle w:val="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92"/>
        <w:jc w:val="right"/>
        <w:rPr>
          <w:rFonts w:hint="eastAsia" w:ascii="仿宋_GB2312" w:eastAsia="仿宋_GB2312"/>
          <w:color w:val="000000"/>
        </w:rPr>
      </w:pPr>
      <w:r>
        <w:rPr>
          <w:rFonts w:hint="eastAsia" w:ascii="仿宋_GB2312" w:eastAsia="仿宋_GB2312"/>
          <w:color w:val="000000"/>
        </w:rPr>
        <w:t>日期：   年   月   日</w:t>
      </w:r>
    </w:p>
    <w:p>
      <w:pPr>
        <w:pStyle w:val="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94"/>
        <w:spacing w:before="0" w:beforeAutospacing="0" w:after="0" w:afterAutospacing="0" w:line="460" w:lineRule="atLeast"/>
        <w:ind w:firstLine="480" w:firstLineChars="200"/>
        <w:rPr>
          <w:rFonts w:ascii="仿宋_GB2312" w:eastAsia="仿宋_GB2312"/>
        </w:rPr>
      </w:pPr>
      <w:r>
        <w:rPr>
          <w:rFonts w:hint="eastAsia" w:ascii="仿宋_GB2312" w:eastAsia="仿宋_GB2312"/>
        </w:rPr>
        <w:t>（1</w:t>
      </w:r>
      <w:r>
        <w:rPr>
          <w:rFonts w:hint="eastAsia" w:ascii="仿宋_GB2312" w:eastAsia="仿宋_GB2312"/>
          <w:lang w:val="en-US" w:eastAsia="zh-CN"/>
        </w:rPr>
        <w:t>2</w:t>
      </w:r>
      <w:r>
        <w:rPr>
          <w:rFonts w:hint="eastAsia" w:ascii="仿宋_GB2312" w:eastAsia="仿宋_GB2312"/>
        </w:rPr>
        <w:t>）</w:t>
      </w:r>
      <w:r>
        <w:rPr>
          <w:rFonts w:hint="eastAsia" w:ascii="仿宋_GB2312" w:eastAsia="仿宋_GB2312"/>
          <w:color w:val="000000"/>
        </w:rPr>
        <w:t>供应商具备有效的通过质量管理体系认证证书</w:t>
      </w:r>
      <w:r>
        <w:rPr>
          <w:rFonts w:hint="eastAsia" w:ascii="仿宋_GB2312" w:eastAsia="仿宋_GB2312"/>
        </w:rPr>
        <w:t>（如有）；</w:t>
      </w:r>
    </w:p>
    <w:p>
      <w:pPr>
        <w:pStyle w:val="94"/>
        <w:spacing w:before="0" w:beforeAutospacing="0" w:after="0" w:afterAutospacing="0" w:line="46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3</w:t>
      </w:r>
      <w:r>
        <w:rPr>
          <w:rFonts w:hint="eastAsia" w:ascii="仿宋_GB2312" w:eastAsia="仿宋_GB2312"/>
        </w:rPr>
        <w:t>）</w:t>
      </w:r>
      <w:r>
        <w:rPr>
          <w:rFonts w:hint="eastAsia" w:ascii="仿宋_GB2312" w:eastAsia="仿宋_GB2312"/>
          <w:color w:val="000000"/>
        </w:rPr>
        <w:t>供应商具备有效的通过职业健康安全管理体系认证证书</w:t>
      </w:r>
      <w:r>
        <w:rPr>
          <w:rFonts w:hint="eastAsia" w:ascii="仿宋_GB2312" w:eastAsia="仿宋_GB2312"/>
        </w:rPr>
        <w:t>（如有）；</w:t>
      </w:r>
    </w:p>
    <w:p>
      <w:pPr>
        <w:pStyle w:val="94"/>
        <w:spacing w:before="0" w:beforeAutospacing="0" w:after="0" w:afterAutospacing="0" w:line="46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4</w:t>
      </w:r>
      <w:r>
        <w:rPr>
          <w:rFonts w:hint="eastAsia" w:ascii="仿宋_GB2312" w:eastAsia="仿宋_GB2312"/>
        </w:rPr>
        <w:t>）</w:t>
      </w:r>
      <w:r>
        <w:rPr>
          <w:rFonts w:hint="eastAsia" w:ascii="仿宋_GB2312" w:eastAsia="仿宋_GB2312"/>
          <w:color w:val="000000"/>
        </w:rPr>
        <w:t>供应商具备有效的通过环境管理体系认证证书</w:t>
      </w:r>
      <w:r>
        <w:rPr>
          <w:rFonts w:hint="eastAsia" w:ascii="仿宋_GB2312" w:eastAsia="仿宋_GB2312"/>
        </w:rPr>
        <w:t>（如有）；</w:t>
      </w:r>
    </w:p>
    <w:p>
      <w:pPr>
        <w:pStyle w:val="94"/>
        <w:spacing w:before="0" w:beforeAutospacing="0" w:after="0" w:afterAutospacing="0" w:line="46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5</w:t>
      </w:r>
      <w:r>
        <w:rPr>
          <w:rFonts w:hint="eastAsia" w:ascii="仿宋_GB2312" w:eastAsia="仿宋_GB2312"/>
        </w:rPr>
        <w:t>）</w:t>
      </w:r>
      <w:r>
        <w:rPr>
          <w:rFonts w:hint="eastAsia" w:ascii="仿宋_GB2312" w:eastAsia="仿宋_GB2312"/>
          <w:color w:val="000000"/>
        </w:rPr>
        <w:t>对本项目的合理化建议和改进措施</w:t>
      </w:r>
      <w:r>
        <w:rPr>
          <w:rFonts w:hint="eastAsia" w:ascii="仿宋_GB2312" w:eastAsia="仿宋_GB2312"/>
        </w:rPr>
        <w:t>（如有，格式自拟）；</w:t>
      </w:r>
    </w:p>
    <w:p>
      <w:pPr>
        <w:pStyle w:val="94"/>
        <w:spacing w:before="0" w:beforeAutospacing="0" w:after="0" w:afterAutospacing="0" w:line="460" w:lineRule="atLeast"/>
        <w:rPr>
          <w:rFonts w:ascii="仿宋_GB2312" w:eastAsia="仿宋_GB2312"/>
        </w:rPr>
      </w:pPr>
      <w:r>
        <w:rPr>
          <w:rFonts w:hint="eastAsia" w:ascii="仿宋_GB2312" w:eastAsia="仿宋_GB2312"/>
        </w:rPr>
        <w:t>  （1</w:t>
      </w:r>
      <w:r>
        <w:rPr>
          <w:rFonts w:hint="eastAsia" w:ascii="仿宋_GB2312" w:eastAsia="仿宋_GB2312"/>
          <w:lang w:val="en-US" w:eastAsia="zh-CN"/>
        </w:rPr>
        <w:t>6</w:t>
      </w:r>
      <w:r>
        <w:rPr>
          <w:rFonts w:hint="eastAsia" w:ascii="仿宋_GB2312" w:eastAsia="仿宋_GB2312"/>
        </w:rPr>
        <w:t>）</w:t>
      </w:r>
      <w:r>
        <w:rPr>
          <w:rFonts w:hint="eastAsia" w:ascii="仿宋_GB2312" w:eastAsia="仿宋_GB2312"/>
          <w:color w:val="000000"/>
        </w:rPr>
        <w:t>供应商认为需要提供的有关资料</w:t>
      </w:r>
      <w:r>
        <w:rPr>
          <w:rFonts w:hint="eastAsia" w:ascii="仿宋_GB2312" w:eastAsia="仿宋_GB2312"/>
        </w:rPr>
        <w:t>（如有，格式自拟）。</w:t>
      </w:r>
    </w:p>
    <w:p>
      <w:pPr>
        <w:snapToGrid w:val="0"/>
        <w:spacing w:before="50" w:after="50"/>
        <w:jc w:val="left"/>
        <w:rPr>
          <w:rFonts w:ascii="仿宋_GB2312" w:hAnsi="宋体" w:eastAsia="仿宋_GB2312"/>
          <w:sz w:val="24"/>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2" w:name="_Hlk59024305"/>
      <w:r>
        <w:rPr>
          <w:rFonts w:hint="eastAsia" w:ascii="仿宋_GB2312" w:eastAsia="仿宋_GB2312"/>
          <w:b/>
          <w:bCs/>
          <w:sz w:val="32"/>
          <w:szCs w:val="32"/>
        </w:rPr>
        <w:t>第（</w:t>
      </w:r>
      <w:bookmarkEnd w:id="52"/>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spacing w:line="300" w:lineRule="auto"/>
        <w:jc w:val="center"/>
        <w:rPr>
          <w:rFonts w:ascii="仿宋_GB2312" w:hAnsi="华文中宋" w:eastAsia="仿宋_GB2312"/>
          <w:bCs/>
          <w:sz w:val="32"/>
          <w:szCs w:val="32"/>
        </w:rPr>
      </w:pPr>
    </w:p>
    <w:p>
      <w:pPr>
        <w:rPr>
          <w:rFonts w:ascii="宋体" w:hAnsi="宋体"/>
          <w:sz w:val="30"/>
          <w:szCs w:val="30"/>
        </w:rPr>
      </w:pPr>
      <w:bookmarkStart w:id="53" w:name="_Toc497578453"/>
    </w:p>
    <w:bookmarkEnd w:id="53"/>
    <w:p>
      <w:pPr>
        <w:pStyle w:val="3"/>
        <w:spacing w:line="400" w:lineRule="exact"/>
        <w:jc w:val="center"/>
        <w:rPr>
          <w:rFonts w:ascii="仿宋_GB2312" w:hAnsi="宋体" w:eastAsia="仿宋_GB2312"/>
          <w:b w:val="0"/>
          <w:bCs w:val="0"/>
          <w:sz w:val="32"/>
          <w:szCs w:val="32"/>
        </w:rPr>
      </w:pPr>
      <w:bookmarkStart w:id="54" w:name="_Toc9030"/>
      <w:bookmarkStart w:id="55" w:name="_Toc31562"/>
      <w:bookmarkStart w:id="56" w:name="_Toc2794"/>
      <w:bookmarkStart w:id="57" w:name="_Toc9833"/>
      <w:r>
        <w:rPr>
          <w:rFonts w:hint="eastAsia" w:ascii="宋体" w:hAnsi="宋体"/>
          <w:sz w:val="30"/>
          <w:szCs w:val="30"/>
        </w:rPr>
        <w:t>第五章 合同主要条款</w:t>
      </w:r>
      <w:r>
        <w:rPr>
          <w:rStyle w:val="17"/>
          <w:rFonts w:hint="eastAsia" w:ascii="宋体" w:hAnsi="宋体"/>
          <w:color w:val="auto"/>
          <w:sz w:val="30"/>
          <w:szCs w:val="30"/>
        </w:rPr>
        <w:t>及验收书格式</w:t>
      </w:r>
      <w:bookmarkEnd w:id="54"/>
      <w:bookmarkEnd w:id="5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ascii="仿宋_GB2312" w:hAnsi="宋体" w:eastAsia="仿宋_GB2312"/>
          <w:b/>
          <w:bCs/>
          <w:sz w:val="44"/>
          <w:szCs w:val="44"/>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hint="eastAsia" w:ascii="仿宋_GB2312" w:hAnsi="宋体" w:eastAsia="仿宋_GB2312"/>
          <w:sz w:val="24"/>
          <w:lang w:val="en-US" w:eastAsia="zh-CN"/>
        </w:rPr>
        <w:t>柳州市残疾人联合会安保及绿化保洁服务采购</w:t>
      </w:r>
      <w:r>
        <w:rPr>
          <w:rFonts w:hint="eastAsia" w:ascii="仿宋_GB2312" w:hAnsi="宋体" w:eastAsia="仿宋_GB2312"/>
          <w:sz w:val="24"/>
        </w:rPr>
        <w:t>之相关事宜，达成以下协议，并承诺共同遵守。</w:t>
      </w:r>
    </w:p>
    <w:p>
      <w:pPr>
        <w:numPr>
          <w:ilvl w:val="0"/>
          <w:numId w:val="7"/>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ascii="仿宋_GB2312" w:hAnsi="宋体" w:eastAsia="仿宋_GB2312"/>
                <w:sz w:val="24"/>
              </w:rPr>
            </w:pPr>
          </w:p>
        </w:tc>
        <w:tc>
          <w:tcPr>
            <w:tcW w:w="3803" w:type="dxa"/>
            <w:vAlign w:val="center"/>
          </w:tcPr>
          <w:p>
            <w:pPr>
              <w:snapToGrid w:val="0"/>
              <w:spacing w:line="360" w:lineRule="exact"/>
              <w:jc w:val="center"/>
              <w:rPr>
                <w:rFonts w:ascii="仿宋_GB2312" w:hAnsi="宋体" w:eastAsia="仿宋_GB2312" w:cs="宋体"/>
                <w:kern w:val="0"/>
                <w:sz w:val="24"/>
              </w:rPr>
            </w:pPr>
          </w:p>
        </w:tc>
        <w:tc>
          <w:tcPr>
            <w:tcW w:w="589" w:type="dxa"/>
            <w:vAlign w:val="center"/>
          </w:tcPr>
          <w:p>
            <w:pPr>
              <w:snapToGrid w:val="0"/>
              <w:spacing w:line="360" w:lineRule="exact"/>
              <w:jc w:val="center"/>
              <w:rPr>
                <w:rFonts w:ascii="仿宋_GB2312" w:hAnsi="宋体" w:eastAsia="仿宋_GB2312"/>
                <w:sz w:val="24"/>
              </w:rPr>
            </w:pPr>
          </w:p>
        </w:tc>
        <w:tc>
          <w:tcPr>
            <w:tcW w:w="648" w:type="dxa"/>
            <w:vAlign w:val="center"/>
          </w:tcPr>
          <w:p>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ascii="仿宋_GB2312" w:hAnsi="宋体" w:eastAsia="仿宋_GB2312"/>
                <w:sz w:val="24"/>
              </w:rPr>
            </w:pPr>
          </w:p>
        </w:tc>
        <w:tc>
          <w:tcPr>
            <w:tcW w:w="1407" w:type="dxa"/>
            <w:vAlign w:val="center"/>
          </w:tcPr>
          <w:p>
            <w:pPr>
              <w:snapToGrid w:val="0"/>
              <w:spacing w:line="3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8"/>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pPr>
        <w:pStyle w:val="8"/>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8"/>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8"/>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8"/>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ascii="仿宋_GB2312" w:hAnsi="宋体" w:eastAsia="仿宋_GB2312"/>
                <w:sz w:val="24"/>
              </w:rPr>
            </w:pP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ascii="仿宋_GB2312" w:hAnsi="宋体" w:eastAsia="仿宋_GB2312"/>
          <w:sz w:val="24"/>
        </w:rPr>
      </w:pPr>
    </w:p>
    <w:p>
      <w:pPr>
        <w:rPr>
          <w:rFonts w:ascii="仿宋_GB2312" w:hAnsi="宋体" w:eastAsia="仿宋_GB2312"/>
          <w:szCs w:val="21"/>
        </w:rPr>
      </w:pPr>
    </w:p>
    <w:p>
      <w:pPr>
        <w:widowControl/>
        <w:spacing w:before="150" w:after="150" w:line="345" w:lineRule="atLeast"/>
        <w:rPr>
          <w:rFonts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14"/>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ind w:firstLine="640" w:firstLineChars="200"/>
        <w:rPr>
          <w:rFonts w:ascii="仿宋_GB2312" w:eastAsia="仿宋_GB2312"/>
          <w:sz w:val="24"/>
        </w:rPr>
      </w:pPr>
      <w:r>
        <w:rPr>
          <w:sz w:val="32"/>
          <w:szCs w:val="32"/>
        </w:rPr>
        <w:br w:type="page"/>
      </w:r>
    </w:p>
    <w:p>
      <w:pPr>
        <w:spacing w:line="440" w:lineRule="exact"/>
        <w:jc w:val="center"/>
        <w:rPr>
          <w:b/>
          <w:sz w:val="32"/>
          <w:szCs w:val="32"/>
        </w:rPr>
      </w:pPr>
      <w:r>
        <w:rPr>
          <w:rFonts w:hint="eastAsia"/>
          <w:b/>
          <w:sz w:val="32"/>
          <w:szCs w:val="32"/>
        </w:rPr>
        <w:t>评审方法及评审标准</w:t>
      </w:r>
    </w:p>
    <w:p>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96"/>
        <w:tblW w:w="5000" w:type="pct"/>
        <w:tblInd w:w="-1" w:type="dxa"/>
        <w:tblLayout w:type="autofit"/>
        <w:tblCellMar>
          <w:top w:w="15" w:type="dxa"/>
          <w:left w:w="15" w:type="dxa"/>
          <w:bottom w:w="15" w:type="dxa"/>
          <w:right w:w="15" w:type="dxa"/>
        </w:tblCellMar>
      </w:tblPr>
      <w:tblGrid>
        <w:gridCol w:w="813"/>
        <w:gridCol w:w="1010"/>
        <w:gridCol w:w="6427"/>
        <w:gridCol w:w="605"/>
        <w:gridCol w:w="1330"/>
      </w:tblGrid>
      <w:tr>
        <w:tblPrEx>
          <w:tblCellMar>
            <w:top w:w="15" w:type="dxa"/>
            <w:left w:w="15" w:type="dxa"/>
            <w:bottom w:w="15" w:type="dxa"/>
            <w:right w:w="15" w:type="dxa"/>
          </w:tblCellMar>
        </w:tblPrEx>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49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3154"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29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6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价格分</w:t>
            </w:r>
          </w:p>
        </w:tc>
        <w:tc>
          <w:tcPr>
            <w:tcW w:w="49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w:t>
            </w:r>
          </w:p>
        </w:tc>
        <w:tc>
          <w:tcPr>
            <w:tcW w:w="3154"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30</w:t>
            </w:r>
            <w:r>
              <w:rPr>
                <w:rFonts w:hint="eastAsia" w:ascii="仿宋_GB2312" w:eastAsia="仿宋_GB2312"/>
                <w:color w:val="auto"/>
                <w:highlight w:val="none"/>
              </w:rPr>
              <w:t>分；</w:t>
            </w:r>
          </w:p>
          <w:p>
            <w:pPr>
              <w:ind w:firstLine="422" w:firstLineChars="200"/>
              <w:rPr>
                <w:rFonts w:ascii="仿宋_GB2312" w:eastAsia="仿宋_GB2312"/>
                <w:color w:val="000000"/>
              </w:rPr>
            </w:pPr>
            <w:r>
              <w:rPr>
                <w:rFonts w:hint="eastAsia" w:ascii="仿宋_GB2312" w:hAnsi="仿宋_GB2312" w:eastAsia="仿宋_GB2312" w:cs="仿宋_GB2312"/>
                <w:b/>
                <w:bCs/>
                <w:color w:val="auto"/>
                <w:sz w:val="21"/>
                <w:szCs w:val="24"/>
                <w:highlight w:val="none"/>
              </w:rPr>
              <w:t>注：专门面向中小企业采购的项目或者采购包，不再执行价格评审优惠的扶持政策。</w:t>
            </w:r>
          </w:p>
        </w:tc>
        <w:tc>
          <w:tcPr>
            <w:tcW w:w="29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30</w:t>
            </w:r>
          </w:p>
        </w:tc>
        <w:tc>
          <w:tcPr>
            <w:tcW w:w="6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CellMar>
            <w:top w:w="15" w:type="dxa"/>
            <w:left w:w="15" w:type="dxa"/>
            <w:bottom w:w="15" w:type="dxa"/>
            <w:right w:w="15" w:type="dxa"/>
          </w:tblCellMar>
        </w:tblPrEx>
        <w:trPr>
          <w:trHeight w:val="629"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人员配置方案分</w:t>
            </w:r>
          </w:p>
        </w:tc>
        <w:tc>
          <w:tcPr>
            <w:tcW w:w="49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color w:val="000000" w:themeColor="text1"/>
                <w14:textFill>
                  <w14:solidFill>
                    <w14:schemeClr w14:val="tx1"/>
                  </w14:solidFill>
                </w14:textFill>
              </w:rPr>
              <w:t>保安员配置方案</w:t>
            </w:r>
          </w:p>
        </w:tc>
        <w:tc>
          <w:tcPr>
            <w:tcW w:w="3154"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60" w:lineRule="exact"/>
              <w:ind w:firstLine="482"/>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保安员</w:t>
            </w:r>
            <w:r>
              <w:rPr>
                <w:rFonts w:hint="eastAsia" w:ascii="仿宋_GB2312" w:hAnsi="仿宋_GB2312" w:eastAsia="仿宋_GB2312" w:cs="仿宋_GB2312"/>
                <w:b/>
                <w:color w:val="000000" w:themeColor="text1"/>
                <w:highlight w:val="none"/>
                <w14:textFill>
                  <w14:solidFill>
                    <w14:schemeClr w14:val="tx1"/>
                  </w14:solidFill>
                </w14:textFill>
              </w:rPr>
              <w:t>（含</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保安队长兼管理员</w:t>
            </w:r>
            <w:r>
              <w:rPr>
                <w:rFonts w:hint="eastAsia" w:ascii="仿宋_GB2312" w:hAnsi="仿宋_GB2312" w:eastAsia="仿宋_GB2312" w:cs="仿宋_GB2312"/>
                <w:b/>
                <w:color w:val="000000" w:themeColor="text1"/>
                <w:highlight w:val="none"/>
                <w14:textFill>
                  <w14:solidFill>
                    <w14:schemeClr w14:val="tx1"/>
                  </w14:solidFill>
                </w14:textFill>
              </w:rPr>
              <w:t>）</w:t>
            </w:r>
            <w:r>
              <w:rPr>
                <w:rFonts w:hint="eastAsia" w:ascii="仿宋_GB2312" w:hAnsi="仿宋_GB2312" w:eastAsia="仿宋_GB2312" w:cs="仿宋_GB2312"/>
                <w:b/>
                <w:color w:val="000000" w:themeColor="text1"/>
                <w14:textFill>
                  <w14:solidFill>
                    <w14:schemeClr w14:val="tx1"/>
                  </w14:solidFill>
                </w14:textFill>
              </w:rPr>
              <w:t>（</w:t>
            </w:r>
            <w:r>
              <w:rPr>
                <w:rFonts w:ascii="仿宋_GB2312" w:hAnsi="仿宋_GB2312" w:eastAsia="仿宋_GB2312" w:cs="仿宋_GB2312"/>
                <w:b/>
                <w:color w:val="000000" w:themeColor="text1"/>
                <w14:textFill>
                  <w14:solidFill>
                    <w14:schemeClr w14:val="tx1"/>
                  </w14:solidFill>
                </w14:textFill>
              </w:rPr>
              <w:t>10</w:t>
            </w:r>
            <w:r>
              <w:rPr>
                <w:rFonts w:hint="eastAsia" w:ascii="仿宋_GB2312" w:hAnsi="仿宋_GB2312" w:eastAsia="仿宋_GB2312" w:cs="仿宋_GB2312"/>
                <w:b/>
                <w:color w:val="000000" w:themeColor="text1"/>
                <w14:textFill>
                  <w14:solidFill>
                    <w14:schemeClr w14:val="tx1"/>
                  </w14:solidFill>
                </w14:textFill>
              </w:rPr>
              <w:t>分）：</w:t>
            </w:r>
          </w:p>
          <w:p>
            <w:pPr>
              <w:spacing w:line="360" w:lineRule="exact"/>
              <w:ind w:firstLine="482"/>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每有1人具有</w:t>
            </w:r>
            <w:r>
              <w:rPr>
                <w:rFonts w:hint="eastAsia" w:ascii="仿宋_GB2312" w:hAnsi="仿宋_GB2312" w:eastAsia="仿宋_GB2312" w:cs="仿宋_GB2312"/>
              </w:rPr>
              <w:t>《退役军人优待证》或《退出现役证书》或《退伍军人证》</w:t>
            </w:r>
            <w:r>
              <w:rPr>
                <w:rFonts w:hint="eastAsia" w:ascii="仿宋_GB2312" w:hAnsi="仿宋_GB2312" w:eastAsia="仿宋_GB2312" w:cs="仿宋_GB2312"/>
                <w:color w:val="000000" w:themeColor="text1"/>
                <w14:textFill>
                  <w14:solidFill>
                    <w14:schemeClr w14:val="tx1"/>
                  </w14:solidFill>
                </w14:textFill>
              </w:rPr>
              <w:t>或</w:t>
            </w:r>
            <w:r>
              <w:rPr>
                <w:rFonts w:hint="eastAsia"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建（构）筑物消防员证</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或</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消防设施操作员证</w:t>
            </w:r>
            <w:r>
              <w:rPr>
                <w:rFonts w:hint="eastAsia"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得1</w:t>
            </w:r>
            <w:r>
              <w:rPr>
                <w:rFonts w:hint="eastAsia" w:ascii="仿宋_GB2312" w:hAnsi="仿宋_GB2312" w:eastAsia="仿宋_GB2312" w:cs="仿宋_GB2312"/>
                <w:color w:val="000000" w:themeColor="text1"/>
                <w14:textFill>
                  <w14:solidFill>
                    <w14:schemeClr w14:val="tx1"/>
                  </w14:solidFill>
                </w14:textFill>
              </w:rPr>
              <w:t>分，满分</w:t>
            </w:r>
            <w:r>
              <w:rPr>
                <w:rFonts w:ascii="仿宋_GB2312" w:hAnsi="仿宋_GB2312" w:eastAsia="仿宋_GB2312" w:cs="仿宋_GB2312"/>
                <w:color w:val="000000" w:themeColor="text1"/>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分；</w:t>
            </w:r>
          </w:p>
          <w:p>
            <w:pPr>
              <w:spacing w:line="360" w:lineRule="exact"/>
              <w:ind w:firstLine="482"/>
              <w:rPr>
                <w:rFonts w:hint="eastAsia" w:ascii="仿宋_GB2312" w:hAnsi="仿宋_GB2312" w:eastAsia="仿宋_GB2312" w:cs="仿宋_GB2312"/>
                <w:b/>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b/>
                <w:color w:val="000000" w:themeColor="text1"/>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每有</w:t>
            </w:r>
            <w:r>
              <w:rPr>
                <w:rFonts w:ascii="仿宋_GB2312" w:hAnsi="仿宋_GB2312" w:eastAsia="仿宋_GB2312" w:cs="仿宋_GB2312"/>
                <w:color w:val="000000" w:themeColor="text1"/>
                <w14:textFill>
                  <w14:solidFill>
                    <w14:schemeClr w14:val="tx1"/>
                  </w14:solidFill>
                </w14:textFill>
              </w:rPr>
              <w:t>1人具有</w:t>
            </w:r>
            <w:r>
              <w:rPr>
                <w:rFonts w:hint="eastAsia" w:ascii="仿宋_GB2312" w:hAnsi="仿宋_GB2312" w:eastAsia="仿宋_GB2312" w:cs="仿宋_GB2312"/>
                <w:bCs/>
                <w:color w:val="000000" w:themeColor="text1"/>
                <w14:textFill>
                  <w14:solidFill>
                    <w14:schemeClr w14:val="tx1"/>
                  </w14:solidFill>
                </w14:textFill>
              </w:rPr>
              <w:t>保安员四级/中级职业资格证</w:t>
            </w:r>
            <w:r>
              <w:rPr>
                <w:rFonts w:ascii="仿宋_GB2312" w:hAnsi="仿宋_GB2312" w:eastAsia="仿宋_GB2312" w:cs="仿宋_GB2312"/>
                <w:bCs/>
                <w:color w:val="000000" w:themeColor="text1"/>
                <w14:textFill>
                  <w14:solidFill>
                    <w14:schemeClr w14:val="tx1"/>
                  </w14:solidFill>
                </w14:textFill>
              </w:rPr>
              <w:t>得1分，具有</w:t>
            </w:r>
            <w:r>
              <w:rPr>
                <w:rFonts w:hint="eastAsia" w:ascii="仿宋_GB2312" w:hAnsi="仿宋_GB2312" w:eastAsia="仿宋_GB2312" w:cs="仿宋_GB2312"/>
                <w:bCs/>
                <w:color w:val="000000" w:themeColor="text1"/>
                <w14:textFill>
                  <w14:solidFill>
                    <w14:schemeClr w14:val="tx1"/>
                  </w14:solidFill>
                </w14:textFill>
              </w:rPr>
              <w:t>保安员三级/高级以上职业资格证</w:t>
            </w:r>
            <w:r>
              <w:rPr>
                <w:rFonts w:hint="eastAsia" w:ascii="仿宋_GB2312" w:hAnsi="仿宋_GB2312" w:eastAsia="仿宋_GB2312" w:cs="仿宋_GB2312"/>
                <w:color w:val="000000" w:themeColor="text1"/>
                <w14:textFill>
                  <w14:solidFill>
                    <w14:schemeClr w14:val="tx1"/>
                  </w14:solidFill>
                </w14:textFill>
              </w:rPr>
              <w:t>得</w:t>
            </w:r>
            <w:r>
              <w:rPr>
                <w:rFonts w:ascii="仿宋_GB2312" w:hAnsi="仿宋_GB2312" w:eastAsia="仿宋_GB2312" w:cs="仿宋_GB2312"/>
                <w:bCs/>
                <w:color w:val="000000" w:themeColor="text1"/>
                <w14:textFill>
                  <w14:solidFill>
                    <w14:schemeClr w14:val="tx1"/>
                  </w14:solidFill>
                </w14:textFill>
              </w:rPr>
              <w:t>2</w:t>
            </w:r>
            <w:r>
              <w:rPr>
                <w:rFonts w:hint="eastAsia" w:ascii="仿宋_GB2312" w:hAnsi="仿宋_GB2312" w:eastAsia="仿宋_GB2312" w:cs="仿宋_GB2312"/>
                <w:bCs/>
                <w:color w:val="000000" w:themeColor="text1"/>
                <w14:textFill>
                  <w14:solidFill>
                    <w14:schemeClr w14:val="tx1"/>
                  </w14:solidFill>
                </w14:textFill>
              </w:rPr>
              <w:t>分，满分</w:t>
            </w:r>
            <w:r>
              <w:rPr>
                <w:rFonts w:ascii="仿宋_GB2312" w:hAnsi="仿宋_GB2312" w:eastAsia="仿宋_GB2312" w:cs="仿宋_GB2312"/>
                <w:bCs/>
                <w:color w:val="000000" w:themeColor="text1"/>
                <w14:textFill>
                  <w14:solidFill>
                    <w14:schemeClr w14:val="tx1"/>
                  </w14:solidFill>
                </w14:textFill>
              </w:rPr>
              <w:t>3</w:t>
            </w:r>
            <w:r>
              <w:rPr>
                <w:rFonts w:hint="eastAsia" w:ascii="仿宋_GB2312" w:hAnsi="仿宋_GB2312" w:eastAsia="仿宋_GB2312" w:cs="仿宋_GB2312"/>
                <w:bCs/>
                <w:color w:val="000000" w:themeColor="text1"/>
                <w14:textFill>
                  <w14:solidFill>
                    <w14:schemeClr w14:val="tx1"/>
                  </w14:solidFill>
                </w14:textFill>
              </w:rPr>
              <w:t>分</w:t>
            </w:r>
            <w:r>
              <w:rPr>
                <w:rFonts w:hint="eastAsia"/>
              </w:rPr>
              <w:t>（</w:t>
            </w:r>
            <w:r>
              <w:rPr>
                <w:rFonts w:hint="eastAsia" w:ascii="仿宋_GB2312" w:hAnsi="仿宋_GB2312" w:eastAsia="仿宋_GB2312" w:cs="仿宋_GB2312"/>
                <w:b/>
                <w:color w:val="000000" w:themeColor="text1"/>
                <w14:textFill>
                  <w14:solidFill>
                    <w14:schemeClr w14:val="tx1"/>
                  </w14:solidFill>
                </w14:textFill>
              </w:rPr>
              <w:t>同一人不重复计分，按单项分值高的证书进行计分）</w:t>
            </w:r>
            <w:r>
              <w:rPr>
                <w:rFonts w:hint="eastAsia" w:ascii="仿宋_GB2312" w:hAnsi="仿宋_GB2312" w:eastAsia="仿宋_GB2312" w:cs="仿宋_GB2312"/>
                <w:b/>
                <w:color w:val="000000" w:themeColor="text1"/>
                <w:lang w:eastAsia="zh-CN"/>
                <w14:textFill>
                  <w14:solidFill>
                    <w14:schemeClr w14:val="tx1"/>
                  </w14:solidFill>
                </w14:textFill>
              </w:rPr>
              <w:t>；</w:t>
            </w:r>
          </w:p>
          <w:p>
            <w:pPr>
              <w:spacing w:line="360" w:lineRule="exact"/>
              <w:ind w:firstLine="482" w:firstLineChars="0"/>
              <w:rPr>
                <w:rFonts w:hint="eastAsia" w:ascii="仿宋_GB2312" w:hAnsi="仿宋_GB2312" w:eastAsia="仿宋_GB2312" w:cs="仿宋_GB2312"/>
                <w:b/>
                <w:color w:val="000000" w:themeColor="text1"/>
                <w:lang w:eastAsia="zh-CN"/>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3.</w:t>
            </w:r>
            <w:r>
              <w:rPr>
                <w:rFonts w:hint="eastAsia" w:ascii="仿宋_GB2312" w:hAnsi="仿宋_GB2312" w:eastAsia="仿宋_GB2312" w:cs="仿宋_GB2312"/>
                <w:b/>
                <w:bCs w:val="0"/>
                <w:color w:val="000000" w:themeColor="text1"/>
                <w:lang w:val="en-US" w:eastAsia="zh-CN"/>
                <w14:textFill>
                  <w14:solidFill>
                    <w14:schemeClr w14:val="tx1"/>
                  </w14:solidFill>
                </w14:textFill>
              </w:rPr>
              <w:t>承诺</w:t>
            </w:r>
            <w:r>
              <w:rPr>
                <w:rFonts w:hint="eastAsia" w:ascii="仿宋_GB2312" w:hAnsi="仿宋_GB2312" w:eastAsia="仿宋_GB2312" w:cs="仿宋_GB2312"/>
                <w:b w:val="0"/>
                <w:bCs/>
                <w:color w:val="000000" w:themeColor="text1"/>
                <w:lang w:val="en-US" w:eastAsia="zh-CN"/>
                <w14:textFill>
                  <w14:solidFill>
                    <w14:schemeClr w14:val="tx1"/>
                  </w14:solidFill>
                </w14:textFill>
              </w:rPr>
              <w:t>全部保安员从事相关工作累计满2年且保安队长兼管理员从事相关工作累计满3年得2分，满分2分</w:t>
            </w:r>
            <w:r>
              <w:rPr>
                <w:rFonts w:hint="eastAsia" w:ascii="仿宋_GB2312" w:hAnsi="仿宋_GB2312" w:eastAsia="仿宋_GB2312" w:cs="仿宋_GB2312"/>
                <w:b/>
                <w:color w:val="000000" w:themeColor="text1"/>
                <w:lang w:eastAsia="zh-CN"/>
                <w14:textFill>
                  <w14:solidFill>
                    <w14:schemeClr w14:val="tx1"/>
                  </w14:solidFill>
                </w14:textFill>
              </w:rPr>
              <w:t>。</w:t>
            </w:r>
          </w:p>
          <w:p>
            <w:pPr>
              <w:spacing w:line="360" w:lineRule="exact"/>
              <w:ind w:firstLine="482"/>
              <w:rPr>
                <w:rFonts w:hint="default"/>
                <w:lang w:val="en-US" w:eastAsia="zh-CN"/>
              </w:rPr>
            </w:pPr>
            <w:r>
              <w:rPr>
                <w:rFonts w:hint="eastAsia" w:ascii="仿宋_GB2312" w:hAnsi="仿宋_GB2312" w:eastAsia="仿宋_GB2312" w:cs="仿宋_GB2312"/>
                <w:b/>
                <w:bCs/>
                <w:sz w:val="21"/>
                <w:szCs w:val="24"/>
                <w:highlight w:val="none"/>
              </w:rPr>
              <w:t>注:承诺是指供应商在《拟投入人员一览表》中响应人员素质信息，无需提供相关证明材料。</w:t>
            </w:r>
          </w:p>
        </w:tc>
        <w:tc>
          <w:tcPr>
            <w:tcW w:w="29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10</w:t>
            </w:r>
          </w:p>
        </w:tc>
        <w:tc>
          <w:tcPr>
            <w:tcW w:w="6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拟投入服务团队人员一览表</w:t>
            </w:r>
          </w:p>
        </w:tc>
      </w:tr>
      <w:tr>
        <w:tblPrEx>
          <w:tblCellMar>
            <w:top w:w="15" w:type="dxa"/>
            <w:left w:w="15" w:type="dxa"/>
            <w:bottom w:w="15" w:type="dxa"/>
            <w:right w:w="15" w:type="dxa"/>
          </w:tblCellMar>
        </w:tblPrEx>
        <w:trPr>
          <w:trHeight w:val="2730"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p>
        </w:tc>
        <w:tc>
          <w:tcPr>
            <w:tcW w:w="496"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r>
              <w:rPr>
                <w:rFonts w:hint="eastAsia" w:ascii="仿宋_GB2312" w:hAnsi="仿宋_GB2312" w:eastAsia="仿宋_GB2312" w:cs="仿宋_GB2312"/>
                <w:b/>
                <w:lang w:val="en-US" w:eastAsia="zh-CN"/>
              </w:rPr>
              <w:t>其余</w:t>
            </w:r>
            <w:r>
              <w:rPr>
                <w:rFonts w:hint="eastAsia" w:ascii="仿宋_GB2312" w:hAnsi="仿宋_GB2312" w:eastAsia="仿宋_GB2312" w:cs="仿宋_GB2312"/>
                <w:b/>
              </w:rPr>
              <w:t>人员配置方案</w:t>
            </w:r>
          </w:p>
        </w:tc>
        <w:tc>
          <w:tcPr>
            <w:tcW w:w="3154"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spacing w:line="420" w:lineRule="exact"/>
              <w:ind w:firstLine="422" w:firstLineChars="200"/>
              <w:jc w:val="left"/>
              <w:rPr>
                <w:rFonts w:ascii="仿宋_GB2312" w:eastAsia="仿宋_GB2312"/>
                <w:b/>
                <w:bCs/>
                <w:color w:val="000000"/>
              </w:rPr>
            </w:pPr>
            <w:r>
              <w:rPr>
                <w:rFonts w:hint="eastAsia" w:ascii="仿宋_GB2312" w:eastAsia="仿宋_GB2312"/>
                <w:b/>
                <w:bCs/>
                <w:color w:val="000000"/>
              </w:rPr>
              <w:t>1.保洁绿化员（</w:t>
            </w:r>
            <w:r>
              <w:rPr>
                <w:rFonts w:hint="eastAsia" w:ascii="仿宋_GB2312" w:eastAsia="仿宋_GB2312"/>
                <w:b/>
                <w:bCs/>
                <w:color w:val="000000"/>
                <w:lang w:val="en-US" w:eastAsia="zh-CN"/>
              </w:rPr>
              <w:t>2</w:t>
            </w:r>
            <w:r>
              <w:rPr>
                <w:rFonts w:hint="eastAsia" w:ascii="仿宋_GB2312" w:eastAsia="仿宋_GB2312"/>
                <w:b/>
                <w:bCs/>
                <w:color w:val="000000"/>
              </w:rPr>
              <w:t>分）：</w:t>
            </w:r>
          </w:p>
          <w:p>
            <w:pPr>
              <w:spacing w:line="420" w:lineRule="exact"/>
              <w:ind w:firstLine="422" w:firstLineChars="200"/>
              <w:jc w:val="left"/>
              <w:rPr>
                <w:rFonts w:ascii="仿宋_GB2312" w:hAnsi="仿宋_GB2312" w:eastAsia="仿宋_GB2312" w:cs="仿宋_GB2312"/>
              </w:rPr>
            </w:pP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b w:val="0"/>
                <w:bCs w:val="0"/>
                <w:color w:val="000000"/>
                <w:kern w:val="0"/>
                <w:sz w:val="21"/>
                <w:szCs w:val="21"/>
                <w:lang w:val="en-US" w:eastAsia="zh-CN" w:bidi="ar"/>
              </w:rPr>
              <w:t>每有1人保洁</w:t>
            </w:r>
            <w:r>
              <w:rPr>
                <w:rFonts w:hint="eastAsia" w:ascii="仿宋_GB2312" w:hAnsi="仿宋_GB2312" w:eastAsia="仿宋_GB2312" w:cs="仿宋_GB2312"/>
              </w:rPr>
              <w:t>绿化</w:t>
            </w:r>
            <w:r>
              <w:rPr>
                <w:rFonts w:hint="eastAsia" w:ascii="仿宋_GB2312" w:hAnsi="宋体" w:eastAsia="仿宋_GB2312" w:cs="仿宋_GB2312"/>
                <w:b w:val="0"/>
                <w:bCs w:val="0"/>
                <w:color w:val="000000"/>
                <w:kern w:val="0"/>
                <w:sz w:val="21"/>
                <w:szCs w:val="21"/>
                <w:lang w:val="en-US" w:eastAsia="zh-CN" w:bidi="ar"/>
              </w:rPr>
              <w:t>员具有累计两年以上相关工作经验得2分，满分2分。</w:t>
            </w:r>
          </w:p>
          <w:p>
            <w:pPr>
              <w:spacing w:line="420" w:lineRule="exact"/>
              <w:ind w:firstLine="422" w:firstLineChars="200"/>
              <w:jc w:val="left"/>
              <w:rPr>
                <w:rFonts w:ascii="仿宋_GB2312" w:eastAsia="仿宋_GB2312"/>
                <w:b/>
                <w:bCs/>
                <w:color w:val="000000"/>
              </w:rPr>
            </w:pPr>
            <w:r>
              <w:rPr>
                <w:rFonts w:hint="eastAsia" w:ascii="仿宋_GB2312" w:hAnsi="仿宋_GB2312" w:eastAsia="仿宋_GB2312" w:cs="仿宋_GB2312"/>
                <w:b/>
                <w:bCs/>
              </w:rPr>
              <w:t>2</w:t>
            </w:r>
            <w:r>
              <w:rPr>
                <w:rFonts w:hint="eastAsia" w:ascii="仿宋_GB2312" w:hAnsi="Times New Roman" w:eastAsia="仿宋_GB2312" w:cs="Times New Roman"/>
                <w:b/>
                <w:bCs/>
                <w:color w:val="000000"/>
                <w:lang w:eastAsia="zh-CN"/>
              </w:rPr>
              <w:t>.</w:t>
            </w:r>
            <w:r>
              <w:rPr>
                <w:rFonts w:ascii="仿宋_GB2312" w:hAnsi="宋体" w:eastAsia="仿宋_GB2312" w:cs="仿宋_GB2312"/>
                <w:b/>
                <w:bCs/>
                <w:color w:val="000000"/>
                <w:kern w:val="0"/>
                <w:sz w:val="21"/>
                <w:szCs w:val="21"/>
                <w:lang w:val="en-US" w:eastAsia="zh-CN" w:bidi="ar"/>
              </w:rPr>
              <w:t>设施设备维护员</w:t>
            </w: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分）：</w:t>
            </w:r>
          </w:p>
          <w:p>
            <w:pPr>
              <w:keepNext w:val="0"/>
              <w:keepLines w:val="0"/>
              <w:widowControl/>
              <w:suppressLineNumbers w:val="0"/>
              <w:spacing w:line="340" w:lineRule="exact"/>
              <w:ind w:firstLine="420" w:firstLineChars="200"/>
              <w:jc w:val="left"/>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1"/>
                <w:szCs w:val="21"/>
                <w:lang w:val="en-US" w:eastAsia="zh-CN" w:bidi="ar"/>
              </w:rPr>
              <w:t>（1）</w:t>
            </w:r>
            <w:r>
              <w:rPr>
                <w:rFonts w:hint="eastAsia" w:ascii="仿宋_GB2312" w:hAnsi="宋体" w:eastAsia="仿宋_GB2312" w:cs="仿宋_GB2312"/>
                <w:b/>
                <w:bCs/>
                <w:color w:val="000000"/>
                <w:kern w:val="0"/>
                <w:sz w:val="21"/>
                <w:szCs w:val="21"/>
                <w:lang w:val="en-US" w:eastAsia="zh-CN" w:bidi="ar"/>
              </w:rPr>
              <w:t>承诺</w:t>
            </w:r>
            <w:r>
              <w:rPr>
                <w:rFonts w:hint="eastAsia" w:ascii="仿宋_GB2312" w:hAnsi="仿宋_GB2312" w:eastAsia="仿宋_GB2312" w:cs="仿宋_GB2312"/>
                <w:kern w:val="0"/>
                <w:sz w:val="21"/>
                <w:szCs w:val="21"/>
                <w:highlight w:val="none"/>
              </w:rPr>
              <w:t>持有</w:t>
            </w:r>
            <w:r>
              <w:rPr>
                <w:rFonts w:hint="eastAsia" w:ascii="仿宋_GB2312" w:hAnsi="仿宋_GB2312" w:eastAsia="仿宋_GB2312" w:cs="仿宋_GB2312"/>
                <w:kern w:val="0"/>
                <w:sz w:val="21"/>
                <w:szCs w:val="21"/>
                <w:highlight w:val="none"/>
                <w:lang w:eastAsia="zh-CN"/>
              </w:rPr>
              <w:t>中</w:t>
            </w:r>
            <w:r>
              <w:rPr>
                <w:rFonts w:hint="eastAsia" w:ascii="仿宋_GB2312" w:hAnsi="仿宋_GB2312" w:eastAsia="仿宋_GB2312" w:cs="仿宋_GB2312"/>
                <w:kern w:val="0"/>
                <w:sz w:val="21"/>
                <w:szCs w:val="21"/>
                <w:highlight w:val="none"/>
              </w:rPr>
              <w:t>级/</w:t>
            </w:r>
            <w:r>
              <w:rPr>
                <w:rFonts w:hint="eastAsia" w:ascii="仿宋_GB2312" w:hAnsi="仿宋_GB2312" w:eastAsia="仿宋_GB2312" w:cs="仿宋_GB2312"/>
                <w:kern w:val="0"/>
                <w:sz w:val="21"/>
                <w:szCs w:val="21"/>
                <w:highlight w:val="none"/>
                <w:lang w:eastAsia="zh-CN"/>
              </w:rPr>
              <w:t>四</w:t>
            </w:r>
            <w:r>
              <w:rPr>
                <w:rFonts w:hint="eastAsia" w:ascii="仿宋_GB2312" w:hAnsi="仿宋_GB2312" w:eastAsia="仿宋_GB2312" w:cs="仿宋_GB2312"/>
                <w:kern w:val="0"/>
                <w:sz w:val="21"/>
                <w:szCs w:val="21"/>
                <w:highlight w:val="none"/>
              </w:rPr>
              <w:t>级以上维修电工证得</w:t>
            </w:r>
            <w:r>
              <w:rPr>
                <w:rFonts w:hint="eastAsia" w:ascii="仿宋_GB2312" w:hAnsi="仿宋_GB2312" w:eastAsia="仿宋_GB2312" w:cs="仿宋_GB2312"/>
                <w:kern w:val="0"/>
                <w:sz w:val="21"/>
                <w:szCs w:val="21"/>
                <w:highlight w:val="none"/>
                <w:lang w:val="en-US" w:eastAsia="zh-CN"/>
              </w:rPr>
              <w:t>2</w:t>
            </w:r>
            <w:r>
              <w:rPr>
                <w:rFonts w:hint="eastAsia" w:ascii="仿宋_GB2312" w:hAnsi="仿宋_GB2312" w:eastAsia="仿宋_GB2312" w:cs="仿宋_GB2312"/>
                <w:kern w:val="0"/>
                <w:sz w:val="21"/>
                <w:szCs w:val="21"/>
                <w:highlight w:val="none"/>
              </w:rPr>
              <w:t>分</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rPr>
              <w:t>满分</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CN"/>
              </w:rPr>
              <w:t>；</w:t>
            </w:r>
          </w:p>
          <w:p>
            <w:pPr>
              <w:spacing w:line="360" w:lineRule="exact"/>
              <w:ind w:firstLine="482" w:firstLineChars="0"/>
              <w:rPr>
                <w:rFonts w:hint="eastAsia" w:ascii="仿宋_GB2312" w:hAnsi="仿宋_GB2312" w:eastAsia="仿宋_GB2312" w:cs="仿宋_GB2312"/>
                <w:b/>
                <w:color w:val="000000" w:themeColor="text1"/>
                <w:kern w:val="2"/>
                <w:sz w:val="21"/>
                <w:szCs w:val="24"/>
                <w:lang w:val="en-US" w:eastAsia="zh-CN" w:bidi="ar"/>
                <w14:textFill>
                  <w14:solidFill>
                    <w14:schemeClr w14:val="tx1"/>
                  </w14:solidFill>
                </w14:textFill>
              </w:rPr>
            </w:pP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eastAsia="zh-CN"/>
              </w:rPr>
              <w:t>）</w:t>
            </w: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color w:val="000000"/>
                <w:kern w:val="0"/>
                <w:sz w:val="21"/>
                <w:szCs w:val="21"/>
                <w:lang w:val="en-US" w:eastAsia="zh-CN" w:bidi="ar"/>
              </w:rPr>
              <w:t xml:space="preserve">具有累计3年以上工作经验得2分，满分2分。 </w:t>
            </w:r>
          </w:p>
          <w:p>
            <w:pPr>
              <w:spacing w:line="360" w:lineRule="exact"/>
              <w:ind w:firstLine="422" w:firstLineChars="200"/>
              <w:rPr>
                <w:rFonts w:hint="eastAsia" w:eastAsia="仿宋_GB2312"/>
                <w:lang w:eastAsia="zh-CN"/>
              </w:rPr>
            </w:pPr>
            <w:r>
              <w:rPr>
                <w:rFonts w:hint="eastAsia" w:ascii="仿宋_GB2312" w:hAnsi="仿宋_GB2312" w:eastAsia="仿宋_GB2312" w:cs="仿宋_GB2312"/>
                <w:b/>
                <w:bCs/>
                <w:sz w:val="21"/>
                <w:szCs w:val="24"/>
                <w:highlight w:val="none"/>
              </w:rPr>
              <w:t>注:承诺是指供应商在《拟投入人员一览表》中响应人员素质信息，无需提供相关证明材料。</w:t>
            </w:r>
          </w:p>
        </w:tc>
        <w:tc>
          <w:tcPr>
            <w:tcW w:w="297"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6</w:t>
            </w:r>
          </w:p>
        </w:tc>
        <w:tc>
          <w:tcPr>
            <w:tcW w:w="652"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color w:val="000000"/>
              </w:rPr>
            </w:pPr>
            <w:r>
              <w:rPr>
                <w:rFonts w:hint="eastAsia" w:ascii="仿宋_GB2312" w:hAnsi="仿宋_GB2312" w:eastAsia="仿宋_GB2312" w:cs="仿宋_GB2312"/>
              </w:rPr>
              <w:t>拟投入服务团队一览表</w:t>
            </w:r>
          </w:p>
        </w:tc>
      </w:tr>
      <w:tr>
        <w:tblPrEx>
          <w:tblCellMar>
            <w:top w:w="15" w:type="dxa"/>
            <w:left w:w="15" w:type="dxa"/>
            <w:bottom w:w="15" w:type="dxa"/>
            <w:right w:w="15" w:type="dxa"/>
          </w:tblCellMar>
        </w:tblPrEx>
        <w:trPr>
          <w:trHeight w:val="2189" w:hRule="atLeast"/>
        </w:trPr>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信誉分</w:t>
            </w:r>
          </w:p>
        </w:tc>
        <w:tc>
          <w:tcPr>
            <w:tcW w:w="496"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体系认证</w:t>
            </w:r>
          </w:p>
        </w:tc>
        <w:tc>
          <w:tcPr>
            <w:tcW w:w="3154"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1.供应商具备有效的通过质量管理体系认证证书得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2.供应商具备有效的通过职业健康安全管理体系认证证书得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3.供应商具备有效的通过环境管理体系认证证书得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ind w:firstLine="422" w:firstLineChars="200"/>
              <w:rPr>
                <w:rFonts w:ascii="仿宋_GB2312" w:eastAsia="仿宋_GB2312"/>
                <w:color w:val="000000"/>
              </w:rPr>
            </w:pPr>
            <w:r>
              <w:rPr>
                <w:rFonts w:hint="eastAsia" w:ascii="仿宋_GB2312" w:hAnsi="仿宋_GB2312" w:eastAsia="仿宋_GB2312" w:cs="仿宋_GB2312"/>
                <w:b/>
                <w:bCs/>
                <w:color w:val="auto"/>
                <w:highlight w:val="none"/>
              </w:rPr>
              <w:t>注：供应商提供上述证书</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297"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3</w:t>
            </w:r>
          </w:p>
        </w:tc>
        <w:tc>
          <w:tcPr>
            <w:tcW w:w="652" w:type="pc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相关认证证书材料</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业绩分</w:t>
            </w:r>
          </w:p>
        </w:tc>
        <w:tc>
          <w:tcPr>
            <w:tcW w:w="49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同类项目经验</w:t>
            </w:r>
          </w:p>
        </w:tc>
        <w:tc>
          <w:tcPr>
            <w:tcW w:w="3154"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21</w:t>
            </w:r>
            <w:r>
              <w:rPr>
                <w:rFonts w:hint="eastAsia" w:ascii="仿宋_GB2312" w:hAnsi="仿宋_GB2312" w:eastAsia="仿宋_GB2312" w:cs="仿宋_GB2312"/>
                <w:color w:val="auto"/>
                <w:highlight w:val="none"/>
              </w:rPr>
              <w:t>年1月1日起至今承接的同类服务项目，每有一项得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pPr>
              <w:spacing w:line="400" w:lineRule="exact"/>
              <w:ind w:firstLine="422" w:firstLineChars="200"/>
              <w:rPr>
                <w:rFonts w:hint="default"/>
                <w:color w:val="auto"/>
                <w:highlight w:val="none"/>
                <w:lang w:val="en-US"/>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000000" w:themeColor="text1"/>
                <w14:textFill>
                  <w14:solidFill>
                    <w14:schemeClr w14:val="tx1"/>
                  </w14:solidFill>
                </w14:textFill>
              </w:rPr>
              <w:t>1.同类服务是</w:t>
            </w:r>
            <w:r>
              <w:rPr>
                <w:rFonts w:hint="eastAsia" w:ascii="仿宋_GB2312" w:hAnsi="仿宋_GB2312" w:eastAsia="仿宋_GB2312" w:cs="仿宋_GB2312"/>
                <w:b/>
                <w:bCs/>
                <w:color w:val="000000" w:themeColor="text1"/>
                <w:lang w:val="en-US" w:eastAsia="zh-CN"/>
                <w14:textFill>
                  <w14:solidFill>
                    <w14:schemeClr w14:val="tx1"/>
                  </w14:solidFill>
                </w14:textFill>
              </w:rPr>
              <w:t>指</w:t>
            </w:r>
            <w:r>
              <w:rPr>
                <w:rFonts w:hint="eastAsia" w:ascii="仿宋_GB2312" w:hAnsi="仿宋_GB2312" w:eastAsia="仿宋_GB2312" w:cs="仿宋_GB2312"/>
                <w:b/>
                <w:bCs/>
                <w:color w:val="000000" w:themeColor="text1"/>
                <w14:textFill>
                  <w14:solidFill>
                    <w14:schemeClr w14:val="tx1"/>
                  </w14:solidFill>
                </w14:textFill>
              </w:rPr>
              <w:t>包含安保</w:t>
            </w:r>
            <w:r>
              <w:rPr>
                <w:rFonts w:hint="eastAsia" w:ascii="仿宋_GB2312" w:hAnsi="仿宋_GB2312" w:eastAsia="仿宋_GB2312" w:cs="仿宋_GB2312"/>
                <w:b/>
                <w:bCs/>
                <w:color w:val="000000" w:themeColor="text1"/>
                <w:lang w:eastAsia="zh-CN"/>
                <w14:textFill>
                  <w14:solidFill>
                    <w14:schemeClr w14:val="tx1"/>
                  </w14:solidFill>
                </w14:textFill>
              </w:rPr>
              <w:t>或保洁</w:t>
            </w:r>
            <w:r>
              <w:rPr>
                <w:rFonts w:hint="eastAsia" w:ascii="仿宋_GB2312" w:hAnsi="仿宋_GB2312" w:eastAsia="仿宋_GB2312" w:cs="仿宋_GB2312"/>
                <w:b/>
                <w:bCs/>
                <w:color w:val="000000" w:themeColor="text1"/>
                <w14:textFill>
                  <w14:solidFill>
                    <w14:schemeClr w14:val="tx1"/>
                  </w14:solidFill>
                </w14:textFill>
              </w:rPr>
              <w:t>内容的服务</w:t>
            </w:r>
            <w:r>
              <w:rPr>
                <w:rFonts w:hint="eastAsia" w:ascii="仿宋_GB2312" w:hAnsi="仿宋_GB2312" w:eastAsia="仿宋_GB2312" w:cs="仿宋_GB2312"/>
                <w:b/>
                <w:bCs/>
                <w:color w:val="auto"/>
                <w:highlight w:val="none"/>
                <w:lang w:val="en-US" w:eastAsia="zh-CN"/>
              </w:rPr>
              <w:t>。</w:t>
            </w:r>
          </w:p>
          <w:p>
            <w:pPr>
              <w:spacing w:line="400" w:lineRule="exact"/>
              <w:ind w:firstLine="422" w:firstLineChars="200"/>
              <w:rPr>
                <w:rFonts w:hint="default" w:eastAsia="宋体"/>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ind w:firstLine="422" w:firstLineChars="200"/>
              <w:rPr>
                <w:rFonts w:ascii="仿宋_GB2312" w:eastAsia="仿宋_GB2312"/>
                <w:color w:val="000000"/>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29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宋体"/>
                <w:b/>
                <w:bCs/>
                <w:color w:val="000000"/>
                <w:lang w:eastAsia="zh-CN"/>
              </w:rPr>
            </w:pPr>
            <w:r>
              <w:rPr>
                <w:rFonts w:hint="eastAsia" w:ascii="仿宋_GB2312" w:eastAsia="仿宋_GB2312"/>
                <w:b/>
                <w:bCs/>
                <w:color w:val="000000" w:themeColor="text1"/>
                <w:lang w:val="en-US" w:eastAsia="zh-CN"/>
                <w14:textFill>
                  <w14:solidFill>
                    <w14:schemeClr w14:val="tx1"/>
                  </w14:solidFill>
                </w14:textFill>
              </w:rPr>
              <w:t>3</w:t>
            </w:r>
          </w:p>
        </w:tc>
        <w:tc>
          <w:tcPr>
            <w:tcW w:w="6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供应商同类项目经验一览表</w:t>
            </w:r>
          </w:p>
        </w:tc>
      </w:tr>
      <w:tr>
        <w:tblPrEx>
          <w:tblCellMar>
            <w:top w:w="15" w:type="dxa"/>
            <w:left w:w="15" w:type="dxa"/>
            <w:bottom w:w="15" w:type="dxa"/>
            <w:right w:w="15" w:type="dxa"/>
          </w:tblCellMar>
        </w:tblPrEx>
        <w:tc>
          <w:tcPr>
            <w:tcW w:w="4050"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客观分总分</w:t>
            </w:r>
          </w:p>
        </w:tc>
        <w:tc>
          <w:tcPr>
            <w:tcW w:w="297"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52</w:t>
            </w:r>
          </w:p>
        </w:tc>
        <w:tc>
          <w:tcPr>
            <w:tcW w:w="6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Pr>
        <w:pStyle w:val="97"/>
        <w:ind w:left="0" w:leftChars="0"/>
        <w:rPr>
          <w:rFonts w:ascii="仿宋_GB2312" w:eastAsia="仿宋_GB2312"/>
          <w:b/>
          <w:sz w:val="24"/>
        </w:rPr>
      </w:pPr>
    </w:p>
    <w:p>
      <w:pPr>
        <w:pStyle w:val="97"/>
        <w:ind w:left="0" w:leftChars="0"/>
        <w:rPr>
          <w:rFonts w:ascii="仿宋_GB2312" w:eastAsia="仿宋_GB2312"/>
          <w:b/>
          <w:sz w:val="24"/>
        </w:rPr>
      </w:pPr>
    </w:p>
    <w:p>
      <w:pPr>
        <w:pStyle w:val="97"/>
        <w:ind w:left="0" w:leftChars="0"/>
        <w:rPr>
          <w:rFonts w:ascii="仿宋_GB2312" w:eastAsia="仿宋_GB2312"/>
          <w:b/>
          <w:sz w:val="24"/>
        </w:rPr>
      </w:pPr>
    </w:p>
    <w:p>
      <w:pPr>
        <w:pStyle w:val="97"/>
        <w:ind w:left="0" w:leftChars="0"/>
        <w:rPr>
          <w:rFonts w:ascii="仿宋_GB2312" w:eastAsia="仿宋_GB2312"/>
          <w:b/>
          <w:sz w:val="24"/>
        </w:rPr>
      </w:pPr>
    </w:p>
    <w:p>
      <w:pPr>
        <w:pStyle w:val="97"/>
        <w:ind w:left="0" w:leftChars="0"/>
        <w:rPr>
          <w:rFonts w:ascii="仿宋_GB2312" w:eastAsia="仿宋_GB2312"/>
          <w:b/>
          <w:sz w:val="24"/>
        </w:rPr>
      </w:pPr>
    </w:p>
    <w:p>
      <w:pPr>
        <w:pStyle w:val="97"/>
        <w:ind w:left="0" w:leftChars="0"/>
        <w:rPr>
          <w:rFonts w:ascii="仿宋_GB2312" w:eastAsia="仿宋_GB2312"/>
          <w:b/>
          <w:sz w:val="24"/>
        </w:rPr>
      </w:pPr>
    </w:p>
    <w:tbl>
      <w:tblPr>
        <w:tblStyle w:val="96"/>
        <w:tblW w:w="5000" w:type="pct"/>
        <w:tblInd w:w="0" w:type="dxa"/>
        <w:tblLayout w:type="autofit"/>
        <w:tblCellMar>
          <w:top w:w="15" w:type="dxa"/>
          <w:left w:w="15" w:type="dxa"/>
          <w:bottom w:w="15" w:type="dxa"/>
          <w:right w:w="15" w:type="dxa"/>
        </w:tblCellMar>
      </w:tblPr>
      <w:tblGrid>
        <w:gridCol w:w="813"/>
        <w:gridCol w:w="1019"/>
        <w:gridCol w:w="6424"/>
        <w:gridCol w:w="605"/>
        <w:gridCol w:w="1324"/>
      </w:tblGrid>
      <w:tr>
        <w:tblPrEx>
          <w:tblCellMar>
            <w:top w:w="15" w:type="dxa"/>
            <w:left w:w="15" w:type="dxa"/>
            <w:bottom w:w="15" w:type="dxa"/>
            <w:right w:w="15" w:type="dxa"/>
          </w:tblCellMar>
        </w:tblPrEx>
        <w:tc>
          <w:tcPr>
            <w:tcW w:w="0" w:type="auto"/>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297"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649"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rPr>
            </w:pPr>
            <w:r>
              <w:rPr>
                <w:rFonts w:hint="eastAsia" w:ascii="仿宋_GB2312" w:eastAsia="仿宋_GB2312"/>
                <w:b/>
                <w:bCs/>
                <w:color w:val="000000"/>
              </w:rPr>
              <w:t>服务方案分</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rPr>
              <w:t>针对本项目的理解分析和工作方案</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方案针对需求，难点定位准确、分析合理，措施得力，重点和难点相应解决措施</w:t>
            </w:r>
            <w:r>
              <w:rPr>
                <w:rFonts w:hint="eastAsia" w:ascii="仿宋_GB2312" w:hAnsi="仿宋_GB2312" w:eastAsia="仿宋_GB2312" w:cs="仿宋_GB2312"/>
                <w:highlight w:val="none"/>
                <w:lang w:eastAsia="zh-CN"/>
              </w:rPr>
              <w:t>能有效提升服务质量，</w:t>
            </w:r>
            <w:r>
              <w:rPr>
                <w:rFonts w:hint="eastAsia" w:ascii="仿宋_GB2312" w:hAnsi="仿宋_GB2312" w:eastAsia="仿宋_GB2312" w:cs="仿宋_GB2312"/>
                <w:highlight w:val="none"/>
              </w:rPr>
              <w:t>内容严谨、</w:t>
            </w:r>
            <w:r>
              <w:rPr>
                <w:rFonts w:hint="eastAsia" w:ascii="仿宋_GB2312" w:eastAsia="仿宋_GB2312"/>
                <w:highlight w:val="none"/>
              </w:rPr>
              <w:t>详细、有明显优势</w:t>
            </w:r>
            <w:r>
              <w:rPr>
                <w:rFonts w:hint="eastAsia" w:ascii="仿宋_GB2312" w:hAnsi="仿宋_GB2312" w:eastAsia="仿宋_GB2312" w:cs="仿宋_GB2312"/>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需求理解到位，方案基本满足采购需求，</w:t>
            </w:r>
            <w:r>
              <w:rPr>
                <w:rFonts w:hint="eastAsia" w:ascii="仿宋_GB2312" w:hAnsi="仿宋_GB2312" w:eastAsia="仿宋_GB2312" w:cs="仿宋_GB2312"/>
                <w:highlight w:val="none"/>
                <w:lang w:eastAsia="zh-CN"/>
              </w:rPr>
              <w:t>有具体的服务重点和难点，</w:t>
            </w:r>
            <w:r>
              <w:rPr>
                <w:rFonts w:hint="eastAsia" w:ascii="仿宋_GB2312" w:hAnsi="仿宋_GB2312" w:eastAsia="仿宋_GB2312" w:cs="仿宋_GB2312"/>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pPr>
              <w:spacing w:line="49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：（1）针对本项目服务内容进行理解分析；（2）针对项目特点提出工作思路及方案；（3）分析工作中可能出现的服务重点和难点；（4）提出服务重点和难点相应解决措施等相关内容。</w:t>
            </w:r>
          </w:p>
          <w:p>
            <w:pPr>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针对本项目的理解分析和工作方案</w:t>
            </w:r>
          </w:p>
        </w:tc>
      </w:tr>
      <w:tr>
        <w:tblPrEx>
          <w:tblCellMar>
            <w:top w:w="15" w:type="dxa"/>
            <w:left w:w="15" w:type="dxa"/>
            <w:bottom w:w="15" w:type="dxa"/>
            <w:right w:w="15" w:type="dxa"/>
          </w:tblCellMar>
        </w:tblPrEx>
        <w:tc>
          <w:tcPr>
            <w:tcW w:w="0" w:type="auto"/>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服务方案分</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jc w:val="center"/>
              <w:rPr>
                <w:rFonts w:ascii="仿宋_GB2312" w:eastAsia="仿宋_GB2312"/>
                <w:b/>
                <w:bCs/>
                <w:color w:val="000000"/>
              </w:rPr>
            </w:pPr>
            <w:r>
              <w:rPr>
                <w:rFonts w:hint="eastAsia" w:ascii="仿宋_GB2312" w:hAnsi="仿宋_GB2312" w:eastAsia="仿宋_GB2312" w:cs="仿宋_GB2312"/>
                <w:b/>
                <w:color w:val="000000" w:themeColor="text1"/>
                <w14:textFill>
                  <w14:solidFill>
                    <w14:schemeClr w14:val="tx1"/>
                  </w14:solidFill>
                </w14:textFill>
              </w:rPr>
              <w:t>针对本项目的管理模式和管理机制</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方案针对需求，切合实际，科学合理，</w:t>
            </w:r>
            <w:r>
              <w:rPr>
                <w:rFonts w:hint="eastAsia" w:ascii="仿宋_GB2312" w:hAnsi="仿宋_GB2312" w:eastAsia="仿宋_GB2312" w:cs="仿宋_GB2312"/>
                <w:b w:val="0"/>
                <w:bCs w:val="0"/>
                <w:color w:val="auto"/>
                <w:highlight w:val="none"/>
                <w:lang w:eastAsia="zh-CN"/>
              </w:rPr>
              <w:t>岗位责任制度在采购需求的基础上进一步细化，</w:t>
            </w:r>
            <w:r>
              <w:rPr>
                <w:rFonts w:hint="eastAsia" w:ascii="仿宋_GB2312" w:hAnsi="仿宋_GB2312" w:eastAsia="仿宋_GB2312" w:cs="仿宋_GB2312"/>
                <w:b w:val="0"/>
                <w:bCs w:val="0"/>
                <w:color w:val="auto"/>
                <w:highlight w:val="none"/>
              </w:rPr>
              <w:t>各项管理制度完善、详细、可行</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方案能较好满足采购需求，具有一定的科学合理性，各项管理制度较完善</w:t>
            </w:r>
            <w:r>
              <w:rPr>
                <w:rFonts w:hint="eastAsia" w:ascii="仿宋_GB2312" w:hAnsi="Times New Roman" w:eastAsia="仿宋_GB2312" w:cs="Times New Roman"/>
                <w:color w:val="auto"/>
                <w:szCs w:val="21"/>
                <w:highlight w:val="none"/>
              </w:rPr>
              <w:t>、详细</w:t>
            </w:r>
            <w:r>
              <w:rPr>
                <w:rFonts w:hint="eastAsia" w:ascii="仿宋_GB2312" w:hAnsi="Times New Roman" w:eastAsia="仿宋_GB2312" w:cs="Times New Roman"/>
                <w:color w:val="auto"/>
                <w:szCs w:val="21"/>
                <w:highlight w:val="none"/>
                <w:lang w:eastAsia="zh-CN"/>
              </w:rPr>
              <w:t>，服务沟通机制能及时发现并解决问题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000000" w:themeColor="text1"/>
                <w14:textFill>
                  <w14:solidFill>
                    <w14:schemeClr w14:val="tx1"/>
                  </w14:solidFill>
                </w14:textFill>
              </w:rPr>
              <w:t>基本满足采购需求，管理制度内容简单，操作基本可行</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eastAsia="仿宋_GB2312"/>
                <w:b/>
                <w:bCs/>
                <w:color w:val="000000"/>
              </w:rPr>
              <w:t>（1）岗位责任制度；（2）服务沟通机制；（3）工作记录及档案管理（包括交接验收资料、巡视记录、档案管理、其它管理与服务活动记录等）。</w:t>
            </w:r>
          </w:p>
          <w:p>
            <w:pPr>
              <w:spacing w:line="490" w:lineRule="exact"/>
              <w:ind w:firstLine="422" w:firstLineChars="200"/>
              <w:rPr>
                <w:rFonts w:ascii="仿宋_GB2312" w:eastAsia="仿宋_GB2312"/>
                <w:color w:val="000000"/>
              </w:rPr>
            </w:pPr>
            <w:r>
              <w:rPr>
                <w:rFonts w:hint="eastAsia" w:ascii="仿宋_GB2312" w:hAnsi="仿宋_GB2312" w:eastAsia="仿宋_GB2312" w:cs="仿宋_GB2312"/>
                <w:b/>
                <w:bCs/>
                <w:color w:val="auto"/>
                <w:highlight w:val="none"/>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hAnsi="仿宋_GB2312" w:eastAsia="仿宋_GB2312" w:cs="仿宋_GB2312"/>
                <w:b/>
                <w:bCs/>
                <w:lang w:val="en-US" w:eastAsia="zh-CN"/>
              </w:rPr>
              <w:t>6</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b w:val="0"/>
                <w:bCs/>
              </w:rPr>
              <w:t>针对本项目的管理模式和管理机制</w:t>
            </w:r>
          </w:p>
        </w:tc>
      </w:tr>
      <w:tr>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color w:val="000000" w:themeColor="text1"/>
                <w14:textFill>
                  <w14:solidFill>
                    <w14:schemeClr w14:val="tx1"/>
                  </w14:solidFill>
                </w14:textFill>
              </w:rPr>
              <w:t>服务方案</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3"/>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各项方案在二档内容的基础上，完全符合采购需求，</w:t>
            </w:r>
            <w:r>
              <w:rPr>
                <w:rFonts w:hint="eastAsia" w:ascii="仿宋_GB2312" w:hAnsi="仿宋_GB2312" w:eastAsia="仿宋_GB2312" w:cs="仿宋_GB2312"/>
                <w:b w:val="0"/>
                <w:bCs w:val="0"/>
                <w:color w:val="auto"/>
                <w:lang w:eastAsia="zh-CN"/>
              </w:rPr>
              <w:t>具有完善的安保管理架构及管理制度，人员的岗位安排、人员分工及工作流程符合实际，交接班工作衔接有序，对进出人员有完善可行的管理方案，有详细的消防防范方案</w:t>
            </w:r>
            <w:r>
              <w:rPr>
                <w:rFonts w:hint="eastAsia" w:ascii="仿宋_GB2312" w:hAnsi="仿宋_GB2312" w:eastAsia="仿宋_GB2312" w:cs="仿宋_GB2312"/>
              </w:rPr>
              <w:t>，科学合理，内容完善可行、且有创意，针对性强；</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kern w:val="2"/>
                <w:sz w:val="21"/>
                <w:szCs w:val="21"/>
                <w:lang w:val="en-US" w:eastAsia="zh-CN"/>
              </w:rPr>
              <w:t>设施设备维护</w:t>
            </w:r>
            <w:r>
              <w:rPr>
                <w:rFonts w:hint="eastAsia" w:ascii="仿宋_GB2312" w:hAnsi="仿宋_GB2312" w:eastAsia="仿宋_GB2312" w:cs="仿宋_GB2312"/>
                <w:b w:val="0"/>
                <w:bCs w:val="0"/>
                <w:color w:val="000000"/>
                <w:highlight w:val="none"/>
                <w:lang w:eastAsia="zh-CN"/>
              </w:rPr>
              <w:t>作业符合行业规范，保障措施详细具体</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sz w:val="21"/>
                <w:szCs w:val="21"/>
                <w:highlight w:val="none"/>
                <w:lang w:eastAsia="zh-CN"/>
              </w:rPr>
              <w:t>。</w:t>
            </w:r>
          </w:p>
          <w:p>
            <w:pPr>
              <w:pStyle w:val="123"/>
              <w:spacing w:line="400" w:lineRule="exact"/>
              <w:ind w:firstLine="422" w:firstLineChars="200"/>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sz w:val="21"/>
                <w:szCs w:val="21"/>
                <w:highlight w:val="none"/>
              </w:rPr>
              <w:t>方案能较好满足采购需求，</w:t>
            </w:r>
            <w:r>
              <w:rPr>
                <w:rFonts w:hint="eastAsia" w:ascii="仿宋_GB2312" w:hAnsi="仿宋_GB2312" w:eastAsia="仿宋_GB2312" w:cs="仿宋_GB2312"/>
                <w:sz w:val="21"/>
                <w:szCs w:val="21"/>
              </w:rPr>
              <w:t>对</w:t>
            </w:r>
            <w:r>
              <w:rPr>
                <w:rFonts w:hint="eastAsia" w:ascii="仿宋_GB2312" w:hAnsi="仿宋_GB2312" w:eastAsia="仿宋_GB2312" w:cs="仿宋_GB2312"/>
                <w:kern w:val="2"/>
                <w:sz w:val="21"/>
                <w:szCs w:val="21"/>
              </w:rPr>
              <w:t>需求中所涉及各项服务内容即</w:t>
            </w:r>
            <w:r>
              <w:rPr>
                <w:rFonts w:hint="eastAsia" w:ascii="仿宋_GB2312" w:hAnsi="仿宋_GB2312" w:eastAsia="仿宋_GB2312" w:cs="仿宋_GB2312"/>
                <w:kern w:val="2"/>
                <w:sz w:val="21"/>
                <w:szCs w:val="21"/>
                <w:lang w:val="en-US" w:eastAsia="zh-CN"/>
              </w:rPr>
              <w:t>安保</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保洁</w:t>
            </w:r>
            <w:r>
              <w:rPr>
                <w:rFonts w:hint="eastAsia" w:ascii="仿宋_GB2312" w:hAnsi="仿宋_GB2312" w:eastAsia="仿宋_GB2312" w:cs="仿宋_GB2312"/>
                <w:kern w:val="2"/>
                <w:sz w:val="21"/>
                <w:szCs w:val="21"/>
                <w:lang w:eastAsia="zh-CN"/>
              </w:rPr>
              <w:t>绿化</w:t>
            </w:r>
            <w:r>
              <w:rPr>
                <w:rFonts w:hint="eastAsia" w:ascii="仿宋_GB2312" w:hAnsi="仿宋_GB2312" w:eastAsia="仿宋_GB2312" w:cs="仿宋_GB2312"/>
                <w:kern w:val="2"/>
                <w:sz w:val="21"/>
                <w:szCs w:val="21"/>
                <w:lang w:val="en-US" w:eastAsia="zh-CN"/>
              </w:rPr>
              <w:t>服务、设施设备维护</w:t>
            </w:r>
            <w:r>
              <w:rPr>
                <w:rFonts w:hint="eastAsia" w:ascii="仿宋_GB2312" w:hAnsi="仿宋_GB2312" w:eastAsia="仿宋_GB2312" w:cs="仿宋_GB2312"/>
                <w:kern w:val="2"/>
                <w:sz w:val="21"/>
                <w:szCs w:val="21"/>
              </w:rPr>
              <w:t>、</w:t>
            </w:r>
            <w:r>
              <w:rPr>
                <w:rFonts w:hint="eastAsia" w:ascii="仿宋_GB2312" w:hAnsi="仿宋_GB2312" w:eastAsia="仿宋_GB2312" w:cs="仿宋_GB2312"/>
                <w:lang w:val="en-US" w:eastAsia="zh-CN"/>
              </w:rPr>
              <w:t>有较为具体的描述，</w:t>
            </w:r>
            <w:r>
              <w:rPr>
                <w:rFonts w:hint="eastAsia" w:ascii="仿宋_GB2312" w:hAnsi="仿宋_GB2312" w:eastAsia="仿宋_GB2312" w:cs="仿宋_GB2312"/>
                <w:sz w:val="21"/>
                <w:szCs w:val="21"/>
                <w:highlight w:val="none"/>
              </w:rPr>
              <w:t>符合实际，具有一定的合理性，内容详细，针对性、可操作性较强；</w:t>
            </w:r>
          </w:p>
          <w:p>
            <w:pPr>
              <w:widowControl/>
              <w:tabs>
                <w:tab w:val="left" w:pos="312"/>
              </w:tabs>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方案能较好满足采购需求，符合实际，具有一定的合理性，内容详细，针对性、可操作性较强；</w:t>
            </w:r>
          </w:p>
          <w:p>
            <w:pPr>
              <w:spacing w:line="4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注：1.该方案内容可以包括：（1）综合服务方案；（2）《保安员职责》或相关工作规范</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（3）交接班制度；（4）安保方案；</w:t>
            </w:r>
            <w:r>
              <w:rPr>
                <w:rFonts w:hint="eastAsia" w:ascii="仿宋_GB2312" w:hAnsi="仿宋_GB2312" w:eastAsia="仿宋_GB2312" w:cs="仿宋_GB2312"/>
                <w:b/>
                <w:bCs/>
                <w:color w:val="auto"/>
                <w:highlight w:val="none"/>
                <w:lang w:val="en-US" w:eastAsia="zh-CN"/>
              </w:rPr>
              <w:t>(5)保洁绿化方案；（6）设施维护方案；</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）提供本项目的针对性服务方案。</w:t>
            </w:r>
          </w:p>
          <w:p>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color w:val="auto"/>
                <w:highlight w:val="none"/>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16</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color w:val="000000" w:themeColor="text1"/>
                <w14:textFill>
                  <w14:solidFill>
                    <w14:schemeClr w14:val="tx1"/>
                  </w14:solidFill>
                </w14:textFill>
              </w:rPr>
              <w:t>安保服务方案</w:t>
            </w:r>
          </w:p>
        </w:tc>
      </w:tr>
      <w:tr>
        <w:tblPrEx>
          <w:tblCellMar>
            <w:top w:w="15" w:type="dxa"/>
            <w:left w:w="15" w:type="dxa"/>
            <w:bottom w:w="15" w:type="dxa"/>
            <w:right w:w="15" w:type="dxa"/>
          </w:tblCellMar>
        </w:tblPrEx>
        <w:trPr>
          <w:trHeight w:val="751" w:hRule="atLeast"/>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应急预案及应急配合方案</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13"/>
              <w:spacing w:line="3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方案在二档内容基础上，</w:t>
            </w:r>
            <w:r>
              <w:rPr>
                <w:rFonts w:hint="eastAsia" w:ascii="仿宋_GB2312" w:hAnsi="仿宋_GB2312" w:eastAsia="仿宋_GB2312" w:cs="仿宋_GB2312"/>
              </w:rPr>
              <w:t>方案的报告程序，处理措施、注意事项及相关记录科学合理、可操作性强；</w:t>
            </w:r>
            <w:r>
              <w:rPr>
                <w:rFonts w:hint="eastAsia" w:ascii="仿宋_GB2312" w:hAnsi="仿宋_GB2312" w:eastAsia="仿宋_GB2312" w:cs="仿宋_GB2312"/>
                <w:lang w:val="en-US" w:eastAsia="zh-CN"/>
              </w:rPr>
              <w:t>其中</w:t>
            </w:r>
            <w:r>
              <w:rPr>
                <w:rFonts w:hint="eastAsia" w:ascii="仿宋_GB2312" w:hAnsi="仿宋_GB2312" w:eastAsia="仿宋_GB2312" w:cs="仿宋_GB2312"/>
                <w:b w:val="0"/>
                <w:bCs w:val="0"/>
                <w:color w:val="000000"/>
                <w:szCs w:val="21"/>
                <w:highlight w:val="none"/>
              </w:rPr>
              <w:t>突发火灾</w:t>
            </w:r>
            <w:r>
              <w:rPr>
                <w:rFonts w:hint="eastAsia" w:ascii="仿宋_GB2312" w:hAnsi="仿宋_GB2312" w:eastAsia="仿宋_GB2312" w:cs="仿宋_GB2312"/>
                <w:b w:val="0"/>
                <w:bCs w:val="0"/>
                <w:color w:val="000000"/>
                <w:szCs w:val="21"/>
                <w:highlight w:val="none"/>
                <w:lang w:eastAsia="zh-CN"/>
              </w:rPr>
              <w:t>、</w:t>
            </w:r>
            <w:r>
              <w:rPr>
                <w:rFonts w:hint="eastAsia" w:ascii="仿宋_GB2312" w:hAnsi="仿宋_GB2312" w:eastAsia="仿宋_GB2312" w:cs="仿宋_GB2312"/>
                <w:b w:val="0"/>
                <w:bCs w:val="0"/>
                <w:color w:val="000000"/>
                <w:szCs w:val="21"/>
                <w:highlight w:val="none"/>
                <w:lang w:val="en-US" w:eastAsia="zh-CN"/>
              </w:rPr>
              <w:t>公共安全方面</w:t>
            </w:r>
            <w:r>
              <w:rPr>
                <w:rFonts w:hint="eastAsia" w:ascii="仿宋_GB2312" w:hAnsi="仿宋_GB2312" w:eastAsia="仿宋_GB2312" w:cs="仿宋_GB2312"/>
                <w:b w:val="0"/>
                <w:bCs w:val="0"/>
                <w:color w:val="000000"/>
                <w:highlight w:val="none"/>
                <w:lang w:eastAsia="zh-CN"/>
              </w:rPr>
              <w:t>能对人员疏散、人身安全、人员急救方面有详细的阐述，</w:t>
            </w:r>
            <w:r>
              <w:rPr>
                <w:rFonts w:hint="eastAsia" w:ascii="仿宋_GB2312" w:hAnsi="仿宋_GB2312" w:eastAsia="仿宋_GB2312" w:cs="仿宋_GB2312"/>
                <w:b w:val="0"/>
                <w:bCs w:val="0"/>
                <w:color w:val="000000"/>
                <w:highlight w:val="none"/>
                <w:lang w:val="en-US" w:eastAsia="zh-CN"/>
              </w:rPr>
              <w:t>应对措施积极有效；</w:t>
            </w:r>
            <w:r>
              <w:rPr>
                <w:rFonts w:hint="eastAsia" w:ascii="仿宋_GB2312" w:hAnsi="仿宋_GB2312" w:eastAsia="仿宋_GB2312" w:cs="仿宋_GB2312"/>
                <w:color w:val="000000"/>
                <w:szCs w:val="24"/>
                <w:lang w:eastAsia="zh-CN"/>
              </w:rPr>
              <w:t>人员安排、响应时间等方面能</w:t>
            </w:r>
            <w:r>
              <w:rPr>
                <w:rFonts w:hint="eastAsia" w:ascii="仿宋_GB2312" w:hAnsi="仿宋_GB2312" w:eastAsia="仿宋_GB2312" w:cs="仿宋_GB2312"/>
                <w:color w:val="000000"/>
                <w:szCs w:val="24"/>
                <w:lang w:val="en-US" w:eastAsia="zh-CN"/>
              </w:rPr>
              <w:t>及时能高质高效</w:t>
            </w:r>
            <w:r>
              <w:rPr>
                <w:rFonts w:hint="eastAsia" w:ascii="仿宋_GB2312" w:hAnsi="仿宋_GB2312" w:eastAsia="仿宋_GB2312" w:cs="仿宋_GB2312"/>
                <w:color w:val="000000"/>
                <w:szCs w:val="24"/>
                <w:lang w:eastAsia="zh-CN"/>
              </w:rPr>
              <w:t>应对突发事件</w:t>
            </w:r>
            <w:r>
              <w:rPr>
                <w:rFonts w:hint="eastAsia" w:ascii="仿宋_GB2312" w:hAnsi="仿宋_GB2312" w:eastAsia="仿宋_GB2312" w:cs="仿宋_GB2312"/>
                <w:color w:val="auto"/>
                <w:szCs w:val="24"/>
                <w:highlight w:val="none"/>
              </w:rPr>
              <w:t>，且各方案均优于二档并实际贴合项目、可操作性强；</w:t>
            </w:r>
          </w:p>
          <w:p>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应急预案和配合方案具有一定的科学性、可操作性较强；具有应急装备，响应时间等方面能较好的应对；</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应急预案和配合方案科学性、可操作性一般</w:t>
            </w:r>
            <w:r>
              <w:rPr>
                <w:rFonts w:hint="eastAsia" w:ascii="仿宋_GB2312" w:hAnsi="仿宋_GB2312" w:eastAsia="仿宋_GB2312" w:cs="仿宋_GB2312"/>
                <w:color w:val="auto"/>
                <w:highlight w:val="none"/>
              </w:rPr>
              <w:t>。</w:t>
            </w:r>
          </w:p>
          <w:p>
            <w:pPr>
              <w:pStyle w:val="113"/>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ascii="仿宋_GB2312" w:hAnsi="仿宋_GB2312" w:eastAsia="仿宋_GB2312" w:cs="仿宋_GB2312"/>
                <w:b/>
                <w:bCs/>
                <w:color w:val="000000" w:themeColor="text1"/>
                <w14:textFill>
                  <w14:solidFill>
                    <w14:schemeClr w14:val="tx1"/>
                  </w14:solidFill>
                </w14:textFill>
              </w:rPr>
              <w:t>（1）突发火灾及停电方面；（2</w:t>
            </w:r>
            <w:r>
              <w:rPr>
                <w:rFonts w:hint="eastAsia" w:ascii="仿宋_GB2312" w:hAnsi="仿宋_GB2312" w:eastAsia="仿宋_GB2312" w:cs="仿宋_GB2312"/>
                <w:b/>
                <w:bCs/>
                <w:color w:val="000000" w:themeColor="text1"/>
                <w14:textFill>
                  <w14:solidFill>
                    <w14:schemeClr w14:val="tx1"/>
                  </w14:solidFill>
                </w14:textFill>
              </w:rPr>
              <w:t>）公共安全方面。</w:t>
            </w:r>
            <w:r>
              <w:rPr>
                <w:rFonts w:hint="eastAsia" w:ascii="仿宋_GB2312" w:hAnsi="仿宋_GB2312" w:eastAsia="仿宋_GB2312" w:cs="仿宋_GB2312"/>
                <w:b/>
                <w:bCs/>
                <w:color w:val="auto"/>
                <w:szCs w:val="24"/>
                <w:highlight w:val="none"/>
              </w:rPr>
              <w:t xml:space="preserve"> </w:t>
            </w:r>
          </w:p>
          <w:p>
            <w:pPr>
              <w:spacing w:line="400" w:lineRule="exact"/>
              <w:ind w:firstLine="422" w:firstLineChars="200"/>
              <w:rPr>
                <w:rFonts w:ascii="仿宋_GB2312" w:eastAsia="仿宋_GB2312"/>
                <w:color w:val="000000"/>
              </w:rPr>
            </w:pPr>
            <w:r>
              <w:rPr>
                <w:rFonts w:hint="eastAsia" w:ascii="仿宋_GB2312" w:hAnsi="仿宋_GB2312" w:eastAsia="仿宋_GB2312" w:cs="仿宋_GB2312"/>
                <w:b/>
                <w:bCs/>
                <w:color w:val="auto"/>
                <w:highlight w:val="none"/>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hint="eastAsia" w:ascii="仿宋_GB2312" w:eastAsia="仿宋_GB2312"/>
                <w:b/>
                <w:bCs/>
                <w:color w:val="000000"/>
                <w:lang w:eastAsia="zh-CN"/>
              </w:rPr>
            </w:pPr>
            <w:r>
              <w:rPr>
                <w:rFonts w:hint="eastAsia" w:ascii="仿宋_GB2312" w:eastAsia="仿宋_GB2312"/>
                <w:b/>
                <w:bCs/>
                <w:color w:val="000000"/>
                <w:lang w:val="en-US" w:eastAsia="zh-CN"/>
              </w:rPr>
              <w:t>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应急预案和应急配合方案</w:t>
            </w:r>
          </w:p>
        </w:tc>
      </w:tr>
      <w:tr>
        <w:tblPrEx>
          <w:tblCellMar>
            <w:top w:w="15" w:type="dxa"/>
            <w:left w:w="15" w:type="dxa"/>
            <w:bottom w:w="15" w:type="dxa"/>
            <w:right w:w="15" w:type="dxa"/>
          </w:tblCellMar>
        </w:tblPrEx>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人员管理及稳定性方案</w:t>
            </w:r>
          </w:p>
        </w:tc>
        <w:tc>
          <w:tcPr>
            <w:tcW w:w="3152"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01"/>
              <w:tabs>
                <w:tab w:val="left" w:pos="312"/>
              </w:tabs>
              <w:spacing w:line="3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12</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pPr>
              <w:ind w:firstLine="422" w:firstLineChars="200"/>
            </w:pPr>
            <w:r>
              <w:rPr>
                <w:rFonts w:hint="eastAsia" w:ascii="仿宋_GB2312" w:hAnsi="仿宋_GB2312" w:eastAsia="仿宋_GB2312" w:cs="仿宋_GB2312"/>
                <w:b/>
                <w:bCs/>
              </w:rPr>
              <w:t>二档（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pPr>
              <w:ind w:firstLine="422" w:firstLineChars="200"/>
            </w:pPr>
            <w:r>
              <w:rPr>
                <w:rFonts w:hint="eastAsia" w:ascii="仿宋_GB2312" w:hAnsi="仿宋_GB2312" w:eastAsia="仿宋_GB2312" w:cs="仿宋_GB2312"/>
                <w:b/>
                <w:bCs/>
              </w:rPr>
              <w:t>三档（</w:t>
            </w:r>
            <w:r>
              <w:rPr>
                <w:rFonts w:ascii="仿宋_GB2312" w:hAnsi="仿宋_GB2312" w:eastAsia="仿宋_GB2312" w:cs="仿宋_GB2312"/>
                <w:b/>
                <w:bCs/>
              </w:rPr>
              <w:t>4</w:t>
            </w:r>
            <w:r>
              <w:rPr>
                <w:rFonts w:hint="eastAsia" w:ascii="仿宋_GB2312" w:hAnsi="仿宋_GB2312" w:eastAsia="仿宋_GB2312" w:cs="仿宋_GB2312"/>
                <w:b/>
                <w:bCs/>
              </w:rPr>
              <w:t>分）：</w:t>
            </w:r>
            <w:r>
              <w:rPr>
                <w:rFonts w:hint="eastAsia" w:ascii="仿宋_GB2312" w:eastAsia="仿宋_GB2312" w:cs="仿宋_GB2312"/>
                <w:b w:val="0"/>
                <w:bCs w:val="0"/>
                <w:color w:val="auto"/>
                <w:highlight w:val="none"/>
              </w:rPr>
              <w:t>方案一般，基本满足项目服务要求。提供服务团队组建方案基本符合本项目需求特点，人员稳定性方案及承诺基本符合实际。</w:t>
            </w:r>
          </w:p>
          <w:p>
            <w:pPr>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pPr>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人员管理及稳定性方案</w:t>
            </w:r>
          </w:p>
        </w:tc>
      </w:tr>
      <w:tr>
        <w:tblPrEx>
          <w:tblCellMar>
            <w:top w:w="15" w:type="dxa"/>
            <w:left w:w="15" w:type="dxa"/>
            <w:bottom w:w="15" w:type="dxa"/>
            <w:right w:w="15" w:type="dxa"/>
          </w:tblCellMar>
        </w:tblPrEx>
        <w:tc>
          <w:tcPr>
            <w:tcW w:w="0" w:type="auto"/>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主观分总分</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48</w:t>
            </w:r>
          </w:p>
        </w:tc>
        <w:tc>
          <w:tcPr>
            <w:tcW w:w="0" w:type="auto"/>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b/>
      </w:rPr>
      <w:t>柳州市残疾人联合会</w:t>
    </w:r>
    <w:r>
      <w:rPr>
        <w:rFonts w:hint="eastAsia"/>
        <w:b/>
        <w:lang w:eastAsia="zh-CN"/>
      </w:rPr>
      <w:t>安保</w:t>
    </w:r>
    <w:r>
      <w:rPr>
        <w:rFonts w:hint="eastAsia"/>
        <w:b/>
      </w:rPr>
      <w:t>及</w:t>
    </w:r>
    <w:r>
      <w:rPr>
        <w:rFonts w:hint="eastAsia"/>
        <w:b/>
        <w:lang w:eastAsia="zh-CN"/>
      </w:rPr>
      <w:t>绿化</w:t>
    </w:r>
    <w:r>
      <w:rPr>
        <w:rFonts w:hint="eastAsia"/>
        <w:b/>
      </w:rPr>
      <w:t>保洁服务采购（LZZC2024-C3-990705-LZJC）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b/>
        <w:lang w:val="en-US" w:eastAsia="zh-CN"/>
      </w:rPr>
      <w:t>柳州市残疾人联合会安保及绿化保洁服务采购</w:t>
    </w:r>
    <w:r>
      <w:rPr>
        <w:rFonts w:hint="eastAsia"/>
        <w:b/>
      </w:rPr>
      <w:t>（LZZC2024-C3-990705-LZJC）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5A2BA44"/>
    <w:multiLevelType w:val="singleLevel"/>
    <w:tmpl w:val="35A2BA44"/>
    <w:lvl w:ilvl="0" w:tentative="0">
      <w:start w:val="6"/>
      <w:numFmt w:val="decimal"/>
      <w:suff w:val="nothing"/>
      <w:lvlText w:val="（%1）"/>
      <w:lvlJc w:val="left"/>
    </w:lvl>
  </w:abstractNum>
  <w:abstractNum w:abstractNumId="5">
    <w:nsid w:val="4BBBC8C7"/>
    <w:multiLevelType w:val="singleLevel"/>
    <w:tmpl w:val="4BBBC8C7"/>
    <w:lvl w:ilvl="0" w:tentative="0">
      <w:start w:val="4"/>
      <w:numFmt w:val="decimal"/>
      <w:suff w:val="nothing"/>
      <w:lvlText w:val="（%1）"/>
      <w:lvlJc w:val="left"/>
    </w:lvl>
  </w:abstractNum>
  <w:abstractNum w:abstractNumId="6">
    <w:nsid w:val="6491854F"/>
    <w:multiLevelType w:val="singleLevel"/>
    <w:tmpl w:val="6491854F"/>
    <w:lvl w:ilvl="0" w:tentative="0">
      <w:start w:val="2"/>
      <w:numFmt w:val="decimal"/>
      <w:suff w:val="nothing"/>
      <w:lvlText w:val="（%1）"/>
      <w:lvlJc w:val="left"/>
    </w:lvl>
  </w:abstractNum>
  <w:num w:numId="1">
    <w:abstractNumId w:val="1"/>
  </w:num>
  <w:num w:numId="2">
    <w:abstractNumId w:val="6"/>
  </w:num>
  <w:num w:numId="3">
    <w:abstractNumId w:val="2"/>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MzQ0MjFjYmIwODVmM2Y2ZTgzODAzZjE2NDU5Y2MifQ=="/>
  </w:docVars>
  <w:rsids>
    <w:rsidRoot w:val="57165119"/>
    <w:rsid w:val="0005390D"/>
    <w:rsid w:val="014D4677"/>
    <w:rsid w:val="03584241"/>
    <w:rsid w:val="05702B91"/>
    <w:rsid w:val="06497B03"/>
    <w:rsid w:val="08A07782"/>
    <w:rsid w:val="08E753B1"/>
    <w:rsid w:val="090150DC"/>
    <w:rsid w:val="0A4707FD"/>
    <w:rsid w:val="0A747118"/>
    <w:rsid w:val="0C1D153F"/>
    <w:rsid w:val="12641821"/>
    <w:rsid w:val="130152C1"/>
    <w:rsid w:val="14117786"/>
    <w:rsid w:val="15035321"/>
    <w:rsid w:val="16BE1951"/>
    <w:rsid w:val="1B4B737C"/>
    <w:rsid w:val="1B864001"/>
    <w:rsid w:val="1BBB7A8F"/>
    <w:rsid w:val="265526E1"/>
    <w:rsid w:val="26704220"/>
    <w:rsid w:val="26B7240F"/>
    <w:rsid w:val="2A203048"/>
    <w:rsid w:val="2A662D4E"/>
    <w:rsid w:val="2A8A2314"/>
    <w:rsid w:val="2D630FD4"/>
    <w:rsid w:val="2E5F0ABC"/>
    <w:rsid w:val="30B360F4"/>
    <w:rsid w:val="338B3DC7"/>
    <w:rsid w:val="36280F9F"/>
    <w:rsid w:val="36DE21B7"/>
    <w:rsid w:val="38883C0B"/>
    <w:rsid w:val="404C3770"/>
    <w:rsid w:val="41DB4E29"/>
    <w:rsid w:val="42854336"/>
    <w:rsid w:val="43284652"/>
    <w:rsid w:val="446D3EFF"/>
    <w:rsid w:val="4552496F"/>
    <w:rsid w:val="459B6D2C"/>
    <w:rsid w:val="4845006F"/>
    <w:rsid w:val="49171E52"/>
    <w:rsid w:val="4D735453"/>
    <w:rsid w:val="4EF179BD"/>
    <w:rsid w:val="4EF21154"/>
    <w:rsid w:val="51BA0A20"/>
    <w:rsid w:val="52917C21"/>
    <w:rsid w:val="53A057B3"/>
    <w:rsid w:val="54CA68AA"/>
    <w:rsid w:val="57165119"/>
    <w:rsid w:val="581B1CCB"/>
    <w:rsid w:val="584104BE"/>
    <w:rsid w:val="59376E68"/>
    <w:rsid w:val="5A225F94"/>
    <w:rsid w:val="5D281324"/>
    <w:rsid w:val="60BA798D"/>
    <w:rsid w:val="62DC48F5"/>
    <w:rsid w:val="64CD637E"/>
    <w:rsid w:val="70967047"/>
    <w:rsid w:val="75384EA3"/>
    <w:rsid w:val="77581C19"/>
    <w:rsid w:val="77764653"/>
    <w:rsid w:val="78144598"/>
    <w:rsid w:val="7C8D1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adjustRightInd w:val="0"/>
      <w:spacing w:before="120" w:line="360" w:lineRule="auto"/>
      <w:jc w:val="center"/>
      <w:outlineLvl w:val="1"/>
    </w:pPr>
    <w:rPr>
      <w:rFonts w:eastAsia="隶书"/>
      <w:b/>
      <w:kern w:val="0"/>
      <w:sz w:val="44"/>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next w:val="1"/>
    <w:autoRedefine/>
    <w:qFormat/>
    <w:uiPriority w:val="0"/>
    <w:pPr>
      <w:spacing w:line="420" w:lineRule="exact"/>
    </w:pPr>
    <w:rPr>
      <w:sz w:val="24"/>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cs="Courier New"/>
      <w:szCs w:val="21"/>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after="120"/>
      <w:jc w:val="left"/>
    </w:pPr>
    <w:rPr>
      <w:rFonts w:ascii="Calibri" w:hAnsi="Calibri"/>
      <w:b/>
      <w:bCs/>
      <w:caps/>
      <w:sz w:val="20"/>
      <w:szCs w:val="20"/>
    </w:rPr>
  </w:style>
  <w:style w:type="paragraph" w:styleId="12">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3">
    <w:name w:val="Body Text First Indent 2"/>
    <w:basedOn w:val="7"/>
    <w:autoRedefine/>
    <w:semiHidden/>
    <w:unhideWhenUsed/>
    <w:qFormat/>
    <w:uiPriority w:val="0"/>
    <w:pPr>
      <w:ind w:firstLine="420" w:firstLineChars="200"/>
    </w:pPr>
  </w:style>
  <w:style w:type="character" w:styleId="16">
    <w:name w:val="page number"/>
    <w:basedOn w:val="15"/>
    <w:autoRedefine/>
    <w:qFormat/>
    <w:uiPriority w:val="0"/>
  </w:style>
  <w:style w:type="character" w:styleId="17">
    <w:name w:val="Hyperlink"/>
    <w:autoRedefine/>
    <w:qFormat/>
    <w:uiPriority w:val="99"/>
    <w:rPr>
      <w:color w:val="333333"/>
      <w:u w:val="none"/>
    </w:rPr>
  </w:style>
  <w:style w:type="character" w:styleId="18">
    <w:name w:val="HTML Sample"/>
    <w:basedOn w:val="15"/>
    <w:autoRedefine/>
    <w:qFormat/>
    <w:uiPriority w:val="0"/>
    <w:rPr>
      <w:rFonts w:ascii="Courier New" w:hAnsi="Courier New"/>
    </w:rPr>
  </w:style>
  <w:style w:type="paragraph" w:styleId="19">
    <w:name w:val="List Paragraph"/>
    <w:basedOn w:val="1"/>
    <w:autoRedefine/>
    <w:qFormat/>
    <w:uiPriority w:val="34"/>
    <w:pPr>
      <w:ind w:firstLine="420" w:firstLineChars="200"/>
    </w:pPr>
    <w:rPr>
      <w:rFonts w:ascii="Calibri" w:hAnsi="Calibri"/>
      <w:szCs w:val="22"/>
    </w:rPr>
  </w:style>
  <w:style w:type="paragraph" w:customStyle="1" w:styleId="20">
    <w:name w:val="_Style 124"/>
    <w:basedOn w:val="1"/>
    <w:next w:val="19"/>
    <w:autoRedefine/>
    <w:qFormat/>
    <w:uiPriority w:val="34"/>
    <w:pPr>
      <w:ind w:firstLine="420" w:firstLineChars="200"/>
    </w:pPr>
    <w:rPr>
      <w:rFonts w:ascii="Calibri" w:hAnsi="Calibri"/>
      <w:szCs w:val="22"/>
    </w:rPr>
  </w:style>
  <w:style w:type="paragraph" w:customStyle="1" w:styleId="21">
    <w:name w:val="Normal (Web)_file_477"/>
    <w:basedOn w:val="22"/>
    <w:autoRedefine/>
    <w:semiHidden/>
    <w:unhideWhenUsed/>
    <w:qFormat/>
    <w:uiPriority w:val="99"/>
  </w:style>
  <w:style w:type="paragraph" w:customStyle="1" w:styleId="22">
    <w:name w:val="Normal_file_477"/>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3">
    <w:name w:val="Strong_file_477"/>
    <w:basedOn w:val="24"/>
    <w:autoRedefine/>
    <w:qFormat/>
    <w:uiPriority w:val="22"/>
    <w:rPr>
      <w:b/>
      <w:bCs/>
    </w:rPr>
  </w:style>
  <w:style w:type="character" w:customStyle="1" w:styleId="24">
    <w:name w:val="Default Paragraph Font_file_477"/>
    <w:autoRedefine/>
    <w:semiHidden/>
    <w:unhideWhenUsed/>
    <w:qFormat/>
    <w:uiPriority w:val="1"/>
  </w:style>
  <w:style w:type="paragraph" w:customStyle="1" w:styleId="25">
    <w:name w:val="Normal (Web)_file_478"/>
    <w:basedOn w:val="26"/>
    <w:autoRedefine/>
    <w:semiHidden/>
    <w:unhideWhenUsed/>
    <w:qFormat/>
    <w:uiPriority w:val="99"/>
  </w:style>
  <w:style w:type="paragraph" w:customStyle="1" w:styleId="26">
    <w:name w:val="Normal_file_478"/>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
    <w:name w:val="Strong_file_478"/>
    <w:basedOn w:val="28"/>
    <w:autoRedefine/>
    <w:qFormat/>
    <w:uiPriority w:val="22"/>
    <w:rPr>
      <w:b/>
      <w:bCs/>
    </w:rPr>
  </w:style>
  <w:style w:type="character" w:customStyle="1" w:styleId="28">
    <w:name w:val="Default Paragraph Font_file_478"/>
    <w:autoRedefine/>
    <w:semiHidden/>
    <w:unhideWhenUsed/>
    <w:qFormat/>
    <w:uiPriority w:val="1"/>
  </w:style>
  <w:style w:type="paragraph" w:customStyle="1" w:styleId="29">
    <w:name w:val="Normal (Web)_file_479"/>
    <w:basedOn w:val="30"/>
    <w:autoRedefine/>
    <w:semiHidden/>
    <w:unhideWhenUsed/>
    <w:qFormat/>
    <w:uiPriority w:val="99"/>
  </w:style>
  <w:style w:type="paragraph" w:customStyle="1" w:styleId="30">
    <w:name w:val="Normal_file_47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
    <w:name w:val="Normal (Web)_file_480"/>
    <w:basedOn w:val="32"/>
    <w:autoRedefine/>
    <w:semiHidden/>
    <w:unhideWhenUsed/>
    <w:qFormat/>
    <w:uiPriority w:val="99"/>
  </w:style>
  <w:style w:type="paragraph" w:customStyle="1" w:styleId="32">
    <w:name w:val="Normal_file_48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
    <w:name w:val="Normal (Web)_file_481"/>
    <w:basedOn w:val="34"/>
    <w:autoRedefine/>
    <w:semiHidden/>
    <w:unhideWhenUsed/>
    <w:qFormat/>
    <w:uiPriority w:val="99"/>
  </w:style>
  <w:style w:type="paragraph" w:customStyle="1" w:styleId="34">
    <w:name w:val="Normal_file_48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
    <w:name w:val="Normal (Web)_file_482"/>
    <w:basedOn w:val="36"/>
    <w:autoRedefine/>
    <w:semiHidden/>
    <w:unhideWhenUsed/>
    <w:qFormat/>
    <w:uiPriority w:val="99"/>
  </w:style>
  <w:style w:type="paragraph" w:customStyle="1" w:styleId="36">
    <w:name w:val="Normal_file_48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
    <w:name w:val="Normal (Web)_file_483"/>
    <w:basedOn w:val="38"/>
    <w:autoRedefine/>
    <w:semiHidden/>
    <w:unhideWhenUsed/>
    <w:qFormat/>
    <w:uiPriority w:val="99"/>
  </w:style>
  <w:style w:type="paragraph" w:customStyle="1" w:styleId="38">
    <w:name w:val="Normal_file_48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
    <w:name w:val="Normal (Web)_file_484"/>
    <w:basedOn w:val="40"/>
    <w:autoRedefine/>
    <w:semiHidden/>
    <w:unhideWhenUsed/>
    <w:qFormat/>
    <w:uiPriority w:val="99"/>
  </w:style>
  <w:style w:type="paragraph" w:customStyle="1" w:styleId="40">
    <w:name w:val="Normal_file_484"/>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1">
    <w:name w:val="Strong_file_484"/>
    <w:basedOn w:val="42"/>
    <w:autoRedefine/>
    <w:qFormat/>
    <w:uiPriority w:val="22"/>
    <w:rPr>
      <w:b/>
      <w:bCs/>
    </w:rPr>
  </w:style>
  <w:style w:type="character" w:customStyle="1" w:styleId="42">
    <w:name w:val="Default Paragraph Font_file_484"/>
    <w:autoRedefine/>
    <w:semiHidden/>
    <w:unhideWhenUsed/>
    <w:qFormat/>
    <w:uiPriority w:val="1"/>
  </w:style>
  <w:style w:type="paragraph" w:customStyle="1" w:styleId="43">
    <w:name w:val="Normal (Web)_file_485"/>
    <w:basedOn w:val="44"/>
    <w:autoRedefine/>
    <w:semiHidden/>
    <w:unhideWhenUsed/>
    <w:qFormat/>
    <w:uiPriority w:val="99"/>
  </w:style>
  <w:style w:type="paragraph" w:customStyle="1" w:styleId="44">
    <w:name w:val="Normal_file_485"/>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5">
    <w:name w:val="Strong_file_485"/>
    <w:basedOn w:val="46"/>
    <w:autoRedefine/>
    <w:qFormat/>
    <w:uiPriority w:val="22"/>
    <w:rPr>
      <w:b/>
      <w:bCs/>
    </w:rPr>
  </w:style>
  <w:style w:type="character" w:customStyle="1" w:styleId="46">
    <w:name w:val="Default Paragraph Font_file_485"/>
    <w:autoRedefine/>
    <w:semiHidden/>
    <w:unhideWhenUsed/>
    <w:qFormat/>
    <w:uiPriority w:val="1"/>
  </w:style>
  <w:style w:type="paragraph" w:customStyle="1" w:styleId="47">
    <w:name w:val="Normal (Web)_file_486"/>
    <w:basedOn w:val="48"/>
    <w:autoRedefine/>
    <w:semiHidden/>
    <w:unhideWhenUsed/>
    <w:qFormat/>
    <w:uiPriority w:val="99"/>
  </w:style>
  <w:style w:type="paragraph" w:customStyle="1" w:styleId="48">
    <w:name w:val="Normal_file_486"/>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9">
    <w:name w:val="Strong_file_486"/>
    <w:basedOn w:val="50"/>
    <w:autoRedefine/>
    <w:qFormat/>
    <w:uiPriority w:val="22"/>
    <w:rPr>
      <w:b/>
      <w:bCs/>
    </w:rPr>
  </w:style>
  <w:style w:type="character" w:customStyle="1" w:styleId="50">
    <w:name w:val="Default Paragraph Font_file_486"/>
    <w:autoRedefine/>
    <w:semiHidden/>
    <w:unhideWhenUsed/>
    <w:qFormat/>
    <w:uiPriority w:val="1"/>
  </w:style>
  <w:style w:type="paragraph" w:customStyle="1" w:styleId="51">
    <w:name w:val="Normal (Web)_file_487"/>
    <w:basedOn w:val="52"/>
    <w:autoRedefine/>
    <w:semiHidden/>
    <w:unhideWhenUsed/>
    <w:qFormat/>
    <w:uiPriority w:val="99"/>
  </w:style>
  <w:style w:type="paragraph" w:customStyle="1" w:styleId="52">
    <w:name w:val="Normal_file_48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
    <w:name w:val="Normal (Web)_file_488"/>
    <w:basedOn w:val="54"/>
    <w:autoRedefine/>
    <w:semiHidden/>
    <w:unhideWhenUsed/>
    <w:qFormat/>
    <w:uiPriority w:val="99"/>
  </w:style>
  <w:style w:type="paragraph" w:customStyle="1" w:styleId="54">
    <w:name w:val="Normal_file_48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
    <w:name w:val="Normal (Web)_file_489"/>
    <w:basedOn w:val="56"/>
    <w:autoRedefine/>
    <w:semiHidden/>
    <w:unhideWhenUsed/>
    <w:qFormat/>
    <w:uiPriority w:val="99"/>
  </w:style>
  <w:style w:type="paragraph" w:customStyle="1" w:styleId="56">
    <w:name w:val="Normal_file_48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
    <w:name w:val="Normal (Web)_file_490"/>
    <w:basedOn w:val="58"/>
    <w:autoRedefine/>
    <w:semiHidden/>
    <w:unhideWhenUsed/>
    <w:qFormat/>
    <w:uiPriority w:val="99"/>
  </w:style>
  <w:style w:type="paragraph" w:customStyle="1" w:styleId="58">
    <w:name w:val="Normal_file_49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
    <w:name w:val="Normal (Web)_file_1604"/>
    <w:basedOn w:val="60"/>
    <w:autoRedefine/>
    <w:unhideWhenUsed/>
    <w:qFormat/>
    <w:uiPriority w:val="99"/>
    <w:pPr>
      <w:spacing w:before="100" w:beforeAutospacing="1" w:after="100" w:afterAutospacing="1"/>
    </w:pPr>
  </w:style>
  <w:style w:type="paragraph" w:customStyle="1" w:styleId="60">
    <w:name w:val="Normal_file_1604"/>
    <w:autoRedefine/>
    <w:qFormat/>
    <w:uiPriority w:val="0"/>
    <w:rPr>
      <w:rFonts w:ascii="宋体" w:hAnsi="宋体" w:eastAsia="宋体" w:cs="宋体"/>
      <w:sz w:val="24"/>
      <w:szCs w:val="24"/>
      <w:lang w:val="en-US" w:eastAsia="zh-CN" w:bidi="ar-SA"/>
    </w:rPr>
  </w:style>
  <w:style w:type="paragraph" w:customStyle="1" w:styleId="61">
    <w:name w:val="Normal (Web)_file_715"/>
    <w:basedOn w:val="62"/>
    <w:autoRedefine/>
    <w:unhideWhenUsed/>
    <w:qFormat/>
    <w:uiPriority w:val="99"/>
    <w:pPr>
      <w:spacing w:before="100" w:beforeAutospacing="1" w:after="100" w:afterAutospacing="1"/>
    </w:pPr>
  </w:style>
  <w:style w:type="paragraph" w:customStyle="1" w:styleId="62">
    <w:name w:val="Normal_file_715"/>
    <w:autoRedefine/>
    <w:qFormat/>
    <w:uiPriority w:val="0"/>
    <w:rPr>
      <w:rFonts w:ascii="宋体" w:hAnsi="宋体" w:eastAsia="宋体" w:cs="宋体"/>
      <w:sz w:val="24"/>
      <w:szCs w:val="24"/>
      <w:lang w:val="en-US" w:eastAsia="zh-CN" w:bidi="ar-SA"/>
    </w:rPr>
  </w:style>
  <w:style w:type="paragraph" w:customStyle="1" w:styleId="63">
    <w:name w:val="Normal (Web)_file_1605"/>
    <w:basedOn w:val="64"/>
    <w:autoRedefine/>
    <w:unhideWhenUsed/>
    <w:qFormat/>
    <w:uiPriority w:val="99"/>
    <w:pPr>
      <w:spacing w:before="100" w:beforeAutospacing="1" w:after="100" w:afterAutospacing="1"/>
    </w:pPr>
  </w:style>
  <w:style w:type="paragraph" w:customStyle="1" w:styleId="64">
    <w:name w:val="Normal_file_1605"/>
    <w:autoRedefine/>
    <w:qFormat/>
    <w:uiPriority w:val="0"/>
    <w:rPr>
      <w:rFonts w:ascii="宋体" w:hAnsi="宋体" w:eastAsia="宋体" w:cs="宋体"/>
      <w:sz w:val="24"/>
      <w:szCs w:val="24"/>
      <w:lang w:val="en-US" w:eastAsia="zh-CN" w:bidi="ar-SA"/>
    </w:rPr>
  </w:style>
  <w:style w:type="paragraph" w:customStyle="1" w:styleId="65">
    <w:name w:val="Normal (Web)_file_235"/>
    <w:basedOn w:val="66"/>
    <w:autoRedefine/>
    <w:unhideWhenUsed/>
    <w:qFormat/>
    <w:uiPriority w:val="99"/>
    <w:pPr>
      <w:spacing w:before="100" w:beforeAutospacing="1" w:after="100" w:afterAutospacing="1"/>
    </w:pPr>
  </w:style>
  <w:style w:type="paragraph" w:customStyle="1" w:styleId="66">
    <w:name w:val="Normal_file_235"/>
    <w:autoRedefine/>
    <w:qFormat/>
    <w:uiPriority w:val="0"/>
    <w:rPr>
      <w:rFonts w:ascii="宋体" w:hAnsi="宋体" w:eastAsia="宋体" w:cs="宋体"/>
      <w:sz w:val="24"/>
      <w:szCs w:val="24"/>
      <w:lang w:val="en-US" w:eastAsia="zh-CN" w:bidi="ar-SA"/>
    </w:rPr>
  </w:style>
  <w:style w:type="table" w:customStyle="1" w:styleId="67">
    <w:name w:val="Normal Table_file_472"/>
    <w:autoRedefine/>
    <w:semiHidden/>
    <w:unhideWhenUsed/>
    <w:qFormat/>
    <w:uiPriority w:val="99"/>
    <w:tblPr>
      <w:tblCellMar>
        <w:top w:w="0" w:type="dxa"/>
        <w:left w:w="108" w:type="dxa"/>
        <w:bottom w:w="0" w:type="dxa"/>
        <w:right w:w="108" w:type="dxa"/>
      </w:tblCellMar>
    </w:tblPr>
  </w:style>
  <w:style w:type="paragraph" w:customStyle="1" w:styleId="68">
    <w:name w:val="Body Text_file_236_file_472"/>
    <w:basedOn w:val="69"/>
    <w:autoRedefine/>
    <w:semiHidden/>
    <w:unhideWhenUsed/>
    <w:qFormat/>
    <w:uiPriority w:val="99"/>
    <w:pPr>
      <w:widowControl w:val="0"/>
      <w:spacing w:after="120"/>
      <w:jc w:val="both"/>
    </w:pPr>
    <w:rPr>
      <w:rFonts w:ascii="Times New Roman" w:hAnsi="Times New Roman" w:cs="Times New Roman"/>
      <w:sz w:val="20"/>
    </w:rPr>
  </w:style>
  <w:style w:type="paragraph" w:customStyle="1" w:styleId="69">
    <w:name w:val="Normal_file_236_file_472"/>
    <w:autoRedefine/>
    <w:qFormat/>
    <w:uiPriority w:val="0"/>
    <w:rPr>
      <w:rFonts w:ascii="宋体" w:hAnsi="宋体" w:eastAsia="宋体" w:cs="宋体"/>
      <w:sz w:val="24"/>
      <w:szCs w:val="24"/>
      <w:lang w:val="en-US" w:eastAsia="zh-CN" w:bidi="ar-SA"/>
    </w:rPr>
  </w:style>
  <w:style w:type="paragraph" w:customStyle="1" w:styleId="70">
    <w:name w:val="pa-1_file_472"/>
    <w:basedOn w:val="71"/>
    <w:autoRedefine/>
    <w:qFormat/>
    <w:uiPriority w:val="0"/>
    <w:pPr>
      <w:widowControl/>
      <w:spacing w:line="280" w:lineRule="atLeast"/>
    </w:pPr>
    <w:rPr>
      <w:rFonts w:ascii="宋体" w:hAnsi="宋体" w:cs="宋体"/>
      <w:kern w:val="0"/>
      <w:sz w:val="24"/>
    </w:rPr>
  </w:style>
  <w:style w:type="paragraph" w:customStyle="1" w:styleId="71">
    <w:name w:val="Normal_file_47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ca-21_file_472"/>
    <w:autoRedefine/>
    <w:qFormat/>
    <w:uiPriority w:val="0"/>
    <w:rPr>
      <w:rFonts w:ascii="宋体" w:hAnsi="宋体" w:eastAsia="宋体"/>
      <w:w w:val="100"/>
      <w:sz w:val="21"/>
      <w:szCs w:val="21"/>
      <w:shd w:val="clear" w:color="auto" w:fill="auto"/>
    </w:rPr>
  </w:style>
  <w:style w:type="character" w:customStyle="1" w:styleId="73">
    <w:name w:val="ca-21_file_590_file_236_file_472"/>
    <w:autoRedefine/>
    <w:qFormat/>
    <w:uiPriority w:val="0"/>
    <w:rPr>
      <w:rFonts w:ascii="宋体" w:hAnsi="宋体" w:eastAsia="宋体"/>
      <w:w w:val="100"/>
      <w:sz w:val="21"/>
      <w:szCs w:val="21"/>
      <w:shd w:val="clear" w:color="auto" w:fill="auto"/>
    </w:rPr>
  </w:style>
  <w:style w:type="paragraph" w:customStyle="1" w:styleId="74">
    <w:name w:val="pa-3_file_590_file_236_file_472"/>
    <w:basedOn w:val="69"/>
    <w:autoRedefine/>
    <w:qFormat/>
    <w:uiPriority w:val="0"/>
    <w:pPr>
      <w:spacing w:line="240" w:lineRule="atLeast"/>
      <w:jc w:val="both"/>
    </w:pPr>
  </w:style>
  <w:style w:type="paragraph" w:customStyle="1" w:styleId="75">
    <w:name w:val="Plain Text_file_472"/>
    <w:basedOn w:val="71"/>
    <w:autoRedefine/>
    <w:qFormat/>
    <w:uiPriority w:val="0"/>
    <w:rPr>
      <w:rFonts w:ascii="宋体" w:hAnsi="Courier New" w:cs="Courier New"/>
      <w:szCs w:val="21"/>
    </w:rPr>
  </w:style>
  <w:style w:type="paragraph" w:customStyle="1" w:styleId="76">
    <w:name w:val="Normal (Web)_file_259_file_472"/>
    <w:basedOn w:val="7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7">
    <w:name w:val="Normal (Web)_file_260_file_472"/>
    <w:basedOn w:val="7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8">
    <w:name w:val="Normal (Web)_file_261_file_472"/>
    <w:basedOn w:val="7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9">
    <w:name w:val="Normal (Web)_file_262_file_472"/>
    <w:basedOn w:val="7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0">
    <w:name w:val="Normal (Web)_file_317"/>
    <w:basedOn w:val="81"/>
    <w:autoRedefine/>
    <w:semiHidden/>
    <w:unhideWhenUsed/>
    <w:qFormat/>
    <w:uiPriority w:val="99"/>
  </w:style>
  <w:style w:type="paragraph" w:customStyle="1" w:styleId="81">
    <w:name w:val="Normal_file_31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
    <w:name w:val="Normal (Web)_file_318"/>
    <w:basedOn w:val="83"/>
    <w:autoRedefine/>
    <w:semiHidden/>
    <w:unhideWhenUsed/>
    <w:qFormat/>
    <w:uiPriority w:val="99"/>
  </w:style>
  <w:style w:type="paragraph" w:customStyle="1" w:styleId="83">
    <w:name w:val="Normal_file_31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473"/>
    <w:basedOn w:val="85"/>
    <w:autoRedefine/>
    <w:semiHidden/>
    <w:unhideWhenUsed/>
    <w:qFormat/>
    <w:uiPriority w:val="99"/>
  </w:style>
  <w:style w:type="paragraph" w:customStyle="1" w:styleId="85">
    <w:name w:val="Normal_file_473"/>
    <w:autoRedefine/>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6">
    <w:name w:val="Emphasis_file_473"/>
    <w:basedOn w:val="87"/>
    <w:autoRedefine/>
    <w:qFormat/>
    <w:uiPriority w:val="20"/>
    <w:rPr>
      <w:i/>
      <w:iCs/>
    </w:rPr>
  </w:style>
  <w:style w:type="character" w:customStyle="1" w:styleId="87">
    <w:name w:val="Default Paragraph Font_file_473"/>
    <w:autoRedefine/>
    <w:semiHidden/>
    <w:unhideWhenUsed/>
    <w:qFormat/>
    <w:uiPriority w:val="1"/>
  </w:style>
  <w:style w:type="paragraph" w:customStyle="1" w:styleId="88">
    <w:name w:val="Plain Text_file_474"/>
    <w:basedOn w:val="89"/>
    <w:autoRedefine/>
    <w:qFormat/>
    <w:uiPriority w:val="0"/>
    <w:rPr>
      <w:rFonts w:ascii="宋体" w:hAnsi="Courier New" w:eastAsia="宋体" w:cs="Courier New"/>
      <w:szCs w:val="21"/>
    </w:rPr>
  </w:style>
  <w:style w:type="paragraph" w:customStyle="1" w:styleId="89">
    <w:name w:val="Normal_file_474"/>
    <w:autoRedefine/>
    <w:qFormat/>
    <w:uiPriority w:val="0"/>
    <w:pPr>
      <w:widowControl w:val="0"/>
      <w:jc w:val="both"/>
    </w:pPr>
    <w:rPr>
      <w:rFonts w:ascii="Times New Roman" w:hAnsi="Times New Roman" w:eastAsia="宋体" w:cs="Times New Roman"/>
      <w:lang w:val="en-US" w:eastAsia="zh-CN" w:bidi="ar-SA"/>
    </w:rPr>
  </w:style>
  <w:style w:type="paragraph" w:customStyle="1" w:styleId="90">
    <w:name w:val="Normal (Web)_file_1611"/>
    <w:basedOn w:val="91"/>
    <w:autoRedefine/>
    <w:unhideWhenUsed/>
    <w:qFormat/>
    <w:uiPriority w:val="99"/>
    <w:pPr>
      <w:spacing w:before="100" w:beforeAutospacing="1" w:after="100" w:afterAutospacing="1"/>
    </w:pPr>
  </w:style>
  <w:style w:type="paragraph" w:customStyle="1" w:styleId="91">
    <w:name w:val="Normal_file_1611"/>
    <w:autoRedefine/>
    <w:qFormat/>
    <w:uiPriority w:val="0"/>
    <w:rPr>
      <w:rFonts w:ascii="宋体" w:hAnsi="宋体" w:eastAsia="宋体" w:cs="宋体"/>
      <w:sz w:val="24"/>
      <w:szCs w:val="24"/>
      <w:lang w:val="en-US" w:eastAsia="zh-CN" w:bidi="ar-SA"/>
    </w:rPr>
  </w:style>
  <w:style w:type="paragraph" w:customStyle="1" w:styleId="92">
    <w:name w:val="Normal (Web)_file_471_file_475"/>
    <w:basedOn w:val="93"/>
    <w:autoRedefine/>
    <w:semiHidden/>
    <w:unhideWhenUsed/>
    <w:qFormat/>
    <w:uiPriority w:val="99"/>
  </w:style>
  <w:style w:type="paragraph" w:customStyle="1" w:styleId="93">
    <w:name w:val="Normal_file_471_file_47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1613"/>
    <w:basedOn w:val="95"/>
    <w:autoRedefine/>
    <w:unhideWhenUsed/>
    <w:qFormat/>
    <w:uiPriority w:val="99"/>
    <w:pPr>
      <w:spacing w:before="100" w:beforeAutospacing="1" w:after="100" w:afterAutospacing="1"/>
    </w:pPr>
  </w:style>
  <w:style w:type="paragraph" w:customStyle="1" w:styleId="95">
    <w:name w:val="Normal_file_1613"/>
    <w:autoRedefine/>
    <w:qFormat/>
    <w:uiPriority w:val="0"/>
    <w:rPr>
      <w:rFonts w:ascii="宋体" w:hAnsi="宋体" w:eastAsia="宋体" w:cs="宋体"/>
      <w:sz w:val="24"/>
      <w:szCs w:val="24"/>
      <w:lang w:val="en-US" w:eastAsia="zh-CN" w:bidi="ar-SA"/>
    </w:rPr>
  </w:style>
  <w:style w:type="table" w:customStyle="1" w:styleId="96">
    <w:name w:val="Normal Table_file_476"/>
    <w:autoRedefine/>
    <w:semiHidden/>
    <w:qFormat/>
    <w:uiPriority w:val="0"/>
    <w:tblPr>
      <w:tblCellMar>
        <w:top w:w="0" w:type="dxa"/>
        <w:left w:w="108" w:type="dxa"/>
        <w:bottom w:w="0" w:type="dxa"/>
        <w:right w:w="108" w:type="dxa"/>
      </w:tblCellMar>
    </w:tblPr>
  </w:style>
  <w:style w:type="paragraph" w:customStyle="1" w:styleId="97">
    <w:name w:val="Body Text Indent 3_file_476"/>
    <w:basedOn w:val="98"/>
    <w:autoRedefine/>
    <w:qFormat/>
    <w:uiPriority w:val="0"/>
    <w:pPr>
      <w:spacing w:after="120"/>
      <w:ind w:left="420" w:leftChars="200"/>
    </w:pPr>
    <w:rPr>
      <w:sz w:val="16"/>
      <w:szCs w:val="16"/>
    </w:rPr>
  </w:style>
  <w:style w:type="paragraph" w:customStyle="1" w:styleId="98">
    <w:name w:val="Normal_file_47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Plain Text_file_174_file_671"/>
    <w:basedOn w:val="100"/>
    <w:autoRedefine/>
    <w:qFormat/>
    <w:uiPriority w:val="0"/>
    <w:pPr>
      <w:widowControl w:val="0"/>
      <w:kinsoku/>
      <w:autoSpaceDE/>
      <w:autoSpaceDN/>
      <w:adjustRightInd/>
      <w:snapToGrid/>
      <w:jc w:val="both"/>
      <w:textAlignment w:val="auto"/>
    </w:pPr>
    <w:rPr>
      <w:rFonts w:ascii="宋体" w:hAnsi="Courier New" w:eastAsia="宋体" w:cs="Courier New"/>
      <w:snapToGrid/>
      <w:color w:val="auto"/>
      <w:kern w:val="2"/>
    </w:rPr>
  </w:style>
  <w:style w:type="paragraph" w:customStyle="1" w:styleId="100">
    <w:name w:val="Normal_file_671"/>
    <w:next w:val="4"/>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customStyle="1" w:styleId="101">
    <w:name w:val="Plain Text_file_476"/>
    <w:basedOn w:val="98"/>
    <w:autoRedefine/>
    <w:qFormat/>
    <w:uiPriority w:val="0"/>
    <w:rPr>
      <w:rFonts w:ascii="宋体" w:hAnsi="Courier New" w:cs="Courier New"/>
      <w:szCs w:val="21"/>
    </w:rPr>
  </w:style>
  <w:style w:type="character" w:customStyle="1" w:styleId="102">
    <w:name w:val="ca-21"/>
    <w:basedOn w:val="15"/>
    <w:qFormat/>
    <w:uiPriority w:val="0"/>
    <w:rPr>
      <w:rFonts w:ascii="宋体" w:hAnsi="宋体" w:eastAsia="宋体"/>
      <w:w w:val="100"/>
      <w:sz w:val="21"/>
      <w:szCs w:val="21"/>
      <w:shd w:val="clear" w:color="auto" w:fill="auto"/>
    </w:rPr>
  </w:style>
  <w:style w:type="character" w:customStyle="1" w:styleId="103">
    <w:name w:val="ca-21_file_476_file_483"/>
    <w:basedOn w:val="104"/>
    <w:autoRedefine/>
    <w:qFormat/>
    <w:uiPriority w:val="0"/>
    <w:rPr>
      <w:rFonts w:ascii="宋体" w:hAnsi="宋体" w:eastAsia="宋体"/>
      <w:w w:val="100"/>
      <w:sz w:val="21"/>
      <w:szCs w:val="21"/>
      <w:shd w:val="clear" w:color="auto" w:fill="auto"/>
    </w:rPr>
  </w:style>
  <w:style w:type="character" w:customStyle="1" w:styleId="104">
    <w:name w:val="Default Paragraph Font_file_476_file_483"/>
    <w:autoRedefine/>
    <w:semiHidden/>
    <w:qFormat/>
    <w:uiPriority w:val="0"/>
  </w:style>
  <w:style w:type="paragraph" w:customStyle="1" w:styleId="105">
    <w:name w:val="pa-3"/>
    <w:basedOn w:val="1"/>
    <w:qFormat/>
    <w:uiPriority w:val="0"/>
    <w:pPr>
      <w:widowControl/>
      <w:spacing w:line="240" w:lineRule="atLeast"/>
    </w:pPr>
    <w:rPr>
      <w:rFonts w:ascii="宋体" w:hAnsi="宋体" w:cs="宋体"/>
      <w:kern w:val="0"/>
      <w:sz w:val="24"/>
    </w:rPr>
  </w:style>
  <w:style w:type="paragraph" w:customStyle="1" w:styleId="106">
    <w:name w:val="Normal (Web)_file_480_file_489"/>
    <w:basedOn w:val="107"/>
    <w:autoRedefine/>
    <w:semiHidden/>
    <w:unhideWhenUsed/>
    <w:qFormat/>
    <w:uiPriority w:val="99"/>
    <w:pPr>
      <w:spacing w:before="100" w:beforeAutospacing="1" w:after="100" w:afterAutospacing="1"/>
    </w:pPr>
  </w:style>
  <w:style w:type="paragraph" w:customStyle="1" w:styleId="107">
    <w:name w:val="Normal_file_480_file_489"/>
    <w:autoRedefine/>
    <w:qFormat/>
    <w:uiPriority w:val="0"/>
    <w:rPr>
      <w:rFonts w:ascii="宋体" w:hAnsi="宋体" w:eastAsia="宋体" w:cs="宋体"/>
      <w:sz w:val="24"/>
      <w:szCs w:val="24"/>
      <w:lang w:val="en-US" w:eastAsia="zh-CN" w:bidi="ar-SA"/>
    </w:rPr>
  </w:style>
  <w:style w:type="paragraph" w:customStyle="1" w:styleId="108">
    <w:name w:val="Normal (Web)_file_514_file_524"/>
    <w:basedOn w:val="109"/>
    <w:semiHidden/>
    <w:unhideWhenUsed/>
    <w:qFormat/>
    <w:uiPriority w:val="99"/>
  </w:style>
  <w:style w:type="paragraph" w:customStyle="1" w:styleId="109">
    <w:name w:val="Normal_file_514_file_52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110">
    <w:name w:val="Normal Table_file_1771_file_111"/>
    <w:autoRedefine/>
    <w:semiHidden/>
    <w:qFormat/>
    <w:uiPriority w:val="0"/>
    <w:tblPr>
      <w:tblCellMar>
        <w:top w:w="0" w:type="dxa"/>
        <w:left w:w="108" w:type="dxa"/>
        <w:bottom w:w="0" w:type="dxa"/>
        <w:right w:w="108" w:type="dxa"/>
      </w:tblCellMar>
    </w:tblPr>
  </w:style>
  <w:style w:type="table" w:customStyle="1" w:styleId="111">
    <w:name w:val="Normal Table_file_526"/>
    <w:semiHidden/>
    <w:qFormat/>
    <w:uiPriority w:val="0"/>
    <w:tblPr>
      <w:tblCellMar>
        <w:top w:w="0" w:type="dxa"/>
        <w:left w:w="108" w:type="dxa"/>
        <w:bottom w:w="0" w:type="dxa"/>
        <w:right w:w="108" w:type="dxa"/>
      </w:tblCellMar>
    </w:tblPr>
  </w:style>
  <w:style w:type="table" w:customStyle="1" w:styleId="112">
    <w:name w:val="Normal Table_file_213_file_111"/>
    <w:autoRedefine/>
    <w:semiHidden/>
    <w:unhideWhenUsed/>
    <w:qFormat/>
    <w:uiPriority w:val="99"/>
    <w:tblPr>
      <w:tblCellMar>
        <w:top w:w="0" w:type="dxa"/>
        <w:left w:w="108" w:type="dxa"/>
        <w:bottom w:w="0" w:type="dxa"/>
        <w:right w:w="108" w:type="dxa"/>
      </w:tblCellMar>
    </w:tblPr>
  </w:style>
  <w:style w:type="paragraph" w:customStyle="1" w:styleId="113">
    <w:name w:val="Plain Text_file_213_file_111"/>
    <w:basedOn w:val="114"/>
    <w:autoRedefine/>
    <w:qFormat/>
    <w:uiPriority w:val="0"/>
    <w:rPr>
      <w:rFonts w:ascii="宋体" w:hAnsi="Courier New" w:cs="Courier New"/>
      <w:szCs w:val="21"/>
    </w:rPr>
  </w:style>
  <w:style w:type="paragraph" w:customStyle="1" w:styleId="114">
    <w:name w:val="Normal_file_213_file_111"/>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5">
    <w:name w:val="Normal Table_file_725"/>
    <w:autoRedefine/>
    <w:semiHidden/>
    <w:qFormat/>
    <w:uiPriority w:val="0"/>
    <w:tblPr>
      <w:tblCellMar>
        <w:top w:w="0" w:type="dxa"/>
        <w:left w:w="108" w:type="dxa"/>
        <w:bottom w:w="0" w:type="dxa"/>
        <w:right w:w="108" w:type="dxa"/>
      </w:tblCellMar>
    </w:tblPr>
  </w:style>
  <w:style w:type="table" w:customStyle="1" w:styleId="116">
    <w:name w:val="Normal Table_file_213_file_1614"/>
    <w:unhideWhenUsed/>
    <w:qFormat/>
    <w:uiPriority w:val="99"/>
    <w:rPr>
      <w:rFonts w:ascii="Times New Roman" w:hAnsi="Times New Roman" w:eastAsia="宋体" w:cs="Times New Roman"/>
      <w:kern w:val="0"/>
      <w:sz w:val="20"/>
      <w:szCs w:val="20"/>
    </w:rPr>
    <w:tblPr>
      <w:tblCellMar>
        <w:top w:w="0" w:type="dxa"/>
        <w:left w:w="108" w:type="dxa"/>
        <w:bottom w:w="0" w:type="dxa"/>
        <w:right w:w="108" w:type="dxa"/>
      </w:tblCellMar>
    </w:tblPr>
  </w:style>
  <w:style w:type="paragraph" w:customStyle="1" w:styleId="117">
    <w:name w:val="pa-3_file_546"/>
    <w:basedOn w:val="118"/>
    <w:qFormat/>
    <w:uiPriority w:val="0"/>
    <w:pPr>
      <w:widowControl/>
      <w:spacing w:line="240" w:lineRule="atLeast"/>
    </w:pPr>
    <w:rPr>
      <w:rFonts w:ascii="宋体" w:hAnsi="宋体" w:cs="宋体"/>
      <w:kern w:val="0"/>
      <w:sz w:val="24"/>
    </w:rPr>
  </w:style>
  <w:style w:type="paragraph" w:customStyle="1" w:styleId="118">
    <w:name w:val="Normal_file_546"/>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19">
    <w:name w:val="Normal Table_file_546"/>
    <w:semiHidden/>
    <w:qFormat/>
    <w:uiPriority w:val="0"/>
    <w:tblPr>
      <w:tblCellMar>
        <w:top w:w="0" w:type="dxa"/>
        <w:left w:w="108" w:type="dxa"/>
        <w:bottom w:w="0" w:type="dxa"/>
        <w:right w:w="108" w:type="dxa"/>
      </w:tblCellMar>
    </w:tblPr>
  </w:style>
  <w:style w:type="character" w:customStyle="1" w:styleId="120">
    <w:name w:val="ca-21_file_546"/>
    <w:basedOn w:val="121"/>
    <w:qFormat/>
    <w:uiPriority w:val="0"/>
    <w:rPr>
      <w:rFonts w:ascii="宋体" w:hAnsi="宋体" w:eastAsia="宋体"/>
      <w:w w:val="100"/>
      <w:sz w:val="21"/>
      <w:szCs w:val="21"/>
      <w:shd w:val="clear" w:color="auto" w:fill="auto"/>
    </w:rPr>
  </w:style>
  <w:style w:type="character" w:customStyle="1" w:styleId="121">
    <w:name w:val="Default Paragraph Font_file_546"/>
    <w:semiHidden/>
    <w:qFormat/>
    <w:uiPriority w:val="0"/>
  </w:style>
  <w:style w:type="character" w:customStyle="1" w:styleId="122">
    <w:name w:val="ca-41_file_546"/>
    <w:qFormat/>
    <w:uiPriority w:val="0"/>
    <w:rPr>
      <w:rFonts w:hint="eastAsia" w:ascii="宋体" w:hAnsi="宋体" w:eastAsia="宋体"/>
      <w:color w:val="FF0000"/>
      <w:sz w:val="21"/>
      <w:szCs w:val="21"/>
    </w:rPr>
  </w:style>
  <w:style w:type="paragraph" w:customStyle="1" w:styleId="123">
    <w:name w:val="Plain Text_file_725"/>
    <w:basedOn w:val="124"/>
    <w:qFormat/>
    <w:uiPriority w:val="0"/>
    <w:rPr>
      <w:rFonts w:ascii="宋体" w:hAnsi="Courier New" w:cs="Courier New"/>
      <w:szCs w:val="21"/>
    </w:rPr>
  </w:style>
  <w:style w:type="paragraph" w:customStyle="1" w:styleId="124">
    <w:name w:val="Normal_file_72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36014</Words>
  <Characters>38614</Characters>
  <Lines>0</Lines>
  <Paragraphs>0</Paragraphs>
  <TotalTime>49</TotalTime>
  <ScaleCrop>false</ScaleCrop>
  <LinksUpToDate>false</LinksUpToDate>
  <CharactersWithSpaces>42782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2024-05-14T00:02:00Z</dcterms:created>
  <dc:creator>何可</dc:creator>
  <cp:lastModifiedBy>何可</cp:lastModifiedBy>
  <dcterms:modified xsi:type="dcterms:W3CDTF">2024-07-18T09:30:57Z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23831920D4AE463098A171E38C41C258_13</vt:lpwstr>
  </property>
</Properties>
</file>