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新魏" w:hAnsi="黑体" w:eastAsia="华文新魏"/>
          <w:b/>
          <w:color w:val="auto"/>
          <w:kern w:val="15"/>
          <w:sz w:val="72"/>
          <w:szCs w:val="72"/>
          <w:highlight w:val="none"/>
        </w:rPr>
      </w:pPr>
      <w:r>
        <w:rPr>
          <w:rFonts w:hint="eastAsia" w:ascii="华文新魏" w:hAnsi="黑体" w:eastAsia="华文新魏"/>
          <w:b/>
          <w:color w:val="auto"/>
          <w:kern w:val="15"/>
          <w:sz w:val="72"/>
          <w:szCs w:val="72"/>
          <w:highlight w:val="none"/>
        </w:rPr>
        <w:t>柳州市政府集中采购中心</w:t>
      </w:r>
    </w:p>
    <w:p>
      <w:pPr>
        <w:spacing w:line="360" w:lineRule="auto"/>
        <w:ind w:firstLine="1440"/>
        <w:jc w:val="center"/>
        <w:rPr>
          <w:b/>
          <w:color w:val="auto"/>
          <w:sz w:val="52"/>
          <w:szCs w:val="52"/>
          <w:highlight w:val="none"/>
        </w:rPr>
      </w:pPr>
      <w:r>
        <w:rPr>
          <w:rFonts w:ascii="黑体" w:hAnsi="黑体" w:eastAsia="黑体"/>
          <w:color w:val="auto"/>
          <w:sz w:val="72"/>
          <w:szCs w:val="72"/>
          <w:highlight w:val="none"/>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0" t="9525" r="8890" b="9525"/>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a:effectLst/>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a&#10;5F3l0QAAAAYBAAAPAAAAAAAAAAEAIAAAACIAAABkcnMvZG93bnJldi54bWxQSwECFAAUAAAACACH&#10;TuJAiP/B+vIBAADFAwAADgAAAAAAAAABACAAAAAgAQAAZHJzL2Uyb0RvYy54bWxQSwUGAAAAAAYA&#10;BgBZAQAAhAUAAAAA&#10;">
                <v:fill on="f" focussize="0,0"/>
                <v:stroke weight="1.5pt" color="#000000" joinstyle="round"/>
                <v:imagedata o:title=""/>
                <o:lock v:ext="edit" aspectratio="f"/>
              </v:shape>
            </w:pict>
          </mc:Fallback>
        </mc:AlternateContent>
      </w:r>
    </w:p>
    <w:p>
      <w:pPr>
        <w:jc w:val="center"/>
        <w:rPr>
          <w:rFonts w:ascii="华文中宋" w:hAnsi="华文中宋" w:eastAsia="华文中宋"/>
          <w:b/>
          <w:color w:val="auto"/>
          <w:spacing w:val="200"/>
          <w:sz w:val="84"/>
          <w:szCs w:val="84"/>
          <w:highlight w:val="none"/>
        </w:rPr>
      </w:pPr>
    </w:p>
    <w:p>
      <w:pPr>
        <w:jc w:val="center"/>
        <w:rPr>
          <w:rFonts w:ascii="华文中宋" w:hAnsi="华文中宋" w:eastAsia="华文中宋"/>
          <w:b/>
          <w:color w:val="auto"/>
          <w:spacing w:val="200"/>
          <w:sz w:val="144"/>
          <w:szCs w:val="144"/>
          <w:highlight w:val="none"/>
        </w:rPr>
      </w:pPr>
      <w:r>
        <w:rPr>
          <w:rFonts w:hint="eastAsia" w:ascii="华文中宋" w:hAnsi="华文中宋" w:eastAsia="华文中宋"/>
          <w:b/>
          <w:color w:val="auto"/>
          <w:spacing w:val="200"/>
          <w:sz w:val="144"/>
          <w:szCs w:val="144"/>
          <w:highlight w:val="none"/>
        </w:rPr>
        <w:t>招标文件</w:t>
      </w:r>
    </w:p>
    <w:p>
      <w:pPr>
        <w:spacing w:line="600" w:lineRule="exact"/>
        <w:ind w:firstLine="883"/>
        <w:jc w:val="center"/>
        <w:rPr>
          <w:b/>
          <w:color w:val="auto"/>
          <w:sz w:val="44"/>
          <w:szCs w:val="44"/>
          <w:highlight w:val="none"/>
        </w:rPr>
      </w:pPr>
    </w:p>
    <w:p>
      <w:pPr>
        <w:spacing w:line="600" w:lineRule="exact"/>
        <w:ind w:firstLine="883"/>
        <w:jc w:val="center"/>
        <w:rPr>
          <w:b/>
          <w:color w:val="auto"/>
          <w:sz w:val="44"/>
          <w:szCs w:val="44"/>
          <w:highlight w:val="none"/>
        </w:rPr>
      </w:pPr>
    </w:p>
    <w:p>
      <w:pPr>
        <w:spacing w:line="800" w:lineRule="exact"/>
        <w:jc w:val="center"/>
        <w:rPr>
          <w:rFonts w:ascii="楷体" w:hAnsi="楷体" w:eastAsia="楷体"/>
          <w:b/>
          <w:color w:val="auto"/>
          <w:sz w:val="44"/>
          <w:szCs w:val="44"/>
          <w:highlight w:val="none"/>
          <w:lang w:val="en-GB"/>
        </w:rPr>
      </w:pPr>
      <w:r>
        <w:rPr>
          <w:rFonts w:hint="eastAsia" w:ascii="楷体" w:hAnsi="楷体" w:eastAsia="楷体"/>
          <w:b/>
          <w:color w:val="auto"/>
          <w:sz w:val="44"/>
          <w:szCs w:val="44"/>
          <w:highlight w:val="none"/>
        </w:rPr>
        <w:t xml:space="preserve">  项目名称：</w:t>
      </w:r>
      <w:r>
        <w:rPr>
          <w:rFonts w:ascii="楷体" w:hAnsi="楷体" w:eastAsia="楷体"/>
          <w:b/>
          <w:color w:val="auto"/>
          <w:sz w:val="44"/>
          <w:szCs w:val="44"/>
          <w:highlight w:val="none"/>
        </w:rPr>
        <w:t>柳州市三中路66号办公区及其他办公区安保服务采购</w:t>
      </w:r>
    </w:p>
    <w:p>
      <w:pPr>
        <w:spacing w:line="800" w:lineRule="exact"/>
        <w:ind w:firstLine="442" w:firstLineChars="100"/>
        <w:rPr>
          <w:rFonts w:hint="eastAsia" w:ascii="楷体" w:hAnsi="楷体" w:eastAsia="楷体"/>
          <w:b/>
          <w:color w:val="auto"/>
          <w:sz w:val="44"/>
          <w:szCs w:val="44"/>
          <w:highlight w:val="none"/>
          <w:lang w:val="en-GB" w:eastAsia="zh-CN"/>
        </w:rPr>
      </w:pPr>
      <w:r>
        <w:rPr>
          <w:rFonts w:hint="eastAsia" w:ascii="楷体" w:hAnsi="楷体" w:eastAsia="楷体"/>
          <w:b/>
          <w:color w:val="auto"/>
          <w:sz w:val="44"/>
          <w:szCs w:val="44"/>
          <w:highlight w:val="none"/>
        </w:rPr>
        <w:t>项目编号：</w:t>
      </w:r>
      <w:r>
        <w:rPr>
          <w:rFonts w:hint="eastAsia" w:ascii="楷体" w:hAnsi="楷体" w:eastAsia="楷体"/>
          <w:b/>
          <w:color w:val="auto"/>
          <w:sz w:val="44"/>
          <w:szCs w:val="44"/>
          <w:highlight w:val="none"/>
          <w:lang w:eastAsia="zh-CN"/>
        </w:rPr>
        <w:t>LZZC2024-G3-990643-LZJC</w:t>
      </w:r>
    </w:p>
    <w:p>
      <w:pPr>
        <w:spacing w:line="800" w:lineRule="exact"/>
        <w:ind w:firstLine="883"/>
        <w:jc w:val="center"/>
        <w:rPr>
          <w:rFonts w:ascii="楷体" w:hAnsi="楷体" w:eastAsia="楷体"/>
          <w:b/>
          <w:color w:val="auto"/>
          <w:sz w:val="44"/>
          <w:szCs w:val="44"/>
          <w:highlight w:val="none"/>
        </w:rPr>
      </w:pPr>
    </w:p>
    <w:p>
      <w:pPr>
        <w:spacing w:line="800" w:lineRule="exact"/>
        <w:ind w:firstLine="442" w:firstLineChars="100"/>
        <w:rPr>
          <w:rFonts w:ascii="楷体" w:hAnsi="楷体" w:eastAsia="楷体"/>
          <w:b/>
          <w:color w:val="auto"/>
          <w:sz w:val="44"/>
          <w:szCs w:val="44"/>
          <w:highlight w:val="none"/>
          <w:lang w:val="en-GB"/>
        </w:rPr>
      </w:pPr>
      <w:r>
        <w:rPr>
          <w:rFonts w:hint="eastAsia" w:ascii="楷体" w:hAnsi="楷体" w:eastAsia="楷体"/>
          <w:b/>
          <w:color w:val="auto"/>
          <w:sz w:val="44"/>
          <w:szCs w:val="44"/>
          <w:highlight w:val="none"/>
        </w:rPr>
        <w:t>采购人：</w:t>
      </w:r>
      <w:r>
        <w:rPr>
          <w:rFonts w:ascii="楷体" w:hAnsi="楷体" w:eastAsia="楷体"/>
          <w:b/>
          <w:color w:val="auto"/>
          <w:sz w:val="44"/>
          <w:szCs w:val="44"/>
          <w:highlight w:val="none"/>
        </w:rPr>
        <w:t>柳州市市直机关保障中心</w:t>
      </w:r>
    </w:p>
    <w:p>
      <w:pPr>
        <w:spacing w:line="800" w:lineRule="exact"/>
        <w:jc w:val="center"/>
        <w:rPr>
          <w:rFonts w:ascii="楷体" w:hAnsi="楷体" w:eastAsia="楷体"/>
          <w:b/>
          <w:color w:val="auto"/>
          <w:sz w:val="44"/>
          <w:szCs w:val="44"/>
          <w:highlight w:val="none"/>
        </w:rPr>
      </w:pPr>
      <w:r>
        <w:rPr>
          <w:rFonts w:hint="eastAsia" w:ascii="楷体" w:hAnsi="楷体" w:eastAsia="楷体"/>
          <w:b/>
          <w:color w:val="auto"/>
          <w:sz w:val="44"/>
          <w:szCs w:val="44"/>
          <w:highlight w:val="none"/>
        </w:rPr>
        <w:t>采购代理机构：柳州市政府集中采购中心</w:t>
      </w:r>
    </w:p>
    <w:p>
      <w:pPr>
        <w:spacing w:line="600" w:lineRule="exact"/>
        <w:ind w:firstLine="883"/>
        <w:jc w:val="center"/>
        <w:rPr>
          <w:rFonts w:ascii="楷体" w:hAnsi="楷体" w:eastAsia="楷体"/>
          <w:b/>
          <w:color w:val="auto"/>
          <w:sz w:val="44"/>
          <w:szCs w:val="44"/>
          <w:highlight w:val="none"/>
        </w:rPr>
      </w:pPr>
    </w:p>
    <w:p>
      <w:pPr>
        <w:spacing w:line="600" w:lineRule="exact"/>
        <w:jc w:val="center"/>
        <w:rPr>
          <w:rFonts w:ascii="楷体" w:hAnsi="楷体" w:eastAsia="楷体"/>
          <w:b/>
          <w:color w:val="auto"/>
          <w:sz w:val="44"/>
          <w:szCs w:val="44"/>
          <w:highlight w:val="none"/>
        </w:rPr>
      </w:pPr>
      <w:r>
        <w:rPr>
          <w:rFonts w:ascii="楷体" w:hAnsi="楷体" w:eastAsia="楷体"/>
          <w:b/>
          <w:color w:val="auto"/>
          <w:sz w:val="44"/>
          <w:szCs w:val="44"/>
          <w:highlight w:val="none"/>
        </w:rPr>
        <w:t>2024年</w:t>
      </w:r>
      <w:r>
        <w:rPr>
          <w:rFonts w:hint="eastAsia" w:ascii="楷体" w:hAnsi="楷体" w:eastAsia="楷体"/>
          <w:b/>
          <w:color w:val="auto"/>
          <w:sz w:val="44"/>
          <w:szCs w:val="44"/>
          <w:highlight w:val="none"/>
          <w:lang w:val="en-US" w:eastAsia="zh-CN"/>
        </w:rPr>
        <w:t>7</w:t>
      </w:r>
      <w:r>
        <w:rPr>
          <w:rFonts w:ascii="楷体" w:hAnsi="楷体" w:eastAsia="楷体"/>
          <w:b/>
          <w:color w:val="auto"/>
          <w:sz w:val="44"/>
          <w:szCs w:val="44"/>
          <w:highlight w:val="none"/>
        </w:rPr>
        <w:t>月</w:t>
      </w:r>
      <w:r>
        <w:rPr>
          <w:rFonts w:hint="eastAsia" w:ascii="楷体" w:hAnsi="楷体" w:eastAsia="楷体"/>
          <w:b/>
          <w:color w:val="auto"/>
          <w:sz w:val="44"/>
          <w:szCs w:val="44"/>
          <w:highlight w:val="none"/>
          <w:lang w:val="en-US" w:eastAsia="zh-CN"/>
        </w:rPr>
        <w:t>23</w:t>
      </w:r>
      <w:r>
        <w:rPr>
          <w:rFonts w:ascii="楷体" w:hAnsi="楷体" w:eastAsia="楷体"/>
          <w:b/>
          <w:color w:val="auto"/>
          <w:sz w:val="44"/>
          <w:szCs w:val="44"/>
          <w:highlight w:val="none"/>
        </w:rPr>
        <w:t>日</w:t>
      </w:r>
    </w:p>
    <w:p>
      <w:pPr>
        <w:widowControl/>
        <w:ind w:firstLine="883"/>
        <w:jc w:val="center"/>
        <w:rPr>
          <w:rFonts w:ascii="楷体" w:hAnsi="楷体" w:eastAsia="楷体"/>
          <w:b/>
          <w:color w:val="auto"/>
          <w:sz w:val="44"/>
          <w:szCs w:val="44"/>
          <w:highlight w:val="none"/>
        </w:rPr>
      </w:pPr>
      <w:r>
        <w:rPr>
          <w:rFonts w:ascii="楷体" w:hAnsi="楷体" w:eastAsia="楷体"/>
          <w:b/>
          <w:color w:val="auto"/>
          <w:sz w:val="44"/>
          <w:szCs w:val="44"/>
          <w:highlight w:val="none"/>
        </w:rPr>
        <w:br w:type="page"/>
      </w:r>
    </w:p>
    <w:p>
      <w:pPr>
        <w:spacing w:line="360" w:lineRule="auto"/>
        <w:ind w:firstLine="1044"/>
        <w:rPr>
          <w:b/>
          <w:color w:val="auto"/>
          <w:sz w:val="52"/>
          <w:szCs w:val="52"/>
          <w:highlight w:val="none"/>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ind w:firstLine="1044"/>
        <w:jc w:val="center"/>
        <w:rPr>
          <w:b/>
          <w:color w:val="auto"/>
          <w:sz w:val="52"/>
          <w:szCs w:val="52"/>
          <w:highlight w:val="none"/>
        </w:rPr>
      </w:pPr>
    </w:p>
    <w:p>
      <w:pPr>
        <w:spacing w:line="360" w:lineRule="auto"/>
        <w:ind w:firstLine="1044"/>
        <w:jc w:val="center"/>
        <w:rPr>
          <w:b/>
          <w:color w:val="auto"/>
          <w:sz w:val="52"/>
          <w:szCs w:val="52"/>
          <w:highlight w:val="none"/>
        </w:rPr>
      </w:pPr>
      <w:r>
        <w:rPr>
          <w:rFonts w:hint="eastAsia"/>
          <w:b/>
          <w:color w:val="auto"/>
          <w:sz w:val="52"/>
          <w:szCs w:val="52"/>
          <w:highlight w:val="none"/>
        </w:rPr>
        <w:t>目  录</w:t>
      </w:r>
    </w:p>
    <w:p>
      <w:pPr>
        <w:spacing w:line="360" w:lineRule="auto"/>
        <w:ind w:firstLine="1044"/>
        <w:jc w:val="center"/>
        <w:rPr>
          <w:b/>
          <w:color w:val="auto"/>
          <w:sz w:val="52"/>
          <w:szCs w:val="52"/>
          <w:highlight w:val="none"/>
        </w:rPr>
      </w:pPr>
    </w:p>
    <w:p>
      <w:pPr>
        <w:pStyle w:val="34"/>
        <w:tabs>
          <w:tab w:val="right" w:leader="dot" w:pos="9746"/>
        </w:tabs>
        <w:spacing w:line="360" w:lineRule="auto"/>
        <w:ind w:firstLine="321" w:firstLineChars="1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TOC \o "1-1" \h \z \u </w:instrText>
      </w:r>
      <w:r>
        <w:rPr>
          <w:rFonts w:hint="eastAsia" w:ascii="仿宋_GB2312" w:hAnsi="仿宋_GB2312" w:eastAsia="仿宋_GB2312" w:cs="仿宋_GB2312"/>
          <w:color w:val="auto"/>
          <w:sz w:val="32"/>
          <w:szCs w:val="32"/>
          <w:highlight w:val="none"/>
        </w:rPr>
        <w:fldChar w:fldCharType="separate"/>
      </w:r>
      <w:r>
        <w:rPr>
          <w:color w:val="auto"/>
          <w:highlight w:val="none"/>
        </w:rPr>
        <w:fldChar w:fldCharType="begin"/>
      </w:r>
      <w:r>
        <w:rPr>
          <w:color w:val="auto"/>
          <w:highlight w:val="none"/>
        </w:rPr>
        <w:instrText xml:space="preserve"> HYPERLINK \l "_Toc29306" </w:instrText>
      </w:r>
      <w:r>
        <w:rPr>
          <w:color w:val="auto"/>
          <w:highlight w:val="none"/>
        </w:rPr>
        <w:fldChar w:fldCharType="separate"/>
      </w:r>
      <w:r>
        <w:rPr>
          <w:rFonts w:hint="eastAsia" w:ascii="仿宋_GB2312" w:hAnsi="仿宋_GB2312" w:eastAsia="仿宋_GB2312" w:cs="仿宋_GB2312"/>
          <w:color w:val="auto"/>
          <w:sz w:val="32"/>
          <w:szCs w:val="32"/>
          <w:highlight w:val="none"/>
        </w:rPr>
        <w:t>第一章 公开招标公告</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_Toc29306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4"/>
        <w:tabs>
          <w:tab w:val="right" w:leader="dot" w:pos="9746"/>
        </w:tabs>
        <w:spacing w:line="360" w:lineRule="auto"/>
        <w:ind w:firstLine="402"/>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"_Toc13541" </w:instrText>
      </w:r>
      <w:r>
        <w:rPr>
          <w:color w:val="auto"/>
          <w:highlight w:val="none"/>
        </w:rPr>
        <w:fldChar w:fldCharType="separate"/>
      </w:r>
      <w:r>
        <w:rPr>
          <w:rFonts w:hint="eastAsia" w:ascii="仿宋_GB2312" w:hAnsi="仿宋_GB2312" w:eastAsia="仿宋_GB2312" w:cs="仿宋_GB2312"/>
          <w:color w:val="auto"/>
          <w:sz w:val="32"/>
          <w:szCs w:val="32"/>
          <w:highlight w:val="none"/>
        </w:rPr>
        <w:t>第二章 采购需求</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_Toc13541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4"/>
        <w:tabs>
          <w:tab w:val="right" w:leader="dot" w:pos="9746"/>
        </w:tabs>
        <w:spacing w:line="360" w:lineRule="auto"/>
        <w:ind w:firstLine="402"/>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"_Toc29711" </w:instrText>
      </w:r>
      <w:r>
        <w:rPr>
          <w:color w:val="auto"/>
          <w:highlight w:val="none"/>
        </w:rPr>
        <w:fldChar w:fldCharType="separate"/>
      </w:r>
      <w:r>
        <w:rPr>
          <w:rFonts w:hint="eastAsia" w:ascii="仿宋_GB2312" w:hAnsi="仿宋_GB2312" w:eastAsia="仿宋_GB2312" w:cs="仿宋_GB2312"/>
          <w:color w:val="auto"/>
          <w:sz w:val="32"/>
          <w:szCs w:val="32"/>
          <w:highlight w:val="none"/>
        </w:rPr>
        <w:t>第三章 投标人须知</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_Toc29711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19</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4"/>
        <w:tabs>
          <w:tab w:val="right" w:leader="dot" w:pos="9746"/>
        </w:tabs>
        <w:spacing w:line="360" w:lineRule="auto"/>
        <w:ind w:firstLine="402"/>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"_Toc27328" </w:instrText>
      </w:r>
      <w:r>
        <w:rPr>
          <w:color w:val="auto"/>
          <w:highlight w:val="none"/>
        </w:rPr>
        <w:fldChar w:fldCharType="separate"/>
      </w:r>
      <w:r>
        <w:rPr>
          <w:rFonts w:hint="eastAsia" w:ascii="仿宋_GB2312" w:hAnsi="仿宋_GB2312" w:eastAsia="仿宋_GB2312" w:cs="仿宋_GB2312"/>
          <w:color w:val="auto"/>
          <w:sz w:val="32"/>
          <w:szCs w:val="32"/>
          <w:highlight w:val="none"/>
        </w:rPr>
        <w:t>第四章 评标方法及评标标准</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_Toc27328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33</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4"/>
        <w:tabs>
          <w:tab w:val="right" w:leader="dot" w:pos="9746"/>
        </w:tabs>
        <w:spacing w:line="360" w:lineRule="auto"/>
        <w:ind w:left="210" w:leftChars="100" w:firstLine="100" w:firstLineChars="50"/>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"_Toc21458" </w:instrText>
      </w:r>
      <w:r>
        <w:rPr>
          <w:color w:val="auto"/>
          <w:highlight w:val="none"/>
        </w:rPr>
        <w:fldChar w:fldCharType="separate"/>
      </w:r>
      <w:r>
        <w:rPr>
          <w:rFonts w:hint="eastAsia" w:ascii="仿宋_GB2312" w:hAnsi="仿宋_GB2312" w:eastAsia="仿宋_GB2312" w:cs="仿宋_GB2312"/>
          <w:color w:val="auto"/>
          <w:sz w:val="32"/>
          <w:szCs w:val="32"/>
          <w:highlight w:val="none"/>
        </w:rPr>
        <w:t>第五章 合同主要条款格式及广西壮族自治区政府采购项目合同验收书格式</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_Toc21458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39</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4"/>
        <w:tabs>
          <w:tab w:val="right" w:leader="dot" w:pos="9746"/>
        </w:tabs>
        <w:spacing w:line="360" w:lineRule="auto"/>
        <w:ind w:firstLine="402"/>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"_Toc13344" </w:instrText>
      </w:r>
      <w:r>
        <w:rPr>
          <w:color w:val="auto"/>
          <w:highlight w:val="none"/>
        </w:rPr>
        <w:fldChar w:fldCharType="separate"/>
      </w:r>
      <w:r>
        <w:rPr>
          <w:rFonts w:hint="eastAsia" w:ascii="仿宋_GB2312" w:hAnsi="仿宋_GB2312" w:eastAsia="仿宋_GB2312" w:cs="仿宋_GB2312"/>
          <w:color w:val="auto"/>
          <w:sz w:val="32"/>
          <w:szCs w:val="32"/>
          <w:highlight w:val="none"/>
        </w:rPr>
        <w:t>第六章 投标文件格式</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_Toc13344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46</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4"/>
        <w:tabs>
          <w:tab w:val="right" w:leader="dot" w:pos="9016"/>
        </w:tabs>
        <w:spacing w:line="360" w:lineRule="auto"/>
        <w:ind w:firstLine="643"/>
        <w:rPr>
          <w:rFonts w:ascii="仿宋_GB2312" w:hAnsi="宋体" w:eastAsia="仿宋_GB2312"/>
          <w:b w:val="0"/>
          <w:bCs w:val="0"/>
          <w:caps w:val="0"/>
          <w:color w:val="auto"/>
          <w:sz w:val="32"/>
          <w:szCs w:val="32"/>
          <w:highlight w:val="none"/>
        </w:rPr>
      </w:pPr>
      <w:r>
        <w:rPr>
          <w:rFonts w:hint="eastAsia" w:ascii="仿宋_GB2312" w:hAnsi="仿宋_GB2312" w:eastAsia="仿宋_GB2312" w:cs="仿宋_GB2312"/>
          <w:color w:val="auto"/>
          <w:sz w:val="32"/>
          <w:szCs w:val="32"/>
          <w:highlight w:val="none"/>
        </w:rPr>
        <w:fldChar w:fldCharType="end"/>
      </w:r>
      <w:r>
        <w:rPr>
          <w:rFonts w:hint="eastAsia" w:ascii="仿宋_GB2312" w:hAnsi="宋体" w:eastAsia="仿宋_GB2312"/>
          <w:b w:val="0"/>
          <w:bCs w:val="0"/>
          <w:caps w:val="0"/>
          <w:color w:val="auto"/>
          <w:sz w:val="32"/>
          <w:szCs w:val="32"/>
          <w:highlight w:val="none"/>
        </w:rPr>
        <w:t xml:space="preserve"> </w:t>
      </w: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sectPr>
          <w:headerReference r:id="rId5" w:type="default"/>
          <w:footerReference r:id="rId6" w:type="default"/>
          <w:pgSz w:w="11906" w:h="16838"/>
          <w:pgMar w:top="1440" w:right="1440" w:bottom="1440" w:left="1440" w:header="851" w:footer="992" w:gutter="0"/>
          <w:cols w:space="720" w:num="1"/>
          <w:docGrid w:linePitch="312" w:charSpace="0"/>
        </w:sectPr>
      </w:pPr>
    </w:p>
    <w:p>
      <w:pPr>
        <w:ind w:firstLine="480"/>
        <w:rPr>
          <w:color w:val="auto"/>
          <w:highlight w:val="none"/>
          <w:lang w:val="en-GB"/>
        </w:rPr>
      </w:pPr>
    </w:p>
    <w:p>
      <w:pPr>
        <w:pStyle w:val="4"/>
        <w:spacing w:line="276" w:lineRule="auto"/>
        <w:ind w:firstLine="643"/>
        <w:jc w:val="center"/>
        <w:rPr>
          <w:color w:val="auto"/>
          <w:sz w:val="32"/>
          <w:szCs w:val="32"/>
          <w:highlight w:val="none"/>
        </w:rPr>
      </w:pPr>
      <w:bookmarkStart w:id="0" w:name="_Toc29306"/>
      <w:r>
        <w:rPr>
          <w:rFonts w:hint="eastAsia"/>
          <w:color w:val="auto"/>
          <w:sz w:val="32"/>
          <w:szCs w:val="32"/>
          <w:highlight w:val="none"/>
        </w:rPr>
        <w:t>第一章 公开招标公告</w:t>
      </w:r>
      <w:bookmarkEnd w:id="0"/>
    </w:p>
    <w:p>
      <w:pPr>
        <w:pStyle w:val="5"/>
        <w:spacing w:line="240" w:lineRule="auto"/>
        <w:ind w:right="-21" w:rightChars="-10" w:firstLine="711" w:firstLineChars="253"/>
        <w:jc w:val="both"/>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项目概况</w:t>
      </w:r>
    </w:p>
    <w:p>
      <w:pPr>
        <w:spacing w:line="400" w:lineRule="exact"/>
        <w:ind w:right="-21" w:rightChars="-10" w:firstLine="560"/>
        <w:rPr>
          <w:rFonts w:ascii="仿宋_GB2312" w:eastAsia="仿宋_GB2312"/>
          <w:color w:val="auto"/>
          <w:sz w:val="28"/>
          <w:szCs w:val="28"/>
          <w:highlight w:val="none"/>
          <w:u w:val="single"/>
        </w:rPr>
      </w:pPr>
      <w:bookmarkStart w:id="1" w:name="_Hlk50568865"/>
      <w:r>
        <w:rPr>
          <w:rFonts w:ascii="仿宋_GB2312" w:eastAsia="仿宋_GB2312"/>
          <w:color w:val="auto"/>
          <w:sz w:val="28"/>
          <w:szCs w:val="28"/>
          <w:highlight w:val="none"/>
        </w:rPr>
        <w:t>柳州市三中路66号办公区及其他办公区安保服务采购</w:t>
      </w:r>
      <w:r>
        <w:rPr>
          <w:rFonts w:hint="eastAsia" w:ascii="仿宋_GB2312" w:eastAsia="仿宋_GB2312"/>
          <w:color w:val="auto"/>
          <w:sz w:val="28"/>
          <w:szCs w:val="28"/>
          <w:highlight w:val="none"/>
        </w:rPr>
        <w:t>项目的潜在投标人应在广西政府采购云平台（https://www.gcy.zfcg.gxzf.gov.cn/）获取招标文件，并于</w:t>
      </w:r>
      <w:r>
        <w:rPr>
          <w:rFonts w:ascii="仿宋_GB2312" w:eastAsia="仿宋_GB2312"/>
          <w:color w:val="auto"/>
          <w:sz w:val="28"/>
          <w:szCs w:val="28"/>
          <w:highlight w:val="none"/>
        </w:rPr>
        <w:t>2024年</w:t>
      </w:r>
      <w:r>
        <w:rPr>
          <w:rFonts w:hint="eastAsia" w:ascii="仿宋_GB2312" w:eastAsia="仿宋_GB2312"/>
          <w:color w:val="auto"/>
          <w:sz w:val="28"/>
          <w:szCs w:val="28"/>
          <w:highlight w:val="none"/>
          <w:lang w:val="en-US" w:eastAsia="zh-CN"/>
        </w:rPr>
        <w:t>8</w:t>
      </w:r>
      <w:r>
        <w:rPr>
          <w:rFonts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13</w:t>
      </w:r>
      <w:r>
        <w:rPr>
          <w:rFonts w:ascii="仿宋_GB2312" w:eastAsia="仿宋_GB2312"/>
          <w:color w:val="auto"/>
          <w:sz w:val="28"/>
          <w:szCs w:val="28"/>
          <w:highlight w:val="none"/>
        </w:rPr>
        <w:t>日 09:</w:t>
      </w:r>
      <w:r>
        <w:rPr>
          <w:rFonts w:hint="eastAsia" w:ascii="仿宋_GB2312" w:eastAsia="仿宋_GB2312"/>
          <w:color w:val="auto"/>
          <w:sz w:val="28"/>
          <w:szCs w:val="28"/>
          <w:highlight w:val="none"/>
          <w:lang w:val="en-US" w:eastAsia="zh-CN"/>
        </w:rPr>
        <w:t>2</w:t>
      </w:r>
      <w:r>
        <w:rPr>
          <w:rFonts w:ascii="仿宋_GB2312" w:eastAsia="仿宋_GB2312"/>
          <w:color w:val="auto"/>
          <w:sz w:val="28"/>
          <w:szCs w:val="28"/>
          <w:highlight w:val="none"/>
        </w:rPr>
        <w:t>0</w:t>
      </w:r>
      <w:r>
        <w:rPr>
          <w:rFonts w:hint="eastAsia" w:ascii="仿宋_GB2312" w:eastAsia="仿宋_GB2312"/>
          <w:color w:val="auto"/>
          <w:sz w:val="28"/>
          <w:szCs w:val="28"/>
          <w:highlight w:val="none"/>
        </w:rPr>
        <w:t>（北京时间）前</w:t>
      </w:r>
      <w:bookmarkEnd w:id="1"/>
      <w:r>
        <w:rPr>
          <w:rFonts w:hint="eastAsia" w:ascii="仿宋_GB2312" w:hAnsi="仿宋_GB2312" w:eastAsia="仿宋_GB2312" w:cs="仿宋_GB2312"/>
          <w:color w:val="auto"/>
          <w:sz w:val="28"/>
          <w:szCs w:val="28"/>
          <w:highlight w:val="none"/>
        </w:rPr>
        <w:t>在线提交投标文件</w:t>
      </w:r>
      <w:r>
        <w:rPr>
          <w:rFonts w:hint="eastAsia" w:ascii="仿宋_GB2312" w:eastAsia="仿宋_GB2312"/>
          <w:color w:val="auto"/>
          <w:sz w:val="28"/>
          <w:szCs w:val="28"/>
          <w:highlight w:val="none"/>
        </w:rPr>
        <w:t>。</w:t>
      </w:r>
    </w:p>
    <w:p>
      <w:pPr>
        <w:spacing w:line="400" w:lineRule="exact"/>
        <w:ind w:right="-21" w:rightChars="-10" w:firstLine="562" w:firstLineChars="200"/>
        <w:rPr>
          <w:rFonts w:ascii="黑体" w:hAnsi="黑体" w:eastAsia="黑体" w:cs="黑体"/>
          <w:b/>
          <w:bCs/>
          <w:color w:val="auto"/>
          <w:sz w:val="28"/>
          <w:szCs w:val="28"/>
          <w:highlight w:val="none"/>
        </w:rPr>
      </w:pPr>
      <w:bookmarkStart w:id="2" w:name="_Hlk53504521"/>
      <w:r>
        <w:rPr>
          <w:rFonts w:hint="eastAsia" w:ascii="黑体" w:hAnsi="黑体" w:eastAsia="黑体" w:cs="黑体"/>
          <w:b/>
          <w:bCs/>
          <w:color w:val="auto"/>
          <w:sz w:val="28"/>
          <w:szCs w:val="28"/>
          <w:highlight w:val="none"/>
        </w:rPr>
        <w:t>一、项目基本情况</w:t>
      </w:r>
    </w:p>
    <w:bookmarkEnd w:id="2"/>
    <w:p>
      <w:pPr>
        <w:pStyle w:val="153"/>
        <w:spacing w:line="400" w:lineRule="exact"/>
        <w:ind w:right="-21" w:rightChars="-10" w:firstLine="56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项目编号：</w:t>
      </w:r>
      <w:r>
        <w:rPr>
          <w:rFonts w:hint="eastAsia" w:ascii="仿宋_GB2312" w:eastAsia="仿宋_GB2312"/>
          <w:color w:val="auto"/>
          <w:sz w:val="28"/>
          <w:szCs w:val="28"/>
          <w:highlight w:val="none"/>
          <w:lang w:eastAsia="zh-CN"/>
        </w:rPr>
        <w:t>LZZC2024-G3-990643-LZJC</w:t>
      </w:r>
    </w:p>
    <w:p>
      <w:pPr>
        <w:pStyle w:val="153"/>
        <w:spacing w:line="400" w:lineRule="exact"/>
        <w:ind w:right="-21" w:rightChars="-10" w:firstLine="560"/>
        <w:rPr>
          <w:rFonts w:ascii="仿宋_GB2312" w:eastAsia="仿宋_GB2312"/>
          <w:color w:val="auto"/>
          <w:sz w:val="28"/>
          <w:szCs w:val="28"/>
          <w:highlight w:val="none"/>
        </w:rPr>
      </w:pPr>
      <w:r>
        <w:rPr>
          <w:rFonts w:hint="eastAsia" w:ascii="仿宋_GB2312" w:eastAsia="仿宋_GB2312"/>
          <w:color w:val="auto"/>
          <w:sz w:val="28"/>
          <w:szCs w:val="28"/>
          <w:highlight w:val="none"/>
        </w:rPr>
        <w:t>项目名称：</w:t>
      </w:r>
      <w:r>
        <w:rPr>
          <w:rFonts w:ascii="仿宋_GB2312" w:eastAsia="仿宋_GB2312"/>
          <w:color w:val="auto"/>
          <w:sz w:val="28"/>
          <w:szCs w:val="28"/>
          <w:highlight w:val="none"/>
        </w:rPr>
        <w:t>柳州市三中路66号办公区及其他办公区安保服务采购</w:t>
      </w:r>
    </w:p>
    <w:p>
      <w:pPr>
        <w:pStyle w:val="153"/>
        <w:spacing w:line="400" w:lineRule="exact"/>
        <w:ind w:right="-21" w:rightChars="-10" w:firstLine="560"/>
        <w:rPr>
          <w:rFonts w:ascii="仿宋_GB2312" w:eastAsia="仿宋_GB2312"/>
          <w:color w:val="auto"/>
          <w:sz w:val="28"/>
          <w:szCs w:val="28"/>
          <w:highlight w:val="none"/>
        </w:rPr>
      </w:pPr>
      <w:r>
        <w:rPr>
          <w:rFonts w:hint="eastAsia" w:ascii="仿宋_GB2312" w:eastAsia="仿宋_GB2312"/>
          <w:color w:val="auto"/>
          <w:sz w:val="28"/>
          <w:szCs w:val="28"/>
          <w:highlight w:val="none"/>
        </w:rPr>
        <w:t>预算总金额</w:t>
      </w:r>
      <w:bookmarkStart w:id="3" w:name="_Hlk50568912"/>
      <w:r>
        <w:rPr>
          <w:rFonts w:hint="eastAsia" w:ascii="仿宋_GB2312" w:eastAsia="仿宋_GB2312"/>
          <w:color w:val="auto"/>
          <w:sz w:val="28"/>
          <w:szCs w:val="28"/>
          <w:highlight w:val="none"/>
        </w:rPr>
        <w:t>（元）</w:t>
      </w:r>
      <w:bookmarkEnd w:id="3"/>
      <w:r>
        <w:rPr>
          <w:rFonts w:hint="eastAsia" w:ascii="仿宋_GB2312" w:eastAsia="仿宋_GB2312"/>
          <w:color w:val="auto"/>
          <w:sz w:val="28"/>
          <w:szCs w:val="28"/>
          <w:highlight w:val="none"/>
        </w:rPr>
        <w:t>：</w:t>
      </w:r>
      <w:r>
        <w:rPr>
          <w:rFonts w:ascii="仿宋_GB2312" w:hAnsi="Times New Roman" w:eastAsia="仿宋_GB2312"/>
          <w:color w:val="auto"/>
          <w:sz w:val="28"/>
          <w:szCs w:val="28"/>
          <w:highlight w:val="none"/>
        </w:rPr>
        <w:t>8503600</w:t>
      </w:r>
    </w:p>
    <w:p>
      <w:pPr>
        <w:spacing w:line="400" w:lineRule="exact"/>
        <w:ind w:right="-21" w:rightChars="-10"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采购需求：</w:t>
      </w:r>
    </w:p>
    <w:p>
      <w:pPr>
        <w:spacing w:line="400" w:lineRule="exact"/>
        <w:ind w:right="-21" w:rightChars="-10"/>
        <w:rPr>
          <w:rFonts w:ascii="仿宋_GB2312" w:eastAsia="仿宋_GB2312"/>
          <w:b/>
          <w:color w:val="auto"/>
          <w:sz w:val="28"/>
          <w:szCs w:val="28"/>
          <w:highlight w:val="none"/>
        </w:rPr>
      </w:pPr>
      <w:r>
        <w:rPr>
          <w:rFonts w:ascii="仿宋" w:hAnsi="仿宋" w:eastAsia="仿宋"/>
          <w:bCs/>
          <w:color w:val="auto"/>
          <w:sz w:val="24"/>
          <w:highlight w:val="none"/>
        </w:rPr>
        <w:t>标项名称：柳州市三中路66号办公区及其他办公区安保服务采购</w:t>
      </w:r>
      <w:r>
        <w:rPr>
          <w:rFonts w:ascii="仿宋" w:hAnsi="仿宋" w:eastAsia="仿宋"/>
          <w:bCs/>
          <w:color w:val="auto"/>
          <w:sz w:val="24"/>
          <w:highlight w:val="none"/>
        </w:rPr>
        <w:cr/>
      </w:r>
      <w:r>
        <w:rPr>
          <w:rFonts w:ascii="仿宋" w:hAnsi="仿宋" w:eastAsia="仿宋"/>
          <w:bCs/>
          <w:color w:val="auto"/>
          <w:sz w:val="24"/>
          <w:highlight w:val="none"/>
        </w:rPr>
        <w:t>数量：1</w:t>
      </w:r>
      <w:r>
        <w:rPr>
          <w:rFonts w:ascii="仿宋" w:hAnsi="仿宋" w:eastAsia="仿宋"/>
          <w:bCs/>
          <w:color w:val="auto"/>
          <w:sz w:val="24"/>
          <w:highlight w:val="none"/>
        </w:rPr>
        <w:cr/>
      </w:r>
      <w:r>
        <w:rPr>
          <w:rFonts w:ascii="仿宋" w:hAnsi="仿宋" w:eastAsia="仿宋"/>
          <w:bCs/>
          <w:color w:val="auto"/>
          <w:sz w:val="24"/>
          <w:highlight w:val="none"/>
        </w:rPr>
        <w:t>预算金额（元）：8503600</w:t>
      </w:r>
      <w:r>
        <w:rPr>
          <w:rFonts w:ascii="仿宋" w:hAnsi="仿宋" w:eastAsia="仿宋"/>
          <w:bCs/>
          <w:color w:val="auto"/>
          <w:sz w:val="24"/>
          <w:highlight w:val="none"/>
        </w:rPr>
        <w:cr/>
      </w:r>
      <w:r>
        <w:rPr>
          <w:rFonts w:ascii="仿宋" w:hAnsi="仿宋" w:eastAsia="仿宋"/>
          <w:bCs/>
          <w:color w:val="auto"/>
          <w:sz w:val="24"/>
          <w:highlight w:val="none"/>
        </w:rPr>
        <w:t>简要规格描述或项目基本概况介绍、用途：柳州市三中路66号办公区及其他办公区安保服务采购（具体内容详见招标文件第二章《采购需求》）</w:t>
      </w:r>
      <w:r>
        <w:rPr>
          <w:rFonts w:ascii="仿宋" w:hAnsi="仿宋" w:eastAsia="仿宋"/>
          <w:bCs/>
          <w:color w:val="auto"/>
          <w:sz w:val="24"/>
          <w:highlight w:val="none"/>
        </w:rPr>
        <w:cr/>
      </w:r>
      <w:r>
        <w:rPr>
          <w:rFonts w:ascii="仿宋" w:hAnsi="仿宋" w:eastAsia="仿宋"/>
          <w:bCs/>
          <w:color w:val="auto"/>
          <w:sz w:val="24"/>
          <w:highlight w:val="none"/>
        </w:rPr>
        <w:t>最高限价（如有）：8503600</w:t>
      </w:r>
      <w:r>
        <w:rPr>
          <w:rFonts w:ascii="仿宋" w:hAnsi="仿宋" w:eastAsia="仿宋"/>
          <w:bCs/>
          <w:color w:val="auto"/>
          <w:sz w:val="24"/>
          <w:highlight w:val="none"/>
        </w:rPr>
        <w:cr/>
      </w:r>
      <w:r>
        <w:rPr>
          <w:rFonts w:ascii="仿宋" w:hAnsi="仿宋" w:eastAsia="仿宋"/>
          <w:bCs/>
          <w:color w:val="auto"/>
          <w:sz w:val="24"/>
          <w:highlight w:val="none"/>
        </w:rPr>
        <w:t>合同履约期限：自提供服务之日起2年，具体服务起止时间以合同约定日期为准。</w:t>
      </w:r>
      <w:r>
        <w:rPr>
          <w:rFonts w:ascii="仿宋" w:hAnsi="仿宋" w:eastAsia="仿宋"/>
          <w:bCs/>
          <w:color w:val="auto"/>
          <w:sz w:val="24"/>
          <w:highlight w:val="none"/>
        </w:rPr>
        <w:cr/>
      </w:r>
      <w:r>
        <w:rPr>
          <w:rFonts w:ascii="仿宋" w:hAnsi="仿宋" w:eastAsia="仿宋"/>
          <w:bCs/>
          <w:color w:val="auto"/>
          <w:sz w:val="24"/>
          <w:highlight w:val="none"/>
        </w:rPr>
        <w:t>本标项（否）接受联合体投标</w:t>
      </w:r>
      <w:r>
        <w:rPr>
          <w:rFonts w:ascii="仿宋" w:hAnsi="仿宋" w:eastAsia="仿宋"/>
          <w:bCs/>
          <w:color w:val="auto"/>
          <w:sz w:val="24"/>
          <w:highlight w:val="none"/>
        </w:rPr>
        <w:cr/>
      </w:r>
      <w:r>
        <w:rPr>
          <w:rFonts w:ascii="仿宋" w:hAnsi="仿宋" w:eastAsia="仿宋"/>
          <w:bCs/>
          <w:color w:val="auto"/>
          <w:sz w:val="24"/>
          <w:highlight w:val="none"/>
        </w:rPr>
        <w:t>备注：本项目为线上电子招标项目，</w:t>
      </w:r>
      <w:r>
        <w:rPr>
          <w:rFonts w:ascii="仿宋" w:hAnsi="仿宋" w:eastAsia="仿宋"/>
          <w:b/>
          <w:bCs w:val="0"/>
          <w:color w:val="auto"/>
          <w:sz w:val="24"/>
          <w:highlight w:val="none"/>
        </w:rPr>
        <w:t>采用远程异地评标</w:t>
      </w:r>
      <w:r>
        <w:rPr>
          <w:rFonts w:ascii="仿宋" w:hAnsi="仿宋" w:eastAsia="仿宋"/>
          <w:bCs/>
          <w:color w:val="auto"/>
          <w:sz w:val="24"/>
          <w:highlight w:val="none"/>
        </w:rPr>
        <w:t>，有意向参与本项目的供应商应当做好参与全流程电子招投标交易的充分准备。</w:t>
      </w:r>
    </w:p>
    <w:p>
      <w:pPr>
        <w:pStyle w:val="5"/>
        <w:spacing w:line="400" w:lineRule="exact"/>
        <w:ind w:right="-21" w:rightChars="-10" w:firstLine="562" w:firstLineChars="200"/>
        <w:jc w:val="both"/>
        <w:rPr>
          <w:rFonts w:ascii="黑体" w:hAnsi="黑体" w:eastAsia="黑体" w:cs="黑体"/>
          <w:bCs/>
          <w:color w:val="auto"/>
          <w:sz w:val="28"/>
          <w:szCs w:val="28"/>
          <w:highlight w:val="none"/>
        </w:rPr>
      </w:pPr>
      <w:bookmarkStart w:id="4" w:name="_Hlk53504529"/>
      <w:r>
        <w:rPr>
          <w:rFonts w:hint="eastAsia" w:ascii="黑体" w:hAnsi="黑体" w:eastAsia="黑体" w:cs="黑体"/>
          <w:bCs/>
          <w:color w:val="auto"/>
          <w:sz w:val="28"/>
          <w:szCs w:val="28"/>
          <w:highlight w:val="none"/>
        </w:rPr>
        <w:t>二、申请人的资格要求</w:t>
      </w:r>
    </w:p>
    <w:bookmarkEnd w:id="4"/>
    <w:p>
      <w:pPr>
        <w:pStyle w:val="153"/>
        <w:spacing w:line="400" w:lineRule="exact"/>
        <w:ind w:right="-21" w:rightChars="-10" w:firstLine="560"/>
        <w:rPr>
          <w:rFonts w:ascii="仿宋_GB2312" w:eastAsia="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eastAsia="仿宋_GB2312"/>
          <w:color w:val="auto"/>
          <w:sz w:val="28"/>
          <w:szCs w:val="28"/>
          <w:highlight w:val="none"/>
        </w:rPr>
        <w:t>满足《中华人民共和国政府采购法》第二十二条规定；</w:t>
      </w:r>
    </w:p>
    <w:p>
      <w:pPr>
        <w:pStyle w:val="153"/>
        <w:spacing w:line="400" w:lineRule="exact"/>
        <w:ind w:right="-21" w:rightChars="-10" w:firstLine="560"/>
        <w:rPr>
          <w:rFonts w:ascii="仿宋_GB2312" w:eastAsia="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ascii="仿宋_GB2312" w:hAnsi="仿宋_GB2312" w:eastAsia="仿宋_GB2312" w:cs="仿宋_GB2312"/>
          <w:color w:val="auto"/>
          <w:sz w:val="28"/>
          <w:szCs w:val="28"/>
          <w:highlight w:val="none"/>
        </w:rPr>
        <w:t>.</w:t>
      </w:r>
      <w:r>
        <w:rPr>
          <w:rFonts w:hint="eastAsia" w:ascii="仿宋_GB2312" w:eastAsia="仿宋_GB2312"/>
          <w:color w:val="auto"/>
          <w:sz w:val="28"/>
          <w:szCs w:val="28"/>
          <w:highlight w:val="none"/>
        </w:rPr>
        <w:t>落实政府采购政策需满足的资格要求：</w:t>
      </w:r>
      <w:r>
        <w:rPr>
          <w:rFonts w:ascii="仿宋_GB2312" w:eastAsia="仿宋_GB2312"/>
          <w:color w:val="auto"/>
          <w:sz w:val="28"/>
          <w:szCs w:val="28"/>
          <w:highlight w:val="none"/>
        </w:rPr>
        <w:t>本项目属于专门面向</w:t>
      </w:r>
      <w:r>
        <w:rPr>
          <w:rFonts w:hint="eastAsia" w:ascii="仿宋_GB2312" w:eastAsia="仿宋_GB2312"/>
          <w:b/>
          <w:bCs/>
          <w:color w:val="auto"/>
          <w:sz w:val="28"/>
          <w:szCs w:val="28"/>
          <w:highlight w:val="none"/>
        </w:rPr>
        <w:t>小</w:t>
      </w:r>
      <w:r>
        <w:rPr>
          <w:rFonts w:hint="eastAsia" w:ascii="仿宋_GB2312" w:hAnsi="仿宋_GB2312" w:eastAsia="仿宋_GB2312" w:cs="仿宋_GB2312"/>
          <w:b/>
          <w:bCs/>
          <w:color w:val="auto"/>
          <w:sz w:val="28"/>
          <w:szCs w:val="28"/>
          <w:highlight w:val="none"/>
        </w:rPr>
        <w:t>微</w:t>
      </w:r>
      <w:r>
        <w:rPr>
          <w:rFonts w:ascii="仿宋_GB2312" w:eastAsia="仿宋_GB2312"/>
          <w:color w:val="auto"/>
          <w:sz w:val="28"/>
          <w:szCs w:val="28"/>
          <w:highlight w:val="none"/>
        </w:rPr>
        <w:t>企业采购的项目</w:t>
      </w:r>
      <w:r>
        <w:rPr>
          <w:rFonts w:hint="eastAsia" w:ascii="仿宋_GB2312" w:hAnsi="仿宋_GB2312" w:eastAsia="仿宋_GB2312" w:cs="仿宋_GB2312"/>
          <w:b/>
          <w:bCs/>
          <w:color w:val="auto"/>
          <w:sz w:val="28"/>
          <w:szCs w:val="28"/>
          <w:highlight w:val="none"/>
        </w:rPr>
        <w:t>，监狱企业、残疾人福利单位视同小型、微型企业；小型、微型企业须符合本项目采购标的所属行业对应的小微企业划分标准；</w:t>
      </w:r>
    </w:p>
    <w:p>
      <w:pPr>
        <w:pStyle w:val="153"/>
        <w:spacing w:line="400" w:lineRule="exact"/>
        <w:ind w:right="-21" w:rightChars="-10" w:firstLine="560"/>
        <w:rPr>
          <w:rFonts w:ascii="仿宋_GB2312" w:eastAsia="仿宋_GB2312"/>
          <w:color w:val="auto"/>
          <w:sz w:val="28"/>
          <w:szCs w:val="28"/>
          <w:highlight w:val="none"/>
        </w:rPr>
      </w:pPr>
      <w:r>
        <w:rPr>
          <w:rFonts w:hint="eastAsia" w:ascii="仿宋_GB2312" w:eastAsia="仿宋_GB2312"/>
          <w:color w:val="auto"/>
          <w:sz w:val="28"/>
          <w:szCs w:val="28"/>
          <w:highlight w:val="none"/>
        </w:rPr>
        <w:t>3</w:t>
      </w:r>
      <w:r>
        <w:rPr>
          <w:rFonts w:ascii="仿宋_GB2312" w:eastAsia="仿宋_GB2312"/>
          <w:color w:val="auto"/>
          <w:sz w:val="28"/>
          <w:szCs w:val="28"/>
          <w:highlight w:val="none"/>
        </w:rPr>
        <w:t>.</w:t>
      </w:r>
      <w:r>
        <w:rPr>
          <w:rFonts w:hint="eastAsia" w:ascii="仿宋_GB2312" w:eastAsia="仿宋_GB2312"/>
          <w:color w:val="auto"/>
          <w:sz w:val="28"/>
          <w:szCs w:val="28"/>
          <w:highlight w:val="none"/>
        </w:rPr>
        <w:t>本项目的特定资格要求：投标人须</w:t>
      </w:r>
      <w:r>
        <w:rPr>
          <w:rFonts w:ascii="仿宋_GB2312" w:eastAsia="仿宋_GB2312"/>
          <w:color w:val="auto"/>
          <w:sz w:val="28"/>
          <w:szCs w:val="28"/>
          <w:highlight w:val="none"/>
        </w:rPr>
        <w:t>具</w:t>
      </w:r>
      <w:r>
        <w:rPr>
          <w:rFonts w:hint="eastAsia" w:ascii="仿宋_GB2312" w:eastAsia="仿宋_GB2312"/>
          <w:color w:val="auto"/>
          <w:sz w:val="28"/>
          <w:szCs w:val="28"/>
          <w:highlight w:val="none"/>
        </w:rPr>
        <w:t>备</w:t>
      </w:r>
      <w:r>
        <w:rPr>
          <w:rFonts w:ascii="仿宋_GB2312" w:eastAsia="仿宋_GB2312"/>
          <w:color w:val="auto"/>
          <w:sz w:val="28"/>
          <w:szCs w:val="28"/>
          <w:highlight w:val="none"/>
        </w:rPr>
        <w:t>行政主管部门颁发的有效的</w:t>
      </w:r>
      <w:r>
        <w:rPr>
          <w:rFonts w:hint="eastAsia" w:ascii="仿宋_GB2312" w:eastAsia="仿宋_GB2312"/>
          <w:color w:val="auto"/>
          <w:sz w:val="28"/>
          <w:szCs w:val="28"/>
          <w:highlight w:val="none"/>
        </w:rPr>
        <w:t>《保安服务许可证》</w:t>
      </w:r>
      <w:r>
        <w:rPr>
          <w:rFonts w:ascii="仿宋_GB2312" w:eastAsia="仿宋_GB2312"/>
          <w:color w:val="auto"/>
          <w:sz w:val="28"/>
          <w:szCs w:val="28"/>
          <w:highlight w:val="none"/>
        </w:rPr>
        <w:t>；</w:t>
      </w:r>
    </w:p>
    <w:p>
      <w:pPr>
        <w:pStyle w:val="5"/>
        <w:spacing w:line="400" w:lineRule="exact"/>
        <w:ind w:right="-21" w:rightChars="-10" w:firstLine="562" w:firstLineChars="200"/>
        <w:jc w:val="both"/>
        <w:rPr>
          <w:rFonts w:ascii="黑体" w:hAnsi="黑体" w:eastAsia="黑体" w:cs="黑体"/>
          <w:bCs/>
          <w:color w:val="auto"/>
          <w:sz w:val="28"/>
          <w:szCs w:val="28"/>
          <w:highlight w:val="none"/>
        </w:rPr>
      </w:pPr>
      <w:bookmarkStart w:id="5" w:name="_Toc35393623"/>
      <w:bookmarkStart w:id="6" w:name="_Toc35393792"/>
      <w:r>
        <w:rPr>
          <w:rFonts w:hint="eastAsia" w:ascii="黑体" w:hAnsi="黑体" w:eastAsia="黑体" w:cs="黑体"/>
          <w:bCs/>
          <w:color w:val="auto"/>
          <w:sz w:val="28"/>
          <w:szCs w:val="28"/>
          <w:highlight w:val="none"/>
        </w:rPr>
        <w:t>三、</w:t>
      </w:r>
      <w:bookmarkEnd w:id="5"/>
      <w:bookmarkEnd w:id="6"/>
      <w:r>
        <w:rPr>
          <w:rFonts w:hint="eastAsia" w:ascii="黑体" w:hAnsi="黑体" w:eastAsia="黑体" w:cs="黑体"/>
          <w:bCs/>
          <w:color w:val="auto"/>
          <w:sz w:val="28"/>
          <w:szCs w:val="28"/>
          <w:highlight w:val="none"/>
        </w:rPr>
        <w:t>获取招标文件</w:t>
      </w:r>
    </w:p>
    <w:p>
      <w:pPr>
        <w:spacing w:line="400" w:lineRule="exact"/>
        <w:ind w:right="-21" w:rightChars="-10" w:firstLine="560"/>
        <w:rPr>
          <w:rFonts w:ascii="仿宋_GB2312" w:hAnsi="Calibri" w:eastAsia="仿宋_GB2312"/>
          <w:color w:val="auto"/>
          <w:sz w:val="28"/>
          <w:szCs w:val="28"/>
          <w:highlight w:val="none"/>
        </w:rPr>
      </w:pPr>
      <w:r>
        <w:rPr>
          <w:rFonts w:hint="eastAsia" w:ascii="仿宋_GB2312" w:eastAsia="仿宋_GB2312"/>
          <w:color w:val="auto"/>
          <w:sz w:val="28"/>
          <w:szCs w:val="28"/>
          <w:highlight w:val="none"/>
        </w:rPr>
        <w:t>时间：</w:t>
      </w:r>
      <w:r>
        <w:rPr>
          <w:rFonts w:hint="eastAsia" w:ascii="仿宋_GB2312" w:hAnsi="Calibri" w:eastAsia="仿宋_GB2312"/>
          <w:color w:val="auto"/>
          <w:sz w:val="28"/>
          <w:szCs w:val="28"/>
          <w:highlight w:val="none"/>
          <w:lang w:val="en-US" w:eastAsia="zh-CN"/>
        </w:rPr>
        <w:t>2024</w:t>
      </w:r>
      <w:r>
        <w:rPr>
          <w:rFonts w:hint="eastAsia" w:ascii="仿宋_GB2312" w:hAnsi="Calibri" w:eastAsia="仿宋_GB2312"/>
          <w:color w:val="auto"/>
          <w:sz w:val="28"/>
          <w:szCs w:val="28"/>
          <w:highlight w:val="none"/>
        </w:rPr>
        <w:t>年</w:t>
      </w:r>
      <w:r>
        <w:rPr>
          <w:rFonts w:hint="eastAsia" w:ascii="仿宋_GB2312" w:hAnsi="Calibri" w:eastAsia="仿宋_GB2312"/>
          <w:color w:val="auto"/>
          <w:sz w:val="28"/>
          <w:szCs w:val="28"/>
          <w:highlight w:val="none"/>
          <w:lang w:val="en-US" w:eastAsia="zh-CN"/>
        </w:rPr>
        <w:t>7</w:t>
      </w:r>
      <w:r>
        <w:rPr>
          <w:rFonts w:hint="eastAsia" w:ascii="仿宋_GB2312" w:hAnsi="Calibri" w:eastAsia="仿宋_GB2312"/>
          <w:color w:val="auto"/>
          <w:sz w:val="28"/>
          <w:szCs w:val="28"/>
          <w:highlight w:val="none"/>
        </w:rPr>
        <w:t>月</w:t>
      </w:r>
      <w:r>
        <w:rPr>
          <w:rFonts w:hint="eastAsia" w:ascii="仿宋_GB2312" w:hAnsi="Calibri" w:eastAsia="仿宋_GB2312"/>
          <w:color w:val="auto"/>
          <w:sz w:val="28"/>
          <w:szCs w:val="28"/>
          <w:highlight w:val="none"/>
          <w:lang w:val="en-US" w:eastAsia="zh-CN"/>
        </w:rPr>
        <w:t>23</w:t>
      </w:r>
      <w:r>
        <w:rPr>
          <w:rFonts w:hint="eastAsia" w:ascii="仿宋_GB2312" w:hAnsi="Calibri" w:eastAsia="仿宋_GB2312"/>
          <w:color w:val="auto"/>
          <w:sz w:val="28"/>
          <w:szCs w:val="28"/>
          <w:highlight w:val="none"/>
        </w:rPr>
        <w:t>日</w:t>
      </w:r>
      <w:r>
        <w:rPr>
          <w:rFonts w:hint="eastAsia" w:ascii="仿宋_GB2312" w:eastAsia="仿宋_GB2312"/>
          <w:color w:val="auto"/>
          <w:sz w:val="28"/>
          <w:szCs w:val="28"/>
          <w:highlight w:val="none"/>
        </w:rPr>
        <w:t>至</w:t>
      </w:r>
      <w:r>
        <w:rPr>
          <w:rFonts w:hint="eastAsia" w:ascii="仿宋_GB2312" w:hAnsi="Calibri" w:eastAsia="仿宋_GB2312"/>
          <w:color w:val="auto"/>
          <w:sz w:val="28"/>
          <w:szCs w:val="28"/>
          <w:highlight w:val="none"/>
          <w:lang w:val="en-US" w:eastAsia="zh-CN"/>
        </w:rPr>
        <w:t>2024</w:t>
      </w:r>
      <w:r>
        <w:rPr>
          <w:rFonts w:ascii="仿宋_GB2312" w:hAnsi="Calibri" w:eastAsia="仿宋_GB2312"/>
          <w:color w:val="auto"/>
          <w:sz w:val="28"/>
          <w:szCs w:val="28"/>
          <w:highlight w:val="none"/>
        </w:rPr>
        <w:t>年</w:t>
      </w:r>
      <w:r>
        <w:rPr>
          <w:rFonts w:hint="eastAsia" w:ascii="仿宋_GB2312" w:hAnsi="Calibri" w:eastAsia="仿宋_GB2312"/>
          <w:color w:val="auto"/>
          <w:sz w:val="28"/>
          <w:szCs w:val="28"/>
          <w:highlight w:val="none"/>
          <w:lang w:val="en-US" w:eastAsia="zh-CN"/>
        </w:rPr>
        <w:t>7</w:t>
      </w:r>
      <w:r>
        <w:rPr>
          <w:rFonts w:ascii="仿宋_GB2312" w:hAnsi="Calibri" w:eastAsia="仿宋_GB2312"/>
          <w:color w:val="auto"/>
          <w:sz w:val="28"/>
          <w:szCs w:val="28"/>
          <w:highlight w:val="none"/>
        </w:rPr>
        <w:t>月</w:t>
      </w:r>
      <w:r>
        <w:rPr>
          <w:rFonts w:hint="eastAsia" w:ascii="仿宋_GB2312" w:hAnsi="Calibri" w:eastAsia="仿宋_GB2312"/>
          <w:color w:val="auto"/>
          <w:sz w:val="28"/>
          <w:szCs w:val="28"/>
          <w:highlight w:val="none"/>
          <w:lang w:val="en-US" w:eastAsia="zh-CN"/>
        </w:rPr>
        <w:t>31</w:t>
      </w:r>
      <w:r>
        <w:rPr>
          <w:rFonts w:ascii="仿宋_GB2312" w:hAnsi="Calibri" w:eastAsia="仿宋_GB2312"/>
          <w:color w:val="auto"/>
          <w:sz w:val="28"/>
          <w:szCs w:val="28"/>
          <w:highlight w:val="none"/>
        </w:rPr>
        <w:t>日</w:t>
      </w:r>
      <w:r>
        <w:rPr>
          <w:rFonts w:hint="eastAsia" w:ascii="仿宋_GB2312" w:hAnsi="仿宋_GB2312" w:eastAsia="仿宋_GB2312" w:cs="仿宋_GB2312"/>
          <w:color w:val="auto"/>
          <w:sz w:val="28"/>
          <w:szCs w:val="28"/>
          <w:highlight w:val="none"/>
        </w:rPr>
        <w:t>，每天上午08:00至12:00，下午12:00至21:00（北京时间，法定节假日除外）</w:t>
      </w:r>
    </w:p>
    <w:p>
      <w:pPr>
        <w:spacing w:line="480" w:lineRule="exact"/>
        <w:ind w:right="-21" w:rightChars="-10"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地点（网址）：广西政府采购云平台（https://www.gcy.zfcg.gxzf.gov.cn/）</w:t>
      </w:r>
    </w:p>
    <w:p>
      <w:pPr>
        <w:spacing w:line="480" w:lineRule="exact"/>
        <w:ind w:right="-21" w:rightChars="-10" w:firstLine="560" w:firstLineChars="200"/>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方式：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售价（元）：0</w:t>
      </w:r>
    </w:p>
    <w:p>
      <w:pPr>
        <w:pStyle w:val="5"/>
        <w:spacing w:line="400" w:lineRule="exact"/>
        <w:ind w:right="-21" w:rightChars="-10" w:firstLine="562" w:firstLineChars="200"/>
        <w:jc w:val="both"/>
        <w:rPr>
          <w:rFonts w:ascii="黑体" w:hAnsi="黑体" w:eastAsia="黑体" w:cs="黑体"/>
          <w:bCs/>
          <w:color w:val="auto"/>
          <w:sz w:val="28"/>
          <w:szCs w:val="28"/>
          <w:highlight w:val="none"/>
        </w:rPr>
      </w:pPr>
      <w:bookmarkStart w:id="7" w:name="_Toc35393793"/>
      <w:bookmarkStart w:id="8" w:name="_Toc28359005"/>
      <w:bookmarkStart w:id="9" w:name="_Toc35393624"/>
      <w:bookmarkStart w:id="10" w:name="_Toc28359082"/>
      <w:r>
        <w:rPr>
          <w:rFonts w:hint="eastAsia" w:ascii="黑体" w:hAnsi="黑体" w:eastAsia="黑体" w:cs="黑体"/>
          <w:bCs/>
          <w:color w:val="auto"/>
          <w:sz w:val="28"/>
          <w:szCs w:val="28"/>
          <w:highlight w:val="none"/>
        </w:rPr>
        <w:t>四、</w:t>
      </w:r>
      <w:bookmarkEnd w:id="7"/>
      <w:bookmarkEnd w:id="8"/>
      <w:bookmarkEnd w:id="9"/>
      <w:bookmarkEnd w:id="10"/>
      <w:r>
        <w:rPr>
          <w:rFonts w:hint="eastAsia" w:ascii="黑体" w:hAnsi="黑体" w:eastAsia="黑体" w:cs="黑体"/>
          <w:bCs/>
          <w:color w:val="auto"/>
          <w:sz w:val="28"/>
          <w:szCs w:val="28"/>
          <w:highlight w:val="none"/>
        </w:rPr>
        <w:t>提交投标文件截止时间、开标时间和地点</w:t>
      </w:r>
    </w:p>
    <w:p>
      <w:pPr>
        <w:spacing w:line="400" w:lineRule="exact"/>
        <w:ind w:right="-21" w:rightChars="-10" w:firstLine="560" w:firstLineChars="200"/>
        <w:rPr>
          <w:rFonts w:ascii="仿宋" w:hAnsi="仿宋" w:eastAsia="仿宋"/>
          <w:bCs/>
          <w:color w:val="auto"/>
          <w:sz w:val="28"/>
          <w:szCs w:val="28"/>
          <w:highlight w:val="none"/>
          <w:u w:val="single"/>
        </w:rPr>
      </w:pPr>
      <w:r>
        <w:rPr>
          <w:rFonts w:hint="eastAsia" w:ascii="仿宋_GB2312" w:hAnsi="仿宋_GB2312" w:eastAsia="仿宋_GB2312" w:cs="仿宋_GB2312"/>
          <w:color w:val="auto"/>
          <w:sz w:val="28"/>
          <w:szCs w:val="28"/>
          <w:highlight w:val="none"/>
        </w:rPr>
        <w:t>提交投标文件截止时间：</w:t>
      </w:r>
      <w:r>
        <w:rPr>
          <w:rFonts w:ascii="仿宋_GB2312" w:hAnsi="仿宋_GB2312" w:eastAsia="仿宋_GB2312" w:cs="仿宋_GB2312"/>
          <w:bCs/>
          <w:color w:val="auto"/>
          <w:sz w:val="28"/>
          <w:szCs w:val="28"/>
          <w:highlight w:val="none"/>
        </w:rPr>
        <w:t>2024年</w:t>
      </w:r>
      <w:r>
        <w:rPr>
          <w:rFonts w:hint="eastAsia" w:ascii="仿宋_GB2312" w:hAnsi="仿宋_GB2312" w:eastAsia="仿宋_GB2312" w:cs="仿宋_GB2312"/>
          <w:bCs/>
          <w:color w:val="auto"/>
          <w:sz w:val="28"/>
          <w:szCs w:val="28"/>
          <w:highlight w:val="none"/>
          <w:lang w:val="en-US" w:eastAsia="zh-CN"/>
        </w:rPr>
        <w:t>8</w:t>
      </w:r>
      <w:r>
        <w:rPr>
          <w:rFonts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val="en-US" w:eastAsia="zh-CN"/>
        </w:rPr>
        <w:t>13</w:t>
      </w:r>
      <w:r>
        <w:rPr>
          <w:rFonts w:ascii="仿宋_GB2312" w:hAnsi="仿宋_GB2312" w:eastAsia="仿宋_GB2312" w:cs="仿宋_GB2312"/>
          <w:bCs/>
          <w:color w:val="auto"/>
          <w:sz w:val="28"/>
          <w:szCs w:val="28"/>
          <w:highlight w:val="none"/>
        </w:rPr>
        <w:t>日 09:</w:t>
      </w:r>
      <w:r>
        <w:rPr>
          <w:rFonts w:hint="eastAsia" w:ascii="仿宋_GB2312" w:hAnsi="仿宋_GB2312" w:eastAsia="仿宋_GB2312" w:cs="仿宋_GB2312"/>
          <w:bCs/>
          <w:color w:val="auto"/>
          <w:sz w:val="28"/>
          <w:szCs w:val="28"/>
          <w:highlight w:val="none"/>
          <w:lang w:val="en-US" w:eastAsia="zh-CN"/>
        </w:rPr>
        <w:t>2</w:t>
      </w:r>
      <w:r>
        <w:rPr>
          <w:rFonts w:ascii="仿宋_GB2312" w:hAnsi="仿宋_GB2312" w:eastAsia="仿宋_GB2312" w:cs="仿宋_GB2312"/>
          <w:bCs/>
          <w:color w:val="auto"/>
          <w:sz w:val="28"/>
          <w:szCs w:val="28"/>
          <w:highlight w:val="none"/>
        </w:rPr>
        <w:t>0</w:t>
      </w:r>
      <w:r>
        <w:rPr>
          <w:rFonts w:hint="eastAsia" w:ascii="仿宋_GB2312" w:eastAsia="仿宋_GB2312"/>
          <w:color w:val="auto"/>
          <w:sz w:val="28"/>
          <w:szCs w:val="28"/>
          <w:highlight w:val="none"/>
        </w:rPr>
        <w:t>（北京时间）</w:t>
      </w:r>
    </w:p>
    <w:p>
      <w:pPr>
        <w:spacing w:line="480" w:lineRule="exact"/>
        <w:ind w:right="-21" w:rightChars="-10"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投标地点（网址）：广西政府采购云平台（https://www.gcy.zfcg.gxzf.gov.cn/）</w:t>
      </w:r>
      <w:r>
        <w:rPr>
          <w:rFonts w:ascii="仿宋" w:hAnsi="仿宋" w:eastAsia="仿宋" w:cs="仿宋"/>
          <w:color w:val="auto"/>
          <w:sz w:val="27"/>
          <w:szCs w:val="27"/>
          <w:highlight w:val="none"/>
        </w:rPr>
        <w:t>（</w:t>
      </w:r>
      <w:r>
        <w:rPr>
          <w:rFonts w:hint="eastAsia" w:ascii="仿宋_GB2312" w:hAnsi="仿宋_GB2312" w:eastAsia="仿宋_GB2312" w:cs="仿宋_GB2312"/>
          <w:bCs/>
          <w:color w:val="auto"/>
          <w:sz w:val="28"/>
          <w:szCs w:val="28"/>
          <w:highlight w:val="none"/>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color w:val="auto"/>
          <w:sz w:val="28"/>
          <w:szCs w:val="28"/>
          <w:highlight w:val="none"/>
        </w:rPr>
        <w:t>未按规定编制并加密的电子投标文件，</w:t>
      </w:r>
      <w:r>
        <w:rPr>
          <w:rFonts w:hint="eastAsia" w:ascii="仿宋_GB2312" w:hAnsi="仿宋_GB2312" w:eastAsia="仿宋_GB2312" w:cs="仿宋_GB2312"/>
          <w:bCs/>
          <w:color w:val="auto"/>
          <w:sz w:val="28"/>
          <w:szCs w:val="28"/>
          <w:highlight w:val="none"/>
        </w:rPr>
        <w:t>将被广西政府采购云平台拒收。</w:t>
      </w:r>
      <w:r>
        <w:rPr>
          <w:rFonts w:ascii="仿宋" w:hAnsi="仿宋" w:eastAsia="仿宋" w:cs="仿宋"/>
          <w:color w:val="auto"/>
          <w:sz w:val="27"/>
          <w:szCs w:val="27"/>
          <w:highlight w:val="none"/>
        </w:rPr>
        <w:t>）</w:t>
      </w:r>
    </w:p>
    <w:p>
      <w:pPr>
        <w:spacing w:line="480" w:lineRule="exact"/>
        <w:ind w:right="-21" w:rightChars="-10"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开标时间：</w:t>
      </w:r>
      <w:r>
        <w:rPr>
          <w:rFonts w:ascii="仿宋_GB2312" w:eastAsia="仿宋_GB2312"/>
          <w:bCs/>
          <w:color w:val="auto"/>
          <w:sz w:val="28"/>
          <w:szCs w:val="28"/>
          <w:highlight w:val="none"/>
        </w:rPr>
        <w:t>2024年</w:t>
      </w:r>
      <w:r>
        <w:rPr>
          <w:rFonts w:hint="eastAsia" w:ascii="仿宋_GB2312" w:eastAsia="仿宋_GB2312"/>
          <w:bCs/>
          <w:color w:val="auto"/>
          <w:sz w:val="28"/>
          <w:szCs w:val="28"/>
          <w:highlight w:val="none"/>
          <w:lang w:val="en-US" w:eastAsia="zh-CN"/>
        </w:rPr>
        <w:t>8</w:t>
      </w:r>
      <w:r>
        <w:rPr>
          <w:rFonts w:ascii="仿宋_GB2312" w:eastAsia="仿宋_GB2312"/>
          <w:bCs/>
          <w:color w:val="auto"/>
          <w:sz w:val="28"/>
          <w:szCs w:val="28"/>
          <w:highlight w:val="none"/>
        </w:rPr>
        <w:t>月</w:t>
      </w:r>
      <w:r>
        <w:rPr>
          <w:rFonts w:hint="eastAsia" w:ascii="仿宋_GB2312" w:eastAsia="仿宋_GB2312"/>
          <w:bCs/>
          <w:color w:val="auto"/>
          <w:sz w:val="28"/>
          <w:szCs w:val="28"/>
          <w:highlight w:val="none"/>
          <w:lang w:val="en-US" w:eastAsia="zh-CN"/>
        </w:rPr>
        <w:t>13</w:t>
      </w:r>
      <w:bookmarkStart w:id="95" w:name="_GoBack"/>
      <w:bookmarkEnd w:id="95"/>
      <w:r>
        <w:rPr>
          <w:rFonts w:ascii="仿宋_GB2312" w:eastAsia="仿宋_GB2312"/>
          <w:bCs/>
          <w:color w:val="auto"/>
          <w:sz w:val="28"/>
          <w:szCs w:val="28"/>
          <w:highlight w:val="none"/>
        </w:rPr>
        <w:t>日 09:</w:t>
      </w:r>
      <w:r>
        <w:rPr>
          <w:rFonts w:hint="eastAsia" w:ascii="仿宋_GB2312" w:eastAsia="仿宋_GB2312"/>
          <w:bCs/>
          <w:color w:val="auto"/>
          <w:sz w:val="28"/>
          <w:szCs w:val="28"/>
          <w:highlight w:val="none"/>
          <w:lang w:val="en-US" w:eastAsia="zh-CN"/>
        </w:rPr>
        <w:t>2</w:t>
      </w:r>
      <w:r>
        <w:rPr>
          <w:rFonts w:ascii="仿宋_GB2312" w:eastAsia="仿宋_GB2312"/>
          <w:bCs/>
          <w:color w:val="auto"/>
          <w:sz w:val="28"/>
          <w:szCs w:val="28"/>
          <w:highlight w:val="none"/>
        </w:rPr>
        <w:t>0</w:t>
      </w:r>
    </w:p>
    <w:p>
      <w:pPr>
        <w:spacing w:line="480" w:lineRule="exact"/>
        <w:ind w:right="-21" w:rightChars="-10"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 开标地点：广西政府采购云平台（https://www.gcy.zfcg.gxzf.gov.cn/）</w:t>
      </w:r>
    </w:p>
    <w:p>
      <w:pPr>
        <w:pStyle w:val="5"/>
        <w:spacing w:line="400" w:lineRule="exact"/>
        <w:ind w:right="-21" w:rightChars="-10" w:firstLine="562" w:firstLineChars="200"/>
        <w:jc w:val="both"/>
        <w:rPr>
          <w:rFonts w:ascii="黑体" w:hAnsi="黑体" w:eastAsia="黑体" w:cs="黑体"/>
          <w:bCs/>
          <w:color w:val="auto"/>
          <w:sz w:val="28"/>
          <w:szCs w:val="28"/>
          <w:highlight w:val="none"/>
        </w:rPr>
      </w:pPr>
      <w:bookmarkStart w:id="11" w:name="_Toc35393625"/>
      <w:bookmarkStart w:id="12" w:name="_Toc28359084"/>
      <w:bookmarkStart w:id="13" w:name="_Toc28359007"/>
      <w:bookmarkStart w:id="14" w:name="_Toc35393794"/>
      <w:r>
        <w:rPr>
          <w:rFonts w:hint="eastAsia" w:ascii="黑体" w:hAnsi="黑体" w:eastAsia="黑体" w:cs="黑体"/>
          <w:bCs/>
          <w:color w:val="auto"/>
          <w:sz w:val="28"/>
          <w:szCs w:val="28"/>
          <w:highlight w:val="none"/>
        </w:rPr>
        <w:t>五、公告期限</w:t>
      </w:r>
      <w:bookmarkEnd w:id="11"/>
      <w:bookmarkEnd w:id="12"/>
      <w:bookmarkEnd w:id="13"/>
      <w:bookmarkEnd w:id="14"/>
    </w:p>
    <w:p>
      <w:pPr>
        <w:spacing w:line="400" w:lineRule="exact"/>
        <w:ind w:right="-21" w:rightChars="-10"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自本公告发布之日起5个工作日。</w:t>
      </w:r>
    </w:p>
    <w:p>
      <w:pPr>
        <w:pStyle w:val="5"/>
        <w:spacing w:line="400" w:lineRule="exact"/>
        <w:ind w:right="-21" w:rightChars="-10" w:firstLine="562" w:firstLineChars="200"/>
        <w:jc w:val="both"/>
        <w:rPr>
          <w:rFonts w:ascii="仿宋_GB2312" w:hAnsi="仿宋_GB2312" w:eastAsia="仿宋_GB2312" w:cs="仿宋_GB2312"/>
          <w:bCs/>
          <w:color w:val="auto"/>
          <w:sz w:val="28"/>
          <w:szCs w:val="28"/>
          <w:highlight w:val="none"/>
        </w:rPr>
      </w:pPr>
      <w:bookmarkStart w:id="15" w:name="_Toc35393795"/>
      <w:bookmarkStart w:id="16" w:name="_Toc35393626"/>
      <w:r>
        <w:rPr>
          <w:rFonts w:hint="eastAsia" w:ascii="黑体" w:hAnsi="黑体" w:eastAsia="黑体" w:cs="黑体"/>
          <w:bCs/>
          <w:color w:val="auto"/>
          <w:sz w:val="28"/>
          <w:szCs w:val="28"/>
          <w:highlight w:val="none"/>
        </w:rPr>
        <w:t>六、其他补充事宜</w:t>
      </w:r>
      <w:bookmarkEnd w:id="15"/>
      <w:bookmarkEnd w:id="16"/>
    </w:p>
    <w:p>
      <w:pPr>
        <w:pStyle w:val="153"/>
        <w:spacing w:line="400" w:lineRule="exact"/>
        <w:ind w:right="-21" w:rightChars="-10" w:firstLine="562"/>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（一）投标保证金：</w:t>
      </w:r>
      <w:r>
        <w:rPr>
          <w:rFonts w:hint="eastAsia" w:ascii="仿宋_GB2312" w:hAnsi="仿宋_GB2312" w:eastAsia="仿宋_GB2312" w:cs="仿宋_GB2312"/>
          <w:color w:val="auto"/>
          <w:sz w:val="28"/>
          <w:szCs w:val="28"/>
          <w:highlight w:val="none"/>
        </w:rPr>
        <w:t>本项目无需提交投标保证金。</w:t>
      </w:r>
    </w:p>
    <w:p>
      <w:pPr>
        <w:pStyle w:val="153"/>
        <w:spacing w:line="420" w:lineRule="exact"/>
        <w:ind w:firstLine="562"/>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（二）发布媒体：</w:t>
      </w:r>
      <w:r>
        <w:rPr>
          <w:rFonts w:hint="eastAsia" w:ascii="仿宋_GB2312" w:hAnsi="仿宋_GB2312" w:eastAsia="仿宋_GB2312" w:cs="仿宋_GB2312"/>
          <w:color w:val="auto"/>
          <w:sz w:val="28"/>
          <w:szCs w:val="28"/>
          <w:highlight w:val="none"/>
        </w:rPr>
        <w:t>中国政府采购网（www.ccgp.gov.cn）、广西壮族自治区政府采购网（zfcg.gxzf.gov.cn）、柳州市政府采购网（zfcg.lzscz.liuzhou.gov.cn）。</w:t>
      </w:r>
    </w:p>
    <w:p>
      <w:pPr>
        <w:pStyle w:val="153"/>
        <w:spacing w:line="42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w:t>
      </w:r>
      <w:r>
        <w:rPr>
          <w:rFonts w:ascii="仿宋_GB2312" w:hAnsi="仿宋_GB2312" w:eastAsia="仿宋_GB2312" w:cs="仿宋_GB2312"/>
          <w:color w:val="auto"/>
          <w:sz w:val="28"/>
          <w:szCs w:val="28"/>
          <w:highlight w:val="none"/>
        </w:rPr>
        <w:t>本项目需要落实的政府采购政策：落实促进中小企业发展政策、支持监狱企业发展政策、促进残疾人就业政府采购政策。如需进一步了解详细内容，详见公开招标文件第二章《采购需求》及第四章《评标方法及评标标准》。</w:t>
      </w:r>
    </w:p>
    <w:p>
      <w:pPr>
        <w:spacing w:line="4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（五）根据《柳州市财政局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（六）投标人参与电子投标特别说明</w:t>
      </w:r>
    </w:p>
    <w:p>
      <w:pPr>
        <w:pStyle w:val="153"/>
        <w:spacing w:line="42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1.本项目通过广西政府采购云平台实行电子投标，投标人应按照本项目公开招标文件和广西政府采购云平台的要求，通过“广西政府采购云平台客户端”编制、加密并提交电子投标文件。</w:t>
      </w:r>
    </w:p>
    <w:p>
      <w:pPr>
        <w:pStyle w:val="153"/>
        <w:wordWrap w:val="0"/>
        <w:spacing w:line="42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2.参与电子标的投标人必须为广西政府采购云平台的正式供应商且申领CA证书，</w:t>
      </w:r>
      <w:r>
        <w:rPr>
          <w:rFonts w:hint="eastAsia" w:ascii="仿宋_GB2312" w:hAnsi="仿宋_GB2312" w:eastAsia="仿宋_GB2312" w:cs="仿宋_GB2312"/>
          <w:b/>
          <w:bCs/>
          <w:color w:val="auto"/>
          <w:sz w:val="28"/>
          <w:szCs w:val="28"/>
          <w:highlight w:val="none"/>
        </w:rPr>
        <w:t>各投标人应在开标前及时完成</w:t>
      </w:r>
      <w:r>
        <w:rPr>
          <w:rFonts w:hint="eastAsia" w:ascii="仿宋_GB2312" w:hAnsi="仿宋_GB2312" w:eastAsia="仿宋_GB2312" w:cs="仿宋_GB2312"/>
          <w:color w:val="auto"/>
          <w:sz w:val="28"/>
          <w:szCs w:val="28"/>
          <w:highlight w:val="none"/>
        </w:rPr>
        <w:t>平台注册、CA证书申领、CA证书绑定、下载投标客户端，熟悉并掌握广西政府采购云平台电子标系统操作。</w:t>
      </w:r>
      <w:r>
        <w:rPr>
          <w:rFonts w:hint="eastAsia" w:ascii="仿宋_GB2312" w:hAnsi="仿宋_GB2312" w:eastAsia="仿宋_GB2312" w:cs="仿宋_GB2312"/>
          <w:b/>
          <w:bCs/>
          <w:color w:val="auto"/>
          <w:sz w:val="28"/>
          <w:szCs w:val="28"/>
          <w:highlight w:val="none"/>
        </w:rPr>
        <w:t>原在政采云平台注册的临时供应商，以及政采云平台暂停线上业务办理期间（2024年1月1日-2月17日），通过线下办理注册登记的潜在供应商，仍需在广西政府采购云平台重新注册登记</w:t>
      </w:r>
      <w:r>
        <w:rPr>
          <w:rFonts w:hint="eastAsia" w:ascii="仿宋_GB2312" w:hAnsi="仿宋_GB2312" w:eastAsia="仿宋_GB2312" w:cs="仿宋_GB2312"/>
          <w:color w:val="auto"/>
          <w:sz w:val="28"/>
          <w:szCs w:val="28"/>
          <w:highlight w:val="none"/>
        </w:rPr>
        <w:t>。</w:t>
      </w:r>
    </w:p>
    <w:p>
      <w:pPr>
        <w:pStyle w:val="153"/>
        <w:ind w:firstLine="56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1</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投标人应及时熟悉掌握电子标系统操作指南（见广西政府采购云平台电子卖场首页右上角—服务中心—帮助中心—项目采购）</w:t>
      </w:r>
    </w:p>
    <w:p>
      <w:pPr>
        <w:pStyle w:val="153"/>
        <w:ind w:firstLine="56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2</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投标人</w:t>
      </w:r>
      <w:r>
        <w:rPr>
          <w:rFonts w:ascii="仿宋_GB2312" w:hAnsi="仿宋_GB2312" w:eastAsia="仿宋_GB2312" w:cs="仿宋_GB2312"/>
          <w:color w:val="auto"/>
          <w:sz w:val="28"/>
          <w:szCs w:val="28"/>
          <w:highlight w:val="none"/>
        </w:rPr>
        <w:t>应及时完成CA申领和绑定（见广西壮族自治区政府采购网—办事服务—下载专区-政采云CA证书办理操作指南）</w:t>
      </w:r>
      <w:r>
        <w:rPr>
          <w:rFonts w:hint="eastAsia" w:ascii="仿宋_GB2312" w:hAnsi="仿宋_GB2312" w:eastAsia="仿宋_GB2312" w:cs="仿宋_GB2312"/>
          <w:color w:val="auto"/>
          <w:sz w:val="28"/>
          <w:szCs w:val="28"/>
          <w:highlight w:val="none"/>
        </w:rPr>
        <w:t>：</w:t>
      </w:r>
    </w:p>
    <w:p>
      <w:pPr>
        <w:pStyle w:val="153"/>
        <w:ind w:firstLine="56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http://www.ccgp-guangxi.gov.cn/luban/detail?parentId=66479&amp;articleId=giG2hxujOLVnOuVjZr6wgQ</w:t>
      </w:r>
    </w:p>
    <w:p>
      <w:pPr>
        <w:pStyle w:val="153"/>
        <w:wordWrap w:val="0"/>
        <w:spacing w:line="420" w:lineRule="exact"/>
        <w:ind w:firstLine="56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3</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各投标人通过新平台参与政府采购项目投标需下载使用新版客户端，广西政府采购云平台客户端软件请投标人自行前往下载并安装：</w:t>
      </w:r>
    </w:p>
    <w:p>
      <w:pPr>
        <w:pStyle w:val="153"/>
        <w:wordWrap w:val="0"/>
        <w:spacing w:line="420" w:lineRule="exact"/>
        <w:ind w:firstLine="56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http://www.ccgp-guangxi.gov.cn/site/detail?parentId=66479&amp;articleId=+06E5n62B1RzrGh0ew1OFg==&amp;utm=site.site-PC-38919.1024-pc-wsg-secondLevelPage-front.1.5057b2c0cef811ee9fd599f289f082d5</w:t>
      </w:r>
    </w:p>
    <w:p>
      <w:pPr>
        <w:spacing w:line="42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bCs/>
          <w:color w:val="auto"/>
          <w:sz w:val="28"/>
          <w:szCs w:val="28"/>
          <w:highlight w:val="none"/>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153"/>
        <w:spacing w:line="420" w:lineRule="exact"/>
        <w:ind w:firstLine="562"/>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4.因未注册广西政府采购云平台、未办理CA证书、CA证书故障、操作不当等原因造成无法投标或投标失败等后果由投标人自行承担；</w:t>
      </w:r>
    </w:p>
    <w:p>
      <w:pPr>
        <w:pStyle w:val="153"/>
        <w:spacing w:line="420" w:lineRule="exact"/>
        <w:ind w:firstLine="562"/>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color w:val="auto"/>
          <w:sz w:val="28"/>
          <w:szCs w:val="28"/>
          <w:highlight w:val="none"/>
        </w:rPr>
        <w:t>95763</w:t>
      </w:r>
      <w:r>
        <w:rPr>
          <w:rFonts w:hint="eastAsia" w:ascii="仿宋_GB2312" w:hAnsi="仿宋_GB2312" w:eastAsia="仿宋_GB2312" w:cs="仿宋_GB2312"/>
          <w:b/>
          <w:bCs/>
          <w:color w:val="auto"/>
          <w:sz w:val="28"/>
          <w:szCs w:val="28"/>
          <w:highlight w:val="none"/>
        </w:rPr>
        <w:t>。</w:t>
      </w:r>
    </w:p>
    <w:p>
      <w:pPr>
        <w:pStyle w:val="5"/>
        <w:spacing w:line="400" w:lineRule="exact"/>
        <w:ind w:right="-21" w:rightChars="-10" w:firstLine="562" w:firstLineChars="200"/>
        <w:jc w:val="both"/>
        <w:rPr>
          <w:rFonts w:ascii="黑体" w:hAnsi="黑体" w:eastAsia="黑体" w:cs="黑体"/>
          <w:b w:val="0"/>
          <w:color w:val="auto"/>
          <w:sz w:val="28"/>
          <w:szCs w:val="28"/>
          <w:highlight w:val="none"/>
        </w:rPr>
      </w:pPr>
      <w:bookmarkStart w:id="17" w:name="_Toc28359085"/>
      <w:bookmarkStart w:id="18" w:name="_Toc35393627"/>
      <w:bookmarkStart w:id="19" w:name="_Toc28359008"/>
      <w:bookmarkStart w:id="20" w:name="_Toc35393796"/>
      <w:bookmarkStart w:id="21" w:name="_Hlk50569036"/>
      <w:r>
        <w:rPr>
          <w:rFonts w:hint="eastAsia" w:ascii="黑体" w:hAnsi="黑体" w:eastAsia="黑体" w:cs="黑体"/>
          <w:bCs/>
          <w:color w:val="auto"/>
          <w:sz w:val="28"/>
          <w:szCs w:val="28"/>
          <w:highlight w:val="none"/>
        </w:rPr>
        <w:t>七、对本次招标提出询问，请按以下方式联系</w:t>
      </w:r>
      <w:bookmarkEnd w:id="17"/>
      <w:bookmarkEnd w:id="18"/>
      <w:bookmarkEnd w:id="19"/>
      <w:bookmarkEnd w:id="20"/>
    </w:p>
    <w:p>
      <w:pPr>
        <w:spacing w:line="400" w:lineRule="exact"/>
        <w:ind w:right="-21" w:rightChars="-10"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1.采购人信息</w:t>
      </w:r>
    </w:p>
    <w:p>
      <w:pPr>
        <w:tabs>
          <w:tab w:val="left" w:pos="851"/>
        </w:tabs>
        <w:spacing w:line="400" w:lineRule="exact"/>
        <w:ind w:right="-21" w:rightChars="-10"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名 称：</w:t>
      </w:r>
      <w:r>
        <w:rPr>
          <w:rFonts w:ascii="仿宋_GB2312" w:eastAsia="仿宋_GB2312"/>
          <w:color w:val="auto"/>
          <w:sz w:val="28"/>
          <w:szCs w:val="28"/>
          <w:highlight w:val="none"/>
        </w:rPr>
        <w:t>柳州市市直机关保障中心</w:t>
      </w:r>
    </w:p>
    <w:p>
      <w:pPr>
        <w:spacing w:line="400" w:lineRule="exact"/>
        <w:ind w:right="-21" w:rightChars="-10" w:firstLine="560"/>
        <w:rPr>
          <w:rFonts w:ascii="仿宋_GB2312" w:eastAsia="仿宋_GB2312"/>
          <w:color w:val="auto"/>
          <w:sz w:val="28"/>
          <w:szCs w:val="28"/>
          <w:highlight w:val="none"/>
        </w:rPr>
      </w:pPr>
      <w:r>
        <w:rPr>
          <w:rFonts w:hint="eastAsia" w:ascii="仿宋_GB2312" w:eastAsia="仿宋_GB2312"/>
          <w:color w:val="auto"/>
          <w:sz w:val="28"/>
          <w:szCs w:val="28"/>
          <w:highlight w:val="none"/>
        </w:rPr>
        <w:t>地</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址：</w:t>
      </w:r>
      <w:r>
        <w:rPr>
          <w:rFonts w:ascii="仿宋_GB2312" w:eastAsia="仿宋_GB2312"/>
          <w:color w:val="auto"/>
          <w:sz w:val="28"/>
          <w:szCs w:val="28"/>
          <w:highlight w:val="none"/>
        </w:rPr>
        <w:t>广西柳州市</w:t>
      </w:r>
      <w:r>
        <w:rPr>
          <w:rFonts w:hint="eastAsia" w:ascii="仿宋_GB2312" w:eastAsia="仿宋_GB2312"/>
          <w:color w:val="auto"/>
          <w:sz w:val="28"/>
          <w:szCs w:val="28"/>
          <w:highlight w:val="none"/>
          <w:lang w:eastAsia="zh-CN"/>
        </w:rPr>
        <w:t>文昌</w:t>
      </w:r>
      <w:r>
        <w:rPr>
          <w:rFonts w:ascii="仿宋_GB2312" w:eastAsia="仿宋_GB2312"/>
          <w:color w:val="auto"/>
          <w:sz w:val="28"/>
          <w:szCs w:val="28"/>
          <w:highlight w:val="none"/>
        </w:rPr>
        <w:t>路66号</w:t>
      </w:r>
    </w:p>
    <w:p>
      <w:pPr>
        <w:spacing w:line="400" w:lineRule="exact"/>
        <w:ind w:right="-21" w:rightChars="-10" w:firstLine="560"/>
        <w:rPr>
          <w:rFonts w:ascii="仿宋_GB2312" w:eastAsia="仿宋_GB2312"/>
          <w:color w:val="auto"/>
          <w:sz w:val="28"/>
          <w:szCs w:val="28"/>
          <w:highlight w:val="none"/>
        </w:rPr>
      </w:pPr>
      <w:r>
        <w:rPr>
          <w:rFonts w:hint="eastAsia" w:ascii="仿宋_GB2312" w:eastAsia="仿宋_GB2312"/>
          <w:color w:val="auto"/>
          <w:sz w:val="28"/>
          <w:szCs w:val="28"/>
          <w:highlight w:val="none"/>
        </w:rPr>
        <w:t>项目联系人：赵仕友</w:t>
      </w:r>
    </w:p>
    <w:p>
      <w:pPr>
        <w:spacing w:line="400" w:lineRule="exact"/>
        <w:ind w:right="-21" w:rightChars="-10" w:firstLine="560"/>
        <w:rPr>
          <w:rFonts w:ascii="仿宋_GB2312" w:eastAsia="仿宋_GB2312"/>
          <w:color w:val="auto"/>
          <w:sz w:val="28"/>
          <w:szCs w:val="28"/>
          <w:highlight w:val="none"/>
        </w:rPr>
      </w:pPr>
      <w:r>
        <w:rPr>
          <w:rFonts w:hint="eastAsia" w:ascii="仿宋_GB2312" w:eastAsia="仿宋_GB2312"/>
          <w:color w:val="auto"/>
          <w:sz w:val="28"/>
          <w:szCs w:val="28"/>
          <w:highlight w:val="none"/>
        </w:rPr>
        <w:t>项目联系方式：</w:t>
      </w:r>
      <w:r>
        <w:rPr>
          <w:rFonts w:ascii="仿宋_GB2312" w:eastAsia="仿宋_GB2312"/>
          <w:color w:val="auto"/>
          <w:sz w:val="28"/>
          <w:szCs w:val="28"/>
          <w:highlight w:val="none"/>
        </w:rPr>
        <w:t>0772-2660001</w:t>
      </w:r>
    </w:p>
    <w:p>
      <w:pPr>
        <w:spacing w:line="400" w:lineRule="exact"/>
        <w:ind w:right="-21" w:rightChars="-10"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2.采购代理机构信息</w:t>
      </w:r>
    </w:p>
    <w:p>
      <w:pPr>
        <w:tabs>
          <w:tab w:val="left" w:pos="851"/>
        </w:tabs>
        <w:spacing w:line="400" w:lineRule="exact"/>
        <w:ind w:right="-21" w:rightChars="-10"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名 称：柳州市政府集中采购中心</w:t>
      </w:r>
    </w:p>
    <w:p>
      <w:pPr>
        <w:spacing w:line="400" w:lineRule="exact"/>
        <w:ind w:left="2100" w:right="-21" w:rightChars="-10" w:hanging="2100" w:hangingChars="75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地 址：广西</w:t>
      </w:r>
      <w:r>
        <w:rPr>
          <w:rFonts w:ascii="仿宋_GB2312" w:eastAsia="仿宋_GB2312"/>
          <w:color w:val="auto"/>
          <w:sz w:val="28"/>
          <w:szCs w:val="28"/>
          <w:highlight w:val="none"/>
        </w:rPr>
        <w:t>柳州市三中路6</w:t>
      </w:r>
      <w:r>
        <w:rPr>
          <w:rFonts w:hint="eastAsia" w:ascii="仿宋_GB2312" w:eastAsia="仿宋_GB2312"/>
          <w:color w:val="auto"/>
          <w:sz w:val="28"/>
          <w:szCs w:val="28"/>
          <w:highlight w:val="none"/>
        </w:rPr>
        <w:t>4-2</w:t>
      </w:r>
      <w:r>
        <w:rPr>
          <w:rFonts w:ascii="仿宋_GB2312" w:eastAsia="仿宋_GB2312"/>
          <w:color w:val="auto"/>
          <w:sz w:val="28"/>
          <w:szCs w:val="28"/>
          <w:highlight w:val="none"/>
        </w:rPr>
        <w:t>号</w:t>
      </w:r>
    </w:p>
    <w:p>
      <w:pPr>
        <w:spacing w:line="400" w:lineRule="exact"/>
        <w:ind w:right="-21" w:rightChars="-10" w:firstLine="560"/>
        <w:rPr>
          <w:rFonts w:ascii="仿宋_GB2312" w:eastAsia="仿宋_GB2312"/>
          <w:color w:val="auto"/>
          <w:sz w:val="28"/>
          <w:szCs w:val="28"/>
          <w:highlight w:val="none"/>
        </w:rPr>
      </w:pPr>
      <w:r>
        <w:rPr>
          <w:rFonts w:hint="eastAsia" w:ascii="仿宋_GB2312" w:eastAsia="仿宋_GB2312"/>
          <w:color w:val="auto"/>
          <w:sz w:val="28"/>
          <w:szCs w:val="28"/>
          <w:highlight w:val="none"/>
        </w:rPr>
        <w:t>项目联系人：</w:t>
      </w:r>
      <w:r>
        <w:rPr>
          <w:rFonts w:ascii="仿宋_GB2312" w:eastAsia="仿宋_GB2312"/>
          <w:color w:val="auto"/>
          <w:sz w:val="28"/>
          <w:szCs w:val="28"/>
          <w:highlight w:val="none"/>
        </w:rPr>
        <w:t>陆颖</w:t>
      </w:r>
    </w:p>
    <w:p>
      <w:pPr>
        <w:spacing w:line="400" w:lineRule="exact"/>
        <w:ind w:right="-21" w:rightChars="-10" w:firstLine="560"/>
        <w:rPr>
          <w:rFonts w:ascii="仿宋_GB2312" w:eastAsia="仿宋_GB2312"/>
          <w:color w:val="auto"/>
          <w:sz w:val="28"/>
          <w:szCs w:val="28"/>
          <w:highlight w:val="none"/>
        </w:rPr>
      </w:pPr>
      <w:r>
        <w:rPr>
          <w:rFonts w:hint="eastAsia" w:ascii="仿宋_GB2312" w:eastAsia="仿宋_GB2312"/>
          <w:color w:val="auto"/>
          <w:sz w:val="28"/>
          <w:szCs w:val="28"/>
          <w:highlight w:val="none"/>
        </w:rPr>
        <w:t>项目联系方式：</w:t>
      </w:r>
      <w:r>
        <w:rPr>
          <w:rFonts w:ascii="仿宋_GB2312" w:eastAsia="仿宋_GB2312"/>
          <w:color w:val="auto"/>
          <w:sz w:val="28"/>
          <w:szCs w:val="28"/>
          <w:highlight w:val="none"/>
        </w:rPr>
        <w:t>0772-</w:t>
      </w:r>
      <w:r>
        <w:rPr>
          <w:rFonts w:hint="eastAsia" w:ascii="仿宋_GB2312" w:eastAsia="仿宋_GB2312"/>
          <w:color w:val="auto"/>
          <w:sz w:val="28"/>
          <w:szCs w:val="28"/>
          <w:highlight w:val="none"/>
        </w:rPr>
        <w:t>2871573</w:t>
      </w:r>
      <w:bookmarkEnd w:id="21"/>
    </w:p>
    <w:p>
      <w:pPr>
        <w:spacing w:line="400" w:lineRule="exact"/>
        <w:ind w:right="560" w:firstLine="560"/>
        <w:rPr>
          <w:rFonts w:ascii="仿宋_GB2312" w:eastAsia="仿宋_GB2312"/>
          <w:color w:val="auto"/>
          <w:sz w:val="28"/>
          <w:szCs w:val="28"/>
          <w:highlight w:val="none"/>
        </w:rPr>
        <w:sectPr>
          <w:footerReference r:id="rId7" w:type="default"/>
          <w:pgSz w:w="11906" w:h="16838"/>
          <w:pgMar w:top="1440" w:right="991" w:bottom="1440" w:left="1440" w:header="851" w:footer="992" w:gutter="0"/>
          <w:pgNumType w:start="1"/>
          <w:cols w:space="720" w:num="1"/>
          <w:docGrid w:linePitch="312" w:charSpace="0"/>
        </w:sectPr>
      </w:pPr>
    </w:p>
    <w:p>
      <w:pPr>
        <w:pStyle w:val="4"/>
        <w:spacing w:line="276" w:lineRule="auto"/>
        <w:ind w:firstLine="643"/>
        <w:jc w:val="center"/>
        <w:rPr>
          <w:rFonts w:ascii="宋体" w:hAnsi="宋体"/>
          <w:color w:val="auto"/>
          <w:sz w:val="32"/>
          <w:szCs w:val="32"/>
          <w:highlight w:val="none"/>
        </w:rPr>
      </w:pPr>
      <w:bookmarkStart w:id="22" w:name="_Toc13541"/>
      <w:r>
        <w:rPr>
          <w:rFonts w:hint="eastAsia" w:ascii="宋体" w:hAnsi="宋体"/>
          <w:color w:val="auto"/>
          <w:sz w:val="32"/>
          <w:szCs w:val="32"/>
          <w:highlight w:val="none"/>
        </w:rPr>
        <w:t>第二章 采购需求</w:t>
      </w:r>
      <w:bookmarkEnd w:id="22"/>
    </w:p>
    <w:p>
      <w:pPr>
        <w:spacing w:line="276" w:lineRule="auto"/>
        <w:ind w:right="-330" w:rightChars="-157" w:firstLine="482" w:firstLineChars="200"/>
        <w:rPr>
          <w:rFonts w:ascii="仿宋_GB2312" w:eastAsia="仿宋_GB2312"/>
          <w:b/>
          <w:bCs/>
          <w:color w:val="auto"/>
          <w:sz w:val="24"/>
          <w:highlight w:val="none"/>
        </w:rPr>
      </w:pPr>
      <w:bookmarkStart w:id="23" w:name="_Hlk50569056"/>
      <w:r>
        <w:rPr>
          <w:rFonts w:hint="eastAsia" w:ascii="仿宋_GB2312" w:eastAsia="仿宋_GB2312"/>
          <w:b/>
          <w:bCs/>
          <w:color w:val="auto"/>
          <w:sz w:val="24"/>
          <w:highlight w:val="none"/>
        </w:rPr>
        <w:t>说明：</w:t>
      </w:r>
    </w:p>
    <w:p>
      <w:pPr>
        <w:adjustRightInd w:val="0"/>
        <w:spacing w:line="276" w:lineRule="auto"/>
        <w:ind w:right="-330" w:rightChars="-157"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1.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adjustRightInd w:val="0"/>
        <w:spacing w:line="276" w:lineRule="auto"/>
        <w:ind w:right="-330" w:rightChars="-157" w:firstLine="482" w:firstLineChars="200"/>
        <w:rPr>
          <w:rFonts w:ascii="仿宋_GB2312" w:eastAsia="仿宋_GB2312"/>
          <w:b/>
          <w:bCs/>
          <w:color w:val="auto"/>
          <w:sz w:val="24"/>
          <w:highlight w:val="none"/>
        </w:rPr>
      </w:pPr>
      <w:r>
        <w:rPr>
          <w:rFonts w:hint="eastAsia" w:ascii="仿宋_GB2312" w:eastAsia="仿宋_GB2312"/>
          <w:b/>
          <w:color w:val="auto"/>
          <w:sz w:val="24"/>
          <w:highlight w:val="none"/>
        </w:rPr>
        <w:t>2.</w:t>
      </w:r>
      <w:r>
        <w:rPr>
          <w:rFonts w:hint="eastAsia" w:ascii="仿宋_GB2312" w:eastAsia="仿宋_GB2312"/>
          <w:b/>
          <w:bCs/>
          <w:color w:val="auto"/>
          <w:sz w:val="24"/>
          <w:highlight w:val="none"/>
        </w:rPr>
        <w:t>标记“</w:t>
      </w:r>
      <w:r>
        <w:rPr>
          <w:rFonts w:hint="eastAsia" w:ascii="宋体" w:hAnsi="宋体" w:cs="宋体"/>
          <w:b/>
          <w:bCs/>
          <w:color w:val="auto"/>
          <w:sz w:val="24"/>
          <w:highlight w:val="none"/>
        </w:rPr>
        <w:t>★</w:t>
      </w:r>
      <w:r>
        <w:rPr>
          <w:rFonts w:hint="eastAsia" w:ascii="仿宋_GB2312" w:eastAsia="仿宋_GB2312"/>
          <w:b/>
          <w:bCs/>
          <w:color w:val="auto"/>
          <w:sz w:val="24"/>
          <w:highlight w:val="none"/>
        </w:rPr>
        <w:t>”符号的为实质性响应内容，该内容</w:t>
      </w:r>
      <w:r>
        <w:rPr>
          <w:rFonts w:hint="eastAsia" w:ascii="仿宋_GB2312" w:hAnsi="仿宋_GB2312" w:eastAsia="仿宋_GB2312" w:cs="仿宋_GB2312"/>
          <w:b/>
          <w:bCs/>
          <w:color w:val="auto"/>
          <w:sz w:val="24"/>
          <w:highlight w:val="none"/>
        </w:rPr>
        <w:t>仅限于“第二章 采购需求”，</w:t>
      </w:r>
      <w:r>
        <w:rPr>
          <w:rFonts w:hint="eastAsia" w:ascii="仿宋_GB2312" w:eastAsia="仿宋_GB2312"/>
          <w:b/>
          <w:bCs/>
          <w:color w:val="auto"/>
          <w:sz w:val="24"/>
          <w:highlight w:val="none"/>
        </w:rPr>
        <w:t>评审时投标人的响应内容</w:t>
      </w:r>
      <w:r>
        <w:rPr>
          <w:rFonts w:hint="eastAsia" w:ascii="仿宋_GB2312" w:hAnsi="仿宋_GB2312" w:eastAsia="仿宋_GB2312" w:cs="仿宋_GB2312"/>
          <w:b/>
          <w:bCs/>
          <w:color w:val="auto"/>
          <w:sz w:val="24"/>
          <w:highlight w:val="none"/>
        </w:rPr>
        <w:t>发生负偏离一项以上的，视为投标无效。</w:t>
      </w:r>
    </w:p>
    <w:bookmarkEnd w:id="23"/>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915"/>
        <w:gridCol w:w="7412"/>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s="宋体"/>
                <w:b/>
                <w:color w:val="auto"/>
                <w:kern w:val="0"/>
                <w:sz w:val="24"/>
                <w:highlight w:val="none"/>
              </w:rPr>
            </w:pPr>
            <w:r>
              <w:rPr>
                <w:rFonts w:hint="eastAsia" w:ascii="宋体" w:hAnsi="宋体" w:cs="宋体"/>
                <w:b/>
                <w:bCs/>
                <w:color w:val="auto"/>
                <w:sz w:val="24"/>
                <w:highlight w:val="none"/>
              </w:rPr>
              <w:t>★</w:t>
            </w:r>
            <w:r>
              <w:rPr>
                <w:rFonts w:hint="eastAsia" w:ascii="仿宋_GB2312" w:hAnsi="宋体" w:eastAsia="仿宋_GB2312" w:cs="宋体"/>
                <w:b/>
                <w:color w:val="auto"/>
                <w:kern w:val="0"/>
                <w:sz w:val="24"/>
                <w:highlight w:val="none"/>
              </w:rPr>
              <w:t>一、项目要求及服务需求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457" w:type="dxa"/>
            <w:tcBorders>
              <w:top w:val="single" w:color="auto" w:sz="4" w:space="0"/>
              <w:left w:val="single" w:color="auto" w:sz="4" w:space="0"/>
              <w:bottom w:val="single" w:color="auto" w:sz="4" w:space="0"/>
              <w:right w:val="single" w:color="auto" w:sz="4" w:space="0"/>
            </w:tcBorders>
            <w:vAlign w:val="center"/>
          </w:tcPr>
          <w:p>
            <w:pPr>
              <w:pStyle w:val="511"/>
              <w:snapToGrid w:val="0"/>
              <w:spacing w:line="420" w:lineRule="exact"/>
              <w:jc w:val="center"/>
              <w:rPr>
                <w:rFonts w:ascii="仿宋_GB2312" w:hAnsi="宋体" w:eastAsia="仿宋_GB2312" w:cs="Arial"/>
                <w:b/>
                <w:bCs/>
                <w:color w:val="auto"/>
                <w:sz w:val="24"/>
                <w:szCs w:val="24"/>
                <w:highlight w:val="none"/>
              </w:rPr>
            </w:pPr>
            <w:r>
              <w:rPr>
                <w:rFonts w:hint="eastAsia" w:ascii="仿宋_GB2312" w:hAnsi="宋体" w:eastAsia="仿宋_GB2312" w:cs="Arial"/>
                <w:b/>
                <w:bCs/>
                <w:color w:val="auto"/>
                <w:sz w:val="24"/>
                <w:szCs w:val="24"/>
                <w:highlight w:val="none"/>
              </w:rPr>
              <w:t>项号</w:t>
            </w:r>
          </w:p>
        </w:tc>
        <w:tc>
          <w:tcPr>
            <w:tcW w:w="915" w:type="dxa"/>
            <w:tcBorders>
              <w:top w:val="single" w:color="auto" w:sz="4" w:space="0"/>
              <w:left w:val="single" w:color="auto" w:sz="4" w:space="0"/>
              <w:bottom w:val="single" w:color="auto" w:sz="4" w:space="0"/>
              <w:right w:val="single" w:color="auto" w:sz="4" w:space="0"/>
            </w:tcBorders>
            <w:vAlign w:val="center"/>
          </w:tcPr>
          <w:p>
            <w:pPr>
              <w:pStyle w:val="511"/>
              <w:snapToGrid w:val="0"/>
              <w:spacing w:line="420" w:lineRule="exact"/>
              <w:jc w:val="center"/>
              <w:rPr>
                <w:rFonts w:ascii="仿宋_GB2312" w:hAnsi="宋体" w:eastAsia="仿宋_GB2312" w:cs="Arial"/>
                <w:b/>
                <w:bCs/>
                <w:color w:val="auto"/>
                <w:sz w:val="24"/>
                <w:szCs w:val="24"/>
                <w:highlight w:val="none"/>
              </w:rPr>
            </w:pPr>
            <w:r>
              <w:rPr>
                <w:rFonts w:hint="eastAsia" w:ascii="仿宋_GB2312" w:hAnsi="宋体" w:eastAsia="仿宋_GB2312" w:cs="Arial"/>
                <w:b/>
                <w:bCs/>
                <w:color w:val="auto"/>
                <w:sz w:val="24"/>
                <w:szCs w:val="24"/>
                <w:highlight w:val="none"/>
              </w:rPr>
              <w:t>标的</w:t>
            </w:r>
          </w:p>
          <w:p>
            <w:pPr>
              <w:pStyle w:val="511"/>
              <w:snapToGrid w:val="0"/>
              <w:spacing w:line="420" w:lineRule="exact"/>
              <w:jc w:val="center"/>
              <w:rPr>
                <w:rFonts w:ascii="仿宋_GB2312" w:hAnsi="宋体" w:eastAsia="仿宋_GB2312" w:cs="Arial"/>
                <w:b/>
                <w:bCs/>
                <w:color w:val="auto"/>
                <w:sz w:val="24"/>
                <w:szCs w:val="24"/>
                <w:highlight w:val="none"/>
              </w:rPr>
            </w:pPr>
            <w:r>
              <w:rPr>
                <w:rFonts w:hint="eastAsia" w:ascii="仿宋_GB2312" w:hAnsi="宋体" w:eastAsia="仿宋_GB2312" w:cs="Arial"/>
                <w:b/>
                <w:bCs/>
                <w:color w:val="auto"/>
                <w:sz w:val="24"/>
                <w:szCs w:val="24"/>
                <w:highlight w:val="none"/>
              </w:rPr>
              <w:t>名称</w:t>
            </w:r>
          </w:p>
        </w:tc>
        <w:tc>
          <w:tcPr>
            <w:tcW w:w="7412" w:type="dxa"/>
            <w:tcBorders>
              <w:top w:val="single" w:color="auto" w:sz="4" w:space="0"/>
              <w:left w:val="single" w:color="auto" w:sz="4" w:space="0"/>
              <w:bottom w:val="single" w:color="auto" w:sz="4" w:space="0"/>
              <w:right w:val="single" w:color="auto" w:sz="4" w:space="0"/>
            </w:tcBorders>
            <w:vAlign w:val="center"/>
          </w:tcPr>
          <w:p>
            <w:pPr>
              <w:pStyle w:val="511"/>
              <w:snapToGrid w:val="0"/>
              <w:spacing w:line="420" w:lineRule="exact"/>
              <w:jc w:val="center"/>
              <w:rPr>
                <w:rFonts w:ascii="仿宋_GB2312" w:hAnsi="宋体" w:eastAsia="仿宋_GB2312" w:cs="Arial"/>
                <w:b/>
                <w:bCs/>
                <w:color w:val="auto"/>
                <w:sz w:val="24"/>
                <w:szCs w:val="24"/>
                <w:highlight w:val="none"/>
              </w:rPr>
            </w:pPr>
            <w:r>
              <w:rPr>
                <w:rFonts w:hint="eastAsia" w:ascii="仿宋_GB2312" w:hAnsi="宋体" w:eastAsia="仿宋_GB2312" w:cs="Arial"/>
                <w:b/>
                <w:bCs/>
                <w:color w:val="auto"/>
                <w:sz w:val="24"/>
                <w:szCs w:val="24"/>
                <w:highlight w:val="none"/>
              </w:rPr>
              <w:t>服务内容要求</w:t>
            </w:r>
          </w:p>
        </w:tc>
        <w:tc>
          <w:tcPr>
            <w:tcW w:w="966" w:type="dxa"/>
            <w:tcBorders>
              <w:top w:val="single" w:color="auto" w:sz="4" w:space="0"/>
              <w:left w:val="single" w:color="auto" w:sz="4" w:space="0"/>
              <w:bottom w:val="single" w:color="auto" w:sz="4" w:space="0"/>
              <w:right w:val="single" w:color="auto" w:sz="4" w:space="0"/>
            </w:tcBorders>
            <w:vAlign w:val="center"/>
          </w:tcPr>
          <w:p>
            <w:pPr>
              <w:pStyle w:val="511"/>
              <w:snapToGrid w:val="0"/>
              <w:spacing w:line="420" w:lineRule="exact"/>
              <w:jc w:val="center"/>
              <w:rPr>
                <w:rFonts w:ascii="仿宋_GB2312" w:hAnsi="宋体" w:eastAsia="仿宋_GB2312" w:cs="Arial"/>
                <w:b/>
                <w:bCs/>
                <w:color w:val="auto"/>
                <w:sz w:val="24"/>
                <w:szCs w:val="24"/>
                <w:highlight w:val="none"/>
              </w:rPr>
            </w:pPr>
            <w:r>
              <w:rPr>
                <w:rFonts w:hint="eastAsia" w:ascii="仿宋_GB2312" w:hAnsi="宋体" w:eastAsia="仿宋_GB2312" w:cs="Arial"/>
                <w:b/>
                <w:bCs/>
                <w:color w:val="auto"/>
                <w:sz w:val="24"/>
                <w:szCs w:val="24"/>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457" w:type="dxa"/>
            <w:tcBorders>
              <w:top w:val="single" w:color="auto" w:sz="4" w:space="0"/>
              <w:left w:val="single" w:color="auto" w:sz="4" w:space="0"/>
              <w:bottom w:val="single" w:color="auto" w:sz="4" w:space="0"/>
              <w:right w:val="single" w:color="auto" w:sz="4" w:space="0"/>
            </w:tcBorders>
            <w:vAlign w:val="center"/>
          </w:tcPr>
          <w:p>
            <w:pPr>
              <w:pStyle w:val="511"/>
              <w:snapToGrid w:val="0"/>
              <w:spacing w:line="420" w:lineRule="exact"/>
              <w:jc w:val="center"/>
              <w:rPr>
                <w:rFonts w:ascii="仿宋_GB2312" w:hAnsi="宋体" w:eastAsia="仿宋_GB2312" w:cs="Arial"/>
                <w:color w:val="auto"/>
                <w:sz w:val="24"/>
                <w:szCs w:val="24"/>
                <w:highlight w:val="none"/>
              </w:rPr>
            </w:pPr>
            <w:r>
              <w:rPr>
                <w:rFonts w:hint="eastAsia" w:ascii="仿宋_GB2312" w:hAnsi="宋体" w:eastAsia="仿宋_GB2312" w:cs="Arial"/>
                <w:color w:val="auto"/>
                <w:sz w:val="24"/>
                <w:szCs w:val="24"/>
                <w:highlight w:val="none"/>
              </w:rPr>
              <w:t>1</w:t>
            </w:r>
          </w:p>
        </w:tc>
        <w:tc>
          <w:tcPr>
            <w:tcW w:w="91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宋体" w:eastAsia="仿宋_GB2312" w:cs="Arial"/>
                <w:color w:val="auto"/>
                <w:sz w:val="24"/>
                <w:highlight w:val="none"/>
              </w:rPr>
            </w:pPr>
            <w:r>
              <w:rPr>
                <w:rFonts w:ascii="仿宋_GB2312" w:hAnsi="宋体" w:eastAsia="仿宋_GB2312" w:cs="Arial"/>
                <w:color w:val="auto"/>
                <w:sz w:val="24"/>
                <w:highlight w:val="none"/>
              </w:rPr>
              <w:t>柳州市三中路66号办公区及其他办公区安保服务采购</w:t>
            </w:r>
          </w:p>
        </w:tc>
        <w:tc>
          <w:tcPr>
            <w:tcW w:w="7412" w:type="dxa"/>
            <w:tcBorders>
              <w:top w:val="single" w:color="auto" w:sz="4" w:space="0"/>
              <w:left w:val="single" w:color="auto" w:sz="4" w:space="0"/>
              <w:bottom w:val="single" w:color="auto" w:sz="4" w:space="0"/>
              <w:right w:val="single" w:color="auto" w:sz="4" w:space="0"/>
            </w:tcBorders>
            <w:vAlign w:val="center"/>
          </w:tcPr>
          <w:p>
            <w:pPr>
              <w:pStyle w:val="549"/>
              <w:spacing w:line="420" w:lineRule="exact"/>
              <w:ind w:right="42" w:rightChars="20" w:firstLine="482" w:firstLineChars="200"/>
              <w:jc w:val="left"/>
              <w:rPr>
                <w:rFonts w:ascii="仿宋_GB2312" w:eastAsia="仿宋_GB2312" w:cs="Arial"/>
                <w:b/>
                <w:bCs/>
                <w:color w:val="auto"/>
                <w:kern w:val="2"/>
                <w:highlight w:val="none"/>
              </w:rPr>
            </w:pPr>
            <w:r>
              <w:rPr>
                <w:rFonts w:hint="eastAsia" w:ascii="仿宋_GB2312" w:eastAsia="仿宋_GB2312" w:cs="Arial"/>
                <w:b/>
                <w:bCs/>
                <w:color w:val="auto"/>
                <w:kern w:val="2"/>
                <w:highlight w:val="none"/>
              </w:rPr>
              <w:t>一、</w:t>
            </w:r>
            <w:r>
              <w:rPr>
                <w:rFonts w:ascii="仿宋_GB2312" w:eastAsia="仿宋_GB2312" w:cs="Arial"/>
                <w:b/>
                <w:bCs/>
                <w:color w:val="auto"/>
                <w:kern w:val="2"/>
                <w:highlight w:val="none"/>
              </w:rPr>
              <w:t>项目概况</w:t>
            </w:r>
          </w:p>
          <w:p>
            <w:pPr>
              <w:pStyle w:val="549"/>
              <w:spacing w:line="420" w:lineRule="exact"/>
              <w:ind w:right="42" w:rightChars="20" w:firstLine="482" w:firstLineChars="200"/>
              <w:jc w:val="left"/>
              <w:rPr>
                <w:rFonts w:ascii="仿宋_GB2312" w:eastAsia="仿宋_GB2312" w:cs="Arial"/>
                <w:b/>
                <w:bCs/>
                <w:color w:val="auto"/>
                <w:kern w:val="2"/>
                <w:highlight w:val="none"/>
              </w:rPr>
            </w:pPr>
            <w:r>
              <w:rPr>
                <w:rFonts w:ascii="仿宋_GB2312" w:eastAsia="仿宋_GB2312" w:cs="Arial"/>
                <w:b/>
                <w:bCs/>
                <w:color w:val="auto"/>
                <w:kern w:val="2"/>
                <w:highlight w:val="none"/>
              </w:rPr>
              <w:t>（一）服务地址</w:t>
            </w:r>
          </w:p>
          <w:p>
            <w:pPr>
              <w:pStyle w:val="549"/>
              <w:spacing w:line="420" w:lineRule="exact"/>
              <w:ind w:right="42" w:rightChars="20" w:firstLine="480" w:firstLineChars="200"/>
              <w:jc w:val="left"/>
              <w:rPr>
                <w:rFonts w:ascii="仿宋_GB2312" w:eastAsia="仿宋_GB2312" w:cs="Arial"/>
                <w:color w:val="auto"/>
                <w:kern w:val="2"/>
                <w:highlight w:val="none"/>
              </w:rPr>
            </w:pPr>
            <w:r>
              <w:rPr>
                <w:rFonts w:ascii="仿宋_GB2312" w:eastAsia="仿宋_GB2312" w:cs="Arial"/>
                <w:color w:val="auto"/>
                <w:kern w:val="2"/>
                <w:highlight w:val="none"/>
              </w:rPr>
              <w:t>1.柳州市三中路66号办公区；</w:t>
            </w:r>
          </w:p>
          <w:p>
            <w:pPr>
              <w:pStyle w:val="549"/>
              <w:spacing w:line="420" w:lineRule="exact"/>
              <w:ind w:right="42" w:rightChars="20" w:firstLine="480" w:firstLineChars="200"/>
              <w:jc w:val="left"/>
              <w:rPr>
                <w:rFonts w:ascii="仿宋_GB2312" w:eastAsia="仿宋_GB2312" w:cs="Arial"/>
                <w:color w:val="auto"/>
                <w:kern w:val="2"/>
                <w:highlight w:val="none"/>
              </w:rPr>
            </w:pPr>
            <w:r>
              <w:rPr>
                <w:rFonts w:ascii="仿宋_GB2312" w:eastAsia="仿宋_GB2312" w:cs="Arial"/>
                <w:color w:val="auto"/>
                <w:kern w:val="2"/>
                <w:highlight w:val="none"/>
              </w:rPr>
              <w:t>2.柳州市三中路64-2号办公区；</w:t>
            </w:r>
          </w:p>
          <w:p>
            <w:pPr>
              <w:pStyle w:val="549"/>
              <w:spacing w:line="420" w:lineRule="exact"/>
              <w:ind w:right="42" w:rightChars="20" w:firstLine="480" w:firstLineChars="200"/>
              <w:jc w:val="left"/>
              <w:rPr>
                <w:rFonts w:ascii="仿宋_GB2312" w:eastAsia="仿宋_GB2312" w:cs="Arial"/>
                <w:color w:val="auto"/>
                <w:kern w:val="2"/>
                <w:highlight w:val="none"/>
              </w:rPr>
            </w:pPr>
            <w:r>
              <w:rPr>
                <w:rFonts w:ascii="仿宋_GB2312" w:eastAsia="仿宋_GB2312" w:cs="Arial"/>
                <w:color w:val="auto"/>
                <w:kern w:val="2"/>
                <w:highlight w:val="none"/>
              </w:rPr>
              <w:t>3.柳州市广雅路17号办公区；</w:t>
            </w:r>
          </w:p>
          <w:p>
            <w:pPr>
              <w:pStyle w:val="549"/>
              <w:spacing w:line="420" w:lineRule="exact"/>
              <w:ind w:right="42" w:rightChars="20" w:firstLine="480" w:firstLineChars="200"/>
              <w:jc w:val="left"/>
              <w:rPr>
                <w:rFonts w:ascii="仿宋_GB2312" w:eastAsia="仿宋_GB2312" w:cs="Arial"/>
                <w:color w:val="auto"/>
                <w:kern w:val="2"/>
                <w:highlight w:val="none"/>
              </w:rPr>
            </w:pPr>
            <w:r>
              <w:rPr>
                <w:rFonts w:ascii="仿宋_GB2312" w:eastAsia="仿宋_GB2312" w:cs="Arial"/>
                <w:color w:val="auto"/>
                <w:kern w:val="2"/>
                <w:highlight w:val="none"/>
              </w:rPr>
              <w:t>4.柳州市潭中东路66号办公区；</w:t>
            </w:r>
          </w:p>
          <w:p>
            <w:pPr>
              <w:pStyle w:val="549"/>
              <w:spacing w:line="420" w:lineRule="exact"/>
              <w:ind w:right="42" w:rightChars="20" w:firstLine="480" w:firstLineChars="200"/>
              <w:jc w:val="left"/>
              <w:rPr>
                <w:rFonts w:ascii="仿宋_GB2312" w:eastAsia="仿宋_GB2312" w:cs="Arial"/>
                <w:color w:val="auto"/>
                <w:kern w:val="2"/>
                <w:highlight w:val="none"/>
              </w:rPr>
            </w:pPr>
            <w:r>
              <w:rPr>
                <w:rFonts w:ascii="仿宋_GB2312" w:eastAsia="仿宋_GB2312" w:cs="Arial"/>
                <w:color w:val="auto"/>
                <w:kern w:val="2"/>
                <w:highlight w:val="none"/>
              </w:rPr>
              <w:t>5.柳州市桂中大道7号办公区(第1、6、10层)。</w:t>
            </w:r>
          </w:p>
          <w:p>
            <w:pPr>
              <w:pStyle w:val="549"/>
              <w:spacing w:line="420" w:lineRule="exact"/>
              <w:ind w:left="479" w:leftChars="228" w:right="42" w:rightChars="20"/>
              <w:jc w:val="left"/>
              <w:rPr>
                <w:rFonts w:ascii="仿宋_GB2312" w:eastAsia="仿宋_GB2312" w:cs="Arial"/>
                <w:b/>
                <w:bCs/>
                <w:color w:val="auto"/>
                <w:kern w:val="2"/>
                <w:highlight w:val="none"/>
              </w:rPr>
            </w:pPr>
            <w:r>
              <w:rPr>
                <w:rFonts w:ascii="仿宋_GB2312" w:eastAsia="仿宋_GB2312" w:cs="Arial"/>
                <w:b/>
                <w:bCs/>
                <w:color w:val="auto"/>
                <w:kern w:val="2"/>
                <w:highlight w:val="none"/>
              </w:rPr>
              <w:t xml:space="preserve">（二）服务范围 </w:t>
            </w:r>
          </w:p>
          <w:p>
            <w:pPr>
              <w:pStyle w:val="549"/>
              <w:spacing w:line="420" w:lineRule="exact"/>
              <w:ind w:right="42" w:rightChars="20" w:firstLine="480" w:firstLineChars="200"/>
              <w:jc w:val="left"/>
              <w:rPr>
                <w:rFonts w:ascii="仿宋_GB2312" w:eastAsia="仿宋_GB2312" w:cs="Arial"/>
                <w:color w:val="auto"/>
                <w:kern w:val="2"/>
                <w:highlight w:val="none"/>
              </w:rPr>
            </w:pPr>
            <w:r>
              <w:rPr>
                <w:rFonts w:hint="eastAsia" w:ascii="仿宋_GB2312" w:eastAsia="仿宋_GB2312" w:cs="Arial"/>
                <w:color w:val="auto"/>
                <w:kern w:val="2"/>
                <w:highlight w:val="none"/>
              </w:rPr>
              <w:t>负责广西柳州市三中路66号办公区、三中路64-2号办公区、广雅路17号办公区、潭中东路66号办公区、桂中大道7号办公区(第1、6、10层)的安全保卫工作，包括：公共安全保卫、门岗站岗、执勤巡逻、车辆秩序维护、消防设备使用、信访及各类公共卫生应急处理、突发事件处理等。</w:t>
            </w:r>
          </w:p>
          <w:p>
            <w:pPr>
              <w:pStyle w:val="549"/>
              <w:spacing w:line="420" w:lineRule="exact"/>
              <w:ind w:right="42" w:rightChars="20" w:firstLine="482" w:firstLineChars="200"/>
              <w:jc w:val="left"/>
              <w:rPr>
                <w:rFonts w:ascii="仿宋_GB2312" w:eastAsia="仿宋_GB2312" w:cs="Arial"/>
                <w:b/>
                <w:bCs/>
                <w:color w:val="auto"/>
                <w:kern w:val="2"/>
                <w:highlight w:val="none"/>
              </w:rPr>
            </w:pPr>
            <w:bookmarkStart w:id="24" w:name="OLE_LINK1"/>
            <w:r>
              <w:rPr>
                <w:rFonts w:hint="eastAsia" w:ascii="仿宋_GB2312" w:eastAsia="仿宋_GB2312" w:cs="Arial"/>
                <w:b/>
                <w:bCs/>
                <w:color w:val="auto"/>
                <w:kern w:val="2"/>
                <w:highlight w:val="none"/>
              </w:rPr>
              <w:t>二、</w:t>
            </w:r>
            <w:r>
              <w:rPr>
                <w:rFonts w:ascii="仿宋_GB2312" w:eastAsia="仿宋_GB2312" w:cs="Arial"/>
                <w:b/>
                <w:bCs/>
                <w:color w:val="auto"/>
                <w:kern w:val="2"/>
                <w:highlight w:val="none"/>
              </w:rPr>
              <w:t>岗位设置及人员素质要求</w:t>
            </w:r>
          </w:p>
          <w:p>
            <w:pPr>
              <w:pStyle w:val="549"/>
              <w:spacing w:line="420" w:lineRule="exact"/>
              <w:ind w:right="42" w:rightChars="20" w:firstLine="482" w:firstLineChars="200"/>
              <w:jc w:val="left"/>
              <w:rPr>
                <w:color w:val="auto"/>
                <w:highlight w:val="none"/>
              </w:rPr>
            </w:pPr>
            <w:r>
              <w:rPr>
                <w:rFonts w:ascii="仿宋_GB2312" w:eastAsia="仿宋_GB2312" w:cs="Arial"/>
                <w:b/>
                <w:bCs/>
                <w:color w:val="auto"/>
                <w:kern w:val="2"/>
                <w:highlight w:val="none"/>
              </w:rPr>
              <w:t>（一）岗位设置</w:t>
            </w:r>
          </w:p>
          <w:tbl>
            <w:tblPr>
              <w:tblStyle w:val="48"/>
              <w:tblpPr w:leftFromText="180" w:rightFromText="180" w:vertAnchor="text" w:horzAnchor="margin" w:tblpY="203"/>
              <w:tblW w:w="481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1"/>
              <w:gridCol w:w="1807"/>
              <w:gridCol w:w="1508"/>
              <w:gridCol w:w="2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4" w:type="pct"/>
                </w:tcPr>
                <w:p>
                  <w:pPr>
                    <w:pStyle w:val="549"/>
                    <w:spacing w:line="420" w:lineRule="exact"/>
                    <w:jc w:val="center"/>
                    <w:rPr>
                      <w:rFonts w:ascii="仿宋_GB2312" w:eastAsia="仿宋_GB2312" w:cs="Arial"/>
                      <w:color w:val="auto"/>
                      <w:kern w:val="2"/>
                      <w:highlight w:val="none"/>
                    </w:rPr>
                  </w:pPr>
                  <w:r>
                    <w:rPr>
                      <w:rFonts w:hint="eastAsia" w:ascii="仿宋_GB2312" w:eastAsia="仿宋_GB2312" w:cs="Arial"/>
                      <w:color w:val="auto"/>
                      <w:kern w:val="2"/>
                      <w:highlight w:val="none"/>
                    </w:rPr>
                    <w:t>序号</w:t>
                  </w:r>
                </w:p>
              </w:tc>
              <w:tc>
                <w:tcPr>
                  <w:tcW w:w="1306" w:type="pct"/>
                </w:tcPr>
                <w:p>
                  <w:pPr>
                    <w:pStyle w:val="549"/>
                    <w:spacing w:line="420" w:lineRule="exact"/>
                    <w:jc w:val="center"/>
                    <w:rPr>
                      <w:rFonts w:ascii="仿宋_GB2312" w:eastAsia="仿宋_GB2312" w:cs="Arial"/>
                      <w:color w:val="auto"/>
                      <w:kern w:val="2"/>
                      <w:highlight w:val="none"/>
                    </w:rPr>
                  </w:pPr>
                  <w:r>
                    <w:rPr>
                      <w:rFonts w:hint="eastAsia" w:ascii="仿宋_GB2312" w:eastAsia="仿宋_GB2312" w:cs="Arial"/>
                      <w:color w:val="auto"/>
                      <w:kern w:val="2"/>
                      <w:highlight w:val="none"/>
                    </w:rPr>
                    <w:t>项目工作岗位</w:t>
                  </w:r>
                </w:p>
              </w:tc>
              <w:tc>
                <w:tcPr>
                  <w:tcW w:w="1091" w:type="pct"/>
                </w:tcPr>
                <w:p>
                  <w:pPr>
                    <w:pStyle w:val="549"/>
                    <w:spacing w:line="420" w:lineRule="exact"/>
                    <w:jc w:val="center"/>
                    <w:rPr>
                      <w:rFonts w:ascii="仿宋_GB2312" w:eastAsia="仿宋_GB2312" w:cs="Arial"/>
                      <w:color w:val="auto"/>
                      <w:kern w:val="2"/>
                      <w:highlight w:val="none"/>
                    </w:rPr>
                  </w:pPr>
                  <w:r>
                    <w:rPr>
                      <w:rFonts w:hint="eastAsia" w:ascii="仿宋_GB2312" w:eastAsia="仿宋_GB2312" w:cs="Arial"/>
                      <w:color w:val="auto"/>
                      <w:kern w:val="2"/>
                      <w:highlight w:val="none"/>
                    </w:rPr>
                    <w:t>岗位人数</w:t>
                  </w:r>
                </w:p>
              </w:tc>
              <w:tc>
                <w:tcPr>
                  <w:tcW w:w="1958" w:type="pct"/>
                </w:tcPr>
                <w:p>
                  <w:pPr>
                    <w:pStyle w:val="549"/>
                    <w:spacing w:line="420" w:lineRule="exact"/>
                    <w:jc w:val="center"/>
                    <w:rPr>
                      <w:rFonts w:ascii="仿宋_GB2312" w:eastAsia="仿宋_GB2312" w:cs="Arial"/>
                      <w:color w:val="auto"/>
                      <w:kern w:val="2"/>
                      <w:highlight w:val="none"/>
                    </w:rPr>
                  </w:pPr>
                  <w:r>
                    <w:rPr>
                      <w:rFonts w:hint="eastAsia" w:ascii="仿宋_GB2312" w:eastAsia="仿宋_GB2312" w:cs="Arial"/>
                      <w:color w:val="auto"/>
                      <w:kern w:val="2"/>
                      <w:highlight w:val="none"/>
                    </w:rPr>
                    <w:t>工作时间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4" w:type="pct"/>
                  <w:vAlign w:val="center"/>
                </w:tcPr>
                <w:p>
                  <w:pPr>
                    <w:pStyle w:val="549"/>
                    <w:spacing w:line="420" w:lineRule="exact"/>
                    <w:jc w:val="center"/>
                    <w:rPr>
                      <w:rFonts w:ascii="仿宋_GB2312" w:eastAsia="仿宋_GB2312" w:cs="Arial"/>
                      <w:color w:val="auto"/>
                      <w:kern w:val="2"/>
                      <w:highlight w:val="none"/>
                    </w:rPr>
                  </w:pPr>
                  <w:r>
                    <w:rPr>
                      <w:rFonts w:hint="eastAsia" w:ascii="仿宋_GB2312" w:eastAsia="仿宋_GB2312" w:cs="Arial"/>
                      <w:color w:val="auto"/>
                      <w:kern w:val="2"/>
                      <w:highlight w:val="none"/>
                    </w:rPr>
                    <w:t>1</w:t>
                  </w:r>
                </w:p>
              </w:tc>
              <w:tc>
                <w:tcPr>
                  <w:tcW w:w="1306" w:type="pct"/>
                  <w:vAlign w:val="center"/>
                </w:tcPr>
                <w:p>
                  <w:pPr>
                    <w:pStyle w:val="549"/>
                    <w:spacing w:line="420" w:lineRule="exact"/>
                    <w:jc w:val="center"/>
                    <w:rPr>
                      <w:rFonts w:ascii="仿宋_GB2312" w:eastAsia="仿宋_GB2312" w:cs="Arial"/>
                      <w:color w:val="auto"/>
                      <w:kern w:val="2"/>
                      <w:highlight w:val="none"/>
                    </w:rPr>
                  </w:pPr>
                  <w:r>
                    <w:rPr>
                      <w:rFonts w:hint="eastAsia" w:ascii="仿宋_GB2312" w:eastAsia="仿宋_GB2312" w:cs="Arial"/>
                      <w:color w:val="auto"/>
                      <w:kern w:val="2"/>
                      <w:highlight w:val="none"/>
                    </w:rPr>
                    <w:t>项目主管</w:t>
                  </w:r>
                </w:p>
              </w:tc>
              <w:tc>
                <w:tcPr>
                  <w:tcW w:w="1091" w:type="pct"/>
                  <w:vAlign w:val="center"/>
                </w:tcPr>
                <w:p>
                  <w:pPr>
                    <w:pStyle w:val="549"/>
                    <w:spacing w:line="420" w:lineRule="exact"/>
                    <w:jc w:val="center"/>
                    <w:rPr>
                      <w:rFonts w:ascii="仿宋_GB2312" w:eastAsia="仿宋_GB2312" w:cs="Arial"/>
                      <w:color w:val="auto"/>
                      <w:kern w:val="2"/>
                      <w:highlight w:val="none"/>
                    </w:rPr>
                  </w:pPr>
                  <w:r>
                    <w:rPr>
                      <w:rFonts w:hint="eastAsia" w:ascii="仿宋_GB2312" w:eastAsia="仿宋_GB2312" w:cs="Arial"/>
                      <w:color w:val="auto"/>
                      <w:kern w:val="2"/>
                      <w:highlight w:val="none"/>
                    </w:rPr>
                    <w:t>1人</w:t>
                  </w:r>
                </w:p>
              </w:tc>
              <w:tc>
                <w:tcPr>
                  <w:tcW w:w="1958" w:type="pct"/>
                </w:tcPr>
                <w:p>
                  <w:pPr>
                    <w:pStyle w:val="549"/>
                    <w:spacing w:line="240" w:lineRule="auto"/>
                    <w:jc w:val="center"/>
                    <w:rPr>
                      <w:rFonts w:ascii="仿宋_GB2312" w:eastAsia="仿宋_GB2312" w:cs="Arial"/>
                      <w:color w:val="auto"/>
                      <w:kern w:val="2"/>
                      <w:sz w:val="21"/>
                      <w:szCs w:val="21"/>
                      <w:highlight w:val="none"/>
                    </w:rPr>
                  </w:pPr>
                  <w:r>
                    <w:rPr>
                      <w:rFonts w:hint="eastAsia" w:ascii="仿宋_GB2312" w:eastAsia="仿宋_GB2312" w:cs="Arial"/>
                      <w:color w:val="auto"/>
                      <w:kern w:val="2"/>
                      <w:sz w:val="21"/>
                      <w:szCs w:val="21"/>
                      <w:highlight w:val="none"/>
                    </w:rPr>
                    <w:t>周一至周五</w:t>
                  </w:r>
                </w:p>
                <w:p>
                  <w:pPr>
                    <w:pStyle w:val="549"/>
                    <w:spacing w:line="240" w:lineRule="auto"/>
                    <w:jc w:val="center"/>
                    <w:rPr>
                      <w:rFonts w:ascii="仿宋_GB2312" w:eastAsia="仿宋_GB2312" w:cs="Arial"/>
                      <w:color w:val="auto"/>
                      <w:kern w:val="2"/>
                      <w:sz w:val="21"/>
                      <w:szCs w:val="21"/>
                      <w:highlight w:val="none"/>
                    </w:rPr>
                  </w:pPr>
                  <w:r>
                    <w:rPr>
                      <w:rFonts w:hint="eastAsia" w:ascii="仿宋_GB2312" w:eastAsia="仿宋_GB2312" w:cs="Arial"/>
                      <w:color w:val="auto"/>
                      <w:kern w:val="2"/>
                      <w:sz w:val="21"/>
                      <w:szCs w:val="21"/>
                      <w:highlight w:val="none"/>
                    </w:rPr>
                    <w:t>上午8:00-12:00</w:t>
                  </w:r>
                </w:p>
                <w:p>
                  <w:pPr>
                    <w:pStyle w:val="549"/>
                    <w:spacing w:line="240" w:lineRule="auto"/>
                    <w:jc w:val="center"/>
                    <w:rPr>
                      <w:rFonts w:ascii="仿宋_GB2312" w:eastAsia="仿宋_GB2312" w:cs="Arial"/>
                      <w:color w:val="auto"/>
                      <w:kern w:val="2"/>
                      <w:sz w:val="21"/>
                      <w:szCs w:val="21"/>
                      <w:highlight w:val="none"/>
                    </w:rPr>
                  </w:pPr>
                  <w:r>
                    <w:rPr>
                      <w:rFonts w:hint="eastAsia" w:ascii="仿宋_GB2312" w:eastAsia="仿宋_GB2312" w:cs="Arial"/>
                      <w:color w:val="auto"/>
                      <w:kern w:val="2"/>
                      <w:sz w:val="21"/>
                      <w:szCs w:val="21"/>
                      <w:highlight w:val="none"/>
                    </w:rPr>
                    <w:t>下午15:00-18:00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4" w:type="pct"/>
                </w:tcPr>
                <w:p>
                  <w:pPr>
                    <w:pStyle w:val="549"/>
                    <w:spacing w:line="420" w:lineRule="exact"/>
                    <w:jc w:val="center"/>
                    <w:rPr>
                      <w:rFonts w:ascii="仿宋_GB2312" w:eastAsia="仿宋_GB2312" w:cs="Arial"/>
                      <w:color w:val="auto"/>
                      <w:kern w:val="2"/>
                      <w:highlight w:val="none"/>
                    </w:rPr>
                  </w:pPr>
                  <w:r>
                    <w:rPr>
                      <w:rFonts w:hint="eastAsia" w:ascii="仿宋_GB2312" w:eastAsia="仿宋_GB2312" w:cs="Arial"/>
                      <w:color w:val="auto"/>
                      <w:kern w:val="2"/>
                      <w:highlight w:val="none"/>
                    </w:rPr>
                    <w:t>2</w:t>
                  </w:r>
                </w:p>
              </w:tc>
              <w:tc>
                <w:tcPr>
                  <w:tcW w:w="1306" w:type="pct"/>
                </w:tcPr>
                <w:p>
                  <w:pPr>
                    <w:pStyle w:val="549"/>
                    <w:spacing w:line="420" w:lineRule="exact"/>
                    <w:jc w:val="center"/>
                    <w:rPr>
                      <w:rFonts w:ascii="仿宋_GB2312" w:eastAsia="仿宋_GB2312" w:cs="Arial"/>
                      <w:color w:val="auto"/>
                      <w:kern w:val="2"/>
                      <w:highlight w:val="none"/>
                    </w:rPr>
                  </w:pPr>
                  <w:r>
                    <w:rPr>
                      <w:rFonts w:hint="eastAsia" w:ascii="仿宋_GB2312" w:eastAsia="仿宋_GB2312" w:cs="Arial"/>
                      <w:color w:val="auto"/>
                      <w:kern w:val="2"/>
                      <w:highlight w:val="none"/>
                    </w:rPr>
                    <w:t>班长</w:t>
                  </w:r>
                </w:p>
              </w:tc>
              <w:tc>
                <w:tcPr>
                  <w:tcW w:w="1091" w:type="pct"/>
                </w:tcPr>
                <w:p>
                  <w:pPr>
                    <w:pStyle w:val="549"/>
                    <w:spacing w:line="420" w:lineRule="exact"/>
                    <w:jc w:val="center"/>
                    <w:rPr>
                      <w:rFonts w:ascii="仿宋_GB2312" w:eastAsia="仿宋_GB2312" w:cs="Arial"/>
                      <w:color w:val="auto"/>
                      <w:kern w:val="2"/>
                      <w:highlight w:val="none"/>
                    </w:rPr>
                  </w:pPr>
                  <w:r>
                    <w:rPr>
                      <w:rFonts w:hint="eastAsia" w:ascii="仿宋_GB2312" w:eastAsia="仿宋_GB2312" w:cs="Arial"/>
                      <w:color w:val="auto"/>
                      <w:kern w:val="2"/>
                      <w:highlight w:val="none"/>
                    </w:rPr>
                    <w:t>3人</w:t>
                  </w:r>
                </w:p>
              </w:tc>
              <w:tc>
                <w:tcPr>
                  <w:tcW w:w="1958" w:type="pct"/>
                  <w:vMerge w:val="restart"/>
                </w:tcPr>
                <w:p>
                  <w:pPr>
                    <w:pStyle w:val="549"/>
                    <w:spacing w:line="240" w:lineRule="auto"/>
                    <w:jc w:val="center"/>
                    <w:rPr>
                      <w:rFonts w:ascii="仿宋_GB2312" w:eastAsia="仿宋_GB2312" w:cs="Arial"/>
                      <w:color w:val="auto"/>
                      <w:kern w:val="2"/>
                      <w:highlight w:val="none"/>
                    </w:rPr>
                  </w:pPr>
                </w:p>
                <w:p>
                  <w:pPr>
                    <w:pStyle w:val="549"/>
                    <w:spacing w:line="240" w:lineRule="auto"/>
                    <w:jc w:val="center"/>
                    <w:rPr>
                      <w:rFonts w:ascii="仿宋_GB2312" w:eastAsia="仿宋_GB2312" w:cs="Arial"/>
                      <w:color w:val="auto"/>
                      <w:kern w:val="2"/>
                      <w:highlight w:val="none"/>
                    </w:rPr>
                  </w:pPr>
                </w:p>
                <w:p>
                  <w:pPr>
                    <w:pStyle w:val="549"/>
                    <w:spacing w:line="240" w:lineRule="auto"/>
                    <w:jc w:val="center"/>
                    <w:rPr>
                      <w:rFonts w:ascii="仿宋_GB2312" w:eastAsia="仿宋_GB2312" w:cs="Arial"/>
                      <w:color w:val="auto"/>
                      <w:kern w:val="2"/>
                      <w:highlight w:val="none"/>
                    </w:rPr>
                  </w:pPr>
                  <w:r>
                    <w:rPr>
                      <w:rFonts w:hint="eastAsia" w:ascii="仿宋_GB2312" w:eastAsia="仿宋_GB2312" w:cs="Arial"/>
                      <w:color w:val="auto"/>
                      <w:kern w:val="2"/>
                      <w:highlight w:val="none"/>
                    </w:rPr>
                    <w:t>周一至周日</w:t>
                  </w:r>
                </w:p>
                <w:p>
                  <w:pPr>
                    <w:pStyle w:val="549"/>
                    <w:spacing w:line="240" w:lineRule="auto"/>
                    <w:jc w:val="center"/>
                    <w:rPr>
                      <w:rFonts w:ascii="仿宋_GB2312" w:eastAsia="仿宋_GB2312" w:cs="Arial"/>
                      <w:color w:val="auto"/>
                      <w:kern w:val="2"/>
                      <w:highlight w:val="none"/>
                    </w:rPr>
                  </w:pPr>
                  <w:r>
                    <w:rPr>
                      <w:rFonts w:hint="eastAsia" w:ascii="仿宋_GB2312" w:eastAsia="仿宋_GB2312" w:cs="Arial"/>
                      <w:color w:val="auto"/>
                      <w:kern w:val="2"/>
                      <w:highlight w:val="none"/>
                    </w:rPr>
                    <w:t>早班7:30-15:30</w:t>
                  </w:r>
                </w:p>
                <w:p>
                  <w:pPr>
                    <w:pStyle w:val="549"/>
                    <w:spacing w:line="240" w:lineRule="auto"/>
                    <w:jc w:val="center"/>
                    <w:rPr>
                      <w:rFonts w:ascii="仿宋_GB2312" w:eastAsia="仿宋_GB2312" w:cs="Arial"/>
                      <w:color w:val="auto"/>
                      <w:kern w:val="2"/>
                      <w:highlight w:val="none"/>
                    </w:rPr>
                  </w:pPr>
                  <w:r>
                    <w:rPr>
                      <w:rFonts w:hint="eastAsia" w:ascii="仿宋_GB2312" w:eastAsia="仿宋_GB2312" w:cs="Arial"/>
                      <w:color w:val="auto"/>
                      <w:kern w:val="2"/>
                      <w:highlight w:val="none"/>
                    </w:rPr>
                    <w:t>中班15:30-23:30</w:t>
                  </w:r>
                </w:p>
                <w:p>
                  <w:pPr>
                    <w:pStyle w:val="549"/>
                    <w:spacing w:line="240" w:lineRule="auto"/>
                    <w:jc w:val="center"/>
                    <w:rPr>
                      <w:rFonts w:ascii="仿宋_GB2312" w:eastAsia="仿宋_GB2312" w:cs="Arial"/>
                      <w:color w:val="auto"/>
                      <w:kern w:val="2"/>
                      <w:sz w:val="21"/>
                      <w:szCs w:val="21"/>
                      <w:highlight w:val="none"/>
                    </w:rPr>
                  </w:pPr>
                  <w:r>
                    <w:rPr>
                      <w:rFonts w:hint="eastAsia" w:ascii="仿宋_GB2312" w:eastAsia="仿宋_GB2312" w:cs="Arial"/>
                      <w:color w:val="auto"/>
                      <w:kern w:val="2"/>
                      <w:highlight w:val="none"/>
                    </w:rPr>
                    <w:t>夜班23:30-7：30（停车场管理岗无夜班）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44" w:type="pct"/>
                </w:tcPr>
                <w:p>
                  <w:pPr>
                    <w:pStyle w:val="549"/>
                    <w:spacing w:line="420" w:lineRule="exact"/>
                    <w:jc w:val="center"/>
                    <w:rPr>
                      <w:rFonts w:ascii="仿宋_GB2312" w:eastAsia="仿宋_GB2312" w:cs="Arial"/>
                      <w:color w:val="auto"/>
                      <w:kern w:val="2"/>
                      <w:highlight w:val="none"/>
                    </w:rPr>
                  </w:pPr>
                  <w:r>
                    <w:rPr>
                      <w:rFonts w:hint="eastAsia" w:ascii="仿宋_GB2312" w:eastAsia="仿宋_GB2312" w:cs="Arial"/>
                      <w:color w:val="auto"/>
                      <w:kern w:val="2"/>
                      <w:highlight w:val="none"/>
                    </w:rPr>
                    <w:t>3</w:t>
                  </w:r>
                </w:p>
              </w:tc>
              <w:tc>
                <w:tcPr>
                  <w:tcW w:w="1306" w:type="pct"/>
                </w:tcPr>
                <w:p>
                  <w:pPr>
                    <w:pStyle w:val="549"/>
                    <w:spacing w:line="420" w:lineRule="exact"/>
                    <w:jc w:val="center"/>
                    <w:rPr>
                      <w:rFonts w:ascii="仿宋_GB2312" w:eastAsia="仿宋_GB2312" w:cs="Arial"/>
                      <w:color w:val="auto"/>
                      <w:kern w:val="2"/>
                      <w:highlight w:val="none"/>
                    </w:rPr>
                  </w:pPr>
                  <w:r>
                    <w:rPr>
                      <w:rFonts w:hint="eastAsia" w:ascii="仿宋_GB2312" w:eastAsia="仿宋_GB2312" w:cs="Arial"/>
                      <w:color w:val="auto"/>
                      <w:kern w:val="2"/>
                      <w:highlight w:val="none"/>
                    </w:rPr>
                    <w:t>门岗</w:t>
                  </w:r>
                </w:p>
              </w:tc>
              <w:tc>
                <w:tcPr>
                  <w:tcW w:w="1091" w:type="pct"/>
                </w:tcPr>
                <w:p>
                  <w:pPr>
                    <w:pStyle w:val="549"/>
                    <w:spacing w:line="420" w:lineRule="exact"/>
                    <w:jc w:val="center"/>
                    <w:rPr>
                      <w:rFonts w:ascii="仿宋_GB2312" w:eastAsia="仿宋_GB2312" w:cs="Arial"/>
                      <w:color w:val="auto"/>
                      <w:kern w:val="2"/>
                      <w:highlight w:val="none"/>
                    </w:rPr>
                  </w:pPr>
                  <w:r>
                    <w:rPr>
                      <w:rFonts w:hint="eastAsia" w:ascii="仿宋_GB2312" w:eastAsia="仿宋_GB2312" w:cs="Arial"/>
                      <w:color w:val="auto"/>
                      <w:kern w:val="2"/>
                      <w:highlight w:val="none"/>
                    </w:rPr>
                    <w:t>44人</w:t>
                  </w:r>
                </w:p>
              </w:tc>
              <w:tc>
                <w:tcPr>
                  <w:tcW w:w="1958" w:type="pct"/>
                  <w:vMerge w:val="continue"/>
                </w:tcPr>
                <w:p>
                  <w:pPr>
                    <w:spacing w:line="500" w:lineRule="exact"/>
                    <w:jc w:val="center"/>
                    <w:rPr>
                      <w:rFonts w:ascii="宋体" w:hAnsi="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644" w:type="pct"/>
                </w:tcPr>
                <w:p>
                  <w:pPr>
                    <w:pStyle w:val="549"/>
                    <w:spacing w:line="420" w:lineRule="exact"/>
                    <w:jc w:val="center"/>
                    <w:rPr>
                      <w:rFonts w:ascii="仿宋_GB2312" w:eastAsia="仿宋_GB2312" w:cs="Arial"/>
                      <w:color w:val="auto"/>
                      <w:kern w:val="2"/>
                      <w:highlight w:val="none"/>
                    </w:rPr>
                  </w:pPr>
                  <w:r>
                    <w:rPr>
                      <w:rFonts w:hint="eastAsia" w:ascii="仿宋_GB2312" w:eastAsia="仿宋_GB2312" w:cs="Arial"/>
                      <w:color w:val="auto"/>
                      <w:kern w:val="2"/>
                      <w:highlight w:val="none"/>
                    </w:rPr>
                    <w:t>4</w:t>
                  </w:r>
                </w:p>
              </w:tc>
              <w:tc>
                <w:tcPr>
                  <w:tcW w:w="1306" w:type="pct"/>
                </w:tcPr>
                <w:p>
                  <w:pPr>
                    <w:pStyle w:val="549"/>
                    <w:spacing w:line="420" w:lineRule="exact"/>
                    <w:jc w:val="center"/>
                    <w:rPr>
                      <w:rFonts w:ascii="仿宋_GB2312" w:eastAsia="仿宋_GB2312" w:cs="Arial"/>
                      <w:color w:val="auto"/>
                      <w:kern w:val="2"/>
                      <w:highlight w:val="none"/>
                    </w:rPr>
                  </w:pPr>
                  <w:r>
                    <w:rPr>
                      <w:rFonts w:hint="eastAsia" w:ascii="仿宋_GB2312" w:eastAsia="仿宋_GB2312" w:cs="Arial"/>
                      <w:color w:val="auto"/>
                      <w:kern w:val="2"/>
                      <w:highlight w:val="none"/>
                    </w:rPr>
                    <w:t>岗亭</w:t>
                  </w:r>
                </w:p>
              </w:tc>
              <w:tc>
                <w:tcPr>
                  <w:tcW w:w="1091" w:type="pct"/>
                </w:tcPr>
                <w:p>
                  <w:pPr>
                    <w:pStyle w:val="549"/>
                    <w:spacing w:line="420" w:lineRule="exact"/>
                    <w:jc w:val="center"/>
                    <w:rPr>
                      <w:rFonts w:ascii="仿宋_GB2312" w:eastAsia="仿宋_GB2312" w:cs="Arial"/>
                      <w:color w:val="auto"/>
                      <w:kern w:val="2"/>
                      <w:highlight w:val="none"/>
                    </w:rPr>
                  </w:pPr>
                  <w:r>
                    <w:rPr>
                      <w:rFonts w:hint="eastAsia" w:ascii="仿宋_GB2312" w:eastAsia="仿宋_GB2312" w:cs="Arial"/>
                      <w:color w:val="auto"/>
                      <w:kern w:val="2"/>
                      <w:highlight w:val="none"/>
                    </w:rPr>
                    <w:t>9人</w:t>
                  </w:r>
                </w:p>
              </w:tc>
              <w:tc>
                <w:tcPr>
                  <w:tcW w:w="1958" w:type="pct"/>
                  <w:vMerge w:val="continue"/>
                </w:tcPr>
                <w:p>
                  <w:pPr>
                    <w:spacing w:line="500" w:lineRule="exact"/>
                    <w:jc w:val="center"/>
                    <w:rPr>
                      <w:rFonts w:ascii="宋体" w:hAnsi="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4" w:type="pct"/>
                </w:tcPr>
                <w:p>
                  <w:pPr>
                    <w:pStyle w:val="549"/>
                    <w:spacing w:line="420" w:lineRule="exact"/>
                    <w:jc w:val="center"/>
                    <w:rPr>
                      <w:rFonts w:ascii="仿宋_GB2312" w:eastAsia="仿宋_GB2312" w:cs="Arial"/>
                      <w:color w:val="auto"/>
                      <w:kern w:val="2"/>
                      <w:highlight w:val="none"/>
                    </w:rPr>
                  </w:pPr>
                  <w:r>
                    <w:rPr>
                      <w:rFonts w:hint="eastAsia" w:ascii="仿宋_GB2312" w:eastAsia="仿宋_GB2312" w:cs="Arial"/>
                      <w:color w:val="auto"/>
                      <w:kern w:val="2"/>
                      <w:highlight w:val="none"/>
                    </w:rPr>
                    <w:t>5</w:t>
                  </w:r>
                </w:p>
              </w:tc>
              <w:tc>
                <w:tcPr>
                  <w:tcW w:w="1306" w:type="pct"/>
                </w:tcPr>
                <w:p>
                  <w:pPr>
                    <w:pStyle w:val="549"/>
                    <w:spacing w:line="420" w:lineRule="exact"/>
                    <w:jc w:val="center"/>
                    <w:rPr>
                      <w:rFonts w:ascii="仿宋_GB2312" w:eastAsia="仿宋_GB2312" w:cs="Arial"/>
                      <w:color w:val="auto"/>
                      <w:kern w:val="2"/>
                      <w:highlight w:val="none"/>
                    </w:rPr>
                  </w:pPr>
                  <w:r>
                    <w:rPr>
                      <w:rFonts w:hint="eastAsia" w:ascii="仿宋_GB2312" w:eastAsia="仿宋_GB2312" w:cs="Arial"/>
                      <w:color w:val="auto"/>
                      <w:kern w:val="2"/>
                      <w:highlight w:val="none"/>
                    </w:rPr>
                    <w:t>监控岗</w:t>
                  </w:r>
                </w:p>
              </w:tc>
              <w:tc>
                <w:tcPr>
                  <w:tcW w:w="1091" w:type="pct"/>
                </w:tcPr>
                <w:p>
                  <w:pPr>
                    <w:pStyle w:val="549"/>
                    <w:spacing w:line="420" w:lineRule="exact"/>
                    <w:jc w:val="center"/>
                    <w:rPr>
                      <w:rFonts w:ascii="仿宋_GB2312" w:eastAsia="仿宋_GB2312" w:cs="Arial"/>
                      <w:color w:val="auto"/>
                      <w:kern w:val="2"/>
                      <w:highlight w:val="none"/>
                    </w:rPr>
                  </w:pPr>
                  <w:r>
                    <w:rPr>
                      <w:rFonts w:hint="eastAsia" w:ascii="仿宋_GB2312" w:eastAsia="仿宋_GB2312" w:cs="Arial"/>
                      <w:color w:val="auto"/>
                      <w:kern w:val="2"/>
                      <w:highlight w:val="none"/>
                    </w:rPr>
                    <w:t>4人</w:t>
                  </w:r>
                </w:p>
              </w:tc>
              <w:tc>
                <w:tcPr>
                  <w:tcW w:w="1958" w:type="pct"/>
                  <w:vMerge w:val="continue"/>
                </w:tcPr>
                <w:p>
                  <w:pPr>
                    <w:spacing w:line="500" w:lineRule="exact"/>
                    <w:jc w:val="center"/>
                    <w:rPr>
                      <w:rFonts w:ascii="宋体" w:hAnsi="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4" w:type="pct"/>
                </w:tcPr>
                <w:p>
                  <w:pPr>
                    <w:pStyle w:val="549"/>
                    <w:spacing w:line="420" w:lineRule="exact"/>
                    <w:jc w:val="center"/>
                    <w:rPr>
                      <w:rFonts w:ascii="仿宋_GB2312" w:eastAsia="仿宋_GB2312" w:cs="Arial"/>
                      <w:color w:val="auto"/>
                      <w:kern w:val="2"/>
                      <w:highlight w:val="none"/>
                    </w:rPr>
                  </w:pPr>
                  <w:r>
                    <w:rPr>
                      <w:rFonts w:hint="eastAsia" w:ascii="仿宋_GB2312" w:eastAsia="仿宋_GB2312" w:cs="Arial"/>
                      <w:color w:val="auto"/>
                      <w:kern w:val="2"/>
                      <w:highlight w:val="none"/>
                    </w:rPr>
                    <w:t>6</w:t>
                  </w:r>
                </w:p>
              </w:tc>
              <w:tc>
                <w:tcPr>
                  <w:tcW w:w="1306" w:type="pct"/>
                </w:tcPr>
                <w:p>
                  <w:pPr>
                    <w:pStyle w:val="549"/>
                    <w:spacing w:line="420" w:lineRule="exact"/>
                    <w:jc w:val="center"/>
                    <w:rPr>
                      <w:rFonts w:ascii="仿宋_GB2312" w:eastAsia="仿宋_GB2312" w:cs="Arial"/>
                      <w:color w:val="auto"/>
                      <w:kern w:val="2"/>
                      <w:highlight w:val="none"/>
                    </w:rPr>
                  </w:pPr>
                  <w:r>
                    <w:rPr>
                      <w:rFonts w:hint="eastAsia" w:ascii="仿宋_GB2312" w:eastAsia="仿宋_GB2312" w:cs="Arial"/>
                      <w:color w:val="auto"/>
                      <w:kern w:val="2"/>
                      <w:highlight w:val="none"/>
                    </w:rPr>
                    <w:t>停车场管理岗</w:t>
                  </w:r>
                </w:p>
              </w:tc>
              <w:tc>
                <w:tcPr>
                  <w:tcW w:w="1091" w:type="pct"/>
                </w:tcPr>
                <w:p>
                  <w:pPr>
                    <w:pStyle w:val="549"/>
                    <w:spacing w:line="420" w:lineRule="exact"/>
                    <w:jc w:val="center"/>
                    <w:rPr>
                      <w:rFonts w:ascii="仿宋_GB2312" w:eastAsia="仿宋_GB2312" w:cs="Arial"/>
                      <w:color w:val="auto"/>
                      <w:kern w:val="2"/>
                      <w:highlight w:val="none"/>
                    </w:rPr>
                  </w:pPr>
                  <w:r>
                    <w:rPr>
                      <w:rFonts w:hint="eastAsia" w:ascii="仿宋_GB2312" w:eastAsia="仿宋_GB2312" w:cs="Arial"/>
                      <w:color w:val="auto"/>
                      <w:kern w:val="2"/>
                      <w:highlight w:val="none"/>
                    </w:rPr>
                    <w:t>2人</w:t>
                  </w:r>
                </w:p>
              </w:tc>
              <w:tc>
                <w:tcPr>
                  <w:tcW w:w="1958" w:type="pct"/>
                  <w:vMerge w:val="continue"/>
                </w:tcPr>
                <w:p>
                  <w:pPr>
                    <w:spacing w:line="500" w:lineRule="exact"/>
                    <w:jc w:val="center"/>
                    <w:rPr>
                      <w:rFonts w:ascii="宋体" w:hAnsi="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4" w:type="pct"/>
                </w:tcPr>
                <w:p>
                  <w:pPr>
                    <w:pStyle w:val="549"/>
                    <w:spacing w:line="420" w:lineRule="exact"/>
                    <w:jc w:val="center"/>
                    <w:rPr>
                      <w:rFonts w:ascii="仿宋_GB2312" w:eastAsia="仿宋_GB2312" w:cs="Arial"/>
                      <w:color w:val="auto"/>
                      <w:kern w:val="2"/>
                      <w:highlight w:val="none"/>
                    </w:rPr>
                  </w:pPr>
                  <w:r>
                    <w:rPr>
                      <w:rFonts w:hint="eastAsia" w:ascii="仿宋_GB2312" w:eastAsia="仿宋_GB2312" w:cs="Arial"/>
                      <w:color w:val="auto"/>
                      <w:kern w:val="2"/>
                      <w:highlight w:val="none"/>
                    </w:rPr>
                    <w:t>7</w:t>
                  </w:r>
                </w:p>
              </w:tc>
              <w:tc>
                <w:tcPr>
                  <w:tcW w:w="1306" w:type="pct"/>
                </w:tcPr>
                <w:p>
                  <w:pPr>
                    <w:pStyle w:val="549"/>
                    <w:spacing w:line="420" w:lineRule="exact"/>
                    <w:jc w:val="center"/>
                    <w:rPr>
                      <w:rFonts w:ascii="仿宋_GB2312" w:eastAsia="仿宋_GB2312" w:cs="Arial"/>
                      <w:color w:val="auto"/>
                      <w:kern w:val="2"/>
                      <w:highlight w:val="none"/>
                    </w:rPr>
                  </w:pPr>
                  <w:r>
                    <w:rPr>
                      <w:rFonts w:hint="eastAsia" w:ascii="仿宋_GB2312" w:eastAsia="仿宋_GB2312" w:cs="Arial"/>
                      <w:color w:val="auto"/>
                      <w:kern w:val="2"/>
                      <w:highlight w:val="none"/>
                    </w:rPr>
                    <w:t>巡逻</w:t>
                  </w:r>
                </w:p>
              </w:tc>
              <w:tc>
                <w:tcPr>
                  <w:tcW w:w="1091" w:type="pct"/>
                </w:tcPr>
                <w:p>
                  <w:pPr>
                    <w:pStyle w:val="549"/>
                    <w:spacing w:line="420" w:lineRule="exact"/>
                    <w:jc w:val="center"/>
                    <w:rPr>
                      <w:rFonts w:ascii="仿宋_GB2312" w:eastAsia="仿宋_GB2312" w:cs="Arial"/>
                      <w:color w:val="auto"/>
                      <w:kern w:val="2"/>
                      <w:highlight w:val="none"/>
                    </w:rPr>
                  </w:pPr>
                  <w:r>
                    <w:rPr>
                      <w:rFonts w:hint="eastAsia" w:ascii="仿宋_GB2312" w:eastAsia="仿宋_GB2312" w:cs="Arial"/>
                      <w:color w:val="auto"/>
                      <w:kern w:val="2"/>
                      <w:highlight w:val="none"/>
                    </w:rPr>
                    <w:t>15人</w:t>
                  </w:r>
                </w:p>
              </w:tc>
              <w:tc>
                <w:tcPr>
                  <w:tcW w:w="1958" w:type="pct"/>
                  <w:vMerge w:val="continue"/>
                </w:tcPr>
                <w:p>
                  <w:pPr>
                    <w:spacing w:line="500" w:lineRule="exact"/>
                    <w:jc w:val="center"/>
                    <w:rPr>
                      <w:rFonts w:ascii="宋体" w:hAnsi="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0" w:type="pct"/>
                  <w:gridSpan w:val="2"/>
                </w:tcPr>
                <w:p>
                  <w:pPr>
                    <w:pStyle w:val="549"/>
                    <w:spacing w:line="420" w:lineRule="exact"/>
                    <w:jc w:val="center"/>
                    <w:rPr>
                      <w:rFonts w:ascii="仿宋_GB2312" w:eastAsia="仿宋_GB2312" w:cs="Arial"/>
                      <w:color w:val="auto"/>
                      <w:kern w:val="2"/>
                      <w:highlight w:val="none"/>
                    </w:rPr>
                  </w:pPr>
                  <w:r>
                    <w:rPr>
                      <w:rFonts w:hint="eastAsia" w:ascii="仿宋_GB2312" w:eastAsia="仿宋_GB2312" w:cs="Arial"/>
                      <w:color w:val="auto"/>
                      <w:kern w:val="2"/>
                      <w:highlight w:val="none"/>
                    </w:rPr>
                    <w:t>合计</w:t>
                  </w:r>
                </w:p>
              </w:tc>
              <w:tc>
                <w:tcPr>
                  <w:tcW w:w="1091" w:type="pct"/>
                </w:tcPr>
                <w:p>
                  <w:pPr>
                    <w:pStyle w:val="549"/>
                    <w:spacing w:line="420" w:lineRule="exact"/>
                    <w:jc w:val="center"/>
                    <w:rPr>
                      <w:rFonts w:ascii="仿宋_GB2312" w:eastAsia="仿宋_GB2312" w:cs="Arial"/>
                      <w:color w:val="auto"/>
                      <w:kern w:val="2"/>
                      <w:highlight w:val="none"/>
                    </w:rPr>
                  </w:pPr>
                  <w:r>
                    <w:rPr>
                      <w:rFonts w:hint="eastAsia" w:ascii="仿宋_GB2312" w:eastAsia="仿宋_GB2312" w:cs="Arial"/>
                      <w:color w:val="auto"/>
                      <w:kern w:val="2"/>
                      <w:highlight w:val="none"/>
                    </w:rPr>
                    <w:t>78人</w:t>
                  </w:r>
                </w:p>
              </w:tc>
              <w:tc>
                <w:tcPr>
                  <w:tcW w:w="1958" w:type="pct"/>
                  <w:vMerge w:val="continue"/>
                </w:tcPr>
                <w:p>
                  <w:pPr>
                    <w:spacing w:line="500" w:lineRule="exact"/>
                    <w:jc w:val="center"/>
                    <w:rPr>
                      <w:rFonts w:ascii="宋体" w:hAnsi="宋体"/>
                      <w:color w:val="auto"/>
                      <w:sz w:val="28"/>
                      <w:szCs w:val="28"/>
                      <w:highlight w:val="none"/>
                    </w:rPr>
                  </w:pPr>
                </w:p>
              </w:tc>
            </w:tr>
            <w:bookmarkEnd w:id="24"/>
          </w:tbl>
          <w:p>
            <w:pPr>
              <w:pStyle w:val="549"/>
              <w:spacing w:line="420" w:lineRule="exact"/>
              <w:ind w:right="42" w:rightChars="20" w:firstLine="482" w:firstLineChars="200"/>
              <w:jc w:val="left"/>
              <w:rPr>
                <w:rFonts w:ascii="仿宋_GB2312" w:eastAsia="仿宋_GB2312" w:cs="Arial"/>
                <w:color w:val="auto"/>
                <w:kern w:val="2"/>
                <w:highlight w:val="none"/>
              </w:rPr>
            </w:pPr>
            <w:bookmarkStart w:id="25" w:name="OLE_LINK2"/>
            <w:r>
              <w:rPr>
                <w:rFonts w:ascii="仿宋_GB2312" w:eastAsia="仿宋_GB2312" w:cs="Arial"/>
                <w:b/>
                <w:bCs/>
                <w:color w:val="auto"/>
                <w:kern w:val="2"/>
                <w:highlight w:val="none"/>
              </w:rPr>
              <w:t>（二）岗位人员素质要求</w:t>
            </w:r>
          </w:p>
          <w:p>
            <w:pPr>
              <w:pStyle w:val="549"/>
              <w:spacing w:line="420" w:lineRule="exact"/>
              <w:ind w:right="42" w:rightChars="20" w:firstLine="482" w:firstLineChars="200"/>
              <w:jc w:val="left"/>
              <w:rPr>
                <w:rFonts w:ascii="仿宋_GB2312" w:eastAsia="仿宋_GB2312" w:cs="Arial"/>
                <w:color w:val="auto"/>
                <w:kern w:val="2"/>
                <w:highlight w:val="none"/>
              </w:rPr>
            </w:pPr>
            <w:r>
              <w:rPr>
                <w:rFonts w:ascii="仿宋_GB2312" w:eastAsia="仿宋_GB2312" w:cs="Arial"/>
                <w:b/>
                <w:bCs/>
                <w:color w:val="auto"/>
                <w:kern w:val="2"/>
                <w:highlight w:val="none"/>
              </w:rPr>
              <w:t>1.</w:t>
            </w:r>
            <w:r>
              <w:rPr>
                <w:rFonts w:hint="eastAsia" w:ascii="仿宋_GB2312" w:eastAsia="仿宋_GB2312" w:cs="Arial"/>
                <w:color w:val="auto"/>
                <w:highlight w:val="none"/>
              </w:rPr>
              <w:t xml:space="preserve"> </w:t>
            </w:r>
            <w:r>
              <w:rPr>
                <w:rFonts w:hint="eastAsia" w:ascii="仿宋_GB2312" w:eastAsia="仿宋_GB2312" w:cs="Arial"/>
                <w:b/>
                <w:color w:val="auto"/>
                <w:highlight w:val="none"/>
              </w:rPr>
              <w:t>项目</w:t>
            </w:r>
            <w:r>
              <w:rPr>
                <w:rFonts w:ascii="仿宋_GB2312" w:eastAsia="仿宋_GB2312" w:cs="Arial"/>
                <w:b/>
                <w:color w:val="auto"/>
                <w:highlight w:val="none"/>
              </w:rPr>
              <w:t>主管</w:t>
            </w:r>
            <w:r>
              <w:rPr>
                <w:rFonts w:ascii="仿宋_GB2312" w:eastAsia="仿宋_GB2312" w:cs="Arial"/>
                <w:b/>
                <w:bCs/>
                <w:color w:val="auto"/>
                <w:kern w:val="2"/>
                <w:highlight w:val="none"/>
              </w:rPr>
              <w:t>（1人）</w:t>
            </w:r>
            <w:r>
              <w:rPr>
                <w:rFonts w:ascii="仿宋_GB2312" w:eastAsia="仿宋_GB2312" w:cs="Arial"/>
                <w:color w:val="auto"/>
                <w:kern w:val="2"/>
                <w:highlight w:val="none"/>
              </w:rPr>
              <w:t>：大专以上文化程度，有3年以上相关安保管理服务工作经验，有较强的组织能力、协调沟通能力、应急救援指挥能力</w:t>
            </w:r>
            <w:r>
              <w:rPr>
                <w:rFonts w:hint="eastAsia" w:ascii="仿宋_GB2312" w:eastAsia="仿宋_GB2312" w:cs="Arial"/>
                <w:color w:val="auto"/>
                <w:kern w:val="2"/>
                <w:highlight w:val="none"/>
              </w:rPr>
              <w:t>。</w:t>
            </w:r>
          </w:p>
          <w:p>
            <w:pPr>
              <w:pStyle w:val="549"/>
              <w:spacing w:line="420" w:lineRule="exact"/>
              <w:ind w:right="42" w:rightChars="20" w:firstLine="482" w:firstLineChars="200"/>
              <w:jc w:val="left"/>
              <w:rPr>
                <w:rFonts w:ascii="仿宋_GB2312" w:eastAsia="仿宋_GB2312" w:cs="Arial"/>
                <w:color w:val="auto"/>
                <w:kern w:val="2"/>
                <w:highlight w:val="none"/>
              </w:rPr>
            </w:pPr>
            <w:r>
              <w:rPr>
                <w:rFonts w:hint="eastAsia" w:ascii="仿宋_GB2312" w:eastAsia="仿宋_GB2312" w:cs="Arial"/>
                <w:b/>
                <w:bCs/>
                <w:color w:val="auto"/>
                <w:kern w:val="2"/>
                <w:highlight w:val="none"/>
              </w:rPr>
              <w:t>2.班长（3人）：</w:t>
            </w:r>
            <w:r>
              <w:rPr>
                <w:rFonts w:ascii="仿宋_GB2312" w:eastAsia="仿宋_GB2312" w:cs="Arial"/>
                <w:color w:val="auto"/>
                <w:kern w:val="2"/>
                <w:highlight w:val="none"/>
              </w:rPr>
              <w:t>班长须50周岁以下，高中以上文化程度，有</w:t>
            </w:r>
            <w:r>
              <w:rPr>
                <w:rFonts w:hint="eastAsia" w:ascii="仿宋_GB2312" w:eastAsia="仿宋_GB2312" w:cs="Arial"/>
                <w:color w:val="auto"/>
                <w:kern w:val="2"/>
                <w:highlight w:val="none"/>
              </w:rPr>
              <w:t>1</w:t>
            </w:r>
            <w:r>
              <w:rPr>
                <w:rFonts w:ascii="仿宋_GB2312" w:eastAsia="仿宋_GB2312" w:cs="Arial"/>
                <w:color w:val="auto"/>
                <w:kern w:val="2"/>
                <w:highlight w:val="none"/>
              </w:rPr>
              <w:t>年以上相关安保管理服务工作经验</w:t>
            </w:r>
            <w:r>
              <w:rPr>
                <w:rFonts w:hint="eastAsia" w:ascii="仿宋_GB2312" w:eastAsia="仿宋_GB2312" w:cs="Arial"/>
                <w:color w:val="auto"/>
                <w:kern w:val="2"/>
                <w:highlight w:val="none"/>
              </w:rPr>
              <w:t>，</w:t>
            </w:r>
            <w:r>
              <w:rPr>
                <w:rFonts w:ascii="仿宋_GB2312" w:eastAsia="仿宋_GB2312" w:cs="Arial"/>
                <w:color w:val="auto"/>
                <w:kern w:val="2"/>
                <w:highlight w:val="none"/>
              </w:rPr>
              <w:t>有较强的敬业精神和组织协调能力</w:t>
            </w:r>
            <w:r>
              <w:rPr>
                <w:rFonts w:hint="eastAsia" w:ascii="仿宋_GB2312" w:eastAsia="仿宋_GB2312" w:cs="Arial"/>
                <w:color w:val="auto"/>
                <w:kern w:val="2"/>
                <w:highlight w:val="none"/>
              </w:rPr>
              <w:t>，</w:t>
            </w:r>
            <w:r>
              <w:rPr>
                <w:rFonts w:ascii="仿宋_GB2312" w:eastAsia="仿宋_GB2312" w:cs="Arial"/>
                <w:color w:val="auto"/>
                <w:kern w:val="2"/>
                <w:highlight w:val="none"/>
              </w:rPr>
              <w:t>持有公安机关颁发的《保安员证》。</w:t>
            </w:r>
          </w:p>
          <w:p>
            <w:pPr>
              <w:pStyle w:val="549"/>
              <w:spacing w:line="420" w:lineRule="exact"/>
              <w:ind w:right="42" w:rightChars="20" w:firstLine="482" w:firstLineChars="200"/>
              <w:jc w:val="left"/>
              <w:rPr>
                <w:rFonts w:ascii="仿宋_GB2312" w:eastAsia="仿宋_GB2312" w:cs="Arial"/>
                <w:color w:val="auto"/>
                <w:kern w:val="2"/>
                <w:highlight w:val="none"/>
              </w:rPr>
            </w:pPr>
            <w:r>
              <w:rPr>
                <w:rFonts w:hint="eastAsia" w:ascii="仿宋_GB2312" w:eastAsia="仿宋_GB2312" w:cs="Arial"/>
                <w:b/>
                <w:bCs/>
                <w:color w:val="auto"/>
                <w:kern w:val="2"/>
                <w:highlight w:val="none"/>
              </w:rPr>
              <w:t>3</w:t>
            </w:r>
            <w:r>
              <w:rPr>
                <w:rFonts w:ascii="仿宋_GB2312" w:eastAsia="仿宋_GB2312" w:cs="Arial"/>
                <w:b/>
                <w:bCs/>
                <w:color w:val="auto"/>
                <w:kern w:val="2"/>
                <w:highlight w:val="none"/>
              </w:rPr>
              <w:t>.保安员（</w:t>
            </w:r>
            <w:r>
              <w:rPr>
                <w:rFonts w:hint="eastAsia" w:ascii="仿宋_GB2312" w:eastAsia="仿宋_GB2312" w:cs="Arial"/>
                <w:b/>
                <w:bCs/>
                <w:color w:val="auto"/>
                <w:kern w:val="2"/>
                <w:highlight w:val="none"/>
              </w:rPr>
              <w:t>74</w:t>
            </w:r>
            <w:r>
              <w:rPr>
                <w:rFonts w:ascii="仿宋_GB2312" w:eastAsia="仿宋_GB2312" w:cs="Arial"/>
                <w:b/>
                <w:bCs/>
                <w:color w:val="auto"/>
                <w:kern w:val="2"/>
                <w:highlight w:val="none"/>
              </w:rPr>
              <w:t>人）</w:t>
            </w:r>
            <w:r>
              <w:rPr>
                <w:rFonts w:hint="eastAsia" w:ascii="仿宋_GB2312" w:eastAsia="仿宋_GB2312" w:cs="Arial"/>
                <w:color w:val="auto"/>
                <w:kern w:val="2"/>
                <w:highlight w:val="none"/>
              </w:rPr>
              <w:t>：</w:t>
            </w:r>
          </w:p>
          <w:p>
            <w:pPr>
              <w:pStyle w:val="549"/>
              <w:spacing w:line="420" w:lineRule="exact"/>
              <w:ind w:right="42" w:rightChars="20" w:firstLine="480" w:firstLineChars="200"/>
              <w:jc w:val="left"/>
              <w:rPr>
                <w:rFonts w:ascii="仿宋_GB2312" w:eastAsia="仿宋_GB2312" w:cs="Arial"/>
                <w:color w:val="auto"/>
                <w:kern w:val="2"/>
                <w:highlight w:val="none"/>
              </w:rPr>
            </w:pPr>
            <w:r>
              <w:rPr>
                <w:rFonts w:ascii="仿宋_GB2312" w:eastAsia="仿宋_GB2312" w:cs="Arial"/>
                <w:color w:val="auto"/>
                <w:kern w:val="2"/>
                <w:highlight w:val="none"/>
              </w:rPr>
              <w:t>所有保安人员须为年满18周岁以上的中国公民，其中形象岗20</w:t>
            </w:r>
            <w:r>
              <w:rPr>
                <w:rFonts w:hint="eastAsia" w:ascii="仿宋_GB2312" w:eastAsia="仿宋_GB2312" w:cs="Arial"/>
                <w:color w:val="auto"/>
                <w:kern w:val="2"/>
                <w:highlight w:val="none"/>
              </w:rPr>
              <w:t>人</w:t>
            </w:r>
            <w:r>
              <w:rPr>
                <w:rFonts w:ascii="仿宋_GB2312" w:eastAsia="仿宋_GB2312" w:cs="Arial"/>
                <w:color w:val="auto"/>
                <w:kern w:val="2"/>
                <w:highlight w:val="none"/>
              </w:rPr>
              <w:t>，要求48岁以下，净身高1</w:t>
            </w:r>
            <w:r>
              <w:rPr>
                <w:rFonts w:hint="eastAsia" w:ascii="仿宋_GB2312" w:eastAsia="仿宋_GB2312" w:cs="Arial"/>
                <w:color w:val="auto"/>
                <w:kern w:val="2"/>
                <w:highlight w:val="none"/>
              </w:rPr>
              <w:t>.</w:t>
            </w:r>
            <w:r>
              <w:rPr>
                <w:rFonts w:ascii="仿宋_GB2312" w:eastAsia="仿宋_GB2312" w:cs="Arial"/>
                <w:color w:val="auto"/>
                <w:kern w:val="2"/>
                <w:highlight w:val="none"/>
              </w:rPr>
              <w:t>68米以上；普通岗5</w:t>
            </w:r>
            <w:r>
              <w:rPr>
                <w:rFonts w:hint="eastAsia" w:ascii="仿宋_GB2312" w:eastAsia="仿宋_GB2312" w:cs="Arial"/>
                <w:color w:val="auto"/>
                <w:kern w:val="2"/>
                <w:highlight w:val="none"/>
              </w:rPr>
              <w:t>4人</w:t>
            </w:r>
            <w:r>
              <w:rPr>
                <w:rFonts w:ascii="仿宋_GB2312" w:eastAsia="仿宋_GB2312" w:cs="Arial"/>
                <w:color w:val="auto"/>
                <w:kern w:val="2"/>
                <w:highlight w:val="none"/>
              </w:rPr>
              <w:t>。所有保安人员要求身体健康、品行优良、工作认真负责、能吃苦耐劳，</w:t>
            </w:r>
            <w:r>
              <w:rPr>
                <w:rFonts w:hint="eastAsia" w:ascii="仿宋_GB2312" w:hAnsi="仿宋_GB2312" w:eastAsia="仿宋_GB2312" w:cs="仿宋_GB2312"/>
                <w:color w:val="auto"/>
                <w:highlight w:val="none"/>
              </w:rPr>
              <w:t>无违法犯罪记录</w:t>
            </w:r>
            <w:r>
              <w:rPr>
                <w:rFonts w:ascii="仿宋_GB2312" w:eastAsia="仿宋_GB2312" w:cs="Arial"/>
                <w:color w:val="auto"/>
                <w:kern w:val="2"/>
                <w:highlight w:val="none"/>
              </w:rPr>
              <w:t>，持有公安机关颁发的《保安员证》。</w:t>
            </w:r>
          </w:p>
          <w:p>
            <w:pPr>
              <w:pStyle w:val="549"/>
              <w:spacing w:line="420" w:lineRule="exact"/>
              <w:ind w:right="42" w:rightChars="20" w:firstLine="482" w:firstLineChars="200"/>
              <w:jc w:val="left"/>
              <w:rPr>
                <w:rFonts w:ascii="仿宋_GB2312" w:eastAsia="仿宋_GB2312" w:cs="Arial"/>
                <w:b/>
                <w:bCs/>
                <w:color w:val="auto"/>
                <w:kern w:val="2"/>
                <w:highlight w:val="none"/>
              </w:rPr>
            </w:pPr>
            <w:r>
              <w:rPr>
                <w:rFonts w:hint="eastAsia" w:ascii="仿宋_GB2312" w:eastAsia="仿宋_GB2312" w:cs="Arial"/>
                <w:b/>
                <w:bCs/>
                <w:color w:val="auto"/>
                <w:kern w:val="2"/>
                <w:highlight w:val="none"/>
              </w:rPr>
              <w:t>注：进场时由采购人按采购需求和中标人投标文件对所有服务人员的相关证明材料原件(如</w:t>
            </w:r>
            <w:r>
              <w:rPr>
                <w:rFonts w:hint="eastAsia" w:ascii="仿宋_GB2312" w:hAnsi="仿宋_GB2312" w:eastAsia="仿宋_GB2312" w:cs="仿宋_GB2312"/>
                <w:b/>
                <w:bCs/>
                <w:color w:val="auto"/>
                <w:highlight w:val="none"/>
              </w:rPr>
              <w:t>保安员证、无违法犯罪记录证明材料、学历证书、</w:t>
            </w:r>
            <w:r>
              <w:rPr>
                <w:rFonts w:hint="eastAsia" w:ascii="仿宋_GB2312" w:eastAsia="仿宋_GB2312" w:cs="Arial"/>
                <w:b/>
                <w:bCs/>
                <w:color w:val="auto"/>
                <w:kern w:val="2"/>
                <w:highlight w:val="none"/>
              </w:rPr>
              <w:t>工作证明材料、身份证等)进行验证，达不到要求的将不予验收。</w:t>
            </w:r>
          </w:p>
          <w:bookmarkEnd w:id="25"/>
          <w:p>
            <w:pPr>
              <w:pStyle w:val="549"/>
              <w:spacing w:line="420" w:lineRule="exact"/>
              <w:ind w:right="42" w:rightChars="20" w:firstLine="482" w:firstLineChars="200"/>
              <w:jc w:val="left"/>
              <w:rPr>
                <w:rFonts w:ascii="仿宋_GB2312" w:eastAsia="仿宋_GB2312" w:cs="Arial"/>
                <w:b/>
                <w:bCs/>
                <w:color w:val="auto"/>
                <w:kern w:val="2"/>
                <w:highlight w:val="none"/>
              </w:rPr>
            </w:pPr>
            <w:r>
              <w:rPr>
                <w:rFonts w:hint="eastAsia" w:ascii="仿宋_GB2312" w:eastAsia="仿宋_GB2312" w:cs="Arial"/>
                <w:b/>
                <w:bCs/>
                <w:color w:val="auto"/>
                <w:kern w:val="2"/>
                <w:highlight w:val="none"/>
              </w:rPr>
              <w:t>三、</w:t>
            </w:r>
            <w:r>
              <w:rPr>
                <w:rFonts w:ascii="仿宋_GB2312" w:eastAsia="仿宋_GB2312" w:cs="Arial"/>
                <w:b/>
                <w:bCs/>
                <w:color w:val="auto"/>
                <w:kern w:val="2"/>
                <w:highlight w:val="none"/>
              </w:rPr>
              <w:t>服务内容</w:t>
            </w:r>
          </w:p>
          <w:p>
            <w:pPr>
              <w:pStyle w:val="549"/>
              <w:spacing w:line="420" w:lineRule="exact"/>
              <w:ind w:right="42" w:rightChars="20"/>
              <w:jc w:val="left"/>
              <w:rPr>
                <w:rFonts w:ascii="仿宋_GB2312" w:eastAsia="仿宋_GB2312" w:cs="Arial"/>
                <w:b/>
                <w:bCs/>
                <w:color w:val="auto"/>
                <w:kern w:val="2"/>
                <w:highlight w:val="none"/>
              </w:rPr>
            </w:pPr>
            <w:r>
              <w:rPr>
                <w:rFonts w:hint="eastAsia" w:ascii="仿宋_GB2312" w:eastAsia="仿宋_GB2312" w:cs="Arial"/>
                <w:b/>
                <w:bCs/>
                <w:color w:val="auto"/>
                <w:kern w:val="2"/>
                <w:highlight w:val="none"/>
              </w:rPr>
              <w:t xml:space="preserve">   （一）总体要求</w:t>
            </w:r>
          </w:p>
          <w:p>
            <w:pPr>
              <w:pStyle w:val="549"/>
              <w:spacing w:line="420" w:lineRule="exact"/>
              <w:ind w:right="42" w:rightChars="20" w:firstLine="480" w:firstLineChars="200"/>
              <w:jc w:val="left"/>
              <w:rPr>
                <w:rFonts w:ascii="仿宋_GB2312" w:eastAsia="仿宋_GB2312" w:cs="Arial"/>
                <w:color w:val="auto"/>
                <w:kern w:val="2"/>
                <w:highlight w:val="none"/>
              </w:rPr>
            </w:pPr>
            <w:r>
              <w:rPr>
                <w:rFonts w:hint="eastAsia" w:ascii="仿宋_GB2312" w:eastAsia="仿宋_GB2312" w:cs="Arial"/>
                <w:color w:val="auto"/>
                <w:kern w:val="2"/>
                <w:highlight w:val="none"/>
              </w:rPr>
              <w:t>1.</w:t>
            </w:r>
            <w:r>
              <w:rPr>
                <w:rFonts w:ascii="仿宋_GB2312" w:eastAsia="仿宋_GB2312" w:cs="Arial"/>
                <w:color w:val="auto"/>
                <w:kern w:val="2"/>
                <w:highlight w:val="none"/>
              </w:rPr>
              <w:t>所有</w:t>
            </w:r>
            <w:r>
              <w:rPr>
                <w:rFonts w:hint="eastAsia" w:ascii="仿宋_GB2312" w:eastAsia="仿宋_GB2312" w:cs="Arial"/>
                <w:color w:val="auto"/>
                <w:kern w:val="2"/>
                <w:highlight w:val="none"/>
              </w:rPr>
              <w:t>保安</w:t>
            </w:r>
            <w:r>
              <w:rPr>
                <w:rFonts w:ascii="仿宋_GB2312" w:eastAsia="仿宋_GB2312" w:cs="Arial"/>
                <w:color w:val="auto"/>
                <w:kern w:val="2"/>
                <w:highlight w:val="none"/>
              </w:rPr>
              <w:t>人员在本项目应一人一岗，不得一人值多岗。</w:t>
            </w:r>
          </w:p>
          <w:p>
            <w:pPr>
              <w:pStyle w:val="549"/>
              <w:spacing w:line="420" w:lineRule="exact"/>
              <w:ind w:right="42" w:rightChars="20" w:firstLine="480" w:firstLineChars="200"/>
              <w:jc w:val="left"/>
              <w:rPr>
                <w:rFonts w:ascii="仿宋_GB2312" w:eastAsia="仿宋_GB2312" w:cs="Arial"/>
                <w:color w:val="auto"/>
                <w:kern w:val="2"/>
                <w:highlight w:val="none"/>
              </w:rPr>
            </w:pPr>
            <w:r>
              <w:rPr>
                <w:rFonts w:hint="eastAsia" w:ascii="仿宋_GB2312" w:eastAsia="仿宋_GB2312" w:cs="Arial"/>
                <w:color w:val="auto"/>
                <w:kern w:val="2"/>
                <w:highlight w:val="none"/>
              </w:rPr>
              <w:t>2.保安</w:t>
            </w:r>
            <w:r>
              <w:rPr>
                <w:rFonts w:ascii="仿宋_GB2312" w:eastAsia="仿宋_GB2312" w:cs="Arial"/>
                <w:color w:val="auto"/>
                <w:kern w:val="2"/>
                <w:highlight w:val="none"/>
              </w:rPr>
              <w:t>人员须持证上岗，在工作中应穿着统一的保安制服、佩带规定的保安器具、器械(费用由</w:t>
            </w:r>
            <w:r>
              <w:rPr>
                <w:rFonts w:hint="eastAsia" w:ascii="仿宋_GB2312" w:eastAsia="仿宋_GB2312" w:cs="Arial"/>
                <w:color w:val="auto"/>
                <w:kern w:val="2"/>
                <w:highlight w:val="none"/>
              </w:rPr>
              <w:t>中</w:t>
            </w:r>
            <w:r>
              <w:rPr>
                <w:rFonts w:ascii="仿宋_GB2312" w:eastAsia="仿宋_GB2312" w:cs="Arial"/>
                <w:color w:val="auto"/>
                <w:kern w:val="2"/>
                <w:highlight w:val="none"/>
              </w:rPr>
              <w:t>标人负责)，仪表端正，讲究礼貌、文明执勤，遵守劳动纪律、保密制度等采购人的有关规定。</w:t>
            </w:r>
          </w:p>
          <w:p>
            <w:pPr>
              <w:pStyle w:val="549"/>
              <w:spacing w:line="420" w:lineRule="exact"/>
              <w:ind w:right="42" w:rightChars="20" w:firstLine="480" w:firstLineChars="200"/>
              <w:jc w:val="left"/>
              <w:rPr>
                <w:rFonts w:ascii="仿宋_GB2312" w:eastAsia="仿宋_GB2312" w:cs="Arial"/>
                <w:color w:val="auto"/>
                <w:kern w:val="2"/>
                <w:highlight w:val="none"/>
              </w:rPr>
            </w:pPr>
            <w:r>
              <w:rPr>
                <w:rFonts w:hint="eastAsia" w:ascii="仿宋_GB2312" w:eastAsia="仿宋_GB2312" w:cs="Arial"/>
                <w:color w:val="auto"/>
                <w:kern w:val="2"/>
                <w:highlight w:val="none"/>
              </w:rPr>
              <w:t>3.保安</w:t>
            </w:r>
            <w:r>
              <w:rPr>
                <w:rFonts w:ascii="仿宋_GB2312" w:eastAsia="仿宋_GB2312" w:cs="Arial"/>
                <w:color w:val="auto"/>
                <w:kern w:val="2"/>
                <w:highlight w:val="none"/>
              </w:rPr>
              <w:t>人员须严格执行交接班制度，做好交接班记录，做到交班三清，即本班情况清、交接问题清、物品器械清。</w:t>
            </w:r>
          </w:p>
          <w:p>
            <w:pPr>
              <w:pStyle w:val="549"/>
              <w:spacing w:line="420" w:lineRule="exact"/>
              <w:ind w:right="42" w:rightChars="20" w:firstLine="480" w:firstLineChars="200"/>
              <w:jc w:val="left"/>
              <w:rPr>
                <w:rFonts w:ascii="仿宋_GB2312" w:eastAsia="仿宋_GB2312" w:cs="Arial"/>
                <w:color w:val="auto"/>
                <w:kern w:val="2"/>
                <w:highlight w:val="none"/>
              </w:rPr>
            </w:pPr>
            <w:r>
              <w:rPr>
                <w:rFonts w:hint="eastAsia" w:ascii="仿宋_GB2312" w:eastAsia="仿宋_GB2312" w:cs="Arial"/>
                <w:color w:val="auto"/>
                <w:kern w:val="2"/>
                <w:highlight w:val="none"/>
              </w:rPr>
              <w:t>4.</w:t>
            </w:r>
            <w:r>
              <w:rPr>
                <w:rFonts w:ascii="仿宋_GB2312" w:eastAsia="仿宋_GB2312" w:cs="Arial"/>
                <w:color w:val="auto"/>
                <w:kern w:val="2"/>
                <w:highlight w:val="none"/>
              </w:rPr>
              <w:t>为保持服务队伍稳定性，</w:t>
            </w:r>
            <w:r>
              <w:rPr>
                <w:rFonts w:hint="eastAsia" w:ascii="仿宋_GB2312" w:eastAsia="仿宋_GB2312" w:cs="Arial"/>
                <w:color w:val="auto"/>
                <w:kern w:val="2"/>
                <w:highlight w:val="none"/>
              </w:rPr>
              <w:t>保安</w:t>
            </w:r>
            <w:r>
              <w:rPr>
                <w:rFonts w:ascii="仿宋_GB2312" w:eastAsia="仿宋_GB2312" w:cs="Arial"/>
                <w:color w:val="auto"/>
                <w:kern w:val="2"/>
                <w:highlight w:val="none"/>
              </w:rPr>
              <w:t>人员每个月的流动人员不得超过10%，更换人员须提前15个工作日向采购人备案，未经采购人同意不得抽调本项目</w:t>
            </w:r>
            <w:r>
              <w:rPr>
                <w:rFonts w:hint="eastAsia" w:ascii="仿宋_GB2312" w:eastAsia="仿宋_GB2312" w:cs="Arial"/>
                <w:color w:val="auto"/>
                <w:kern w:val="2"/>
                <w:highlight w:val="none"/>
              </w:rPr>
              <w:t>保安</w:t>
            </w:r>
            <w:r>
              <w:rPr>
                <w:rFonts w:ascii="仿宋_GB2312" w:eastAsia="仿宋_GB2312" w:cs="Arial"/>
                <w:color w:val="auto"/>
                <w:kern w:val="2"/>
                <w:highlight w:val="none"/>
              </w:rPr>
              <w:t>人员从事其它工作。</w:t>
            </w:r>
          </w:p>
          <w:p>
            <w:pPr>
              <w:pStyle w:val="549"/>
              <w:spacing w:line="420" w:lineRule="exact"/>
              <w:ind w:right="42" w:rightChars="20" w:firstLine="480" w:firstLineChars="200"/>
              <w:jc w:val="left"/>
              <w:rPr>
                <w:rFonts w:ascii="仿宋_GB2312" w:eastAsia="仿宋_GB2312" w:cs="Arial"/>
                <w:color w:val="auto"/>
                <w:kern w:val="2"/>
                <w:highlight w:val="none"/>
              </w:rPr>
            </w:pPr>
            <w:r>
              <w:rPr>
                <w:rFonts w:hint="eastAsia" w:ascii="仿宋_GB2312" w:eastAsia="仿宋_GB2312" w:cs="Arial"/>
                <w:color w:val="auto"/>
                <w:kern w:val="2"/>
                <w:highlight w:val="none"/>
              </w:rPr>
              <w:t>5.</w:t>
            </w:r>
            <w:r>
              <w:rPr>
                <w:rFonts w:ascii="仿宋_GB2312" w:eastAsia="仿宋_GB2312" w:cs="Arial"/>
                <w:color w:val="auto"/>
                <w:kern w:val="2"/>
                <w:highlight w:val="none"/>
              </w:rPr>
              <w:t>在日常管理中须制定</w:t>
            </w:r>
            <w:r>
              <w:rPr>
                <w:rFonts w:hint="eastAsia" w:ascii="仿宋_GB2312" w:eastAsia="仿宋_GB2312" w:cs="Arial"/>
                <w:color w:val="auto"/>
                <w:kern w:val="2"/>
                <w:highlight w:val="none"/>
              </w:rPr>
              <w:t>保安人员</w:t>
            </w:r>
            <w:r>
              <w:rPr>
                <w:rFonts w:ascii="仿宋_GB2312" w:eastAsia="仿宋_GB2312" w:cs="Arial"/>
                <w:color w:val="auto"/>
                <w:kern w:val="2"/>
                <w:highlight w:val="none"/>
              </w:rPr>
              <w:t>请(休)假登记制度，采购人有权查阅记录。如因</w:t>
            </w:r>
            <w:r>
              <w:rPr>
                <w:rFonts w:hint="eastAsia" w:ascii="仿宋_GB2312" w:eastAsia="仿宋_GB2312" w:cs="Arial"/>
                <w:color w:val="auto"/>
                <w:kern w:val="2"/>
                <w:highlight w:val="none"/>
              </w:rPr>
              <w:t>保安</w:t>
            </w:r>
            <w:r>
              <w:rPr>
                <w:rFonts w:ascii="仿宋_GB2312" w:eastAsia="仿宋_GB2312" w:cs="Arial"/>
                <w:color w:val="auto"/>
                <w:kern w:val="2"/>
                <w:highlight w:val="none"/>
              </w:rPr>
              <w:t>人员个人原因请(休)假、辞退等造成</w:t>
            </w:r>
            <w:r>
              <w:rPr>
                <w:rFonts w:hint="eastAsia" w:ascii="仿宋_GB2312" w:eastAsia="仿宋_GB2312" w:cs="Arial"/>
                <w:color w:val="auto"/>
                <w:kern w:val="2"/>
                <w:highlight w:val="none"/>
              </w:rPr>
              <w:t>保安</w:t>
            </w:r>
            <w:r>
              <w:rPr>
                <w:rFonts w:ascii="仿宋_GB2312" w:eastAsia="仿宋_GB2312" w:cs="Arial"/>
                <w:color w:val="auto"/>
                <w:kern w:val="2"/>
                <w:highlight w:val="none"/>
              </w:rPr>
              <w:t>人数的空缺，</w:t>
            </w:r>
            <w:r>
              <w:rPr>
                <w:rFonts w:hint="eastAsia" w:ascii="仿宋_GB2312" w:eastAsia="仿宋_GB2312" w:cs="Arial"/>
                <w:color w:val="auto"/>
                <w:kern w:val="2"/>
                <w:highlight w:val="none"/>
              </w:rPr>
              <w:t>中</w:t>
            </w:r>
            <w:r>
              <w:rPr>
                <w:rFonts w:ascii="仿宋_GB2312" w:eastAsia="仿宋_GB2312" w:cs="Arial"/>
                <w:color w:val="auto"/>
                <w:kern w:val="2"/>
                <w:highlight w:val="none"/>
              </w:rPr>
              <w:t>标人应在24小时内做好人员调整。</w:t>
            </w:r>
          </w:p>
          <w:p>
            <w:pPr>
              <w:pStyle w:val="549"/>
              <w:spacing w:line="420" w:lineRule="exact"/>
              <w:ind w:right="42" w:rightChars="20" w:firstLine="480" w:firstLineChars="200"/>
              <w:jc w:val="left"/>
              <w:rPr>
                <w:rFonts w:ascii="仿宋_GB2312" w:eastAsia="仿宋_GB2312" w:cs="Arial"/>
                <w:color w:val="auto"/>
                <w:kern w:val="2"/>
                <w:highlight w:val="none"/>
              </w:rPr>
            </w:pPr>
            <w:r>
              <w:rPr>
                <w:rFonts w:hint="eastAsia" w:ascii="仿宋_GB2312" w:eastAsia="仿宋_GB2312" w:cs="Arial"/>
                <w:color w:val="auto"/>
                <w:kern w:val="2"/>
                <w:highlight w:val="none"/>
              </w:rPr>
              <w:t>6.</w:t>
            </w:r>
            <w:r>
              <w:rPr>
                <w:rFonts w:ascii="仿宋_GB2312" w:eastAsia="仿宋_GB2312" w:cs="Arial"/>
                <w:color w:val="auto"/>
                <w:kern w:val="2"/>
                <w:highlight w:val="none"/>
              </w:rPr>
              <w:t>应加强</w:t>
            </w:r>
            <w:r>
              <w:rPr>
                <w:rFonts w:hint="eastAsia" w:ascii="仿宋_GB2312" w:eastAsia="仿宋_GB2312" w:cs="Arial"/>
                <w:color w:val="auto"/>
                <w:kern w:val="2"/>
                <w:highlight w:val="none"/>
              </w:rPr>
              <w:t>本项目保安</w:t>
            </w:r>
            <w:r>
              <w:rPr>
                <w:rFonts w:ascii="仿宋_GB2312" w:eastAsia="仿宋_GB2312" w:cs="Arial"/>
                <w:color w:val="auto"/>
                <w:kern w:val="2"/>
                <w:highlight w:val="none"/>
              </w:rPr>
              <w:t>人员</w:t>
            </w:r>
            <w:r>
              <w:rPr>
                <w:rFonts w:hint="eastAsia" w:ascii="仿宋_GB2312" w:eastAsia="仿宋_GB2312" w:cs="Arial"/>
                <w:color w:val="auto"/>
                <w:kern w:val="2"/>
                <w:highlight w:val="none"/>
              </w:rPr>
              <w:t>对</w:t>
            </w:r>
            <w:r>
              <w:rPr>
                <w:rFonts w:ascii="仿宋_GB2312" w:eastAsia="仿宋_GB2312" w:cs="Arial"/>
                <w:color w:val="auto"/>
                <w:kern w:val="2"/>
                <w:highlight w:val="none"/>
              </w:rPr>
              <w:t>相关法律、保安专业知识、消防知识的学习，具体服务操作规程及服务质量应达到公安部颁发的《保安服务操作规程与质量控制》的相关要求。</w:t>
            </w:r>
          </w:p>
          <w:p>
            <w:pPr>
              <w:pStyle w:val="549"/>
              <w:spacing w:line="420" w:lineRule="exact"/>
              <w:ind w:right="42" w:rightChars="20" w:firstLine="480" w:firstLineChars="200"/>
              <w:jc w:val="left"/>
              <w:rPr>
                <w:rFonts w:ascii="仿宋_GB2312" w:eastAsia="仿宋_GB2312" w:cs="Arial"/>
                <w:color w:val="auto"/>
                <w:kern w:val="2"/>
                <w:highlight w:val="none"/>
              </w:rPr>
            </w:pPr>
            <w:r>
              <w:rPr>
                <w:rFonts w:hint="eastAsia" w:ascii="仿宋_GB2312" w:eastAsia="仿宋_GB2312" w:cs="Arial"/>
                <w:color w:val="auto"/>
                <w:kern w:val="2"/>
                <w:highlight w:val="none"/>
              </w:rPr>
              <w:t>7.保安</w:t>
            </w:r>
            <w:r>
              <w:rPr>
                <w:rFonts w:ascii="仿宋_GB2312" w:eastAsia="仿宋_GB2312" w:cs="Arial"/>
                <w:color w:val="auto"/>
                <w:kern w:val="2"/>
                <w:highlight w:val="none"/>
              </w:rPr>
              <w:t>人员不得违反工作岗位标准和工作操作规程，不准酒后上岗、睡岗、脱岗，在岗位上玩手机、玩游戏或做与工作无关的事。如因</w:t>
            </w:r>
            <w:r>
              <w:rPr>
                <w:rFonts w:hint="eastAsia" w:ascii="仿宋_GB2312" w:eastAsia="仿宋_GB2312" w:cs="Arial"/>
                <w:color w:val="auto"/>
                <w:kern w:val="2"/>
                <w:highlight w:val="none"/>
              </w:rPr>
              <w:t>保安</w:t>
            </w:r>
            <w:r>
              <w:rPr>
                <w:rFonts w:ascii="仿宋_GB2312" w:eastAsia="仿宋_GB2312" w:cs="Arial"/>
                <w:color w:val="auto"/>
                <w:kern w:val="2"/>
                <w:highlight w:val="none"/>
              </w:rPr>
              <w:t>人员违反采购人工作纪律、操作规程等有关规定，不符合服务要求或损害采购人利益的，采购人有权提出更换</w:t>
            </w:r>
            <w:r>
              <w:rPr>
                <w:rFonts w:hint="eastAsia" w:ascii="仿宋_GB2312" w:eastAsia="仿宋_GB2312" w:cs="Arial"/>
                <w:color w:val="auto"/>
                <w:kern w:val="2"/>
                <w:highlight w:val="none"/>
              </w:rPr>
              <w:t>保安</w:t>
            </w:r>
            <w:r>
              <w:rPr>
                <w:rFonts w:ascii="仿宋_GB2312" w:eastAsia="仿宋_GB2312" w:cs="Arial"/>
                <w:color w:val="auto"/>
                <w:kern w:val="2"/>
                <w:highlight w:val="none"/>
              </w:rPr>
              <w:t>人员，</w:t>
            </w:r>
            <w:r>
              <w:rPr>
                <w:rFonts w:hint="eastAsia" w:ascii="仿宋_GB2312" w:eastAsia="仿宋_GB2312" w:cs="Arial"/>
                <w:color w:val="auto"/>
                <w:kern w:val="2"/>
                <w:highlight w:val="none"/>
              </w:rPr>
              <w:t>中标人</w:t>
            </w:r>
            <w:r>
              <w:rPr>
                <w:rFonts w:ascii="仿宋_GB2312" w:eastAsia="仿宋_GB2312" w:cs="Arial"/>
                <w:color w:val="auto"/>
                <w:kern w:val="2"/>
                <w:highlight w:val="none"/>
              </w:rPr>
              <w:t>应在3个工作日内予以更换完毕。</w:t>
            </w:r>
          </w:p>
          <w:p>
            <w:pPr>
              <w:pStyle w:val="549"/>
              <w:spacing w:line="420" w:lineRule="exact"/>
              <w:ind w:right="42" w:rightChars="20" w:firstLine="480" w:firstLineChars="200"/>
              <w:jc w:val="left"/>
              <w:rPr>
                <w:rFonts w:ascii="仿宋_GB2312" w:eastAsia="仿宋_GB2312" w:cs="Arial"/>
                <w:color w:val="auto"/>
                <w:kern w:val="2"/>
                <w:highlight w:val="none"/>
              </w:rPr>
            </w:pPr>
            <w:r>
              <w:rPr>
                <w:rFonts w:hint="eastAsia" w:ascii="仿宋_GB2312" w:eastAsia="仿宋_GB2312" w:cs="Arial"/>
                <w:color w:val="auto"/>
                <w:kern w:val="2"/>
                <w:highlight w:val="none"/>
              </w:rPr>
              <w:t>8.中标</w:t>
            </w:r>
            <w:r>
              <w:rPr>
                <w:rFonts w:ascii="仿宋_GB2312" w:eastAsia="仿宋_GB2312" w:cs="Arial"/>
                <w:color w:val="auto"/>
                <w:kern w:val="2"/>
                <w:highlight w:val="none"/>
              </w:rPr>
              <w:t>人须配备服务所需的装备、车辆、服装等</w:t>
            </w:r>
            <w:bookmarkStart w:id="26" w:name="OLE_LINK3"/>
            <w:r>
              <w:rPr>
                <w:rFonts w:ascii="仿宋_GB2312" w:eastAsia="仿宋_GB2312" w:cs="Arial"/>
                <w:color w:val="auto"/>
                <w:kern w:val="2"/>
                <w:highlight w:val="none"/>
              </w:rPr>
              <w:t>(详见附件</w:t>
            </w:r>
            <w:r>
              <w:rPr>
                <w:rFonts w:hint="eastAsia" w:ascii="仿宋_GB2312" w:eastAsia="仿宋_GB2312" w:cs="Arial"/>
                <w:color w:val="auto"/>
                <w:kern w:val="2"/>
                <w:highlight w:val="none"/>
              </w:rPr>
              <w:t>一</w:t>
            </w:r>
            <w:r>
              <w:rPr>
                <w:rFonts w:ascii="仿宋_GB2312" w:eastAsia="仿宋_GB2312" w:cs="Arial"/>
                <w:color w:val="auto"/>
                <w:kern w:val="2"/>
                <w:highlight w:val="none"/>
              </w:rPr>
              <w:t>《安保服务装备用品清单》)</w:t>
            </w:r>
            <w:bookmarkEnd w:id="26"/>
            <w:r>
              <w:rPr>
                <w:rFonts w:ascii="仿宋_GB2312" w:eastAsia="仿宋_GB2312" w:cs="Arial"/>
                <w:color w:val="auto"/>
                <w:kern w:val="2"/>
                <w:highlight w:val="none"/>
              </w:rPr>
              <w:t>，费用由</w:t>
            </w:r>
            <w:r>
              <w:rPr>
                <w:rFonts w:hint="eastAsia" w:ascii="仿宋_GB2312" w:eastAsia="仿宋_GB2312" w:cs="Arial"/>
                <w:color w:val="auto"/>
                <w:kern w:val="2"/>
                <w:highlight w:val="none"/>
              </w:rPr>
              <w:t>中标</w:t>
            </w:r>
            <w:r>
              <w:rPr>
                <w:rFonts w:ascii="仿宋_GB2312" w:eastAsia="仿宋_GB2312" w:cs="Arial"/>
                <w:color w:val="auto"/>
                <w:kern w:val="2"/>
                <w:highlight w:val="none"/>
              </w:rPr>
              <w:t>人负责。</w:t>
            </w:r>
          </w:p>
          <w:p>
            <w:pPr>
              <w:pStyle w:val="549"/>
              <w:spacing w:line="420" w:lineRule="exact"/>
              <w:ind w:right="42" w:rightChars="20" w:firstLine="480" w:firstLineChars="200"/>
              <w:jc w:val="left"/>
              <w:rPr>
                <w:rFonts w:ascii="仿宋_GB2312" w:eastAsia="仿宋_GB2312" w:cs="Arial"/>
                <w:color w:val="auto"/>
                <w:kern w:val="2"/>
                <w:highlight w:val="none"/>
              </w:rPr>
            </w:pPr>
            <w:r>
              <w:rPr>
                <w:rFonts w:hint="eastAsia" w:ascii="仿宋_GB2312" w:eastAsia="仿宋_GB2312" w:cs="Arial"/>
                <w:color w:val="auto"/>
                <w:kern w:val="2"/>
                <w:highlight w:val="none"/>
              </w:rPr>
              <w:t>9.中标人的节能管理工作。中标人需按照采购人的节能管理要求,认真做好本服务项目的水、电等能源的节约管理工作。</w:t>
            </w:r>
          </w:p>
          <w:p>
            <w:pPr>
              <w:pStyle w:val="549"/>
              <w:spacing w:line="420" w:lineRule="exact"/>
              <w:ind w:right="42" w:rightChars="20" w:firstLine="480" w:firstLineChars="200"/>
              <w:jc w:val="left"/>
              <w:rPr>
                <w:rFonts w:ascii="仿宋_GB2312" w:eastAsia="仿宋_GB2312" w:cs="Arial"/>
                <w:b/>
                <w:bCs/>
                <w:color w:val="auto"/>
                <w:kern w:val="2"/>
                <w:highlight w:val="none"/>
              </w:rPr>
            </w:pPr>
            <w:r>
              <w:rPr>
                <w:rFonts w:hint="eastAsia" w:ascii="仿宋_GB2312" w:eastAsia="仿宋_GB2312" w:cs="Arial"/>
                <w:color w:val="auto"/>
                <w:kern w:val="2"/>
                <w:highlight w:val="none"/>
              </w:rPr>
              <w:t>10.</w:t>
            </w:r>
            <w:r>
              <w:rPr>
                <w:rFonts w:ascii="仿宋_GB2312" w:eastAsia="仿宋_GB2312" w:cs="Arial"/>
                <w:color w:val="auto"/>
                <w:kern w:val="2"/>
                <w:highlight w:val="none"/>
              </w:rPr>
              <w:t>本合同</w:t>
            </w:r>
            <w:r>
              <w:rPr>
                <w:rFonts w:hint="eastAsia" w:ascii="仿宋_GB2312" w:eastAsia="仿宋_GB2312" w:cs="Arial"/>
                <w:color w:val="auto"/>
                <w:kern w:val="2"/>
                <w:highlight w:val="none"/>
                <w:lang w:eastAsia="zh-CN"/>
              </w:rPr>
              <w:t>履行中</w:t>
            </w:r>
            <w:r>
              <w:rPr>
                <w:rFonts w:ascii="仿宋_GB2312" w:eastAsia="仿宋_GB2312" w:cs="Arial"/>
                <w:color w:val="auto"/>
                <w:kern w:val="2"/>
                <w:highlight w:val="none"/>
              </w:rPr>
              <w:t>，在未确定新一期服务合同前</w:t>
            </w:r>
            <w:r>
              <w:rPr>
                <w:rFonts w:hint="eastAsia" w:ascii="仿宋_GB2312" w:eastAsia="仿宋_GB2312" w:cs="Arial"/>
                <w:color w:val="auto"/>
                <w:kern w:val="2"/>
                <w:highlight w:val="none"/>
              </w:rPr>
              <w:t>的情况下</w:t>
            </w:r>
            <w:r>
              <w:rPr>
                <w:rFonts w:ascii="仿宋_GB2312" w:eastAsia="仿宋_GB2312" w:cs="Arial"/>
                <w:color w:val="auto"/>
                <w:kern w:val="2"/>
                <w:highlight w:val="none"/>
              </w:rPr>
              <w:t>，应采购人的要求，经双方协商一致，在</w:t>
            </w:r>
            <w:r>
              <w:rPr>
                <w:rFonts w:hint="eastAsia" w:ascii="仿宋_GB2312" w:eastAsia="仿宋_GB2312" w:cs="Arial"/>
                <w:color w:val="auto"/>
                <w:kern w:val="2"/>
                <w:highlight w:val="none"/>
              </w:rPr>
              <w:t>法规允许</w:t>
            </w:r>
            <w:r>
              <w:rPr>
                <w:rFonts w:ascii="仿宋_GB2312" w:eastAsia="仿宋_GB2312" w:cs="Arial"/>
                <w:color w:val="auto"/>
                <w:kern w:val="2"/>
                <w:highlight w:val="none"/>
              </w:rPr>
              <w:t>的前提下，采购人可与中标人按本合同约定（包括服务标准及费用标准）</w:t>
            </w:r>
            <w:r>
              <w:rPr>
                <w:rFonts w:hint="eastAsia" w:ascii="仿宋_GB2312" w:eastAsia="仿宋_GB2312" w:cs="Arial"/>
                <w:color w:val="auto"/>
                <w:kern w:val="2"/>
                <w:highlight w:val="none"/>
              </w:rPr>
              <w:t>继续</w:t>
            </w:r>
            <w:r>
              <w:rPr>
                <w:rFonts w:ascii="仿宋_GB2312" w:eastAsia="仿宋_GB2312" w:cs="Arial"/>
                <w:color w:val="auto"/>
                <w:kern w:val="2"/>
                <w:highlight w:val="none"/>
              </w:rPr>
              <w:t>签订延期服务合同</w:t>
            </w:r>
            <w:r>
              <w:rPr>
                <w:rFonts w:hint="eastAsia" w:ascii="仿宋_GB2312" w:eastAsia="仿宋_GB2312" w:cs="Arial"/>
                <w:color w:val="auto"/>
                <w:kern w:val="2"/>
                <w:highlight w:val="none"/>
              </w:rPr>
              <w:t>，</w:t>
            </w:r>
            <w:r>
              <w:rPr>
                <w:rFonts w:hint="eastAsia" w:ascii="仿宋_GB2312" w:hAnsi="仿宋_GB2312" w:eastAsia="仿宋_GB2312" w:cs="仿宋_GB2312"/>
                <w:b/>
                <w:color w:val="auto"/>
                <w:highlight w:val="none"/>
              </w:rPr>
              <w:t>并积极配合采购人完成交接工作</w:t>
            </w:r>
            <w:r>
              <w:rPr>
                <w:rFonts w:ascii="仿宋_GB2312" w:eastAsia="仿宋_GB2312" w:cs="Arial"/>
                <w:color w:val="auto"/>
                <w:kern w:val="2"/>
                <w:highlight w:val="none"/>
              </w:rPr>
              <w:t>。</w:t>
            </w:r>
          </w:p>
          <w:p>
            <w:pPr>
              <w:pStyle w:val="549"/>
              <w:spacing w:line="420" w:lineRule="exact"/>
              <w:ind w:right="42" w:rightChars="20" w:firstLine="482" w:firstLineChars="200"/>
              <w:jc w:val="left"/>
              <w:rPr>
                <w:rFonts w:ascii="仿宋_GB2312" w:eastAsia="仿宋_GB2312" w:cs="Arial"/>
                <w:b/>
                <w:bCs/>
                <w:color w:val="auto"/>
                <w:kern w:val="2"/>
                <w:highlight w:val="none"/>
              </w:rPr>
            </w:pPr>
            <w:r>
              <w:rPr>
                <w:rFonts w:ascii="仿宋_GB2312" w:eastAsia="仿宋_GB2312" w:cs="Arial"/>
                <w:b/>
                <w:bCs/>
                <w:color w:val="auto"/>
                <w:kern w:val="2"/>
                <w:highlight w:val="none"/>
              </w:rPr>
              <w:t>（</w:t>
            </w:r>
            <w:r>
              <w:rPr>
                <w:rFonts w:hint="eastAsia" w:ascii="仿宋_GB2312" w:eastAsia="仿宋_GB2312" w:cs="Arial"/>
                <w:b/>
                <w:bCs/>
                <w:color w:val="auto"/>
                <w:kern w:val="2"/>
                <w:highlight w:val="none"/>
              </w:rPr>
              <w:t>二</w:t>
            </w:r>
            <w:r>
              <w:rPr>
                <w:rFonts w:ascii="仿宋_GB2312" w:eastAsia="仿宋_GB2312" w:cs="Arial"/>
                <w:b/>
                <w:bCs/>
                <w:color w:val="auto"/>
                <w:kern w:val="2"/>
                <w:highlight w:val="none"/>
              </w:rPr>
              <w:t>）各岗位职责及要求</w:t>
            </w:r>
          </w:p>
          <w:p>
            <w:pPr>
              <w:spacing w:line="500" w:lineRule="exact"/>
              <w:ind w:firstLine="482" w:firstLineChars="200"/>
              <w:rPr>
                <w:rFonts w:ascii="仿宋_GB2312" w:hAnsi="宋体" w:eastAsia="仿宋_GB2312"/>
                <w:color w:val="auto"/>
                <w:sz w:val="24"/>
                <w:highlight w:val="none"/>
              </w:rPr>
            </w:pPr>
            <w:r>
              <w:rPr>
                <w:rFonts w:hint="eastAsia" w:ascii="仿宋_GB2312" w:hAnsi="宋体" w:eastAsia="仿宋_GB2312"/>
                <w:b/>
                <w:color w:val="auto"/>
                <w:sz w:val="24"/>
                <w:highlight w:val="none"/>
              </w:rPr>
              <w:t>1.项目</w:t>
            </w:r>
            <w:r>
              <w:rPr>
                <w:rFonts w:ascii="仿宋_GB2312" w:hAnsi="宋体" w:eastAsia="仿宋_GB2312"/>
                <w:b/>
                <w:color w:val="auto"/>
                <w:sz w:val="24"/>
                <w:highlight w:val="none"/>
              </w:rPr>
              <w:t>主管</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（1）严格履行合同约定，针对项目的实际情况制定各岗位人员培训制度和工作安排计划方案并严格实施。</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（2）全面掌握项目管理的各种情况，安排、协调各岗位的工作。</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（3）团结保安人员，坚持做好保安人员思想工作，熟悉和掌握保安人员的思想动态、工作表现和工作能力；加强职业道德的教育。</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（4）负责对保安人员进行入职培训和每月不少于两次以上业务培训及实操演练，培训内容包括主动服务意识、强化礼节礼貌、灵活处理问题及熟练掌握消防器材等安保装备的使用。</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（5）负责制定每月值班安排表及人员异动管理。</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（6）须每天与采购人进行业务交流、沟通，每月5日前向采购人书面报告上月安保服务总体情况。</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（7）发生紧急情况时能够果断处理，与消防治安单位联系；合理分工，责任到人，并及时向采购人报告。</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（8）制定应急救援预案，根据不同的紧急情况定期开展相应的应急救援演练。</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（9）及时处理采购人提出的各种问题。</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（10）主要负责保安队伍执勤、监督及日常管理工作。</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（11）带领保安队伍遵守各项规章制度，爱护执勤装备和公物。</w:t>
            </w:r>
          </w:p>
          <w:p>
            <w:pPr>
              <w:spacing w:line="500" w:lineRule="exact"/>
              <w:ind w:firstLine="482" w:firstLineChars="200"/>
              <w:rPr>
                <w:rFonts w:ascii="仿宋_GB2312" w:hAnsi="宋体" w:eastAsia="仿宋_GB2312"/>
                <w:color w:val="auto"/>
                <w:sz w:val="24"/>
                <w:highlight w:val="none"/>
              </w:rPr>
            </w:pPr>
            <w:r>
              <w:rPr>
                <w:rFonts w:hint="eastAsia" w:ascii="仿宋_GB2312" w:hAnsi="宋体" w:eastAsia="仿宋_GB2312"/>
                <w:b/>
                <w:color w:val="auto"/>
                <w:sz w:val="24"/>
                <w:highlight w:val="none"/>
              </w:rPr>
              <w:t>2.班长</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（1）负责做好当班各个工作岗位监督管理工作，督促保安人员严格着装，注重仪容仪表，遵守纪律。</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（2）每日对各岗位的检查不得少于四次，包括当班执勤情况，文明礼貌、 仪表仪容、值班纪律，如实做好记录，针对检查发现的问题立即整改。</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（3）每半小时必须用对讲机与各岗位联系，提醒队员注意事项。</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（4）负责对所有保安用品的分发，使用和回收管理工作。</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（5）交班前必须检查、清点本班工作用品和设施、工具，办理交接手续，如有损坏，应及时修复或补充，无法修复的根据情况予以赔偿。</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（6）负责审查并保管安保服务登记表及资料的归档管理，保证各类档案、资料完整便于工作查询。</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（7）每天进行一次列队训话，重申纪律，强调工作要求、检查仪容仪表。</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（8）每月组织两次以上常规训练，主要为队列、擒拿、体能、交通指挥和消防灭火的演练。</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（9）及时解决工作中出现的问题，定期向项目</w:t>
            </w:r>
            <w:r>
              <w:rPr>
                <w:rFonts w:ascii="仿宋_GB2312" w:hAnsi="宋体" w:eastAsia="仿宋_GB2312"/>
                <w:color w:val="auto"/>
                <w:sz w:val="24"/>
                <w:highlight w:val="none"/>
              </w:rPr>
              <w:t>主管</w:t>
            </w:r>
            <w:r>
              <w:rPr>
                <w:rFonts w:hint="eastAsia" w:ascii="仿宋_GB2312" w:hAnsi="宋体" w:eastAsia="仿宋_GB2312"/>
                <w:color w:val="auto"/>
                <w:sz w:val="24"/>
                <w:highlight w:val="none"/>
              </w:rPr>
              <w:t>汇报工作情况。</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（10）协助项目</w:t>
            </w:r>
            <w:r>
              <w:rPr>
                <w:rFonts w:ascii="仿宋_GB2312" w:hAnsi="宋体" w:eastAsia="仿宋_GB2312"/>
                <w:color w:val="auto"/>
                <w:sz w:val="24"/>
                <w:highlight w:val="none"/>
              </w:rPr>
              <w:t>主管</w:t>
            </w:r>
            <w:r>
              <w:rPr>
                <w:rFonts w:hint="eastAsia" w:ascii="仿宋_GB2312" w:hAnsi="宋体" w:eastAsia="仿宋_GB2312"/>
                <w:color w:val="auto"/>
                <w:sz w:val="24"/>
                <w:highlight w:val="none"/>
              </w:rPr>
              <w:t>安排、协调各安保岗位工作。</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（11）完成采购人临时交派的其它任务。</w:t>
            </w:r>
          </w:p>
          <w:p>
            <w:pPr>
              <w:spacing w:line="500" w:lineRule="exact"/>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3.门岗</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（1）门岗人员上岗前必须了解门卫岗执勤的特点、任务和常见情况处置方法，严格执行门岗管理制度。</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（2）门岗人员应守卫区域出入口，维护正常秩序，对可疑问题应勤问、勤查；对可疑人员拒绝放行，对可疑物品留置处理。</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（3）外来办事人员凭有效证件登记，经核对无误后方可放行；对待服务对象要热情礼貌，不得怠慢或与服务对象发生争执。</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（4）切实做好大门口内外秩序的警戒，要注意防止偷盗、聚众闹事、争执斗殴等事件发生，以维持大门良好的秩序环境。</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（5）外来施工人员须持有采购人施工许可手续，登记后方可进场施工；大件物品搬出大门须持有物品所有权部门的《物品放行证明》，经核对无误后方可放行。</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（6）如发现擅自携带或偷运设施、设备、材料、物品等的人员或者车辆，坚决不予放行，应立即报警并向采购人汇报，积极配合处理事后工作。</w:t>
            </w:r>
          </w:p>
          <w:p>
            <w:pPr>
              <w:spacing w:line="500" w:lineRule="exact"/>
              <w:ind w:firstLine="482" w:firstLineChars="200"/>
              <w:rPr>
                <w:rFonts w:ascii="仿宋_GB2312" w:hAnsi="宋体" w:eastAsia="仿宋_GB2312"/>
                <w:color w:val="auto"/>
                <w:sz w:val="24"/>
                <w:highlight w:val="none"/>
              </w:rPr>
            </w:pPr>
            <w:r>
              <w:rPr>
                <w:rFonts w:hint="eastAsia" w:ascii="仿宋_GB2312" w:hAnsi="宋体" w:eastAsia="仿宋_GB2312"/>
                <w:b/>
                <w:color w:val="auto"/>
                <w:sz w:val="24"/>
                <w:highlight w:val="none"/>
              </w:rPr>
              <w:t>4.岗亭</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（1）岗亭值班员要严守岗位，认真执勤，提高警惕，加强防范，维护服务区域的治安及防火安全。</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（2）严格执行车辆出入规定，发现异常情况和重大事件要及时报告，并采取有效措施。</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（3）工作时应随手关门，严禁非当班人员进入岗亭。</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（4）岗亭内公物用具须放置在规定位置，亭内不准堆放杂物，保持亭内整洁。</w:t>
            </w:r>
          </w:p>
          <w:p>
            <w:pPr>
              <w:spacing w:line="500" w:lineRule="exact"/>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5.巡逻</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巡逻人员上岗前必须熟悉有关业务知识，了解巡逻岗执勤的特点、任务和常见情况处置方法，熟悉巡逻区域内的地形地物，楼宇道路，围墙绿地情况，各类公共场所的使用性质和服务对象，系统掌握巡逻区的整体情况。</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每天巡逻不少于10次，在巡逻执勤期间，应严格按照安全保卫工作要求履行岗位职责，及时制止打架斗殴、流氓滋事等人员扰乱公共秩序的行为，对违反采购人管理规定有损采购人利益的行为，勇于依法依规劝阻、制止和管理，并做好相关记录。</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（3）巡逻中要勤观察，对可疑的气味、烟尘，可疑的光、热、声响等要及时查明原因，视情报告采购人有关部门，正确处置、及时消除隐患。</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对服务区域内发生的紧急事件及案件应当机立断、果断决策，视情况请求就近保安人员赶赴现场协助，灵活采取有效措施保护现场，做好紧急处理工作，防止事件扩大。对行迹可疑、破坏公共设施者，应及时制止并报公安部门。对发生火灾，自然灾害、人身伤亡事件应立即报110、119、120 救助并报告采购人。</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（5）协助各岗位、采购人有关部门作好保安服务工作。</w:t>
            </w:r>
          </w:p>
          <w:p>
            <w:pPr>
              <w:spacing w:line="500" w:lineRule="exact"/>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lang w:val="en-US" w:eastAsia="zh-CN"/>
              </w:rPr>
              <w:t>6.</w:t>
            </w:r>
            <w:r>
              <w:rPr>
                <w:rFonts w:hint="eastAsia" w:ascii="仿宋_GB2312" w:hAnsi="宋体" w:eastAsia="仿宋_GB2312"/>
                <w:b/>
                <w:color w:val="auto"/>
                <w:sz w:val="24"/>
                <w:highlight w:val="none"/>
              </w:rPr>
              <w:t>停车场管理岗</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（1）进入服务区域停车场的车辆，按指定的位置停放在停车场内，保安人员应做好停车秩序管理，加强指挥和检查。</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（2）外来车辆须做好登记，对待服务对象要热情周到，不得与服务对象发生争执。</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（3）做好停车场车辆巡视和防范工作，发现进场车辆有损坏时应及时向车主指出，并做好记录，使责任分明；检查停放车辆的状况，发现漏油、漏水，未关车门、车窗、车灯，应及时通知车主。</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（4）做好对停车场公共秩序的维持，不得在停车场内大声喧哗，不得在停车场内洗车，保持停车场的环境干净。</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（5）如停车场内出现由于车主驾驶导致车辆碰撞及刮伤的情况，应及时保护现场，疏散交通，协助车主做好相应工作，如损坏公物，需照价赔偿。</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（6）消防通道、外围人行道、交叉路口、绿化带禁止停放车辆。</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（7）做好停车场内车位划分、出入口标识及停车标识牌的设立。</w:t>
            </w:r>
          </w:p>
          <w:p>
            <w:pPr>
              <w:spacing w:line="500" w:lineRule="exact"/>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lang w:val="en-US" w:eastAsia="zh-CN"/>
              </w:rPr>
              <w:t>7.</w:t>
            </w:r>
            <w:r>
              <w:rPr>
                <w:rFonts w:hint="eastAsia" w:ascii="仿宋_GB2312" w:hAnsi="宋体" w:eastAsia="仿宋_GB2312"/>
                <w:b/>
                <w:color w:val="auto"/>
                <w:sz w:val="24"/>
                <w:highlight w:val="none"/>
              </w:rPr>
              <w:t>监控岗</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（1）熟练掌握安防监控设备的性能和使用方法，熟悉设备系统基本情况，严格遵守操作规程，爱护设备，不得擅自拆装设备或改动程序，确保设备正常运行。</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（2）及时掌握各种监控信息，发现可疑情况要及时通知巡逻值班人员前去现场处理，同时进行跟踪监视，并及时向值班班长汇报情况。</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（3）应时刻保持高度警惕，认真观察监控视频，密切关注每个监控点及出入口，确保对重点要害部位的实时监控。</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（4）认真填写值班记录，保持录像资料的完整性，并做好保密及重点监控录像的登记及保存工作，以备查验。</w:t>
            </w:r>
          </w:p>
          <w:p>
            <w:pPr>
              <w:spacing w:line="5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（5）非本岗位保安人员未经许可不得进入监控室。</w:t>
            </w:r>
          </w:p>
          <w:p>
            <w:pPr>
              <w:pStyle w:val="549"/>
              <w:spacing w:line="420" w:lineRule="exact"/>
              <w:ind w:right="42" w:rightChars="20" w:firstLine="480" w:firstLineChars="200"/>
              <w:jc w:val="left"/>
              <w:rPr>
                <w:rFonts w:ascii="仿宋_GB2312" w:eastAsia="仿宋_GB2312" w:cs="Arial"/>
                <w:color w:val="auto"/>
                <w:kern w:val="2"/>
                <w:sz w:val="28"/>
                <w:szCs w:val="28"/>
                <w:highlight w:val="none"/>
              </w:rPr>
            </w:pPr>
            <w:r>
              <w:rPr>
                <w:rFonts w:hint="eastAsia" w:ascii="仿宋_GB2312" w:eastAsia="仿宋_GB2312"/>
                <w:color w:val="auto"/>
                <w:highlight w:val="none"/>
              </w:rPr>
              <w:t>（6）必须保守秘密，不得在监控室以外的场所议论有关录像的内容。</w:t>
            </w:r>
          </w:p>
          <w:p>
            <w:pPr>
              <w:pStyle w:val="549"/>
              <w:spacing w:line="420" w:lineRule="exact"/>
              <w:ind w:right="42" w:rightChars="20" w:firstLine="482" w:firstLineChars="200"/>
              <w:jc w:val="left"/>
              <w:rPr>
                <w:rFonts w:ascii="仿宋_GB2312" w:eastAsia="仿宋_GB2312" w:cs="Arial"/>
                <w:b/>
                <w:bCs/>
                <w:color w:val="auto"/>
                <w:kern w:val="2"/>
                <w:highlight w:val="none"/>
              </w:rPr>
            </w:pPr>
            <w:r>
              <w:rPr>
                <w:rFonts w:hint="eastAsia" w:ascii="仿宋_GB2312" w:eastAsia="仿宋_GB2312" w:cs="Arial"/>
                <w:b/>
                <w:bCs/>
                <w:color w:val="auto"/>
                <w:kern w:val="2"/>
                <w:highlight w:val="none"/>
              </w:rPr>
              <w:t>四、考核要求</w:t>
            </w:r>
          </w:p>
          <w:p>
            <w:pPr>
              <w:pStyle w:val="549"/>
              <w:spacing w:line="420" w:lineRule="exact"/>
              <w:ind w:right="42" w:rightChars="20" w:firstLine="480" w:firstLineChars="200"/>
              <w:jc w:val="left"/>
              <w:rPr>
                <w:rFonts w:ascii="仿宋_GB2312" w:eastAsia="仿宋_GB2312" w:cs="Arial"/>
                <w:color w:val="auto"/>
                <w:kern w:val="2"/>
                <w:highlight w:val="none"/>
              </w:rPr>
            </w:pPr>
            <w:r>
              <w:rPr>
                <w:rFonts w:hint="eastAsia" w:ascii="仿宋_GB2312" w:eastAsia="仿宋_GB2312" w:cs="Arial"/>
                <w:color w:val="auto"/>
                <w:kern w:val="2"/>
                <w:highlight w:val="none"/>
              </w:rPr>
              <w:t>采购人制定的</w:t>
            </w:r>
            <w:bookmarkStart w:id="27" w:name="OLE_LINK4"/>
            <w:r>
              <w:rPr>
                <w:rFonts w:hint="eastAsia" w:ascii="仿宋_GB2312" w:eastAsia="仿宋_GB2312" w:cs="Arial"/>
                <w:color w:val="auto"/>
                <w:kern w:val="2"/>
                <w:highlight w:val="none"/>
              </w:rPr>
              <w:t>《柳州市三中路66号办公区及其他办公区安保服务考核办法》（详见附件二）</w:t>
            </w:r>
            <w:bookmarkEnd w:id="27"/>
            <w:r>
              <w:rPr>
                <w:rFonts w:hint="eastAsia" w:ascii="仿宋_GB2312" w:eastAsia="仿宋_GB2312" w:cs="Arial"/>
                <w:color w:val="auto"/>
                <w:kern w:val="2"/>
                <w:highlight w:val="none"/>
              </w:rPr>
              <w:t>以及中标人针对该考核办法所响应的内容（响应表）均作为合同附件。其他未尽事宜，由双方协商后再制订相应补充协议。</w:t>
            </w:r>
          </w:p>
          <w:p>
            <w:pPr>
              <w:pStyle w:val="549"/>
              <w:spacing w:line="420" w:lineRule="exact"/>
              <w:ind w:right="42" w:rightChars="20" w:firstLine="482" w:firstLineChars="200"/>
              <w:jc w:val="left"/>
              <w:rPr>
                <w:rFonts w:ascii="仿宋_GB2312" w:eastAsia="仿宋_GB2312" w:cs="Arial"/>
                <w:b/>
                <w:bCs/>
                <w:color w:val="auto"/>
                <w:kern w:val="2"/>
                <w:highlight w:val="none"/>
              </w:rPr>
            </w:pPr>
            <w:r>
              <w:rPr>
                <w:rFonts w:hint="eastAsia" w:ascii="仿宋_GB2312" w:eastAsia="仿宋_GB2312" w:cs="Arial"/>
                <w:b/>
                <w:bCs/>
                <w:color w:val="auto"/>
                <w:kern w:val="2"/>
                <w:highlight w:val="none"/>
              </w:rPr>
              <w:t>五、违约责任</w:t>
            </w:r>
          </w:p>
          <w:p>
            <w:pPr>
              <w:pStyle w:val="549"/>
              <w:spacing w:line="420" w:lineRule="exact"/>
              <w:ind w:right="42" w:rightChars="20" w:firstLine="480" w:firstLineChars="200"/>
              <w:jc w:val="left"/>
              <w:rPr>
                <w:rFonts w:ascii="仿宋_GB2312" w:eastAsia="仿宋_GB2312" w:cs="Arial"/>
                <w:color w:val="auto"/>
                <w:kern w:val="2"/>
                <w:highlight w:val="none"/>
              </w:rPr>
            </w:pPr>
            <w:r>
              <w:rPr>
                <w:rFonts w:hint="eastAsia" w:ascii="仿宋_GB2312" w:eastAsia="仿宋_GB2312" w:cs="Arial"/>
                <w:color w:val="auto"/>
                <w:kern w:val="2"/>
                <w:highlight w:val="none"/>
              </w:rPr>
              <w:t>（一）中标人必须管理约束好自己的员工，如保安人员缺乏责任心，整改工作不落实、工作多次出现差错、被群众有效投诉且情节严重的，采购人有权要求中标人撤换人员。在服务区域内工作的员工所发生的违法乱纪、人员意外伤害等责任事故，一切责任由中标人承担。</w:t>
            </w:r>
          </w:p>
          <w:p>
            <w:pPr>
              <w:pStyle w:val="549"/>
              <w:spacing w:line="420" w:lineRule="exact"/>
              <w:ind w:right="42" w:rightChars="20" w:firstLine="480" w:firstLineChars="200"/>
              <w:jc w:val="left"/>
              <w:rPr>
                <w:rFonts w:ascii="仿宋_GB2312" w:eastAsia="仿宋_GB2312" w:cs="Arial"/>
                <w:color w:val="auto"/>
                <w:kern w:val="2"/>
                <w:highlight w:val="none"/>
              </w:rPr>
            </w:pPr>
            <w:r>
              <w:rPr>
                <w:rFonts w:hint="eastAsia" w:ascii="仿宋_GB2312" w:eastAsia="仿宋_GB2312" w:cs="Arial"/>
                <w:color w:val="auto"/>
                <w:kern w:val="2"/>
                <w:highlight w:val="none"/>
              </w:rPr>
              <w:t>（二）因中标人责任造成财产损失、丢失及其它损失一切由中标人承担。</w:t>
            </w:r>
          </w:p>
          <w:p>
            <w:pPr>
              <w:pStyle w:val="549"/>
              <w:spacing w:line="420" w:lineRule="exact"/>
              <w:ind w:right="42" w:rightChars="20" w:firstLine="482" w:firstLineChars="200"/>
              <w:jc w:val="left"/>
              <w:rPr>
                <w:rFonts w:ascii="仿宋_GB2312" w:eastAsia="仿宋_GB2312" w:cs="Arial"/>
                <w:b/>
                <w:bCs/>
                <w:color w:val="auto"/>
                <w:kern w:val="2"/>
                <w:highlight w:val="none"/>
              </w:rPr>
            </w:pPr>
            <w:r>
              <w:rPr>
                <w:rFonts w:hint="eastAsia" w:ascii="仿宋_GB2312" w:eastAsia="仿宋_GB2312" w:cs="Arial"/>
                <w:b/>
                <w:bCs/>
                <w:color w:val="auto"/>
                <w:kern w:val="2"/>
                <w:highlight w:val="none"/>
              </w:rPr>
              <w:t>六、保密工作要求</w:t>
            </w:r>
          </w:p>
          <w:p>
            <w:pPr>
              <w:pStyle w:val="549"/>
              <w:spacing w:line="420" w:lineRule="exact"/>
              <w:ind w:right="42" w:rightChars="20" w:firstLine="480" w:firstLineChars="200"/>
              <w:jc w:val="left"/>
              <w:rPr>
                <w:rFonts w:ascii="仿宋_GB2312" w:eastAsia="仿宋_GB2312" w:cs="Arial"/>
                <w:color w:val="auto"/>
                <w:kern w:val="2"/>
                <w:highlight w:val="none"/>
              </w:rPr>
            </w:pPr>
            <w:r>
              <w:rPr>
                <w:rFonts w:hint="eastAsia" w:ascii="仿宋_GB2312" w:eastAsia="仿宋_GB2312" w:cs="Arial"/>
                <w:color w:val="auto"/>
                <w:kern w:val="2"/>
                <w:highlight w:val="none"/>
              </w:rPr>
              <w:t>中标人严格执行国家有关的保密法律法规及采购人保密制度</w:t>
            </w:r>
            <w:bookmarkStart w:id="28" w:name="OLE_LINK5"/>
            <w:r>
              <w:rPr>
                <w:rFonts w:hint="eastAsia" w:ascii="仿宋_GB2312" w:eastAsia="仿宋_GB2312" w:cs="Arial"/>
                <w:color w:val="auto"/>
                <w:kern w:val="2"/>
                <w:highlight w:val="none"/>
              </w:rPr>
              <w:t>《柳州市三中路66号办公区及其他办公区保密制度》（详见附件三）</w:t>
            </w:r>
            <w:bookmarkEnd w:id="28"/>
            <w:r>
              <w:rPr>
                <w:rFonts w:hint="eastAsia" w:ascii="仿宋_GB2312" w:eastAsia="仿宋_GB2312" w:cs="Arial"/>
                <w:color w:val="auto"/>
                <w:kern w:val="2"/>
                <w:highlight w:val="none"/>
              </w:rPr>
              <w:t>。所有保安人员必须做到不该问的不问，不该说的不说，不该看的不看。对采购人提供的安保服务资料，中标人应妥善保管，不得向第三方提供、转述该资料的任何部分，造成严重后果的，追究其法律贵任。</w:t>
            </w:r>
          </w:p>
          <w:p>
            <w:pPr>
              <w:pStyle w:val="549"/>
              <w:spacing w:line="420" w:lineRule="exact"/>
              <w:ind w:right="42" w:rightChars="20" w:firstLine="482" w:firstLineChars="200"/>
              <w:jc w:val="left"/>
              <w:rPr>
                <w:rFonts w:ascii="仿宋_GB2312" w:eastAsia="仿宋_GB2312" w:cs="Arial"/>
                <w:b/>
                <w:bCs/>
                <w:color w:val="auto"/>
                <w:kern w:val="2"/>
                <w:highlight w:val="none"/>
              </w:rPr>
            </w:pPr>
            <w:r>
              <w:rPr>
                <w:rFonts w:hint="eastAsia" w:ascii="仿宋_GB2312" w:eastAsia="仿宋_GB2312" w:cs="Arial"/>
                <w:b/>
                <w:bCs/>
                <w:color w:val="auto"/>
                <w:kern w:val="2"/>
                <w:highlight w:val="none"/>
              </w:rPr>
              <w:t>七、其他需要说明的事项</w:t>
            </w:r>
          </w:p>
          <w:p>
            <w:pPr>
              <w:pStyle w:val="549"/>
              <w:spacing w:line="420" w:lineRule="exact"/>
              <w:ind w:right="42" w:rightChars="20" w:firstLine="480" w:firstLineChars="200"/>
              <w:jc w:val="left"/>
              <w:rPr>
                <w:rFonts w:ascii="仿宋_GB2312" w:eastAsia="仿宋_GB2312" w:cs="Arial"/>
                <w:color w:val="auto"/>
                <w:kern w:val="2"/>
                <w:highlight w:val="none"/>
              </w:rPr>
            </w:pPr>
            <w:r>
              <w:rPr>
                <w:rFonts w:hint="eastAsia" w:ascii="仿宋_GB2312" w:eastAsia="仿宋_GB2312" w:cs="Arial"/>
                <w:color w:val="auto"/>
                <w:kern w:val="2"/>
                <w:highlight w:val="none"/>
              </w:rPr>
              <w:t>（一）保安人员应接受采购人的监督，在采购人的监督下开展安全保卫工作。</w:t>
            </w:r>
          </w:p>
          <w:p>
            <w:pPr>
              <w:pStyle w:val="549"/>
              <w:spacing w:line="420" w:lineRule="exact"/>
              <w:ind w:right="42" w:rightChars="20" w:firstLine="480" w:firstLineChars="200"/>
              <w:jc w:val="left"/>
              <w:rPr>
                <w:rFonts w:ascii="仿宋_GB2312" w:eastAsia="仿宋_GB2312" w:cs="Arial"/>
                <w:color w:val="auto"/>
                <w:kern w:val="2"/>
                <w:highlight w:val="none"/>
              </w:rPr>
            </w:pPr>
            <w:r>
              <w:rPr>
                <w:rFonts w:hint="eastAsia" w:ascii="仿宋_GB2312" w:eastAsia="仿宋_GB2312" w:cs="Arial"/>
                <w:color w:val="auto"/>
                <w:kern w:val="2"/>
                <w:highlight w:val="none"/>
              </w:rPr>
              <w:t>（二）采购人为本项目无偿提供水电和办公值班场所，本项目保安人员的住宿、工作餐等由中标人自理。</w:t>
            </w:r>
          </w:p>
          <w:p>
            <w:pPr>
              <w:pStyle w:val="549"/>
              <w:spacing w:line="420" w:lineRule="exact"/>
              <w:ind w:right="42" w:rightChars="20" w:firstLine="480" w:firstLineChars="200"/>
              <w:jc w:val="left"/>
              <w:rPr>
                <w:rFonts w:ascii="仿宋_GB2312" w:eastAsia="仿宋_GB2312" w:cs="Arial"/>
                <w:color w:val="auto"/>
                <w:kern w:val="2"/>
                <w:highlight w:val="none"/>
              </w:rPr>
            </w:pPr>
            <w:r>
              <w:rPr>
                <w:rFonts w:hint="eastAsia" w:ascii="仿宋_GB2312" w:eastAsia="仿宋_GB2312" w:cs="Arial"/>
                <w:color w:val="auto"/>
                <w:kern w:val="2"/>
                <w:highlight w:val="none"/>
              </w:rPr>
              <w:t>（三）中标人分管本项目的公司负责人须每月与采购人进行业务交流、沟通。</w:t>
            </w:r>
          </w:p>
          <w:p>
            <w:pPr>
              <w:pStyle w:val="549"/>
              <w:spacing w:line="420" w:lineRule="exact"/>
              <w:ind w:right="42" w:rightChars="20" w:firstLine="480" w:firstLineChars="200"/>
              <w:jc w:val="left"/>
              <w:rPr>
                <w:color w:val="auto"/>
                <w:highlight w:val="none"/>
              </w:rPr>
            </w:pPr>
            <w:r>
              <w:rPr>
                <w:rFonts w:hint="eastAsia" w:ascii="仿宋_GB2312" w:eastAsia="仿宋_GB2312" w:cs="Arial"/>
                <w:color w:val="auto"/>
                <w:kern w:val="2"/>
                <w:highlight w:val="none"/>
              </w:rPr>
              <w:t>（四）中标人法定代表人须每半年与采购人进行业务交流、沟通。</w:t>
            </w:r>
          </w:p>
        </w:tc>
        <w:tc>
          <w:tcPr>
            <w:tcW w:w="966" w:type="dxa"/>
            <w:tcBorders>
              <w:top w:val="single" w:color="auto" w:sz="4" w:space="0"/>
              <w:left w:val="single" w:color="auto" w:sz="4" w:space="0"/>
              <w:bottom w:val="single" w:color="auto" w:sz="4" w:space="0"/>
              <w:right w:val="single" w:color="auto" w:sz="4" w:space="0"/>
            </w:tcBorders>
            <w:vAlign w:val="center"/>
          </w:tcPr>
          <w:p>
            <w:pPr>
              <w:pStyle w:val="511"/>
              <w:snapToGrid w:val="0"/>
              <w:spacing w:line="42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1项</w:t>
            </w:r>
          </w:p>
        </w:tc>
      </w:tr>
    </w:tbl>
    <w:p>
      <w:pPr>
        <w:rPr>
          <w:rFonts w:ascii="仿宋_GB2312" w:hAnsi="仿宋_GB2312" w:eastAsia="仿宋_GB2312" w:cs="仿宋_GB2312"/>
          <w:color w:val="auto"/>
          <w:sz w:val="24"/>
          <w:highlight w:val="none"/>
        </w:rPr>
      </w:pPr>
    </w:p>
    <w:tbl>
      <w:tblPr>
        <w:tblStyle w:val="48"/>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ascii="仿宋_GB2312" w:hAnsi="宋体" w:eastAsia="仿宋_GB2312" w:cs="宋体"/>
                <w:b/>
                <w:color w:val="auto"/>
                <w:kern w:val="0"/>
                <w:sz w:val="24"/>
                <w:highlight w:val="none"/>
              </w:rPr>
            </w:pPr>
            <w:r>
              <w:rPr>
                <w:rFonts w:ascii="仿宋_GB2312" w:hAnsi="宋体" w:eastAsia="仿宋_GB2312" w:cs="宋体"/>
                <w:b/>
                <w:color w:val="auto"/>
                <w:kern w:val="0"/>
                <w:sz w:val="24"/>
                <w:highlight w:val="none"/>
              </w:rPr>
              <w:t>★</w:t>
            </w:r>
            <w:r>
              <w:rPr>
                <w:rFonts w:hint="eastAsia" w:ascii="仿宋_GB2312" w:hAnsi="宋体" w:eastAsia="仿宋_GB2312" w:cs="宋体"/>
                <w:b/>
                <w:color w:val="auto"/>
                <w:kern w:val="0"/>
                <w:sz w:val="24"/>
                <w:highlight w:val="none"/>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等线" w:hAnsi="等线" w:eastAsia="仿宋_GB2312" w:cs="Arial"/>
                <w:bCs/>
                <w:color w:val="auto"/>
                <w:sz w:val="24"/>
                <w:highlight w:val="none"/>
                <w:lang w:val="en-GB"/>
              </w:rPr>
            </w:pPr>
            <w:r>
              <w:rPr>
                <w:rFonts w:hint="eastAsia" w:ascii="仿宋_GB2312" w:hAnsi="仿宋_GB2312" w:eastAsia="仿宋_GB2312" w:cs="仿宋_GB2312"/>
                <w:color w:val="auto"/>
                <w:sz w:val="24"/>
                <w:highlight w:val="none"/>
              </w:rPr>
              <w:t>报价要求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Cs/>
                <w:color w:val="auto"/>
                <w:sz w:val="24"/>
                <w:highlight w:val="none"/>
              </w:rPr>
              <w:t>1.本项目投标报价为一次性报价，利润及风险由投标人自行考虑（包括广西壮族自治区人民政府调整最低工资标准后，按实际情况增加人工费及相应保险费用）；</w:t>
            </w:r>
          </w:p>
          <w:p>
            <w:pPr>
              <w:spacing w:line="440" w:lineRule="exact"/>
              <w:jc w:val="left"/>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Cs/>
                <w:color w:val="auto"/>
                <w:sz w:val="24"/>
                <w:highlight w:val="none"/>
              </w:rPr>
              <w:t>2.投标人必须按照《中华人民共和国劳动合同法》的规定与员工签订劳动合同并按照国家及省市的相关规定为投入本项目人员统一办理社会保险、人员意外伤害等各种保险并承担相关费用；</w:t>
            </w:r>
          </w:p>
          <w:p>
            <w:pPr>
              <w:spacing w:line="440" w:lineRule="exact"/>
              <w:jc w:val="left"/>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Cs/>
                <w:color w:val="auto"/>
                <w:sz w:val="24"/>
                <w:highlight w:val="none"/>
              </w:rPr>
              <w:t>3.投标人报价必须包含本项目人员工资、保险费、福利费、管理费、加班费、服装费、交通费、通讯费、税费等相关费用；</w:t>
            </w:r>
          </w:p>
          <w:p>
            <w:pPr>
              <w:spacing w:line="440" w:lineRule="exact"/>
              <w:jc w:val="left"/>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Cs/>
                <w:color w:val="auto"/>
                <w:sz w:val="24"/>
                <w:highlight w:val="none"/>
              </w:rPr>
              <w:t>4.投标人须自行承担安保服务所有的装备、办公用品及日常易耗品等相关费用；</w:t>
            </w:r>
          </w:p>
          <w:p>
            <w:pPr>
              <w:spacing w:line="440" w:lineRule="exact"/>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5.其他相关费用由投标人自行承担。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等线" w:hAnsi="等线" w:eastAsia="仿宋_GB2312" w:cs="Arial"/>
                <w:bCs/>
                <w:color w:val="auto"/>
                <w:sz w:val="24"/>
                <w:highlight w:val="none"/>
                <w:lang w:val="en-GB"/>
              </w:rPr>
            </w:pPr>
            <w:r>
              <w:rPr>
                <w:rFonts w:hint="eastAsia" w:ascii="仿宋_GB2312" w:hAnsi="仿宋_GB2312" w:eastAsia="仿宋_GB2312" w:cs="仿宋_GB2312"/>
                <w:color w:val="auto"/>
                <w:sz w:val="24"/>
                <w:highlight w:val="none"/>
              </w:rPr>
              <w:t>服务期限</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自提供服务之日起2年，具体服务起止时间以合同约定日期为准。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等线" w:hAnsi="等线" w:eastAsia="仿宋_GB2312" w:cs="Arial"/>
                <w:bCs/>
                <w:color w:val="auto"/>
                <w:sz w:val="24"/>
                <w:highlight w:val="none"/>
                <w:lang w:val="en-GB"/>
              </w:rPr>
            </w:pPr>
            <w:r>
              <w:rPr>
                <w:rFonts w:hint="eastAsia" w:ascii="仿宋_GB2312" w:hAnsi="仿宋_GB2312" w:eastAsia="仿宋_GB2312" w:cs="仿宋_GB2312"/>
                <w:color w:val="auto"/>
                <w:sz w:val="24"/>
                <w:highlight w:val="none"/>
              </w:rPr>
              <w:t>处理问题响应时间</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接到采购人通知后5分钟内到达采购人指定现场。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等线" w:hAnsi="等线" w:eastAsia="仿宋_GB2312" w:cs="Arial"/>
                <w:bCs/>
                <w:color w:val="auto"/>
                <w:sz w:val="24"/>
                <w:highlight w:val="none"/>
                <w:lang w:val="en-GB"/>
              </w:rPr>
            </w:pPr>
            <w:r>
              <w:rPr>
                <w:rFonts w:hint="eastAsia" w:ascii="仿宋_GB2312" w:hAnsi="仿宋_GB2312" w:eastAsia="仿宋_GB2312" w:cs="仿宋_GB2312"/>
                <w:color w:val="auto"/>
                <w:sz w:val="24"/>
                <w:highlight w:val="none"/>
              </w:rPr>
              <w:t>服务交接时间及地点</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Cs/>
                <w:color w:val="auto"/>
                <w:sz w:val="24"/>
                <w:highlight w:val="none"/>
              </w:rPr>
              <w:t>1.服务交接时间：自合同约定提供服务之日起3日内办理完服务交接手续；</w:t>
            </w:r>
          </w:p>
          <w:p>
            <w:pPr>
              <w:spacing w:line="440" w:lineRule="exact"/>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2.服务地点 ：广西柳州市三中路66号办公区、三中路64-2号办公区、广雅路17号办公区、潭中东路66号办公区、桂中大道7号办公区(第1、6、10层)。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等线" w:hAnsi="等线" w:eastAsia="仿宋_GB2312" w:cs="Arial"/>
                <w:bCs/>
                <w:color w:val="auto"/>
                <w:sz w:val="24"/>
                <w:highlight w:val="none"/>
                <w:lang w:val="en-GB"/>
              </w:rPr>
            </w:pPr>
            <w:r>
              <w:rPr>
                <w:rFonts w:hint="eastAsia" w:ascii="仿宋_GB2312" w:hAnsi="仿宋_GB2312" w:eastAsia="仿宋_GB2312" w:cs="仿宋_GB2312"/>
                <w:color w:val="auto"/>
                <w:sz w:val="24"/>
                <w:highlight w:val="none"/>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Cs/>
                <w:color w:val="auto"/>
                <w:sz w:val="24"/>
                <w:highlight w:val="none"/>
              </w:rPr>
              <w:t>财政性资金按财政国库集中支付规定程序办理。</w:t>
            </w:r>
          </w:p>
          <w:p>
            <w:pPr>
              <w:spacing w:line="440" w:lineRule="exact"/>
              <w:jc w:val="left"/>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Cs/>
                <w:color w:val="auto"/>
                <w:sz w:val="24"/>
                <w:highlight w:val="none"/>
              </w:rPr>
              <w:t>由采购人按《柳州市三中路66号办公区及其他办公区安保服务考核办法》（附件二）对中标人在广西柳州市三中路66号办公区、三中路64-2号办公区、广雅路17号办公区、潭中东路66号办公区、桂中大道7号办公区(第1、6、10层)服务履行情况进行实地考核，根据考核结果按季度向中标人支付服务费，中标人应当于下季度开始后10个工作日内，将上季度合法、有效发票开具给采购人，采购人应当自收到发票后10个工作日内将资金支付到合同约定的中标人账户。</w:t>
            </w:r>
          </w:p>
          <w:p>
            <w:pPr>
              <w:spacing w:line="440" w:lineRule="exact"/>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注：资金支付等事项按照《保障中小企业款项支付条例》（国务院令第728号）、《运用政府采购政策支持柳州市中小微企业发展暂行办法》要求执行。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27" w:rightChars="13"/>
              <w:rPr>
                <w:rFonts w:ascii="等线" w:hAnsi="等线" w:eastAsia="仿宋_GB2312" w:cs="仿宋_GB2312"/>
                <w:bCs/>
                <w:color w:val="auto"/>
                <w:sz w:val="24"/>
                <w:highlight w:val="none"/>
                <w:lang w:val="en-GB"/>
              </w:rPr>
            </w:pPr>
            <w:r>
              <w:rPr>
                <w:rFonts w:ascii="仿宋_GB2312" w:hAnsi="宋体" w:eastAsia="仿宋_GB2312" w:cs="宋体"/>
                <w:b/>
                <w:color w:val="auto"/>
                <w:kern w:val="0"/>
                <w:sz w:val="24"/>
                <w:highlight w:val="none"/>
              </w:rPr>
              <w:t>★</w:t>
            </w:r>
            <w:r>
              <w:rPr>
                <w:rFonts w:hint="eastAsia" w:ascii="仿宋_GB2312" w:hAnsi="宋体" w:eastAsia="仿宋_GB2312" w:cs="Arial"/>
                <w:b/>
                <w:bCs/>
                <w:color w:val="auto"/>
                <w:sz w:val="24"/>
                <w:szCs w:val="24"/>
                <w:highlight w:val="none"/>
              </w:rPr>
              <w:t>三、</w:t>
            </w:r>
            <w:r>
              <w:rPr>
                <w:rFonts w:hint="eastAsia" w:ascii="仿宋_GB2312" w:hAnsi="宋体" w:eastAsia="仿宋_GB2312"/>
                <w:b/>
                <w:color w:val="auto"/>
                <w:sz w:val="24"/>
                <w:highlight w:val="none"/>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等线" w:hAnsi="等线" w:eastAsia="仿宋_GB2312" w:cs="Arial"/>
                <w:bCs/>
                <w:color w:val="auto"/>
                <w:sz w:val="24"/>
                <w:highlight w:val="none"/>
                <w:lang w:val="en-GB"/>
              </w:rPr>
            </w:pPr>
            <w:r>
              <w:rPr>
                <w:rFonts w:ascii="仿宋_GB2312" w:hAnsi="仿宋_GB2312" w:eastAsia="仿宋_GB2312" w:cs="仿宋_GB2312"/>
                <w:bCs/>
                <w:color w:val="auto"/>
                <w:sz w:val="24"/>
                <w:highlight w:val="none"/>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仿宋_GB2312" w:eastAsia="仿宋_GB2312" w:cs="仿宋_GB2312"/>
                <w:bCs/>
                <w:color w:val="auto"/>
                <w:sz w:val="24"/>
                <w:highlight w:val="none"/>
                <w:lang w:eastAsia="zh-CN"/>
              </w:rPr>
            </w:pPr>
            <w:r>
              <w:rPr>
                <w:rFonts w:ascii="仿宋_GB2312" w:hAnsi="仿宋_GB2312" w:eastAsia="仿宋_GB2312" w:cs="仿宋_GB2312"/>
                <w:bCs/>
                <w:color w:val="auto"/>
                <w:sz w:val="24"/>
                <w:highlight w:val="none"/>
              </w:rPr>
              <w:t>1.</w:t>
            </w:r>
            <w:r>
              <w:rPr>
                <w:rFonts w:ascii="仿宋_GB2312" w:hAnsi="仿宋_GB2312" w:eastAsia="仿宋_GB2312" w:cs="仿宋_GB2312"/>
                <w:bCs/>
                <w:color w:val="auto"/>
                <w:sz w:val="24"/>
                <w:highlight w:val="none"/>
              </w:rPr>
              <w:tab/>
            </w:r>
            <w:r>
              <w:rPr>
                <w:rFonts w:ascii="仿宋_GB2312" w:hAnsi="仿宋_GB2312" w:eastAsia="仿宋_GB2312" w:cs="仿宋_GB2312"/>
                <w:bCs/>
                <w:color w:val="auto"/>
                <w:sz w:val="24"/>
                <w:highlight w:val="none"/>
              </w:rPr>
              <w:t>国家强制性标准及有关规定。</w:t>
            </w:r>
          </w:p>
          <w:p>
            <w:pPr>
              <w:spacing w:line="440" w:lineRule="exact"/>
              <w:ind w:right="27" w:rightChars="13"/>
              <w:jc w:val="left"/>
              <w:rPr>
                <w:rFonts w:ascii="仿宋_GB2312" w:hAnsi="仿宋_GB2312" w:eastAsia="仿宋_GB2312" w:cs="仿宋_GB2312"/>
                <w:bCs/>
                <w:color w:val="auto"/>
                <w:sz w:val="24"/>
                <w:highlight w:val="none"/>
              </w:rPr>
            </w:pPr>
            <w:r>
              <w:rPr>
                <w:rFonts w:ascii="仿宋_GB2312" w:hAnsi="仿宋_GB2312" w:eastAsia="仿宋_GB2312" w:cs="仿宋_GB2312"/>
                <w:bCs/>
                <w:color w:val="auto"/>
                <w:sz w:val="24"/>
                <w:highlight w:val="none"/>
              </w:rPr>
              <w:t>2.</w:t>
            </w:r>
            <w:r>
              <w:rPr>
                <w:rFonts w:ascii="仿宋_GB2312" w:hAnsi="仿宋_GB2312" w:eastAsia="仿宋_GB2312" w:cs="仿宋_GB2312"/>
                <w:bCs/>
                <w:color w:val="auto"/>
                <w:sz w:val="24"/>
                <w:highlight w:val="none"/>
              </w:rPr>
              <w:tab/>
            </w:r>
            <w:r>
              <w:rPr>
                <w:rFonts w:ascii="仿宋_GB2312" w:hAnsi="仿宋_GB2312" w:eastAsia="仿宋_GB2312" w:cs="仿宋_GB2312"/>
                <w:bCs/>
                <w:color w:val="auto"/>
                <w:sz w:val="24"/>
                <w:highlight w:val="none"/>
              </w:rPr>
              <w:t>招标文件的采购需求及中标人投标文件响应的事项。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330" w:rightChars="-157"/>
              <w:rPr>
                <w:rFonts w:ascii="仿宋_GB2312" w:hAnsi="宋体" w:eastAsia="仿宋_GB2312" w:cs="Arial"/>
                <w:b/>
                <w:bCs/>
                <w:color w:val="auto"/>
                <w:sz w:val="24"/>
                <w:szCs w:val="24"/>
                <w:highlight w:val="none"/>
              </w:rPr>
            </w:pPr>
            <w:r>
              <w:rPr>
                <w:rFonts w:hint="eastAsia" w:ascii="仿宋_GB2312" w:hAnsi="宋体" w:eastAsia="仿宋_GB2312" w:cs="Arial"/>
                <w:b/>
                <w:bCs/>
                <w:color w:val="auto"/>
                <w:sz w:val="24"/>
                <w:szCs w:val="24"/>
                <w:highlight w:val="none"/>
              </w:rPr>
              <w:t>四、</w:t>
            </w:r>
            <w:r>
              <w:rPr>
                <w:rFonts w:hint="eastAsia" w:ascii="仿宋_GB2312" w:hAnsi="宋体" w:eastAsia="仿宋_GB2312"/>
                <w:b/>
                <w:color w:val="auto"/>
                <w:sz w:val="24"/>
                <w:highlight w:val="none"/>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仿宋_GB2312" w:hAnsi="宋体" w:eastAsia="仿宋_GB2312" w:cs="Arial"/>
                <w:bCs/>
                <w:color w:val="auto"/>
                <w:sz w:val="24"/>
                <w:highlight w:val="none"/>
              </w:rPr>
            </w:pPr>
            <w:r>
              <w:rPr>
                <w:rFonts w:ascii="仿宋_GB2312" w:hAnsi="仿宋_GB2312" w:eastAsia="仿宋_GB2312" w:cs="仿宋_GB2312"/>
                <w:bCs/>
                <w:color w:val="auto"/>
                <w:sz w:val="24"/>
                <w:highlight w:val="none"/>
              </w:rPr>
              <w:t>★政策性资格要求</w:t>
            </w:r>
          </w:p>
        </w:tc>
        <w:tc>
          <w:tcPr>
            <w:tcW w:w="765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color w:val="auto"/>
                <w:highlight w:val="none"/>
              </w:rPr>
            </w:pPr>
            <w:r>
              <w:rPr>
                <w:rFonts w:hint="eastAsia" w:ascii="仿宋_GB2312" w:hAnsi="宋体" w:eastAsia="仿宋_GB2312" w:cs="仿宋_GB2312"/>
                <w:b/>
                <w:bCs/>
                <w:color w:val="auto"/>
                <w:kern w:val="0"/>
                <w:sz w:val="24"/>
                <w:highlight w:val="none"/>
              </w:rPr>
              <w:t>1.</w:t>
            </w:r>
            <w:r>
              <w:rPr>
                <w:rFonts w:ascii="仿宋_GB2312" w:hAnsi="宋体" w:eastAsia="仿宋_GB2312" w:cs="仿宋_GB2312"/>
                <w:b/>
                <w:bCs/>
                <w:color w:val="auto"/>
                <w:kern w:val="0"/>
                <w:sz w:val="24"/>
                <w:highlight w:val="none"/>
              </w:rPr>
              <w:t xml:space="preserve">根据《政府采购促进中小企业发展管理办法》（财库〔2020〕46 号）， </w:t>
            </w:r>
          </w:p>
          <w:p>
            <w:pPr>
              <w:pStyle w:val="479"/>
              <w:spacing w:before="0" w:beforeAutospacing="0" w:after="0" w:afterAutospacing="0" w:line="460" w:lineRule="atLeast"/>
              <w:rPr>
                <w:rFonts w:ascii="仿宋_GB2312" w:eastAsia="仿宋_GB2312"/>
                <w:color w:val="auto"/>
                <w:highlight w:val="none"/>
              </w:rPr>
            </w:pPr>
            <w:r>
              <w:rPr>
                <w:rFonts w:hint="eastAsia" w:ascii="仿宋_GB2312" w:eastAsia="仿宋_GB2312" w:cs="仿宋_GB2312"/>
                <w:b/>
                <w:bCs/>
                <w:color w:val="auto"/>
                <w:highlight w:val="none"/>
              </w:rPr>
              <w:t>本项目属于专门面向小微企业采购的项目，</w:t>
            </w:r>
            <w:r>
              <w:rPr>
                <w:rFonts w:hint="eastAsia" w:ascii="仿宋_GB2312" w:eastAsia="仿宋_GB2312"/>
                <w:color w:val="auto"/>
                <w:highlight w:val="none"/>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widowControl/>
              <w:snapToGrid w:val="0"/>
              <w:spacing w:line="440" w:lineRule="exact"/>
              <w:jc w:val="left"/>
              <w:textAlignment w:val="center"/>
              <w:rPr>
                <w:rFonts w:ascii="仿宋_GB2312" w:hAnsi="宋体" w:eastAsia="仿宋_GB2312"/>
                <w:color w:val="auto"/>
                <w:sz w:val="24"/>
                <w:highlight w:val="none"/>
                <w:lang w:val="en-GB"/>
              </w:rPr>
            </w:pPr>
            <w:r>
              <w:rPr>
                <w:rFonts w:hint="eastAsia" w:ascii="仿宋_GB2312" w:hAnsi="宋体" w:eastAsia="仿宋_GB2312"/>
                <w:color w:val="auto"/>
                <w:sz w:val="24"/>
                <w:highlight w:val="none"/>
              </w:rPr>
              <w:t>2.</w:t>
            </w:r>
            <w:r>
              <w:rPr>
                <w:rFonts w:hint="eastAsia" w:ascii="仿宋_GB2312" w:hAnsi="宋体" w:eastAsia="仿宋_GB2312"/>
                <w:color w:val="auto"/>
                <w:sz w:val="24"/>
                <w:highlight w:val="none"/>
                <w:lang w:val="en-GB"/>
              </w:rPr>
              <w:t>小</w:t>
            </w:r>
            <w:r>
              <w:rPr>
                <w:rFonts w:hint="eastAsia" w:ascii="仿宋_GB2312" w:hAnsi="宋体" w:eastAsia="仿宋_GB2312"/>
                <w:color w:val="auto"/>
                <w:sz w:val="24"/>
                <w:highlight w:val="none"/>
              </w:rPr>
              <w:t>微</w:t>
            </w:r>
            <w:r>
              <w:rPr>
                <w:rFonts w:hint="eastAsia" w:ascii="仿宋_GB2312" w:hAnsi="宋体" w:eastAsia="仿宋_GB2312"/>
                <w:color w:val="auto"/>
                <w:sz w:val="24"/>
                <w:highlight w:val="none"/>
                <w:lang w:val="en-GB"/>
              </w:rPr>
              <w:t>企业须符合本项目采购标的所属行业对应的中小企业划分标准：</w:t>
            </w:r>
          </w:p>
          <w:p>
            <w:pPr>
              <w:pStyle w:val="479"/>
              <w:spacing w:before="0" w:beforeAutospacing="0" w:after="0" w:afterAutospacing="0" w:line="460" w:lineRule="atLeast"/>
              <w:rPr>
                <w:rFonts w:ascii="仿宋_GB2312" w:eastAsia="仿宋_GB2312"/>
                <w:color w:val="auto"/>
                <w:highlight w:val="none"/>
              </w:rPr>
            </w:pPr>
            <w:r>
              <w:rPr>
                <w:rStyle w:val="217"/>
                <w:rFonts w:hint="eastAsia" w:ascii="仿宋_GB2312" w:eastAsia="仿宋_GB2312"/>
                <w:color w:val="auto"/>
                <w:highlight w:val="none"/>
              </w:rPr>
              <w:t>（1）采购标的对应的中小企业划分标准所属行业：</w:t>
            </w:r>
            <w:r>
              <w:rPr>
                <w:rFonts w:hint="eastAsia" w:ascii="仿宋_GB2312" w:hAnsi="Times New Roman" w:eastAsia="仿宋_GB2312" w:cs="Times New Roman"/>
                <w:b/>
                <w:bCs/>
                <w:color w:val="auto"/>
                <w:highlight w:val="none"/>
                <w:u w:val="single"/>
              </w:rPr>
              <w:t>租赁和商务服务业</w:t>
            </w:r>
            <w:r>
              <w:rPr>
                <w:rStyle w:val="217"/>
                <w:rFonts w:hint="eastAsia" w:ascii="仿宋_GB2312" w:eastAsia="仿宋_GB2312"/>
                <w:color w:val="auto"/>
                <w:highlight w:val="none"/>
              </w:rPr>
              <w:t>；</w:t>
            </w:r>
          </w:p>
          <w:p>
            <w:pPr>
              <w:pStyle w:val="479"/>
              <w:spacing w:before="0" w:beforeAutospacing="0" w:after="0" w:afterAutospacing="0" w:line="460" w:lineRule="atLeast"/>
              <w:rPr>
                <w:rFonts w:ascii="仿宋_GB2312" w:eastAsia="仿宋_GB2312"/>
                <w:color w:val="auto"/>
                <w:highlight w:val="none"/>
              </w:rPr>
            </w:pPr>
            <w:r>
              <w:rPr>
                <w:rStyle w:val="217"/>
                <w:rFonts w:hint="eastAsia" w:ascii="仿宋_GB2312" w:eastAsia="仿宋_GB2312"/>
                <w:color w:val="auto"/>
                <w:highlight w:val="none"/>
              </w:rPr>
              <w:t>（2）中小企业划分有关标准根据工信部等部委发布的《关于印发中小企业划型标准规定的通知》（工信部联企业〔2011〕300号）确定；</w:t>
            </w:r>
          </w:p>
          <w:p>
            <w:pPr>
              <w:pStyle w:val="479"/>
              <w:spacing w:before="0" w:beforeAutospacing="0" w:after="0" w:afterAutospacing="0" w:line="460" w:lineRule="atLeast"/>
              <w:rPr>
                <w:rFonts w:ascii="仿宋_GB2312" w:eastAsia="仿宋_GB2312"/>
                <w:color w:val="auto"/>
                <w:highlight w:val="none"/>
              </w:rPr>
            </w:pPr>
            <w:r>
              <w:rPr>
                <w:rStyle w:val="217"/>
                <w:rFonts w:hint="eastAsia" w:ascii="仿宋_GB2312" w:eastAsia="仿宋_GB2312"/>
                <w:color w:val="auto"/>
                <w:highlight w:val="none"/>
              </w:rPr>
              <w:t>（3）为方便投标人识别企业规模类型，供应商可使用工业和信息化部组织开发的中小企业规模类型自测小程序生成企业规模类型测试结果。</w:t>
            </w:r>
          </w:p>
          <w:p>
            <w:pPr>
              <w:pStyle w:val="479"/>
              <w:spacing w:before="0" w:beforeAutospacing="0" w:after="0" w:afterAutospacing="0" w:line="460" w:lineRule="atLeast"/>
              <w:rPr>
                <w:rFonts w:ascii="仿宋_GB2312" w:eastAsia="仿宋_GB2312"/>
                <w:color w:val="auto"/>
                <w:highlight w:val="none"/>
              </w:rPr>
            </w:pPr>
            <w:r>
              <w:rPr>
                <w:rStyle w:val="217"/>
                <w:rFonts w:hint="eastAsia" w:ascii="仿宋_GB2312" w:eastAsia="仿宋_GB2312"/>
                <w:color w:val="auto"/>
                <w:highlight w:val="none"/>
              </w:rPr>
              <w:t>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仿宋_GB2312" w:hAnsi="宋体" w:eastAsia="仿宋_GB2312" w:cs="Arial"/>
                <w:bCs/>
                <w:color w:val="auto"/>
                <w:sz w:val="24"/>
                <w:highlight w:val="none"/>
              </w:rPr>
            </w:pPr>
            <w:r>
              <w:rPr>
                <w:rFonts w:ascii="仿宋_GB2312" w:hAnsi="仿宋_GB2312" w:eastAsia="仿宋_GB2312" w:cs="仿宋_GB2312"/>
                <w:bCs/>
                <w:color w:val="auto"/>
                <w:sz w:val="24"/>
                <w:highlight w:val="none"/>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643"/>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1.投标人</w:t>
            </w:r>
            <w:bookmarkStart w:id="29" w:name="OLE_LINK6"/>
            <w:r>
              <w:rPr>
                <w:rFonts w:hint="eastAsia" w:ascii="仿宋_GB2312" w:eastAsia="仿宋_GB2312"/>
                <w:color w:val="auto"/>
                <w:highlight w:val="none"/>
                <w:lang w:val="en-US" w:eastAsia="zh-CN"/>
              </w:rPr>
              <w:t>具备有效</w:t>
            </w:r>
            <w:bookmarkEnd w:id="29"/>
            <w:r>
              <w:rPr>
                <w:rFonts w:hint="eastAsia" w:ascii="仿宋_GB2312" w:eastAsia="仿宋_GB2312"/>
                <w:color w:val="auto"/>
                <w:highlight w:val="none"/>
                <w:lang w:eastAsia="zh-CN"/>
              </w:rPr>
              <w:t>的</w:t>
            </w:r>
            <w:r>
              <w:rPr>
                <w:rFonts w:hint="eastAsia" w:ascii="仿宋_GB2312" w:eastAsia="仿宋_GB2312"/>
                <w:color w:val="auto"/>
                <w:highlight w:val="none"/>
              </w:rPr>
              <w:t>质量管理体系认证；</w:t>
            </w:r>
          </w:p>
          <w:p>
            <w:pPr>
              <w:pStyle w:val="643"/>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2.投标人</w:t>
            </w:r>
            <w:r>
              <w:rPr>
                <w:rFonts w:hint="eastAsia" w:ascii="仿宋_GB2312" w:eastAsia="仿宋_GB2312"/>
                <w:color w:val="auto"/>
                <w:highlight w:val="none"/>
                <w:lang w:val="en-US" w:eastAsia="zh-CN"/>
              </w:rPr>
              <w:t>具备有效</w:t>
            </w:r>
            <w:r>
              <w:rPr>
                <w:rFonts w:hint="eastAsia" w:ascii="仿宋_GB2312" w:eastAsia="仿宋_GB2312"/>
                <w:color w:val="auto"/>
                <w:highlight w:val="none"/>
                <w:lang w:eastAsia="zh-CN"/>
              </w:rPr>
              <w:t>的</w:t>
            </w:r>
            <w:r>
              <w:rPr>
                <w:rFonts w:hint="eastAsia" w:ascii="仿宋_GB2312" w:eastAsia="仿宋_GB2312"/>
                <w:color w:val="auto"/>
                <w:highlight w:val="none"/>
              </w:rPr>
              <w:t>职业健康安全管理体系认证；</w:t>
            </w:r>
          </w:p>
          <w:p>
            <w:pPr>
              <w:pStyle w:val="643"/>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3.投标人</w:t>
            </w:r>
            <w:r>
              <w:rPr>
                <w:rFonts w:hint="eastAsia" w:ascii="仿宋_GB2312" w:eastAsia="仿宋_GB2312"/>
                <w:color w:val="auto"/>
                <w:highlight w:val="none"/>
                <w:lang w:val="en-US" w:eastAsia="zh-CN"/>
              </w:rPr>
              <w:t>具备有效</w:t>
            </w:r>
            <w:r>
              <w:rPr>
                <w:rFonts w:hint="eastAsia" w:ascii="仿宋_GB2312" w:eastAsia="仿宋_GB2312"/>
                <w:color w:val="auto"/>
                <w:highlight w:val="none"/>
                <w:lang w:eastAsia="zh-CN"/>
              </w:rPr>
              <w:t>的</w:t>
            </w:r>
            <w:r>
              <w:rPr>
                <w:rFonts w:hint="eastAsia" w:ascii="仿宋_GB2312" w:eastAsia="仿宋_GB2312"/>
                <w:color w:val="auto"/>
                <w:highlight w:val="none"/>
              </w:rPr>
              <w:t>环境管理体系认证。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仿宋_GB2312" w:hAnsi="宋体" w:eastAsia="仿宋_GB2312" w:cs="Arial"/>
                <w:bCs/>
                <w:color w:val="auto"/>
                <w:sz w:val="24"/>
                <w:highlight w:val="none"/>
              </w:rPr>
            </w:pPr>
            <w:r>
              <w:rPr>
                <w:rFonts w:ascii="仿宋_GB2312" w:hAnsi="仿宋_GB2312" w:eastAsia="仿宋_GB2312" w:cs="仿宋_GB2312"/>
                <w:bCs/>
                <w:color w:val="auto"/>
                <w:sz w:val="24"/>
                <w:highlight w:val="none"/>
              </w:rPr>
              <w:t xml:space="preserve">能力或业绩要求（如有）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647"/>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投标人2021年1月1日起至今承接的同类服务项目。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仿宋_GB2312" w:hAnsi="宋体" w:eastAsia="仿宋_GB2312" w:cs="Arial"/>
                <w:bCs/>
                <w:color w:val="auto"/>
                <w:sz w:val="24"/>
                <w:highlight w:val="none"/>
              </w:rPr>
            </w:pPr>
            <w:r>
              <w:rPr>
                <w:rFonts w:ascii="仿宋_GB2312" w:hAnsi="仿宋_GB2312" w:eastAsia="仿宋_GB2312" w:cs="仿宋_GB2312"/>
                <w:bCs/>
                <w:color w:val="auto"/>
                <w:sz w:val="24"/>
                <w:highlight w:val="none"/>
              </w:rPr>
              <w:t xml:space="preserve">人员要求（如有）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657"/>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详见第四章 评标方法及评标标准中的“人员配置方案</w:t>
            </w:r>
            <w:r>
              <w:rPr>
                <w:rFonts w:hint="eastAsia" w:ascii="仿宋_GB2312" w:eastAsia="仿宋_GB2312"/>
                <w:color w:val="auto"/>
                <w:highlight w:val="none"/>
                <w:lang w:eastAsia="zh-CN"/>
              </w:rPr>
              <w:t>分</w:t>
            </w:r>
            <w:r>
              <w:rPr>
                <w:rFonts w:hint="eastAsia" w:ascii="仿宋_GB2312" w:eastAsia="仿宋_GB2312"/>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330" w:rightChars="-157"/>
              <w:rPr>
                <w:rFonts w:ascii="仿宋_GB2312" w:hAnsi="宋体" w:eastAsia="仿宋_GB2312" w:cs="宋体"/>
                <w:bCs/>
                <w:color w:val="auto"/>
                <w:sz w:val="24"/>
                <w:highlight w:val="none"/>
              </w:rPr>
            </w:pPr>
            <w:r>
              <w:rPr>
                <w:rFonts w:hint="eastAsia" w:ascii="仿宋_GB2312" w:hAnsi="宋体" w:eastAsia="仿宋_GB2312"/>
                <w:b/>
                <w:bCs/>
                <w:color w:val="auto"/>
                <w:sz w:val="24"/>
                <w:highlight w:val="none"/>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107" w:rightChars="-51" w:firstLine="240" w:firstLineChars="100"/>
              <w:jc w:val="left"/>
              <w:rPr>
                <w:rFonts w:ascii="仿宋_GB2312" w:hAnsi="宋体" w:eastAsia="仿宋_GB2312" w:cs="Arial"/>
                <w:bCs/>
                <w:color w:val="auto"/>
                <w:sz w:val="24"/>
                <w:highlight w:val="none"/>
              </w:rPr>
            </w:pPr>
            <w:r>
              <w:rPr>
                <w:rFonts w:ascii="仿宋_GB2312" w:hAnsi="宋体" w:eastAsia="仿宋_GB2312" w:cs="Arial"/>
                <w:bCs/>
                <w:color w:val="auto"/>
                <w:sz w:val="24"/>
                <w:highlight w:val="none"/>
              </w:rPr>
              <w:t>其他要求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auto"/>
                <w:sz w:val="24"/>
                <w:highlight w:val="none"/>
                <w:lang w:eastAsia="zh-CN"/>
              </w:rPr>
            </w:pPr>
            <w:r>
              <w:rPr>
                <w:rFonts w:hint="eastAsia" w:ascii="仿宋_GB2312" w:hAnsi="宋体" w:eastAsia="仿宋_GB2312" w:cs="Arial"/>
                <w:bCs/>
                <w:color w:val="auto"/>
                <w:sz w:val="24"/>
                <w:highlight w:val="none"/>
              </w:rPr>
              <w:t>1.踏勘：为便于投标人详细了解本项目服务场地设置现场勘察，投标人应在报价、项目服务方案中给予充分考虑。</w:t>
            </w:r>
          </w:p>
          <w:p>
            <w:pPr>
              <w:spacing w:line="440" w:lineRule="exact"/>
              <w:ind w:right="27" w:rightChars="13"/>
              <w:jc w:val="left"/>
              <w:rPr>
                <w:rFonts w:hint="eastAsia" w:ascii="仿宋_GB2312" w:hAnsi="宋体" w:eastAsia="仿宋_GB2312" w:cs="Arial"/>
                <w:bCs/>
                <w:color w:val="auto"/>
                <w:sz w:val="24"/>
                <w:highlight w:val="none"/>
                <w:lang w:eastAsia="zh-CN"/>
              </w:rPr>
            </w:pPr>
            <w:r>
              <w:rPr>
                <w:rFonts w:hint="eastAsia" w:ascii="仿宋_GB2312" w:hAnsi="宋体" w:eastAsia="仿宋_GB2312" w:cs="Arial"/>
                <w:bCs/>
                <w:color w:val="auto"/>
                <w:sz w:val="24"/>
                <w:highlight w:val="none"/>
              </w:rPr>
              <w:t>（1）踏勘时间：请于2024年</w:t>
            </w:r>
            <w:r>
              <w:rPr>
                <w:rFonts w:hint="eastAsia" w:ascii="仿宋_GB2312" w:hAnsi="宋体" w:eastAsia="仿宋_GB2312" w:cs="Arial"/>
                <w:bCs/>
                <w:color w:val="auto"/>
                <w:sz w:val="24"/>
                <w:highlight w:val="none"/>
                <w:lang w:val="en-US" w:eastAsia="zh-CN"/>
              </w:rPr>
              <w:t>8</w:t>
            </w:r>
            <w:r>
              <w:rPr>
                <w:rFonts w:hint="eastAsia" w:ascii="仿宋_GB2312" w:hAnsi="宋体" w:eastAsia="仿宋_GB2312" w:cs="Arial"/>
                <w:bCs/>
                <w:color w:val="auto"/>
                <w:sz w:val="24"/>
                <w:highlight w:val="none"/>
              </w:rPr>
              <w:t>月</w:t>
            </w:r>
            <w:r>
              <w:rPr>
                <w:rFonts w:hint="eastAsia" w:ascii="仿宋_GB2312" w:hAnsi="宋体" w:eastAsia="仿宋_GB2312" w:cs="Arial"/>
                <w:bCs/>
                <w:color w:val="auto"/>
                <w:sz w:val="24"/>
                <w:highlight w:val="none"/>
                <w:lang w:val="en-US" w:eastAsia="zh-CN"/>
              </w:rPr>
              <w:t>6</w:t>
            </w:r>
            <w:r>
              <w:rPr>
                <w:rFonts w:hint="eastAsia" w:ascii="仿宋_GB2312" w:hAnsi="宋体" w:eastAsia="仿宋_GB2312" w:cs="Arial"/>
                <w:bCs/>
                <w:color w:val="auto"/>
                <w:sz w:val="24"/>
                <w:highlight w:val="none"/>
              </w:rPr>
              <w:t>日10:00前到达现场；</w:t>
            </w:r>
          </w:p>
          <w:p>
            <w:pPr>
              <w:spacing w:line="440" w:lineRule="exact"/>
              <w:ind w:right="27" w:rightChars="13"/>
              <w:jc w:val="left"/>
              <w:rPr>
                <w:rFonts w:hint="eastAsia" w:ascii="仿宋_GB2312" w:hAnsi="宋体" w:eastAsia="仿宋_GB2312" w:cs="Arial"/>
                <w:bCs/>
                <w:color w:val="auto"/>
                <w:sz w:val="24"/>
                <w:highlight w:val="none"/>
                <w:lang w:eastAsia="zh-CN"/>
              </w:rPr>
            </w:pPr>
            <w:r>
              <w:rPr>
                <w:rFonts w:hint="eastAsia" w:ascii="仿宋_GB2312" w:hAnsi="宋体" w:eastAsia="仿宋_GB2312" w:cs="Arial"/>
                <w:bCs/>
                <w:color w:val="auto"/>
                <w:sz w:val="24"/>
                <w:highlight w:val="none"/>
              </w:rPr>
              <w:t>（2）踏勘地点：广西柳州市三中路66号；</w:t>
            </w:r>
          </w:p>
          <w:p>
            <w:pPr>
              <w:spacing w:line="440" w:lineRule="exact"/>
              <w:ind w:right="27" w:rightChars="13"/>
              <w:jc w:val="left"/>
              <w:rPr>
                <w:rFonts w:hint="eastAsia" w:ascii="仿宋_GB2312" w:hAnsi="宋体" w:eastAsia="仿宋_GB2312" w:cs="Arial"/>
                <w:bCs/>
                <w:color w:val="auto"/>
                <w:sz w:val="24"/>
                <w:highlight w:val="none"/>
                <w:lang w:eastAsia="zh-CN"/>
              </w:rPr>
            </w:pPr>
            <w:r>
              <w:rPr>
                <w:rFonts w:hint="eastAsia" w:ascii="仿宋_GB2312" w:hAnsi="宋体" w:eastAsia="仿宋_GB2312" w:cs="Arial"/>
                <w:bCs/>
                <w:color w:val="auto"/>
                <w:sz w:val="24"/>
                <w:highlight w:val="none"/>
              </w:rPr>
              <w:t>（3）联系人及电话：赵仕友，0772-2660001；</w:t>
            </w:r>
          </w:p>
          <w:p>
            <w:pPr>
              <w:spacing w:line="440" w:lineRule="exact"/>
              <w:ind w:right="27" w:rightChars="13"/>
              <w:jc w:val="left"/>
              <w:rPr>
                <w:rFonts w:ascii="仿宋_GB2312" w:hAnsi="宋体" w:eastAsia="仿宋_GB2312" w:cs="Arial"/>
                <w:bCs/>
                <w:color w:val="auto"/>
                <w:sz w:val="24"/>
                <w:highlight w:val="none"/>
              </w:rPr>
            </w:pPr>
            <w:r>
              <w:rPr>
                <w:rFonts w:hint="eastAsia" w:ascii="仿宋_GB2312" w:hAnsi="宋体" w:eastAsia="仿宋_GB2312" w:cs="Arial"/>
                <w:bCs/>
                <w:color w:val="auto"/>
                <w:sz w:val="24"/>
                <w:highlight w:val="none"/>
              </w:rPr>
              <w:t>（4）请按踏勘时间在踏勘地点集合，采购人将统一带领前来踏勘的投标人前往现场勘察，逾期不予接待。</w:t>
            </w:r>
          </w:p>
        </w:tc>
      </w:tr>
    </w:tbl>
    <w:p>
      <w:pPr>
        <w:ind w:firstLine="562"/>
        <w:rPr>
          <w:rFonts w:ascii="宋体" w:hAnsi="宋体"/>
          <w:b/>
          <w:color w:val="auto"/>
          <w:sz w:val="28"/>
          <w:szCs w:val="28"/>
          <w:highlight w:val="none"/>
        </w:rPr>
      </w:pPr>
    </w:p>
    <w:p>
      <w:pPr>
        <w:ind w:firstLine="562"/>
        <w:rPr>
          <w:rFonts w:ascii="宋体" w:hAnsi="宋体"/>
          <w:b/>
          <w:color w:val="auto"/>
          <w:sz w:val="28"/>
          <w:szCs w:val="28"/>
          <w:highlight w:val="none"/>
        </w:rPr>
      </w:pPr>
    </w:p>
    <w:p>
      <w:pPr>
        <w:ind w:firstLine="562"/>
        <w:rPr>
          <w:rFonts w:ascii="宋体" w:hAnsi="宋体"/>
          <w:b/>
          <w:color w:val="auto"/>
          <w:sz w:val="28"/>
          <w:szCs w:val="28"/>
          <w:highlight w:val="none"/>
        </w:rPr>
      </w:pPr>
    </w:p>
    <w:p>
      <w:pPr>
        <w:rPr>
          <w:rFonts w:ascii="仿宋_GB2312" w:hAnsi="仿宋_GB2312" w:eastAsia="仿宋_GB2312" w:cs="仿宋_GB2312"/>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 xml:space="preserve">★附件一： </w:t>
      </w:r>
    </w:p>
    <w:p>
      <w:pPr>
        <w:ind w:firstLine="643"/>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安保服务装备用品清单</w:t>
      </w:r>
    </w:p>
    <w:p>
      <w:pPr>
        <w:ind w:firstLine="562"/>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（一）装备</w:t>
      </w:r>
    </w:p>
    <w:tbl>
      <w:tblPr>
        <w:tblStyle w:val="48"/>
        <w:tblpPr w:leftFromText="180" w:rightFromText="180" w:vertAnchor="text" w:horzAnchor="margin" w:tblpXSpec="center" w:tblpY="105"/>
        <w:tblW w:w="0" w:type="auto"/>
        <w:jc w:val="center"/>
        <w:tblLayout w:type="fixed"/>
        <w:tblCellMar>
          <w:top w:w="0" w:type="dxa"/>
          <w:left w:w="108" w:type="dxa"/>
          <w:bottom w:w="0" w:type="dxa"/>
          <w:right w:w="108" w:type="dxa"/>
        </w:tblCellMar>
      </w:tblPr>
      <w:tblGrid>
        <w:gridCol w:w="1101"/>
        <w:gridCol w:w="2835"/>
        <w:gridCol w:w="1559"/>
        <w:gridCol w:w="4111"/>
      </w:tblGrid>
      <w:tr>
        <w:tblPrEx>
          <w:tblCellMar>
            <w:top w:w="0" w:type="dxa"/>
            <w:left w:w="108" w:type="dxa"/>
            <w:bottom w:w="0" w:type="dxa"/>
            <w:right w:w="108" w:type="dxa"/>
          </w:tblCellMar>
        </w:tblPrEx>
        <w:trPr>
          <w:trHeight w:val="48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序号</w:t>
            </w:r>
          </w:p>
        </w:tc>
        <w:tc>
          <w:tcPr>
            <w:tcW w:w="2835" w:type="dxa"/>
            <w:tcBorders>
              <w:top w:val="single" w:color="auto" w:sz="4" w:space="0"/>
              <w:left w:val="nil"/>
              <w:bottom w:val="single" w:color="auto" w:sz="4" w:space="0"/>
              <w:right w:val="single" w:color="auto" w:sz="4" w:space="0"/>
            </w:tcBorders>
            <w:vAlign w:val="center"/>
          </w:tcPr>
          <w:p>
            <w:pPr>
              <w:widowControl/>
              <w:ind w:firstLine="482"/>
              <w:jc w:val="center"/>
              <w:rPr>
                <w:rFonts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名称</w:t>
            </w:r>
          </w:p>
        </w:tc>
        <w:tc>
          <w:tcPr>
            <w:tcW w:w="1559" w:type="dxa"/>
            <w:tcBorders>
              <w:top w:val="single" w:color="auto" w:sz="4" w:space="0"/>
              <w:left w:val="nil"/>
              <w:bottom w:val="single" w:color="auto" w:sz="4" w:space="0"/>
              <w:right w:val="single" w:color="auto" w:sz="4" w:space="0"/>
            </w:tcBorders>
            <w:vAlign w:val="center"/>
          </w:tcPr>
          <w:p>
            <w:pPr>
              <w:widowControl/>
              <w:ind w:firstLine="482"/>
              <w:jc w:val="center"/>
              <w:rPr>
                <w:rFonts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数量</w:t>
            </w:r>
          </w:p>
        </w:tc>
        <w:tc>
          <w:tcPr>
            <w:tcW w:w="4111" w:type="dxa"/>
            <w:tcBorders>
              <w:top w:val="single" w:color="auto" w:sz="4" w:space="0"/>
              <w:left w:val="nil"/>
              <w:bottom w:val="single" w:color="auto" w:sz="4" w:space="0"/>
              <w:right w:val="single" w:color="auto" w:sz="4" w:space="0"/>
            </w:tcBorders>
            <w:vAlign w:val="center"/>
          </w:tcPr>
          <w:p>
            <w:pPr>
              <w:widowControl/>
              <w:ind w:firstLine="482"/>
              <w:jc w:val="center"/>
              <w:rPr>
                <w:rFonts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备注</w:t>
            </w:r>
          </w:p>
        </w:tc>
      </w:tr>
      <w:tr>
        <w:tblPrEx>
          <w:tblCellMar>
            <w:top w:w="0" w:type="dxa"/>
            <w:left w:w="108" w:type="dxa"/>
            <w:bottom w:w="0" w:type="dxa"/>
            <w:right w:w="108" w:type="dxa"/>
          </w:tblCellMar>
        </w:tblPrEx>
        <w:trPr>
          <w:trHeight w:val="480" w:hRule="atLeast"/>
          <w:jc w:val="center"/>
        </w:trPr>
        <w:tc>
          <w:tcPr>
            <w:tcW w:w="1101" w:type="dxa"/>
            <w:tcBorders>
              <w:top w:val="nil"/>
              <w:left w:val="single" w:color="auto" w:sz="4" w:space="0"/>
              <w:bottom w:val="single" w:color="auto" w:sz="4" w:space="0"/>
              <w:right w:val="single" w:color="auto" w:sz="4" w:space="0"/>
            </w:tcBorders>
            <w:shd w:val="clear" w:color="auto" w:fill="auto"/>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1</w:t>
            </w:r>
          </w:p>
        </w:tc>
        <w:tc>
          <w:tcPr>
            <w:tcW w:w="2835" w:type="dxa"/>
            <w:tcBorders>
              <w:top w:val="nil"/>
              <w:left w:val="nil"/>
              <w:bottom w:val="single" w:color="auto" w:sz="4" w:space="0"/>
              <w:right w:val="single" w:color="auto" w:sz="4" w:space="0"/>
            </w:tcBorders>
            <w:shd w:val="clear" w:color="000000" w:fill="FFFFFF"/>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对讲机</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25台</w:t>
            </w:r>
          </w:p>
        </w:tc>
        <w:tc>
          <w:tcPr>
            <w:tcW w:w="4111" w:type="dxa"/>
            <w:tcBorders>
              <w:top w:val="single" w:color="auto" w:sz="4" w:space="0"/>
              <w:left w:val="nil"/>
              <w:bottom w:val="single" w:color="auto" w:sz="4" w:space="0"/>
              <w:right w:val="single" w:color="auto" w:sz="4" w:space="0"/>
            </w:tcBorders>
            <w:vAlign w:val="center"/>
          </w:tcPr>
          <w:p>
            <w:pPr>
              <w:widowControl/>
              <w:ind w:firstLine="480"/>
              <w:jc w:val="center"/>
              <w:rPr>
                <w:rFonts w:ascii="仿宋_GB2312" w:hAnsi="仿宋_GB2312" w:eastAsia="仿宋_GB2312" w:cs="仿宋_GB2312"/>
                <w:bCs/>
                <w:color w:val="auto"/>
                <w:kern w:val="0"/>
                <w:szCs w:val="21"/>
                <w:highlight w:val="none"/>
              </w:rPr>
            </w:pPr>
          </w:p>
        </w:tc>
      </w:tr>
      <w:tr>
        <w:tblPrEx>
          <w:tblCellMar>
            <w:top w:w="0" w:type="dxa"/>
            <w:left w:w="108" w:type="dxa"/>
            <w:bottom w:w="0" w:type="dxa"/>
            <w:right w:w="108" w:type="dxa"/>
          </w:tblCellMar>
        </w:tblPrEx>
        <w:trPr>
          <w:trHeight w:val="480" w:hRule="atLeast"/>
          <w:jc w:val="center"/>
        </w:trPr>
        <w:tc>
          <w:tcPr>
            <w:tcW w:w="1101" w:type="dxa"/>
            <w:tcBorders>
              <w:top w:val="nil"/>
              <w:left w:val="single" w:color="auto" w:sz="4" w:space="0"/>
              <w:bottom w:val="single" w:color="auto" w:sz="4" w:space="0"/>
              <w:right w:val="single" w:color="auto" w:sz="4" w:space="0"/>
            </w:tcBorders>
            <w:shd w:val="clear" w:color="auto" w:fill="auto"/>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2</w:t>
            </w:r>
          </w:p>
        </w:tc>
        <w:tc>
          <w:tcPr>
            <w:tcW w:w="2835" w:type="dxa"/>
            <w:tcBorders>
              <w:top w:val="nil"/>
              <w:left w:val="nil"/>
              <w:bottom w:val="single" w:color="auto" w:sz="4" w:space="0"/>
              <w:right w:val="single" w:color="auto" w:sz="4" w:space="0"/>
            </w:tcBorders>
            <w:shd w:val="clear" w:color="000000" w:fill="FFFFFF"/>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对讲机电池</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50个</w:t>
            </w:r>
          </w:p>
        </w:tc>
        <w:tc>
          <w:tcPr>
            <w:tcW w:w="4111" w:type="dxa"/>
            <w:tcBorders>
              <w:top w:val="single" w:color="auto" w:sz="4" w:space="0"/>
              <w:left w:val="nil"/>
              <w:bottom w:val="single" w:color="auto" w:sz="4" w:space="0"/>
              <w:right w:val="single" w:color="auto" w:sz="4" w:space="0"/>
            </w:tcBorders>
            <w:vAlign w:val="center"/>
          </w:tcPr>
          <w:p>
            <w:pPr>
              <w:widowControl/>
              <w:ind w:firstLine="480"/>
              <w:jc w:val="center"/>
              <w:rPr>
                <w:rFonts w:ascii="仿宋_GB2312" w:hAnsi="仿宋_GB2312" w:eastAsia="仿宋_GB2312" w:cs="仿宋_GB2312"/>
                <w:bCs/>
                <w:color w:val="auto"/>
                <w:kern w:val="0"/>
                <w:szCs w:val="21"/>
                <w:highlight w:val="none"/>
              </w:rPr>
            </w:pPr>
          </w:p>
        </w:tc>
      </w:tr>
      <w:tr>
        <w:tblPrEx>
          <w:tblCellMar>
            <w:top w:w="0" w:type="dxa"/>
            <w:left w:w="108" w:type="dxa"/>
            <w:bottom w:w="0" w:type="dxa"/>
            <w:right w:w="108" w:type="dxa"/>
          </w:tblCellMar>
        </w:tblPrEx>
        <w:trPr>
          <w:trHeight w:val="480" w:hRule="atLeast"/>
          <w:jc w:val="center"/>
        </w:trPr>
        <w:tc>
          <w:tcPr>
            <w:tcW w:w="1101" w:type="dxa"/>
            <w:tcBorders>
              <w:top w:val="nil"/>
              <w:left w:val="single" w:color="auto" w:sz="4" w:space="0"/>
              <w:bottom w:val="single" w:color="auto" w:sz="4" w:space="0"/>
              <w:right w:val="single" w:color="auto" w:sz="4" w:space="0"/>
            </w:tcBorders>
            <w:shd w:val="clear" w:color="auto" w:fill="auto"/>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3</w:t>
            </w:r>
          </w:p>
        </w:tc>
        <w:tc>
          <w:tcPr>
            <w:tcW w:w="2835" w:type="dxa"/>
            <w:tcBorders>
              <w:top w:val="nil"/>
              <w:left w:val="nil"/>
              <w:bottom w:val="single" w:color="auto" w:sz="4" w:space="0"/>
              <w:right w:val="single" w:color="auto" w:sz="4" w:space="0"/>
            </w:tcBorders>
            <w:shd w:val="clear" w:color="000000" w:fill="FFFFFF"/>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执法记录仪</w:t>
            </w:r>
          </w:p>
        </w:tc>
        <w:tc>
          <w:tcPr>
            <w:tcW w:w="1559" w:type="dxa"/>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7台</w:t>
            </w:r>
          </w:p>
        </w:tc>
        <w:tc>
          <w:tcPr>
            <w:tcW w:w="4111" w:type="dxa"/>
            <w:tcBorders>
              <w:top w:val="single" w:color="auto" w:sz="4" w:space="0"/>
              <w:left w:val="nil"/>
              <w:bottom w:val="single" w:color="auto" w:sz="4" w:space="0"/>
              <w:right w:val="single" w:color="000000" w:sz="4" w:space="0"/>
            </w:tcBorders>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color w:val="auto"/>
                <w:szCs w:val="21"/>
                <w:highlight w:val="none"/>
              </w:rPr>
              <w:t>处置突发事件取证用</w:t>
            </w:r>
          </w:p>
        </w:tc>
      </w:tr>
      <w:tr>
        <w:tblPrEx>
          <w:tblCellMar>
            <w:top w:w="0" w:type="dxa"/>
            <w:left w:w="108" w:type="dxa"/>
            <w:bottom w:w="0" w:type="dxa"/>
            <w:right w:w="108" w:type="dxa"/>
          </w:tblCellMar>
        </w:tblPrEx>
        <w:trPr>
          <w:trHeight w:val="480" w:hRule="atLeast"/>
          <w:jc w:val="center"/>
        </w:trPr>
        <w:tc>
          <w:tcPr>
            <w:tcW w:w="1101" w:type="dxa"/>
            <w:tcBorders>
              <w:top w:val="nil"/>
              <w:left w:val="single" w:color="auto" w:sz="4" w:space="0"/>
              <w:bottom w:val="single" w:color="auto" w:sz="4" w:space="0"/>
              <w:right w:val="single" w:color="auto" w:sz="4" w:space="0"/>
            </w:tcBorders>
            <w:shd w:val="clear" w:color="auto" w:fill="auto"/>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4</w:t>
            </w:r>
          </w:p>
        </w:tc>
        <w:tc>
          <w:tcPr>
            <w:tcW w:w="2835" w:type="dxa"/>
            <w:tcBorders>
              <w:top w:val="nil"/>
              <w:left w:val="nil"/>
              <w:bottom w:val="single" w:color="auto" w:sz="4" w:space="0"/>
              <w:right w:val="single" w:color="auto" w:sz="4" w:space="0"/>
            </w:tcBorders>
            <w:shd w:val="clear" w:color="000000" w:fill="FFFFFF"/>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盾牌</w:t>
            </w:r>
          </w:p>
        </w:tc>
        <w:tc>
          <w:tcPr>
            <w:tcW w:w="1559" w:type="dxa"/>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5块</w:t>
            </w:r>
          </w:p>
        </w:tc>
        <w:tc>
          <w:tcPr>
            <w:tcW w:w="4111" w:type="dxa"/>
            <w:tcBorders>
              <w:top w:val="single" w:color="auto" w:sz="4" w:space="0"/>
              <w:left w:val="nil"/>
              <w:bottom w:val="single" w:color="auto" w:sz="4" w:space="0"/>
              <w:right w:val="single" w:color="000000" w:sz="4" w:space="0"/>
            </w:tcBorders>
            <w:vAlign w:val="center"/>
          </w:tcPr>
          <w:p>
            <w:pPr>
              <w:widowControl/>
              <w:ind w:firstLine="480"/>
              <w:jc w:val="center"/>
              <w:rPr>
                <w:rFonts w:ascii="仿宋_GB2312" w:hAnsi="仿宋_GB2312" w:eastAsia="仿宋_GB2312" w:cs="仿宋_GB2312"/>
                <w:bCs/>
                <w:color w:val="auto"/>
                <w:kern w:val="0"/>
                <w:szCs w:val="21"/>
                <w:highlight w:val="none"/>
              </w:rPr>
            </w:pPr>
          </w:p>
        </w:tc>
      </w:tr>
      <w:tr>
        <w:tblPrEx>
          <w:tblCellMar>
            <w:top w:w="0" w:type="dxa"/>
            <w:left w:w="108" w:type="dxa"/>
            <w:bottom w:w="0" w:type="dxa"/>
            <w:right w:w="108" w:type="dxa"/>
          </w:tblCellMar>
        </w:tblPrEx>
        <w:trPr>
          <w:trHeight w:val="480" w:hRule="atLeast"/>
          <w:jc w:val="center"/>
        </w:trPr>
        <w:tc>
          <w:tcPr>
            <w:tcW w:w="1101" w:type="dxa"/>
            <w:tcBorders>
              <w:top w:val="nil"/>
              <w:left w:val="single" w:color="auto" w:sz="4" w:space="0"/>
              <w:bottom w:val="single" w:color="auto" w:sz="4" w:space="0"/>
              <w:right w:val="single" w:color="auto" w:sz="4" w:space="0"/>
            </w:tcBorders>
            <w:shd w:val="clear" w:color="auto" w:fill="auto"/>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5</w:t>
            </w:r>
          </w:p>
        </w:tc>
        <w:tc>
          <w:tcPr>
            <w:tcW w:w="2835" w:type="dxa"/>
            <w:tcBorders>
              <w:top w:val="nil"/>
              <w:left w:val="nil"/>
              <w:bottom w:val="single" w:color="auto" w:sz="4" w:space="0"/>
              <w:right w:val="single" w:color="auto" w:sz="4" w:space="0"/>
            </w:tcBorders>
            <w:shd w:val="clear" w:color="000000" w:fill="FFFFFF"/>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钢叉</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5把</w:t>
            </w:r>
          </w:p>
        </w:tc>
        <w:tc>
          <w:tcPr>
            <w:tcW w:w="4111" w:type="dxa"/>
            <w:tcBorders>
              <w:top w:val="single" w:color="auto" w:sz="4" w:space="0"/>
              <w:left w:val="nil"/>
              <w:bottom w:val="single" w:color="auto" w:sz="4" w:space="0"/>
              <w:right w:val="single" w:color="auto" w:sz="4" w:space="0"/>
            </w:tcBorders>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color w:val="auto"/>
                <w:szCs w:val="21"/>
                <w:highlight w:val="none"/>
              </w:rPr>
              <w:t>2米左右</w:t>
            </w:r>
          </w:p>
        </w:tc>
      </w:tr>
      <w:tr>
        <w:tblPrEx>
          <w:tblCellMar>
            <w:top w:w="0" w:type="dxa"/>
            <w:left w:w="108" w:type="dxa"/>
            <w:bottom w:w="0" w:type="dxa"/>
            <w:right w:w="108" w:type="dxa"/>
          </w:tblCellMar>
        </w:tblPrEx>
        <w:trPr>
          <w:trHeight w:val="480" w:hRule="atLeast"/>
          <w:jc w:val="center"/>
        </w:trPr>
        <w:tc>
          <w:tcPr>
            <w:tcW w:w="1101" w:type="dxa"/>
            <w:tcBorders>
              <w:top w:val="nil"/>
              <w:left w:val="single" w:color="auto" w:sz="4" w:space="0"/>
              <w:bottom w:val="single" w:color="auto" w:sz="4" w:space="0"/>
              <w:right w:val="single" w:color="auto" w:sz="4" w:space="0"/>
            </w:tcBorders>
            <w:shd w:val="clear" w:color="auto" w:fill="auto"/>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6</w:t>
            </w:r>
          </w:p>
        </w:tc>
        <w:tc>
          <w:tcPr>
            <w:tcW w:w="2835" w:type="dxa"/>
            <w:tcBorders>
              <w:top w:val="nil"/>
              <w:left w:val="nil"/>
              <w:bottom w:val="single" w:color="auto" w:sz="4" w:space="0"/>
              <w:right w:val="single" w:color="auto" w:sz="4" w:space="0"/>
            </w:tcBorders>
            <w:shd w:val="clear" w:color="000000" w:fill="FFFFFF"/>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充电手电筒</w:t>
            </w:r>
          </w:p>
        </w:tc>
        <w:tc>
          <w:tcPr>
            <w:tcW w:w="1559" w:type="dxa"/>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20把</w:t>
            </w:r>
          </w:p>
        </w:tc>
        <w:tc>
          <w:tcPr>
            <w:tcW w:w="4111" w:type="dxa"/>
            <w:tcBorders>
              <w:top w:val="single" w:color="auto" w:sz="4" w:space="0"/>
              <w:left w:val="nil"/>
              <w:bottom w:val="single" w:color="auto" w:sz="4" w:space="0"/>
              <w:right w:val="single" w:color="000000" w:sz="4" w:space="0"/>
            </w:tcBorders>
            <w:vAlign w:val="center"/>
          </w:tcPr>
          <w:p>
            <w:pPr>
              <w:widowControl/>
              <w:ind w:firstLine="480"/>
              <w:jc w:val="center"/>
              <w:rPr>
                <w:rFonts w:ascii="仿宋_GB2312" w:hAnsi="仿宋_GB2312" w:eastAsia="仿宋_GB2312" w:cs="仿宋_GB2312"/>
                <w:bCs/>
                <w:color w:val="auto"/>
                <w:kern w:val="0"/>
                <w:szCs w:val="21"/>
                <w:highlight w:val="none"/>
              </w:rPr>
            </w:pPr>
          </w:p>
        </w:tc>
      </w:tr>
      <w:tr>
        <w:tblPrEx>
          <w:tblCellMar>
            <w:top w:w="0" w:type="dxa"/>
            <w:left w:w="108" w:type="dxa"/>
            <w:bottom w:w="0" w:type="dxa"/>
            <w:right w:w="108" w:type="dxa"/>
          </w:tblCellMar>
        </w:tblPrEx>
        <w:trPr>
          <w:trHeight w:val="480" w:hRule="atLeast"/>
          <w:jc w:val="center"/>
        </w:trPr>
        <w:tc>
          <w:tcPr>
            <w:tcW w:w="1101" w:type="dxa"/>
            <w:tcBorders>
              <w:top w:val="nil"/>
              <w:left w:val="single" w:color="auto" w:sz="4" w:space="0"/>
              <w:bottom w:val="single" w:color="auto" w:sz="4" w:space="0"/>
              <w:right w:val="single" w:color="auto" w:sz="4" w:space="0"/>
            </w:tcBorders>
            <w:shd w:val="clear" w:color="auto" w:fill="auto"/>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7</w:t>
            </w:r>
          </w:p>
        </w:tc>
        <w:tc>
          <w:tcPr>
            <w:tcW w:w="2835" w:type="dxa"/>
            <w:tcBorders>
              <w:top w:val="nil"/>
              <w:left w:val="nil"/>
              <w:bottom w:val="single" w:color="auto" w:sz="4" w:space="0"/>
              <w:right w:val="single" w:color="auto" w:sz="4" w:space="0"/>
            </w:tcBorders>
            <w:shd w:val="clear" w:color="000000" w:fill="FFFFFF"/>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雨伞</w:t>
            </w:r>
          </w:p>
        </w:tc>
        <w:tc>
          <w:tcPr>
            <w:tcW w:w="1559" w:type="dxa"/>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20把</w:t>
            </w:r>
          </w:p>
        </w:tc>
        <w:tc>
          <w:tcPr>
            <w:tcW w:w="4111" w:type="dxa"/>
            <w:tcBorders>
              <w:top w:val="single" w:color="auto" w:sz="4" w:space="0"/>
              <w:left w:val="nil"/>
              <w:bottom w:val="single" w:color="auto" w:sz="4" w:space="0"/>
              <w:right w:val="single" w:color="000000" w:sz="4" w:space="0"/>
            </w:tcBorders>
            <w:vAlign w:val="center"/>
          </w:tcPr>
          <w:p>
            <w:pPr>
              <w:widowControl/>
              <w:ind w:firstLine="480"/>
              <w:jc w:val="center"/>
              <w:rPr>
                <w:rFonts w:ascii="仿宋_GB2312" w:hAnsi="仿宋_GB2312" w:eastAsia="仿宋_GB2312" w:cs="仿宋_GB2312"/>
                <w:bCs/>
                <w:color w:val="auto"/>
                <w:kern w:val="0"/>
                <w:szCs w:val="21"/>
                <w:highlight w:val="none"/>
              </w:rPr>
            </w:pPr>
          </w:p>
        </w:tc>
      </w:tr>
      <w:tr>
        <w:tblPrEx>
          <w:tblCellMar>
            <w:top w:w="0" w:type="dxa"/>
            <w:left w:w="108" w:type="dxa"/>
            <w:bottom w:w="0" w:type="dxa"/>
            <w:right w:w="108" w:type="dxa"/>
          </w:tblCellMar>
        </w:tblPrEx>
        <w:trPr>
          <w:trHeight w:val="480" w:hRule="atLeast"/>
          <w:jc w:val="center"/>
        </w:trPr>
        <w:tc>
          <w:tcPr>
            <w:tcW w:w="1101" w:type="dxa"/>
            <w:tcBorders>
              <w:top w:val="nil"/>
              <w:left w:val="single" w:color="auto" w:sz="4" w:space="0"/>
              <w:bottom w:val="single" w:color="auto" w:sz="4" w:space="0"/>
              <w:right w:val="single" w:color="auto" w:sz="4" w:space="0"/>
            </w:tcBorders>
            <w:shd w:val="clear" w:color="auto" w:fill="auto"/>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8</w:t>
            </w:r>
          </w:p>
        </w:tc>
        <w:tc>
          <w:tcPr>
            <w:tcW w:w="2835" w:type="dxa"/>
            <w:tcBorders>
              <w:top w:val="nil"/>
              <w:left w:val="nil"/>
              <w:bottom w:val="single" w:color="auto" w:sz="4" w:space="0"/>
              <w:right w:val="single" w:color="auto" w:sz="4" w:space="0"/>
            </w:tcBorders>
            <w:shd w:val="clear" w:color="000000" w:fill="FFFFFF"/>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水鞋</w:t>
            </w:r>
          </w:p>
        </w:tc>
        <w:tc>
          <w:tcPr>
            <w:tcW w:w="1559" w:type="dxa"/>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20双</w:t>
            </w:r>
          </w:p>
        </w:tc>
        <w:tc>
          <w:tcPr>
            <w:tcW w:w="4111" w:type="dxa"/>
            <w:tcBorders>
              <w:top w:val="single" w:color="auto" w:sz="4" w:space="0"/>
              <w:left w:val="nil"/>
              <w:bottom w:val="single" w:color="auto" w:sz="4" w:space="0"/>
              <w:right w:val="single" w:color="000000" w:sz="4" w:space="0"/>
            </w:tcBorders>
            <w:vAlign w:val="center"/>
          </w:tcPr>
          <w:p>
            <w:pPr>
              <w:widowControl/>
              <w:ind w:firstLine="480"/>
              <w:jc w:val="center"/>
              <w:rPr>
                <w:rFonts w:ascii="仿宋_GB2312" w:hAnsi="仿宋_GB2312" w:eastAsia="仿宋_GB2312" w:cs="仿宋_GB2312"/>
                <w:bCs/>
                <w:color w:val="auto"/>
                <w:kern w:val="0"/>
                <w:szCs w:val="21"/>
                <w:highlight w:val="none"/>
              </w:rPr>
            </w:pPr>
          </w:p>
        </w:tc>
      </w:tr>
      <w:tr>
        <w:tblPrEx>
          <w:tblCellMar>
            <w:top w:w="0" w:type="dxa"/>
            <w:left w:w="108" w:type="dxa"/>
            <w:bottom w:w="0" w:type="dxa"/>
            <w:right w:w="108" w:type="dxa"/>
          </w:tblCellMar>
        </w:tblPrEx>
        <w:trPr>
          <w:trHeight w:val="480" w:hRule="atLeast"/>
          <w:jc w:val="center"/>
        </w:trPr>
        <w:tc>
          <w:tcPr>
            <w:tcW w:w="1101" w:type="dxa"/>
            <w:tcBorders>
              <w:top w:val="nil"/>
              <w:left w:val="single" w:color="auto" w:sz="4" w:space="0"/>
              <w:bottom w:val="single" w:color="auto" w:sz="4" w:space="0"/>
              <w:right w:val="single" w:color="auto" w:sz="4" w:space="0"/>
            </w:tcBorders>
            <w:shd w:val="clear" w:color="auto" w:fill="auto"/>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9</w:t>
            </w:r>
          </w:p>
        </w:tc>
        <w:tc>
          <w:tcPr>
            <w:tcW w:w="2835" w:type="dxa"/>
            <w:tcBorders>
              <w:top w:val="nil"/>
              <w:left w:val="nil"/>
              <w:bottom w:val="single" w:color="auto" w:sz="4" w:space="0"/>
              <w:right w:val="single" w:color="auto" w:sz="4" w:space="0"/>
            </w:tcBorders>
            <w:shd w:val="clear" w:color="000000" w:fill="FFFFFF"/>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锥桶</w:t>
            </w:r>
          </w:p>
        </w:tc>
        <w:tc>
          <w:tcPr>
            <w:tcW w:w="1559" w:type="dxa"/>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100个</w:t>
            </w:r>
          </w:p>
        </w:tc>
        <w:tc>
          <w:tcPr>
            <w:tcW w:w="4111" w:type="dxa"/>
            <w:tcBorders>
              <w:top w:val="single" w:color="auto" w:sz="4" w:space="0"/>
              <w:left w:val="nil"/>
              <w:bottom w:val="single" w:color="auto" w:sz="4" w:space="0"/>
              <w:right w:val="single" w:color="000000" w:sz="4" w:space="0"/>
            </w:tcBorders>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2年使用量</w:t>
            </w:r>
          </w:p>
        </w:tc>
      </w:tr>
      <w:tr>
        <w:tblPrEx>
          <w:tblCellMar>
            <w:top w:w="0" w:type="dxa"/>
            <w:left w:w="108" w:type="dxa"/>
            <w:bottom w:w="0" w:type="dxa"/>
            <w:right w:w="108" w:type="dxa"/>
          </w:tblCellMar>
        </w:tblPrEx>
        <w:trPr>
          <w:trHeight w:val="480" w:hRule="atLeast"/>
          <w:jc w:val="center"/>
        </w:trPr>
        <w:tc>
          <w:tcPr>
            <w:tcW w:w="1101" w:type="dxa"/>
            <w:tcBorders>
              <w:top w:val="nil"/>
              <w:left w:val="single" w:color="auto" w:sz="4" w:space="0"/>
              <w:bottom w:val="single" w:color="auto" w:sz="4" w:space="0"/>
              <w:right w:val="single" w:color="auto" w:sz="4" w:space="0"/>
            </w:tcBorders>
            <w:shd w:val="clear" w:color="auto" w:fill="auto"/>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10</w:t>
            </w:r>
          </w:p>
        </w:tc>
        <w:tc>
          <w:tcPr>
            <w:tcW w:w="2835" w:type="dxa"/>
            <w:tcBorders>
              <w:top w:val="nil"/>
              <w:left w:val="nil"/>
              <w:bottom w:val="single" w:color="auto" w:sz="4" w:space="0"/>
              <w:right w:val="single" w:color="auto" w:sz="4" w:space="0"/>
            </w:tcBorders>
            <w:shd w:val="clear" w:color="000000" w:fill="FFFFFF"/>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栏杆伸缩隔离带</w:t>
            </w:r>
          </w:p>
        </w:tc>
        <w:tc>
          <w:tcPr>
            <w:tcW w:w="1559" w:type="dxa"/>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5对</w:t>
            </w:r>
          </w:p>
        </w:tc>
        <w:tc>
          <w:tcPr>
            <w:tcW w:w="4111" w:type="dxa"/>
            <w:tcBorders>
              <w:top w:val="single" w:color="auto" w:sz="4" w:space="0"/>
              <w:left w:val="nil"/>
              <w:bottom w:val="single" w:color="auto" w:sz="4" w:space="0"/>
              <w:right w:val="single" w:color="000000" w:sz="4" w:space="0"/>
            </w:tcBorders>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3米</w:t>
            </w:r>
          </w:p>
        </w:tc>
      </w:tr>
      <w:tr>
        <w:tblPrEx>
          <w:tblCellMar>
            <w:top w:w="0" w:type="dxa"/>
            <w:left w:w="108" w:type="dxa"/>
            <w:bottom w:w="0" w:type="dxa"/>
            <w:right w:w="108" w:type="dxa"/>
          </w:tblCellMar>
        </w:tblPrEx>
        <w:trPr>
          <w:trHeight w:val="480" w:hRule="atLeast"/>
          <w:jc w:val="center"/>
        </w:trPr>
        <w:tc>
          <w:tcPr>
            <w:tcW w:w="1101" w:type="dxa"/>
            <w:tcBorders>
              <w:top w:val="nil"/>
              <w:left w:val="single" w:color="auto" w:sz="4" w:space="0"/>
              <w:bottom w:val="single" w:color="auto" w:sz="4" w:space="0"/>
              <w:right w:val="single" w:color="auto" w:sz="4" w:space="0"/>
            </w:tcBorders>
            <w:shd w:val="clear" w:color="auto" w:fill="auto"/>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11</w:t>
            </w:r>
          </w:p>
        </w:tc>
        <w:tc>
          <w:tcPr>
            <w:tcW w:w="2835" w:type="dxa"/>
            <w:tcBorders>
              <w:top w:val="nil"/>
              <w:left w:val="nil"/>
              <w:bottom w:val="single" w:color="auto" w:sz="4" w:space="0"/>
              <w:right w:val="single" w:color="auto" w:sz="4" w:space="0"/>
            </w:tcBorders>
            <w:shd w:val="clear" w:color="000000" w:fill="FFFFFF"/>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带锁脚叉</w:t>
            </w:r>
          </w:p>
        </w:tc>
        <w:tc>
          <w:tcPr>
            <w:tcW w:w="1559" w:type="dxa"/>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5把</w:t>
            </w:r>
          </w:p>
        </w:tc>
        <w:tc>
          <w:tcPr>
            <w:tcW w:w="4111" w:type="dxa"/>
            <w:tcBorders>
              <w:top w:val="single" w:color="auto" w:sz="4" w:space="0"/>
              <w:left w:val="nil"/>
              <w:bottom w:val="single" w:color="auto" w:sz="4" w:space="0"/>
              <w:right w:val="single" w:color="000000" w:sz="4" w:space="0"/>
            </w:tcBorders>
            <w:vAlign w:val="center"/>
          </w:tcPr>
          <w:p>
            <w:pPr>
              <w:widowControl/>
              <w:ind w:firstLine="480"/>
              <w:jc w:val="center"/>
              <w:rPr>
                <w:rFonts w:ascii="仿宋_GB2312" w:hAnsi="仿宋_GB2312" w:eastAsia="仿宋_GB2312" w:cs="仿宋_GB2312"/>
                <w:bCs/>
                <w:color w:val="auto"/>
                <w:kern w:val="0"/>
                <w:szCs w:val="21"/>
                <w:highlight w:val="none"/>
              </w:rPr>
            </w:pPr>
          </w:p>
        </w:tc>
      </w:tr>
      <w:tr>
        <w:tblPrEx>
          <w:tblCellMar>
            <w:top w:w="0" w:type="dxa"/>
            <w:left w:w="108" w:type="dxa"/>
            <w:bottom w:w="0" w:type="dxa"/>
            <w:right w:w="108" w:type="dxa"/>
          </w:tblCellMar>
        </w:tblPrEx>
        <w:trPr>
          <w:trHeight w:val="480" w:hRule="atLeast"/>
          <w:jc w:val="center"/>
        </w:trPr>
        <w:tc>
          <w:tcPr>
            <w:tcW w:w="1101" w:type="dxa"/>
            <w:tcBorders>
              <w:top w:val="nil"/>
              <w:left w:val="single" w:color="auto" w:sz="4" w:space="0"/>
              <w:bottom w:val="single" w:color="auto" w:sz="4" w:space="0"/>
              <w:right w:val="single" w:color="auto" w:sz="4" w:space="0"/>
            </w:tcBorders>
            <w:shd w:val="clear" w:color="auto" w:fill="auto"/>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12</w:t>
            </w:r>
          </w:p>
        </w:tc>
        <w:tc>
          <w:tcPr>
            <w:tcW w:w="2835" w:type="dxa"/>
            <w:tcBorders>
              <w:top w:val="nil"/>
              <w:left w:val="nil"/>
              <w:bottom w:val="single" w:color="auto" w:sz="4" w:space="0"/>
              <w:right w:val="single" w:color="auto" w:sz="4" w:space="0"/>
            </w:tcBorders>
            <w:shd w:val="clear" w:color="000000" w:fill="FFFFFF"/>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巡逻电动车</w:t>
            </w:r>
          </w:p>
        </w:tc>
        <w:tc>
          <w:tcPr>
            <w:tcW w:w="1559" w:type="dxa"/>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2辆</w:t>
            </w:r>
          </w:p>
        </w:tc>
        <w:tc>
          <w:tcPr>
            <w:tcW w:w="4111" w:type="dxa"/>
            <w:tcBorders>
              <w:top w:val="single" w:color="auto" w:sz="4" w:space="0"/>
              <w:left w:val="nil"/>
              <w:bottom w:val="single" w:color="auto" w:sz="4" w:space="0"/>
              <w:right w:val="single" w:color="000000" w:sz="4" w:space="0"/>
            </w:tcBorders>
            <w:vAlign w:val="center"/>
          </w:tcPr>
          <w:p>
            <w:pPr>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2轮电动车</w:t>
            </w:r>
          </w:p>
        </w:tc>
      </w:tr>
    </w:tbl>
    <w:p>
      <w:pPr>
        <w:ind w:firstLine="420" w:firstLineChars="200"/>
        <w:rPr>
          <w:rFonts w:ascii="仿宋_GB2312" w:hAnsi="仿宋_GB2312" w:eastAsia="仿宋_GB2312" w:cs="仿宋_GB2312"/>
          <w:color w:val="auto"/>
          <w:szCs w:val="21"/>
          <w:highlight w:val="none"/>
        </w:rPr>
      </w:pPr>
    </w:p>
    <w:p>
      <w:pPr>
        <w:ind w:firstLine="562"/>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（二）服装</w:t>
      </w:r>
    </w:p>
    <w:tbl>
      <w:tblPr>
        <w:tblStyle w:val="48"/>
        <w:tblW w:w="0" w:type="auto"/>
        <w:tblInd w:w="94" w:type="dxa"/>
        <w:tblLayout w:type="fixed"/>
        <w:tblCellMar>
          <w:top w:w="0" w:type="dxa"/>
          <w:left w:w="108" w:type="dxa"/>
          <w:bottom w:w="0" w:type="dxa"/>
          <w:right w:w="108" w:type="dxa"/>
        </w:tblCellMar>
      </w:tblPr>
      <w:tblGrid>
        <w:gridCol w:w="1080"/>
        <w:gridCol w:w="2140"/>
        <w:gridCol w:w="3457"/>
        <w:gridCol w:w="2835"/>
      </w:tblGrid>
      <w:tr>
        <w:tblPrEx>
          <w:tblCellMar>
            <w:top w:w="0" w:type="dxa"/>
            <w:left w:w="108" w:type="dxa"/>
            <w:bottom w:w="0" w:type="dxa"/>
            <w:right w:w="108" w:type="dxa"/>
          </w:tblCellMar>
        </w:tblPrEx>
        <w:trPr>
          <w:trHeight w:val="48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序号</w:t>
            </w:r>
          </w:p>
        </w:tc>
        <w:tc>
          <w:tcPr>
            <w:tcW w:w="21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项目</w:t>
            </w:r>
          </w:p>
        </w:tc>
        <w:tc>
          <w:tcPr>
            <w:tcW w:w="3457"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标准</w:t>
            </w:r>
          </w:p>
        </w:tc>
        <w:tc>
          <w:tcPr>
            <w:tcW w:w="2835"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人数</w:t>
            </w:r>
          </w:p>
        </w:tc>
      </w:tr>
      <w:tr>
        <w:tblPrEx>
          <w:tblCellMar>
            <w:top w:w="0" w:type="dxa"/>
            <w:left w:w="108" w:type="dxa"/>
            <w:bottom w:w="0" w:type="dxa"/>
            <w:right w:w="108" w:type="dxa"/>
          </w:tblCellMar>
        </w:tblPrEx>
        <w:trPr>
          <w:trHeight w:val="480" w:hRule="atLeast"/>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1</w:t>
            </w:r>
          </w:p>
        </w:tc>
        <w:tc>
          <w:tcPr>
            <w:tcW w:w="214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ind w:firstLine="210" w:firstLineChars="100"/>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项目</w:t>
            </w:r>
            <w:r>
              <w:rPr>
                <w:rFonts w:ascii="仿宋_GB2312" w:hAnsi="仿宋_GB2312" w:eastAsia="仿宋_GB2312" w:cs="仿宋_GB2312"/>
                <w:bCs/>
                <w:color w:val="auto"/>
                <w:kern w:val="0"/>
                <w:szCs w:val="21"/>
                <w:highlight w:val="none"/>
              </w:rPr>
              <w:t>主管</w:t>
            </w:r>
            <w:r>
              <w:rPr>
                <w:rFonts w:hint="eastAsia" w:ascii="仿宋_GB2312" w:hAnsi="仿宋_GB2312" w:eastAsia="仿宋_GB2312" w:cs="仿宋_GB2312"/>
                <w:bCs/>
                <w:color w:val="auto"/>
                <w:kern w:val="0"/>
                <w:szCs w:val="21"/>
                <w:highlight w:val="none"/>
              </w:rPr>
              <w:t>服装</w:t>
            </w:r>
          </w:p>
        </w:tc>
        <w:tc>
          <w:tcPr>
            <w:tcW w:w="3457" w:type="dxa"/>
            <w:tcBorders>
              <w:top w:val="single" w:color="auto" w:sz="4" w:space="0"/>
              <w:left w:val="nil"/>
              <w:bottom w:val="single" w:color="auto" w:sz="4" w:space="0"/>
              <w:right w:val="single" w:color="000000" w:sz="4" w:space="0"/>
            </w:tcBorders>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冬装1套/人</w:t>
            </w:r>
          </w:p>
        </w:tc>
        <w:tc>
          <w:tcPr>
            <w:tcW w:w="2835" w:type="dxa"/>
            <w:vMerge w:val="restart"/>
            <w:tcBorders>
              <w:top w:val="nil"/>
              <w:left w:val="single" w:color="auto" w:sz="4" w:space="0"/>
              <w:bottom w:val="single" w:color="000000" w:sz="4" w:space="0"/>
              <w:right w:val="single" w:color="auto" w:sz="4" w:space="0"/>
            </w:tcBorders>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1</w:t>
            </w:r>
          </w:p>
        </w:tc>
      </w:tr>
      <w:tr>
        <w:tblPrEx>
          <w:tblCellMar>
            <w:top w:w="0" w:type="dxa"/>
            <w:left w:w="108" w:type="dxa"/>
            <w:bottom w:w="0" w:type="dxa"/>
            <w:right w:w="108" w:type="dxa"/>
          </w:tblCellMar>
        </w:tblPrEx>
        <w:trPr>
          <w:trHeight w:val="48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ind w:firstLine="480"/>
              <w:jc w:val="left"/>
              <w:rPr>
                <w:rFonts w:ascii="仿宋_GB2312" w:hAnsi="仿宋_GB2312" w:eastAsia="仿宋_GB2312" w:cs="仿宋_GB2312"/>
                <w:bCs/>
                <w:color w:val="auto"/>
                <w:kern w:val="0"/>
                <w:szCs w:val="21"/>
                <w:highlight w:val="none"/>
              </w:rPr>
            </w:pPr>
          </w:p>
        </w:tc>
        <w:tc>
          <w:tcPr>
            <w:tcW w:w="2140" w:type="dxa"/>
            <w:vMerge w:val="continue"/>
            <w:tcBorders>
              <w:top w:val="nil"/>
              <w:left w:val="single" w:color="auto" w:sz="4" w:space="0"/>
              <w:bottom w:val="single" w:color="000000" w:sz="4" w:space="0"/>
              <w:right w:val="single" w:color="auto" w:sz="4" w:space="0"/>
            </w:tcBorders>
            <w:vAlign w:val="center"/>
          </w:tcPr>
          <w:p>
            <w:pPr>
              <w:widowControl/>
              <w:ind w:firstLine="480"/>
              <w:jc w:val="left"/>
              <w:rPr>
                <w:rFonts w:ascii="仿宋_GB2312" w:hAnsi="仿宋_GB2312" w:eastAsia="仿宋_GB2312" w:cs="仿宋_GB2312"/>
                <w:bCs/>
                <w:color w:val="auto"/>
                <w:kern w:val="0"/>
                <w:szCs w:val="21"/>
                <w:highlight w:val="none"/>
              </w:rPr>
            </w:pPr>
          </w:p>
        </w:tc>
        <w:tc>
          <w:tcPr>
            <w:tcW w:w="3457" w:type="dxa"/>
            <w:tcBorders>
              <w:top w:val="single" w:color="auto" w:sz="4" w:space="0"/>
              <w:left w:val="nil"/>
              <w:bottom w:val="single" w:color="auto" w:sz="4" w:space="0"/>
              <w:right w:val="single" w:color="000000" w:sz="4" w:space="0"/>
            </w:tcBorders>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秋装2套/人</w:t>
            </w:r>
          </w:p>
        </w:tc>
        <w:tc>
          <w:tcPr>
            <w:tcW w:w="2835" w:type="dxa"/>
            <w:vMerge w:val="continue"/>
            <w:tcBorders>
              <w:top w:val="nil"/>
              <w:left w:val="single" w:color="auto" w:sz="4" w:space="0"/>
              <w:bottom w:val="single" w:color="000000" w:sz="4" w:space="0"/>
              <w:right w:val="single" w:color="auto" w:sz="4" w:space="0"/>
            </w:tcBorders>
            <w:vAlign w:val="center"/>
          </w:tcPr>
          <w:p>
            <w:pPr>
              <w:widowControl/>
              <w:ind w:firstLine="480"/>
              <w:jc w:val="left"/>
              <w:rPr>
                <w:rFonts w:ascii="仿宋_GB2312" w:hAnsi="仿宋_GB2312" w:eastAsia="仿宋_GB2312" w:cs="仿宋_GB2312"/>
                <w:bCs/>
                <w:color w:val="auto"/>
                <w:kern w:val="0"/>
                <w:szCs w:val="21"/>
                <w:highlight w:val="none"/>
              </w:rPr>
            </w:pPr>
          </w:p>
        </w:tc>
      </w:tr>
      <w:tr>
        <w:tblPrEx>
          <w:tblCellMar>
            <w:top w:w="0" w:type="dxa"/>
            <w:left w:w="108" w:type="dxa"/>
            <w:bottom w:w="0" w:type="dxa"/>
            <w:right w:w="108" w:type="dxa"/>
          </w:tblCellMar>
        </w:tblPrEx>
        <w:trPr>
          <w:trHeight w:val="48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ind w:firstLine="480"/>
              <w:jc w:val="left"/>
              <w:rPr>
                <w:rFonts w:ascii="仿宋_GB2312" w:hAnsi="仿宋_GB2312" w:eastAsia="仿宋_GB2312" w:cs="仿宋_GB2312"/>
                <w:bCs/>
                <w:color w:val="auto"/>
                <w:kern w:val="0"/>
                <w:szCs w:val="21"/>
                <w:highlight w:val="none"/>
              </w:rPr>
            </w:pPr>
          </w:p>
        </w:tc>
        <w:tc>
          <w:tcPr>
            <w:tcW w:w="2140" w:type="dxa"/>
            <w:vMerge w:val="continue"/>
            <w:tcBorders>
              <w:top w:val="nil"/>
              <w:left w:val="single" w:color="auto" w:sz="4" w:space="0"/>
              <w:bottom w:val="single" w:color="000000" w:sz="4" w:space="0"/>
              <w:right w:val="single" w:color="auto" w:sz="4" w:space="0"/>
            </w:tcBorders>
            <w:vAlign w:val="center"/>
          </w:tcPr>
          <w:p>
            <w:pPr>
              <w:widowControl/>
              <w:ind w:firstLine="480"/>
              <w:jc w:val="left"/>
              <w:rPr>
                <w:rFonts w:ascii="仿宋_GB2312" w:hAnsi="仿宋_GB2312" w:eastAsia="仿宋_GB2312" w:cs="仿宋_GB2312"/>
                <w:bCs/>
                <w:color w:val="auto"/>
                <w:kern w:val="0"/>
                <w:szCs w:val="21"/>
                <w:highlight w:val="none"/>
              </w:rPr>
            </w:pPr>
          </w:p>
        </w:tc>
        <w:tc>
          <w:tcPr>
            <w:tcW w:w="3457" w:type="dxa"/>
            <w:tcBorders>
              <w:top w:val="single" w:color="auto" w:sz="4" w:space="0"/>
              <w:left w:val="nil"/>
              <w:bottom w:val="single" w:color="auto" w:sz="4" w:space="0"/>
              <w:right w:val="single" w:color="000000" w:sz="4" w:space="0"/>
            </w:tcBorders>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夏装2套/人</w:t>
            </w:r>
          </w:p>
        </w:tc>
        <w:tc>
          <w:tcPr>
            <w:tcW w:w="2835" w:type="dxa"/>
            <w:vMerge w:val="continue"/>
            <w:tcBorders>
              <w:top w:val="nil"/>
              <w:left w:val="single" w:color="auto" w:sz="4" w:space="0"/>
              <w:bottom w:val="single" w:color="000000" w:sz="4" w:space="0"/>
              <w:right w:val="single" w:color="auto" w:sz="4" w:space="0"/>
            </w:tcBorders>
            <w:vAlign w:val="center"/>
          </w:tcPr>
          <w:p>
            <w:pPr>
              <w:widowControl/>
              <w:ind w:firstLine="480"/>
              <w:jc w:val="left"/>
              <w:rPr>
                <w:rFonts w:ascii="仿宋_GB2312" w:hAnsi="仿宋_GB2312" w:eastAsia="仿宋_GB2312" w:cs="仿宋_GB2312"/>
                <w:bCs/>
                <w:color w:val="auto"/>
                <w:kern w:val="0"/>
                <w:szCs w:val="21"/>
                <w:highlight w:val="none"/>
              </w:rPr>
            </w:pPr>
          </w:p>
        </w:tc>
      </w:tr>
      <w:tr>
        <w:tblPrEx>
          <w:tblCellMar>
            <w:top w:w="0" w:type="dxa"/>
            <w:left w:w="108" w:type="dxa"/>
            <w:bottom w:w="0" w:type="dxa"/>
            <w:right w:w="108" w:type="dxa"/>
          </w:tblCellMar>
        </w:tblPrEx>
        <w:trPr>
          <w:trHeight w:val="480" w:hRule="atLeast"/>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2</w:t>
            </w:r>
          </w:p>
        </w:tc>
        <w:tc>
          <w:tcPr>
            <w:tcW w:w="214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保安员（含班长）</w:t>
            </w:r>
          </w:p>
          <w:p>
            <w:pPr>
              <w:widowControl/>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服装</w:t>
            </w:r>
          </w:p>
        </w:tc>
        <w:tc>
          <w:tcPr>
            <w:tcW w:w="3457" w:type="dxa"/>
            <w:tcBorders>
              <w:top w:val="single" w:color="auto" w:sz="4" w:space="0"/>
              <w:left w:val="nil"/>
              <w:bottom w:val="single" w:color="auto" w:sz="4" w:space="0"/>
              <w:right w:val="single" w:color="000000" w:sz="4" w:space="0"/>
            </w:tcBorders>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冬装1套/人</w:t>
            </w:r>
          </w:p>
        </w:tc>
        <w:tc>
          <w:tcPr>
            <w:tcW w:w="2835" w:type="dxa"/>
            <w:vMerge w:val="restart"/>
            <w:tcBorders>
              <w:top w:val="nil"/>
              <w:left w:val="single" w:color="auto" w:sz="4" w:space="0"/>
              <w:bottom w:val="single" w:color="000000" w:sz="4" w:space="0"/>
              <w:right w:val="single" w:color="auto" w:sz="4" w:space="0"/>
            </w:tcBorders>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77</w:t>
            </w:r>
          </w:p>
        </w:tc>
      </w:tr>
      <w:tr>
        <w:tblPrEx>
          <w:tblCellMar>
            <w:top w:w="0" w:type="dxa"/>
            <w:left w:w="108" w:type="dxa"/>
            <w:bottom w:w="0" w:type="dxa"/>
            <w:right w:w="108" w:type="dxa"/>
          </w:tblCellMar>
        </w:tblPrEx>
        <w:trPr>
          <w:trHeight w:val="48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ind w:firstLine="480"/>
              <w:jc w:val="left"/>
              <w:rPr>
                <w:rFonts w:ascii="仿宋_GB2312" w:hAnsi="仿宋_GB2312" w:eastAsia="仿宋_GB2312" w:cs="仿宋_GB2312"/>
                <w:bCs/>
                <w:color w:val="auto"/>
                <w:kern w:val="0"/>
                <w:szCs w:val="21"/>
                <w:highlight w:val="none"/>
              </w:rPr>
            </w:pPr>
          </w:p>
        </w:tc>
        <w:tc>
          <w:tcPr>
            <w:tcW w:w="2140" w:type="dxa"/>
            <w:vMerge w:val="continue"/>
            <w:tcBorders>
              <w:top w:val="nil"/>
              <w:left w:val="single" w:color="auto" w:sz="4" w:space="0"/>
              <w:bottom w:val="single" w:color="000000" w:sz="4" w:space="0"/>
              <w:right w:val="single" w:color="auto" w:sz="4" w:space="0"/>
            </w:tcBorders>
            <w:vAlign w:val="center"/>
          </w:tcPr>
          <w:p>
            <w:pPr>
              <w:widowControl/>
              <w:ind w:firstLine="480"/>
              <w:jc w:val="left"/>
              <w:rPr>
                <w:rFonts w:ascii="仿宋_GB2312" w:hAnsi="仿宋_GB2312" w:eastAsia="仿宋_GB2312" w:cs="仿宋_GB2312"/>
                <w:bCs/>
                <w:color w:val="auto"/>
                <w:kern w:val="0"/>
                <w:szCs w:val="21"/>
                <w:highlight w:val="none"/>
              </w:rPr>
            </w:pPr>
          </w:p>
        </w:tc>
        <w:tc>
          <w:tcPr>
            <w:tcW w:w="3457" w:type="dxa"/>
            <w:tcBorders>
              <w:top w:val="single" w:color="auto" w:sz="4" w:space="0"/>
              <w:left w:val="nil"/>
              <w:bottom w:val="single" w:color="auto" w:sz="4" w:space="0"/>
              <w:right w:val="single" w:color="000000" w:sz="4" w:space="0"/>
            </w:tcBorders>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秋装2套/人</w:t>
            </w:r>
          </w:p>
        </w:tc>
        <w:tc>
          <w:tcPr>
            <w:tcW w:w="2835" w:type="dxa"/>
            <w:vMerge w:val="continue"/>
            <w:tcBorders>
              <w:top w:val="nil"/>
              <w:left w:val="single" w:color="auto" w:sz="4" w:space="0"/>
              <w:bottom w:val="single" w:color="000000" w:sz="4" w:space="0"/>
              <w:right w:val="single" w:color="auto" w:sz="4" w:space="0"/>
            </w:tcBorders>
            <w:vAlign w:val="center"/>
          </w:tcPr>
          <w:p>
            <w:pPr>
              <w:widowControl/>
              <w:ind w:firstLine="480"/>
              <w:jc w:val="left"/>
              <w:rPr>
                <w:rFonts w:ascii="仿宋_GB2312" w:hAnsi="仿宋_GB2312" w:eastAsia="仿宋_GB2312" w:cs="仿宋_GB2312"/>
                <w:bCs/>
                <w:color w:val="auto"/>
                <w:kern w:val="0"/>
                <w:szCs w:val="21"/>
                <w:highlight w:val="none"/>
              </w:rPr>
            </w:pPr>
          </w:p>
        </w:tc>
      </w:tr>
      <w:tr>
        <w:tblPrEx>
          <w:tblCellMar>
            <w:top w:w="0" w:type="dxa"/>
            <w:left w:w="108" w:type="dxa"/>
            <w:bottom w:w="0" w:type="dxa"/>
            <w:right w:w="108" w:type="dxa"/>
          </w:tblCellMar>
        </w:tblPrEx>
        <w:trPr>
          <w:trHeight w:val="48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ind w:firstLine="480"/>
              <w:jc w:val="left"/>
              <w:rPr>
                <w:rFonts w:ascii="仿宋_GB2312" w:hAnsi="仿宋_GB2312" w:eastAsia="仿宋_GB2312" w:cs="仿宋_GB2312"/>
                <w:bCs/>
                <w:color w:val="auto"/>
                <w:kern w:val="0"/>
                <w:szCs w:val="21"/>
                <w:highlight w:val="none"/>
              </w:rPr>
            </w:pPr>
          </w:p>
        </w:tc>
        <w:tc>
          <w:tcPr>
            <w:tcW w:w="2140" w:type="dxa"/>
            <w:vMerge w:val="continue"/>
            <w:tcBorders>
              <w:top w:val="nil"/>
              <w:left w:val="single" w:color="auto" w:sz="4" w:space="0"/>
              <w:bottom w:val="single" w:color="auto" w:sz="4" w:space="0"/>
              <w:right w:val="single" w:color="auto" w:sz="4" w:space="0"/>
            </w:tcBorders>
            <w:vAlign w:val="center"/>
          </w:tcPr>
          <w:p>
            <w:pPr>
              <w:widowControl/>
              <w:ind w:firstLine="480"/>
              <w:jc w:val="left"/>
              <w:rPr>
                <w:rFonts w:ascii="仿宋_GB2312" w:hAnsi="仿宋_GB2312" w:eastAsia="仿宋_GB2312" w:cs="仿宋_GB2312"/>
                <w:bCs/>
                <w:color w:val="auto"/>
                <w:kern w:val="0"/>
                <w:szCs w:val="21"/>
                <w:highlight w:val="none"/>
              </w:rPr>
            </w:pPr>
          </w:p>
        </w:tc>
        <w:tc>
          <w:tcPr>
            <w:tcW w:w="3457" w:type="dxa"/>
            <w:tcBorders>
              <w:top w:val="single" w:color="auto" w:sz="4" w:space="0"/>
              <w:left w:val="nil"/>
              <w:bottom w:val="single" w:color="auto" w:sz="4" w:space="0"/>
              <w:right w:val="single" w:color="000000" w:sz="4" w:space="0"/>
            </w:tcBorders>
            <w:vAlign w:val="center"/>
          </w:tcPr>
          <w:p>
            <w:pPr>
              <w:widowControl/>
              <w:ind w:firstLine="480"/>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夏装2套/人</w:t>
            </w:r>
          </w:p>
        </w:tc>
        <w:tc>
          <w:tcPr>
            <w:tcW w:w="2835" w:type="dxa"/>
            <w:vMerge w:val="continue"/>
            <w:tcBorders>
              <w:top w:val="nil"/>
              <w:left w:val="single" w:color="auto" w:sz="4" w:space="0"/>
              <w:bottom w:val="single" w:color="auto" w:sz="4" w:space="0"/>
              <w:right w:val="single" w:color="auto" w:sz="4" w:space="0"/>
            </w:tcBorders>
            <w:vAlign w:val="center"/>
          </w:tcPr>
          <w:p>
            <w:pPr>
              <w:widowControl/>
              <w:ind w:firstLine="480"/>
              <w:jc w:val="left"/>
              <w:rPr>
                <w:rFonts w:ascii="仿宋_GB2312" w:hAnsi="仿宋_GB2312" w:eastAsia="仿宋_GB2312" w:cs="仿宋_GB2312"/>
                <w:bCs/>
                <w:color w:val="auto"/>
                <w:kern w:val="0"/>
                <w:szCs w:val="21"/>
                <w:highlight w:val="none"/>
              </w:rPr>
            </w:pPr>
          </w:p>
        </w:tc>
      </w:tr>
    </w:tbl>
    <w:p>
      <w:pPr>
        <w:pStyle w:val="556"/>
        <w:ind w:firstLine="0" w:firstLineChars="0"/>
        <w:rPr>
          <w:rStyle w:val="236"/>
          <w:rFonts w:hint="default" w:ascii="仿宋_GB2312" w:hAnsi="仿宋_GB2312" w:eastAsia="仿宋_GB2312" w:cs="仿宋_GB2312"/>
          <w:b/>
          <w:color w:val="auto"/>
          <w:sz w:val="28"/>
          <w:szCs w:val="28"/>
          <w:highlight w:val="none"/>
        </w:rPr>
      </w:pPr>
    </w:p>
    <w:p>
      <w:pPr>
        <w:ind w:firstLine="643"/>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br w:type="page"/>
      </w:r>
    </w:p>
    <w:p>
      <w:pPr>
        <w:ind w:firstLine="482"/>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★附件二：</w:t>
      </w:r>
    </w:p>
    <w:p>
      <w:pPr>
        <w:ind w:firstLine="482"/>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柳州市三中路66号办公区及其他办公区安保服务考核办法</w:t>
      </w:r>
    </w:p>
    <w:p>
      <w:pPr>
        <w:ind w:firstLine="480" w:firstLineChars="200"/>
        <w:jc w:val="center"/>
        <w:rPr>
          <w:rFonts w:ascii="仿宋_GB2312" w:hAnsi="仿宋_GB2312" w:eastAsia="仿宋_GB2312" w:cs="仿宋_GB2312"/>
          <w:color w:val="auto"/>
          <w:sz w:val="24"/>
          <w:highlight w:val="none"/>
        </w:rPr>
      </w:pPr>
    </w:p>
    <w:p>
      <w:pPr>
        <w:ind w:firstLine="480" w:firstLineChars="200"/>
        <w:rPr>
          <w:rStyle w:val="236"/>
          <w:rFonts w:hint="default" w:ascii="仿宋_GB2312" w:hAnsi="仿宋_GB2312" w:eastAsia="仿宋_GB2312" w:cs="仿宋_GB2312"/>
          <w:color w:val="auto"/>
          <w:kern w:val="0"/>
          <w:sz w:val="24"/>
          <w:szCs w:val="24"/>
          <w:highlight w:val="none"/>
        </w:rPr>
      </w:pPr>
      <w:r>
        <w:rPr>
          <w:rStyle w:val="236"/>
          <w:rFonts w:hint="default" w:ascii="仿宋_GB2312" w:hAnsi="仿宋_GB2312" w:eastAsia="仿宋_GB2312" w:cs="仿宋_GB2312"/>
          <w:color w:val="auto"/>
          <w:kern w:val="0"/>
          <w:sz w:val="24"/>
          <w:szCs w:val="24"/>
          <w:highlight w:val="none"/>
        </w:rPr>
        <w:t>为规范柳州市三中路66号办公区及其他办公区等安保人员管理，确保办公区安全，特制定《柳州市三中路66号办公区及其他办公区安保服务考核办法》，对中标人提供的安保服务进行考核，具体内容如下：</w:t>
      </w:r>
    </w:p>
    <w:p>
      <w:pPr>
        <w:ind w:firstLine="482"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一 、考核内容及处理措施</w:t>
      </w:r>
    </w:p>
    <w:p>
      <w:pPr>
        <w:ind w:firstLine="482" w:firstLineChars="200"/>
        <w:rPr>
          <w:rStyle w:val="236"/>
          <w:rFonts w:hint="default" w:ascii="仿宋_GB2312" w:hAnsi="仿宋_GB2312" w:eastAsia="仿宋_GB2312" w:cs="仿宋_GB2312"/>
          <w:b/>
          <w:color w:val="auto"/>
          <w:sz w:val="24"/>
          <w:szCs w:val="24"/>
          <w:highlight w:val="none"/>
        </w:rPr>
      </w:pPr>
      <w:r>
        <w:rPr>
          <w:rStyle w:val="236"/>
          <w:rFonts w:hint="default" w:ascii="仿宋_GB2312" w:hAnsi="仿宋_GB2312" w:eastAsia="仿宋_GB2312" w:cs="仿宋_GB2312"/>
          <w:b/>
          <w:color w:val="auto"/>
          <w:sz w:val="24"/>
          <w:szCs w:val="24"/>
          <w:highlight w:val="none"/>
        </w:rPr>
        <w:t>（一）人员配备</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考核内容：严格按</w:t>
      </w:r>
      <w:r>
        <w:rPr>
          <w:rStyle w:val="236"/>
          <w:rFonts w:hint="default" w:ascii="仿宋_GB2312" w:hAnsi="仿宋_GB2312" w:eastAsia="仿宋_GB2312" w:cs="仿宋_GB2312"/>
          <w:color w:val="auto"/>
          <w:kern w:val="0"/>
          <w:sz w:val="24"/>
          <w:szCs w:val="24"/>
          <w:highlight w:val="none"/>
        </w:rPr>
        <w:t>柳州市三中路66号办公区及其他办公区</w:t>
      </w:r>
      <w:r>
        <w:rPr>
          <w:rFonts w:hint="eastAsia" w:ascii="仿宋_GB2312" w:hAnsi="仿宋_GB2312" w:eastAsia="仿宋_GB2312" w:cs="仿宋_GB2312"/>
          <w:color w:val="auto"/>
          <w:sz w:val="24"/>
          <w:highlight w:val="none"/>
        </w:rPr>
        <w:t>岗位要求配备78名保安人员，更换工作人员，须提前报采购人处备案。</w:t>
      </w:r>
    </w:p>
    <w:p>
      <w:pPr>
        <w:ind w:firstLine="480"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处理措施：</w:t>
      </w:r>
      <w:r>
        <w:rPr>
          <w:rStyle w:val="236"/>
          <w:rFonts w:hint="default" w:ascii="仿宋_GB2312" w:hAnsi="仿宋_GB2312" w:eastAsia="仿宋_GB2312" w:cs="仿宋_GB2312"/>
          <w:color w:val="auto"/>
          <w:kern w:val="0"/>
          <w:sz w:val="24"/>
          <w:szCs w:val="24"/>
          <w:highlight w:val="none"/>
        </w:rPr>
        <w:t>中标人</w:t>
      </w:r>
      <w:r>
        <w:rPr>
          <w:rFonts w:hint="eastAsia" w:ascii="仿宋_GB2312" w:hAnsi="仿宋_GB2312" w:eastAsia="仿宋_GB2312" w:cs="仿宋_GB2312"/>
          <w:color w:val="auto"/>
          <w:sz w:val="24"/>
          <w:highlight w:val="none"/>
        </w:rPr>
        <w:t>缺一人次每天扣款300元，缺人连续超过3天的从第4天起一人次每天扣款500元；配备的保安年龄、身高达不到标准的，一人次每天扣款100元，人员不符合标准连续超过3天的从第4天起一人次每天扣款200元；保安员无上岗资格证不能上岗（进场时须提供上岗资格证备采购人查验），发现一次每人扣款300元；更换新员工不提前报采购人备案的，一人次扣款300元；</w:t>
      </w:r>
      <w:r>
        <w:rPr>
          <w:rStyle w:val="236"/>
          <w:rFonts w:hint="default" w:ascii="仿宋_GB2312" w:hAnsi="仿宋_GB2312" w:eastAsia="仿宋_GB2312" w:cs="仿宋_GB2312"/>
          <w:color w:val="auto"/>
          <w:kern w:val="0"/>
          <w:sz w:val="24"/>
          <w:szCs w:val="24"/>
          <w:highlight w:val="none"/>
        </w:rPr>
        <w:t>中标人</w:t>
      </w:r>
      <w:r>
        <w:rPr>
          <w:rFonts w:hint="eastAsia" w:ascii="仿宋_GB2312" w:hAnsi="仿宋_GB2312" w:eastAsia="仿宋_GB2312" w:cs="仿宋_GB2312"/>
          <w:color w:val="auto"/>
          <w:sz w:val="24"/>
          <w:highlight w:val="none"/>
        </w:rPr>
        <w:t>缺岗人员达到占总配备人数的10﹪的，采购人有权追究中标人的相关法律责任。</w:t>
      </w:r>
    </w:p>
    <w:p>
      <w:pPr>
        <w:ind w:firstLine="482" w:firstLineChars="200"/>
        <w:rPr>
          <w:rStyle w:val="236"/>
          <w:rFonts w:hint="default" w:ascii="仿宋_GB2312" w:hAnsi="仿宋_GB2312" w:eastAsia="仿宋_GB2312" w:cs="仿宋_GB2312"/>
          <w:b/>
          <w:color w:val="auto"/>
          <w:sz w:val="24"/>
          <w:szCs w:val="24"/>
          <w:highlight w:val="none"/>
        </w:rPr>
      </w:pPr>
      <w:r>
        <w:rPr>
          <w:rStyle w:val="236"/>
          <w:rFonts w:hint="default" w:ascii="仿宋_GB2312" w:hAnsi="仿宋_GB2312" w:eastAsia="仿宋_GB2312" w:cs="仿宋_GB2312"/>
          <w:b/>
          <w:color w:val="auto"/>
          <w:sz w:val="24"/>
          <w:szCs w:val="24"/>
          <w:highlight w:val="none"/>
        </w:rPr>
        <w:t>（二）工作纪律</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考核内容：</w:t>
      </w:r>
      <w:r>
        <w:rPr>
          <w:rStyle w:val="236"/>
          <w:rFonts w:hint="default" w:ascii="仿宋_GB2312" w:hAnsi="仿宋_GB2312" w:eastAsia="仿宋_GB2312" w:cs="仿宋_GB2312"/>
          <w:color w:val="auto"/>
          <w:kern w:val="0"/>
          <w:sz w:val="24"/>
          <w:szCs w:val="24"/>
          <w:highlight w:val="none"/>
        </w:rPr>
        <w:t>中标人</w:t>
      </w:r>
      <w:r>
        <w:rPr>
          <w:rFonts w:hint="eastAsia" w:ascii="仿宋_GB2312" w:hAnsi="仿宋_GB2312" w:eastAsia="仿宋_GB2312" w:cs="仿宋_GB2312"/>
          <w:bCs/>
          <w:color w:val="auto"/>
          <w:sz w:val="24"/>
          <w:highlight w:val="none"/>
        </w:rPr>
        <w:t>负责人必须培训员工</w:t>
      </w:r>
      <w:r>
        <w:rPr>
          <w:rFonts w:hint="eastAsia" w:ascii="仿宋_GB2312" w:hAnsi="仿宋_GB2312" w:eastAsia="仿宋_GB2312" w:cs="仿宋_GB2312"/>
          <w:color w:val="auto"/>
          <w:sz w:val="24"/>
          <w:highlight w:val="none"/>
        </w:rPr>
        <w:t>严格遵守各项规章制度，不得违反工作岗位标准和工作操作规程，上岗时间须着装规范，仪表端正，不准酒后上岗、睡岗、脱岗，在岗位上玩手机、看书或做与工作无关的事。</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处</w:t>
      </w:r>
      <w:bookmarkStart w:id="30" w:name="OLE_LINK7"/>
      <w:r>
        <w:rPr>
          <w:rFonts w:hint="eastAsia" w:ascii="仿宋_GB2312" w:hAnsi="仿宋_GB2312" w:eastAsia="仿宋_GB2312" w:cs="仿宋_GB2312"/>
          <w:color w:val="auto"/>
          <w:sz w:val="24"/>
          <w:highlight w:val="none"/>
        </w:rPr>
        <w:t>理</w:t>
      </w:r>
      <w:bookmarkEnd w:id="30"/>
      <w:r>
        <w:rPr>
          <w:rFonts w:hint="eastAsia" w:ascii="仿宋_GB2312" w:hAnsi="仿宋_GB2312" w:eastAsia="仿宋_GB2312" w:cs="仿宋_GB2312"/>
          <w:color w:val="auto"/>
          <w:sz w:val="24"/>
          <w:highlight w:val="none"/>
        </w:rPr>
        <w:t>措施：</w:t>
      </w:r>
      <w:r>
        <w:rPr>
          <w:rFonts w:hint="eastAsia" w:ascii="仿宋_GB2312" w:hAnsi="仿宋_GB2312" w:eastAsia="仿宋_GB2312" w:cs="仿宋_GB2312"/>
          <w:bCs/>
          <w:color w:val="auto"/>
          <w:sz w:val="24"/>
          <w:highlight w:val="none"/>
        </w:rPr>
        <w:t>同一人</w:t>
      </w:r>
      <w:r>
        <w:rPr>
          <w:rFonts w:hint="eastAsia" w:ascii="仿宋_GB2312" w:hAnsi="仿宋_GB2312" w:eastAsia="仿宋_GB2312" w:cs="仿宋_GB2312"/>
          <w:color w:val="auto"/>
          <w:sz w:val="24"/>
          <w:highlight w:val="none"/>
        </w:rPr>
        <w:t>违反以上规定的，第一次扣款300元，第二次扣款500元，第三次扣款1000元，同时，</w:t>
      </w:r>
      <w:r>
        <w:rPr>
          <w:rStyle w:val="236"/>
          <w:rFonts w:hint="default" w:ascii="仿宋_GB2312" w:hAnsi="仿宋_GB2312" w:eastAsia="仿宋_GB2312" w:cs="仿宋_GB2312"/>
          <w:color w:val="auto"/>
          <w:kern w:val="0"/>
          <w:sz w:val="24"/>
          <w:szCs w:val="24"/>
          <w:highlight w:val="none"/>
        </w:rPr>
        <w:t>中标人</w:t>
      </w:r>
      <w:r>
        <w:rPr>
          <w:rFonts w:hint="eastAsia" w:ascii="仿宋_GB2312" w:hAnsi="仿宋_GB2312" w:eastAsia="仿宋_GB2312" w:cs="仿宋_GB2312"/>
          <w:color w:val="auto"/>
          <w:sz w:val="24"/>
          <w:highlight w:val="none"/>
        </w:rPr>
        <w:t>必须将该员工调离本项目。</w:t>
      </w:r>
    </w:p>
    <w:p>
      <w:pPr>
        <w:ind w:firstLine="482" w:firstLineChars="200"/>
        <w:rPr>
          <w:rStyle w:val="236"/>
          <w:rFonts w:hint="default" w:ascii="仿宋_GB2312" w:hAnsi="仿宋_GB2312" w:eastAsia="仿宋_GB2312" w:cs="仿宋_GB2312"/>
          <w:b/>
          <w:color w:val="auto"/>
          <w:sz w:val="24"/>
          <w:szCs w:val="24"/>
          <w:highlight w:val="none"/>
        </w:rPr>
      </w:pPr>
      <w:r>
        <w:rPr>
          <w:rStyle w:val="236"/>
          <w:rFonts w:hint="default" w:ascii="仿宋_GB2312" w:hAnsi="仿宋_GB2312" w:eastAsia="仿宋_GB2312" w:cs="仿宋_GB2312"/>
          <w:b/>
          <w:color w:val="auto"/>
          <w:sz w:val="24"/>
          <w:szCs w:val="24"/>
          <w:highlight w:val="none"/>
        </w:rPr>
        <w:t>（三）门岗管理</w:t>
      </w:r>
    </w:p>
    <w:p>
      <w:pPr>
        <w:ind w:firstLine="480"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考核内容：外来办事人员凭有效证件登记，经核实无误后方可进入大楼；外来施工人员须持有施工许可手续，登记后方可进场施工；大件物品搬出楼内须持有物品所有权部门的《放行证明》，经核对无误后方可放行，并做好记录；对待服务对象要热情礼貌，不得怠慢或与服务对象发生争执。</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处理措施：</w:t>
      </w:r>
      <w:r>
        <w:rPr>
          <w:rFonts w:hint="eastAsia" w:ascii="仿宋_GB2312" w:hAnsi="仿宋_GB2312" w:eastAsia="仿宋_GB2312" w:cs="仿宋_GB2312"/>
          <w:bCs/>
          <w:color w:val="auto"/>
          <w:sz w:val="24"/>
          <w:highlight w:val="none"/>
        </w:rPr>
        <w:t>同一人</w:t>
      </w:r>
      <w:r>
        <w:rPr>
          <w:rFonts w:hint="eastAsia" w:ascii="仿宋_GB2312" w:hAnsi="仿宋_GB2312" w:eastAsia="仿宋_GB2312" w:cs="仿宋_GB2312"/>
          <w:color w:val="auto"/>
          <w:sz w:val="24"/>
          <w:highlight w:val="none"/>
        </w:rPr>
        <w:t>违反以上规定的，第一次扣款300元，第二次扣款500元，第三次扣款1000元，同时，</w:t>
      </w:r>
      <w:r>
        <w:rPr>
          <w:rStyle w:val="236"/>
          <w:rFonts w:hint="default" w:ascii="仿宋_GB2312" w:hAnsi="仿宋_GB2312" w:eastAsia="仿宋_GB2312" w:cs="仿宋_GB2312"/>
          <w:color w:val="auto"/>
          <w:kern w:val="0"/>
          <w:sz w:val="24"/>
          <w:szCs w:val="24"/>
          <w:highlight w:val="none"/>
        </w:rPr>
        <w:t>中标人</w:t>
      </w:r>
      <w:r>
        <w:rPr>
          <w:rFonts w:hint="eastAsia" w:ascii="仿宋_GB2312" w:hAnsi="仿宋_GB2312" w:eastAsia="仿宋_GB2312" w:cs="仿宋_GB2312"/>
          <w:color w:val="auto"/>
          <w:sz w:val="24"/>
          <w:highlight w:val="none"/>
        </w:rPr>
        <w:t xml:space="preserve">必须将该员工调离本项目。 </w:t>
      </w:r>
    </w:p>
    <w:p>
      <w:pPr>
        <w:ind w:firstLine="482" w:firstLineChars="200"/>
        <w:rPr>
          <w:rStyle w:val="236"/>
          <w:rFonts w:hint="default" w:ascii="仿宋_GB2312" w:hAnsi="仿宋_GB2312" w:eastAsia="仿宋_GB2312" w:cs="仿宋_GB2312"/>
          <w:b/>
          <w:color w:val="auto"/>
          <w:sz w:val="24"/>
          <w:szCs w:val="24"/>
          <w:highlight w:val="none"/>
        </w:rPr>
      </w:pPr>
      <w:r>
        <w:rPr>
          <w:rStyle w:val="236"/>
          <w:rFonts w:hint="default" w:ascii="仿宋_GB2312" w:hAnsi="仿宋_GB2312" w:eastAsia="仿宋_GB2312" w:cs="仿宋_GB2312"/>
          <w:b/>
          <w:color w:val="auto"/>
          <w:sz w:val="24"/>
          <w:szCs w:val="24"/>
          <w:highlight w:val="none"/>
        </w:rPr>
        <w:t>（四）安全防范</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考核内容：做好</w:t>
      </w:r>
      <w:r>
        <w:rPr>
          <w:rStyle w:val="236"/>
          <w:rFonts w:hint="default" w:ascii="仿宋_GB2312" w:hAnsi="仿宋_GB2312" w:eastAsia="仿宋_GB2312" w:cs="仿宋_GB2312"/>
          <w:color w:val="auto"/>
          <w:kern w:val="0"/>
          <w:sz w:val="24"/>
          <w:szCs w:val="24"/>
          <w:highlight w:val="none"/>
        </w:rPr>
        <w:t>三中路66号办公区及其他办公区</w:t>
      </w:r>
      <w:r>
        <w:rPr>
          <w:rFonts w:hint="eastAsia" w:ascii="仿宋_GB2312" w:hAnsi="仿宋_GB2312" w:eastAsia="仿宋_GB2312" w:cs="仿宋_GB2312"/>
          <w:color w:val="auto"/>
          <w:sz w:val="24"/>
          <w:highlight w:val="none"/>
        </w:rPr>
        <w:t>内的巡视和防范工作。停车场车辆停放有序；楼内外消防通道应保持畅通，并做好相关记录；遇到上访及突发事件时及时处理，并向采购人报告，做好相关记录；一切涉及</w:t>
      </w:r>
      <w:r>
        <w:rPr>
          <w:rStyle w:val="236"/>
          <w:rFonts w:hint="default" w:ascii="仿宋_GB2312" w:hAnsi="仿宋_GB2312" w:eastAsia="仿宋_GB2312" w:cs="仿宋_GB2312"/>
          <w:color w:val="auto"/>
          <w:kern w:val="0"/>
          <w:sz w:val="24"/>
          <w:szCs w:val="24"/>
          <w:highlight w:val="none"/>
        </w:rPr>
        <w:t>柳州市三中路66号办公区及其他办公区</w:t>
      </w:r>
      <w:r>
        <w:rPr>
          <w:rFonts w:hint="eastAsia" w:ascii="仿宋_GB2312" w:hAnsi="仿宋_GB2312" w:eastAsia="仿宋_GB2312" w:cs="仿宋_GB2312"/>
          <w:color w:val="auto"/>
          <w:sz w:val="24"/>
          <w:highlight w:val="none"/>
        </w:rPr>
        <w:t>安全防范工作的应及时杜绝安全隐患，预防安全事故发生。</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处理措施：达不到以上要求的，每次每处扣款300元；因</w:t>
      </w:r>
      <w:r>
        <w:rPr>
          <w:rStyle w:val="236"/>
          <w:rFonts w:hint="default" w:ascii="仿宋_GB2312" w:hAnsi="仿宋_GB2312" w:eastAsia="仿宋_GB2312" w:cs="仿宋_GB2312"/>
          <w:color w:val="auto"/>
          <w:kern w:val="0"/>
          <w:sz w:val="24"/>
          <w:szCs w:val="24"/>
          <w:highlight w:val="none"/>
        </w:rPr>
        <w:t>中标人</w:t>
      </w:r>
      <w:r>
        <w:rPr>
          <w:rFonts w:hint="eastAsia" w:ascii="仿宋_GB2312" w:hAnsi="仿宋_GB2312" w:eastAsia="仿宋_GB2312" w:cs="仿宋_GB2312"/>
          <w:color w:val="auto"/>
          <w:sz w:val="24"/>
          <w:highlight w:val="none"/>
        </w:rPr>
        <w:t>监管不力等原因造成人身和财产安全的损失，由</w:t>
      </w:r>
      <w:r>
        <w:rPr>
          <w:rStyle w:val="236"/>
          <w:rFonts w:hint="default" w:ascii="仿宋_GB2312" w:hAnsi="仿宋_GB2312" w:eastAsia="仿宋_GB2312" w:cs="仿宋_GB2312"/>
          <w:color w:val="auto"/>
          <w:kern w:val="0"/>
          <w:sz w:val="24"/>
          <w:szCs w:val="24"/>
          <w:highlight w:val="none"/>
        </w:rPr>
        <w:t>中标人</w:t>
      </w:r>
      <w:r>
        <w:rPr>
          <w:rFonts w:hint="eastAsia" w:ascii="仿宋_GB2312" w:hAnsi="仿宋_GB2312" w:eastAsia="仿宋_GB2312" w:cs="仿宋_GB2312"/>
          <w:color w:val="auto"/>
          <w:sz w:val="24"/>
          <w:highlight w:val="none"/>
        </w:rPr>
        <w:t>负全责，且每次扣款1000元，情节特别恶劣的，每次扣款10000元。</w:t>
      </w:r>
    </w:p>
    <w:p>
      <w:pPr>
        <w:ind w:firstLine="482" w:firstLineChars="200"/>
        <w:rPr>
          <w:rStyle w:val="236"/>
          <w:rFonts w:hint="default" w:ascii="仿宋_GB2312" w:hAnsi="仿宋_GB2312" w:eastAsia="仿宋_GB2312" w:cs="仿宋_GB2312"/>
          <w:b/>
          <w:color w:val="auto"/>
          <w:sz w:val="24"/>
          <w:szCs w:val="24"/>
          <w:highlight w:val="none"/>
        </w:rPr>
      </w:pPr>
      <w:r>
        <w:rPr>
          <w:rStyle w:val="236"/>
          <w:rFonts w:hint="default" w:ascii="仿宋_GB2312" w:hAnsi="仿宋_GB2312" w:eastAsia="仿宋_GB2312" w:cs="仿宋_GB2312"/>
          <w:b/>
          <w:color w:val="auto"/>
          <w:sz w:val="24"/>
          <w:szCs w:val="24"/>
          <w:highlight w:val="none"/>
        </w:rPr>
        <w:t>（五）交接班管理</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考核内容：严格执行交接班制度，做好交接班记录，做到交班三清，本班情况清、交接问题清、物品器械清。</w:t>
      </w:r>
    </w:p>
    <w:p>
      <w:pPr>
        <w:ind w:firstLine="480"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处理措施：达不到以上要求的，每次扣款200元。</w:t>
      </w:r>
    </w:p>
    <w:p>
      <w:pPr>
        <w:ind w:firstLine="482" w:firstLineChars="200"/>
        <w:rPr>
          <w:rStyle w:val="236"/>
          <w:rFonts w:hint="default" w:ascii="仿宋_GB2312" w:hAnsi="仿宋_GB2312" w:eastAsia="仿宋_GB2312" w:cs="仿宋_GB2312"/>
          <w:b/>
          <w:color w:val="auto"/>
          <w:sz w:val="24"/>
          <w:szCs w:val="24"/>
          <w:highlight w:val="none"/>
        </w:rPr>
      </w:pPr>
      <w:r>
        <w:rPr>
          <w:rStyle w:val="236"/>
          <w:rFonts w:hint="default" w:ascii="仿宋_GB2312" w:hAnsi="仿宋_GB2312" w:eastAsia="仿宋_GB2312" w:cs="仿宋_GB2312"/>
          <w:b/>
          <w:color w:val="auto"/>
          <w:sz w:val="24"/>
          <w:szCs w:val="24"/>
          <w:highlight w:val="none"/>
        </w:rPr>
        <w:t>（六）岗位秩序</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考核内容：各岗亭内物品排放整齐、干净，不得停放车辆和堆放杂物。</w:t>
      </w:r>
    </w:p>
    <w:p>
      <w:pPr>
        <w:ind w:firstLine="480"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处理措施：不合格每次每处扣款200元。</w:t>
      </w:r>
    </w:p>
    <w:p>
      <w:pPr>
        <w:ind w:firstLine="482" w:firstLineChars="200"/>
        <w:rPr>
          <w:rStyle w:val="236"/>
          <w:rFonts w:hint="default" w:ascii="仿宋_GB2312" w:hAnsi="仿宋_GB2312" w:eastAsia="仿宋_GB2312" w:cs="仿宋_GB2312"/>
          <w:b/>
          <w:color w:val="auto"/>
          <w:sz w:val="24"/>
          <w:szCs w:val="24"/>
          <w:highlight w:val="none"/>
        </w:rPr>
      </w:pPr>
      <w:r>
        <w:rPr>
          <w:rStyle w:val="236"/>
          <w:rFonts w:hint="default" w:ascii="仿宋_GB2312" w:hAnsi="仿宋_GB2312" w:eastAsia="仿宋_GB2312" w:cs="仿宋_GB2312"/>
          <w:b/>
          <w:color w:val="auto"/>
          <w:sz w:val="24"/>
          <w:szCs w:val="24"/>
          <w:highlight w:val="none"/>
        </w:rPr>
        <w:t>（七）保安员培训及实操演练</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中标人对保安员须进行入职培训和每月不少于两次业务培训、安全教育及实操演练，采购人对业务培训、安全教育及实操演练效果进行考核，考核的具体内容为：</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1.主动服务意识。保安人员在工作期间必须有主动服务意识，对其负责的区域安全保卫、人员来访、车辆秩序、大件物品进出等所有事务主动负责、灵活处理。</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强化礼节礼貌及安全教育。加强保安人员的礼节礼貌培训及安全教育，加强保安人员的礼节礼貌培训，要求其在工作岗位期间有礼有节，微笑服务，热情接待；加强保安人员在岗及上、下班途中的安全教育，提升安全防范意识。</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3.加强灵活处理问题能力的培训。保安人员在岗期间，根据实际情况，对所发生的问题应灵活处理、耐心解释、妥善解决、及时汇报，杜绝一切纠纷的发生。</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4.实操演练与培训。保安人员应熟练掌握消防器材和安保装备的使用，消防器材包括灭火器、消火栓、水带、水枪等器材；安保装备包括执勤所需的交通、通信、防卫、防护等装备器材。</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处理措施：采购人</w:t>
      </w:r>
      <w:r>
        <w:rPr>
          <w:rFonts w:hint="eastAsia" w:ascii="仿宋_GB2312" w:hAnsi="仿宋_GB2312" w:eastAsia="仿宋_GB2312" w:cs="仿宋_GB2312"/>
          <w:bCs/>
          <w:color w:val="auto"/>
          <w:sz w:val="24"/>
          <w:highlight w:val="none"/>
        </w:rPr>
        <w:t>不定期对</w:t>
      </w:r>
      <w:r>
        <w:rPr>
          <w:rFonts w:hint="eastAsia" w:ascii="仿宋_GB2312" w:hAnsi="仿宋_GB2312" w:eastAsia="仿宋_GB2312" w:cs="仿宋_GB2312"/>
          <w:color w:val="auto"/>
          <w:sz w:val="24"/>
          <w:highlight w:val="none"/>
        </w:rPr>
        <w:t>中标人</w:t>
      </w:r>
      <w:r>
        <w:rPr>
          <w:rFonts w:hint="eastAsia" w:ascii="仿宋_GB2312" w:hAnsi="仿宋_GB2312" w:eastAsia="仿宋_GB2312" w:cs="仿宋_GB2312"/>
          <w:bCs/>
          <w:color w:val="auto"/>
          <w:sz w:val="24"/>
          <w:highlight w:val="none"/>
        </w:rPr>
        <w:t>保安人员的培训效果及实操演练效果进行考核，如未对保安人员进行培训及实操演练或</w:t>
      </w:r>
      <w:r>
        <w:rPr>
          <w:rFonts w:hint="eastAsia" w:ascii="仿宋_GB2312" w:hAnsi="仿宋_GB2312" w:eastAsia="仿宋_GB2312" w:cs="仿宋_GB2312"/>
          <w:color w:val="auto"/>
          <w:sz w:val="24"/>
          <w:highlight w:val="none"/>
        </w:rPr>
        <w:t>考核不合格的，一律不能上岗，并每人次扣款300元。</w:t>
      </w:r>
    </w:p>
    <w:p>
      <w:pPr>
        <w:ind w:firstLine="482" w:firstLineChars="200"/>
        <w:rPr>
          <w:rStyle w:val="236"/>
          <w:rFonts w:hint="default" w:ascii="仿宋_GB2312" w:hAnsi="仿宋_GB2312" w:eastAsia="仿宋_GB2312" w:cs="仿宋_GB2312"/>
          <w:b/>
          <w:color w:val="auto"/>
          <w:sz w:val="24"/>
          <w:szCs w:val="24"/>
          <w:highlight w:val="none"/>
        </w:rPr>
      </w:pPr>
      <w:r>
        <w:rPr>
          <w:rStyle w:val="236"/>
          <w:rFonts w:hint="default" w:ascii="仿宋_GB2312" w:hAnsi="仿宋_GB2312" w:eastAsia="仿宋_GB2312" w:cs="仿宋_GB2312"/>
          <w:b/>
          <w:color w:val="auto"/>
          <w:sz w:val="24"/>
          <w:szCs w:val="24"/>
          <w:highlight w:val="none"/>
        </w:rPr>
        <w:t>八、业务交流制度</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1.项目</w:t>
      </w:r>
      <w:r>
        <w:rPr>
          <w:rFonts w:ascii="仿宋_GB2312" w:hAnsi="仿宋_GB2312" w:eastAsia="仿宋_GB2312" w:cs="仿宋_GB2312"/>
          <w:color w:val="auto"/>
          <w:sz w:val="24"/>
          <w:highlight w:val="none"/>
        </w:rPr>
        <w:t>主管</w:t>
      </w:r>
      <w:r>
        <w:rPr>
          <w:rFonts w:hint="eastAsia" w:ascii="仿宋_GB2312" w:hAnsi="仿宋_GB2312" w:eastAsia="仿宋_GB2312" w:cs="仿宋_GB2312"/>
          <w:color w:val="auto"/>
          <w:sz w:val="24"/>
          <w:highlight w:val="none"/>
        </w:rPr>
        <w:t>须每天与采购人进行业务交流、沟通。</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2.中标人分管本项目的公司负责人须每月与采购人进行业务交流、沟通。</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3.中标人法定代表人须每半年与采购人进行业务交流、沟通。</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处</w:t>
      </w:r>
      <w:r>
        <w:rPr>
          <w:rFonts w:hint="eastAsia" w:ascii="仿宋_GB2312" w:hAnsi="仿宋_GB2312" w:eastAsia="仿宋_GB2312" w:cs="仿宋_GB2312"/>
          <w:color w:val="auto"/>
          <w:sz w:val="24"/>
          <w:highlight w:val="none"/>
          <w:lang w:eastAsia="zh-CN"/>
        </w:rPr>
        <w:t>理</w:t>
      </w:r>
      <w:r>
        <w:rPr>
          <w:rFonts w:hint="eastAsia" w:ascii="仿宋_GB2312" w:hAnsi="仿宋_GB2312" w:eastAsia="仿宋_GB2312" w:cs="仿宋_GB2312"/>
          <w:color w:val="auto"/>
          <w:sz w:val="24"/>
          <w:highlight w:val="none"/>
        </w:rPr>
        <w:t xml:space="preserve">措施： </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1.项目</w:t>
      </w:r>
      <w:r>
        <w:rPr>
          <w:rFonts w:ascii="仿宋_GB2312" w:hAnsi="仿宋_GB2312" w:eastAsia="仿宋_GB2312" w:cs="仿宋_GB2312"/>
          <w:color w:val="auto"/>
          <w:sz w:val="24"/>
          <w:highlight w:val="none"/>
        </w:rPr>
        <w:t>主管</w:t>
      </w:r>
      <w:r>
        <w:rPr>
          <w:rFonts w:hint="eastAsia" w:ascii="仿宋_GB2312" w:hAnsi="仿宋_GB2312" w:eastAsia="仿宋_GB2312" w:cs="仿宋_GB2312"/>
          <w:color w:val="auto"/>
          <w:sz w:val="24"/>
          <w:highlight w:val="none"/>
        </w:rPr>
        <w:t>不按要求与采购人进行业务交流、沟通的，每次扣款200元。</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2.分管本项目的公司负责人不按要求与采购人进行业务交流、沟通的，每次扣款1000元。</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3.中标人法定代表人不按要求与采购人进行业务交流、沟通的，每次扣款2000元。</w:t>
      </w:r>
    </w:p>
    <w:p>
      <w:pPr>
        <w:ind w:firstLine="482" w:firstLineChars="200"/>
        <w:rPr>
          <w:rStyle w:val="236"/>
          <w:rFonts w:hint="default" w:ascii="仿宋_GB2312" w:hAnsi="仿宋_GB2312" w:eastAsia="仿宋_GB2312" w:cs="仿宋_GB2312"/>
          <w:b/>
          <w:color w:val="auto"/>
          <w:sz w:val="24"/>
          <w:szCs w:val="24"/>
          <w:highlight w:val="none"/>
        </w:rPr>
      </w:pPr>
      <w:r>
        <w:rPr>
          <w:rStyle w:val="236"/>
          <w:rFonts w:hint="default" w:ascii="仿宋_GB2312" w:hAnsi="仿宋_GB2312" w:eastAsia="仿宋_GB2312" w:cs="仿宋_GB2312"/>
          <w:b/>
          <w:color w:val="auto"/>
          <w:sz w:val="24"/>
          <w:szCs w:val="24"/>
          <w:highlight w:val="none"/>
        </w:rPr>
        <w:t>（九）成本核算、社保制度</w:t>
      </w:r>
    </w:p>
    <w:p>
      <w:pPr>
        <w:ind w:firstLine="480" w:firstLineChars="200"/>
        <w:rPr>
          <w:rStyle w:val="238"/>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中标人</w:t>
      </w:r>
      <w:r>
        <w:rPr>
          <w:rStyle w:val="238"/>
          <w:rFonts w:hint="default" w:ascii="仿宋_GB2312" w:hAnsi="仿宋_GB2312" w:eastAsia="仿宋_GB2312" w:cs="仿宋_GB2312"/>
          <w:color w:val="auto"/>
          <w:sz w:val="24"/>
          <w:szCs w:val="24"/>
          <w:highlight w:val="none"/>
        </w:rPr>
        <w:t>每季度须向</w:t>
      </w:r>
      <w:r>
        <w:rPr>
          <w:rFonts w:hint="eastAsia" w:ascii="仿宋_GB2312" w:hAnsi="仿宋_GB2312" w:eastAsia="仿宋_GB2312" w:cs="仿宋_GB2312"/>
          <w:color w:val="auto"/>
          <w:sz w:val="24"/>
          <w:highlight w:val="none"/>
        </w:rPr>
        <w:t>采购人</w:t>
      </w:r>
      <w:r>
        <w:rPr>
          <w:rStyle w:val="238"/>
          <w:rFonts w:hint="default" w:ascii="仿宋_GB2312" w:hAnsi="仿宋_GB2312" w:eastAsia="仿宋_GB2312" w:cs="仿宋_GB2312"/>
          <w:color w:val="auto"/>
          <w:sz w:val="24"/>
          <w:szCs w:val="24"/>
          <w:highlight w:val="none"/>
        </w:rPr>
        <w:t>提供成本核算(成本核算的有关内容必须符合国家、政府有关法律法规的规定),同时提供每个保安人员购买社保的社保号。</w:t>
      </w:r>
    </w:p>
    <w:p>
      <w:pPr>
        <w:ind w:firstLine="480" w:firstLineChars="200"/>
        <w:rPr>
          <w:rStyle w:val="238"/>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处理措施：</w:t>
      </w:r>
      <w:r>
        <w:rPr>
          <w:rStyle w:val="238"/>
          <w:rFonts w:hint="default" w:ascii="仿宋_GB2312" w:hAnsi="仿宋_GB2312" w:eastAsia="仿宋_GB2312" w:cs="仿宋_GB2312"/>
          <w:color w:val="auto"/>
          <w:sz w:val="24"/>
          <w:szCs w:val="24"/>
          <w:highlight w:val="none"/>
        </w:rPr>
        <w:t>不按要求提供成本核算及社保号，每季扣款5000元。</w:t>
      </w:r>
    </w:p>
    <w:p>
      <w:pPr>
        <w:ind w:firstLine="482" w:firstLineChars="200"/>
        <w:rPr>
          <w:rStyle w:val="236"/>
          <w:rFonts w:hint="default" w:ascii="仿宋_GB2312" w:hAnsi="仿宋_GB2312" w:eastAsia="仿宋_GB2312" w:cs="仿宋_GB2312"/>
          <w:b/>
          <w:color w:val="auto"/>
          <w:sz w:val="24"/>
          <w:szCs w:val="24"/>
          <w:highlight w:val="none"/>
        </w:rPr>
      </w:pPr>
      <w:r>
        <w:rPr>
          <w:rStyle w:val="236"/>
          <w:rFonts w:hint="default" w:ascii="仿宋_GB2312" w:hAnsi="仿宋_GB2312" w:eastAsia="仿宋_GB2312" w:cs="仿宋_GB2312"/>
          <w:b/>
          <w:color w:val="auto"/>
          <w:sz w:val="24"/>
          <w:szCs w:val="24"/>
          <w:highlight w:val="none"/>
        </w:rPr>
        <w:t>（十）其它</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1、中标人需按照采购需求、投标文件所承诺的内容及响应表提供服务，若无法提供相应服务，采购人将以书面形式通知中标人，中标人应在整改期限内整改完毕，若中标人未能按期整改，则每项承诺超过整改期限一日扣款100元,直至整改完毕。    </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2、中标人保安人员在工作期间如有被投诉的，经采购人核实为有效投诉的，每次扣款1000元，造成恶劣影响的每次扣款10000元。</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3、中标人保安人员在工作期间如有违反保密制度被投诉的，经采购人核实为有效投诉的，每次扣款1000元，造成恶劣影响的每次扣款10000元。</w:t>
      </w:r>
    </w:p>
    <w:p>
      <w:pPr>
        <w:ind w:firstLine="482"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二、考核形式</w:t>
      </w:r>
    </w:p>
    <w:p>
      <w:pPr>
        <w:ind w:firstLine="480" w:firstLineChars="2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由采购人随时按安保服务考核办法对中标人在</w:t>
      </w:r>
      <w:r>
        <w:rPr>
          <w:rStyle w:val="236"/>
          <w:rFonts w:hint="default" w:ascii="仿宋_GB2312" w:hAnsi="仿宋_GB2312" w:eastAsia="仿宋_GB2312" w:cs="仿宋_GB2312"/>
          <w:color w:val="auto"/>
          <w:kern w:val="0"/>
          <w:sz w:val="24"/>
          <w:szCs w:val="24"/>
          <w:highlight w:val="none"/>
        </w:rPr>
        <w:t>柳州市三中路66号办公区及其他办公区安保服务</w:t>
      </w:r>
      <w:r>
        <w:rPr>
          <w:rFonts w:hint="eastAsia" w:ascii="仿宋_GB2312" w:hAnsi="仿宋_GB2312" w:eastAsia="仿宋_GB2312" w:cs="仿宋_GB2312"/>
          <w:color w:val="auto"/>
          <w:sz w:val="24"/>
          <w:highlight w:val="none"/>
        </w:rPr>
        <w:t>履行情况进行实地考核，考核结果由双方签字认可。考核时发现问题按《</w:t>
      </w:r>
      <w:r>
        <w:rPr>
          <w:rStyle w:val="236"/>
          <w:rFonts w:hint="default" w:ascii="仿宋_GB2312" w:hAnsi="仿宋_GB2312" w:eastAsia="仿宋_GB2312" w:cs="仿宋_GB2312"/>
          <w:color w:val="auto"/>
          <w:kern w:val="0"/>
          <w:sz w:val="24"/>
          <w:szCs w:val="24"/>
          <w:highlight w:val="none"/>
        </w:rPr>
        <w:t>柳州市三中路66号办公区及其他办公区安保服务</w:t>
      </w:r>
      <w:r>
        <w:rPr>
          <w:rFonts w:hint="eastAsia" w:ascii="仿宋_GB2312" w:hAnsi="仿宋_GB2312" w:eastAsia="仿宋_GB2312" w:cs="仿宋_GB2312"/>
          <w:color w:val="auto"/>
          <w:sz w:val="24"/>
          <w:highlight w:val="none"/>
        </w:rPr>
        <w:t>考核办法》进行处理。</w:t>
      </w:r>
    </w:p>
    <w:p>
      <w:pPr>
        <w:ind w:firstLine="482"/>
        <w:rPr>
          <w:rFonts w:ascii="仿宋_GB2312" w:hAnsi="仿宋_GB2312" w:eastAsia="仿宋_GB2312" w:cs="仿宋_GB2312"/>
          <w:b/>
          <w:color w:val="auto"/>
          <w:sz w:val="24"/>
          <w:highlight w:val="none"/>
        </w:rPr>
      </w:pPr>
    </w:p>
    <w:p>
      <w:pPr>
        <w:spacing w:line="360" w:lineRule="auto"/>
        <w:ind w:firstLine="482"/>
        <w:jc w:val="left"/>
        <w:rPr>
          <w:rFonts w:ascii="仿宋_GB2312" w:hAnsi="仿宋_GB2312" w:eastAsia="仿宋_GB2312" w:cs="仿宋_GB2312"/>
          <w:b/>
          <w:color w:val="auto"/>
          <w:sz w:val="24"/>
          <w:highlight w:val="none"/>
        </w:rPr>
      </w:pPr>
    </w:p>
    <w:p>
      <w:pPr>
        <w:spacing w:line="360" w:lineRule="auto"/>
        <w:ind w:firstLine="482"/>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★附件三：</w:t>
      </w:r>
    </w:p>
    <w:p>
      <w:pPr>
        <w:spacing w:line="360" w:lineRule="auto"/>
        <w:ind w:firstLine="482" w:firstLineChars="200"/>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柳州市三中路66号办公区及其他办公区保密制度</w:t>
      </w:r>
    </w:p>
    <w:p>
      <w:pPr>
        <w:widowControl/>
        <w:spacing w:line="360" w:lineRule="auto"/>
        <w:ind w:firstLine="480" w:firstLineChars="200"/>
        <w:jc w:val="left"/>
        <w:rPr>
          <w:rFonts w:ascii="仿宋_GB2312" w:hAnsi="仿宋_GB2312" w:eastAsia="仿宋_GB2312" w:cs="仿宋_GB2312"/>
          <w:color w:val="auto"/>
          <w:kern w:val="0"/>
          <w:sz w:val="24"/>
          <w:highlight w:val="none"/>
        </w:rPr>
      </w:pPr>
    </w:p>
    <w:p>
      <w:pPr>
        <w:widowControl/>
        <w:ind w:firstLine="482" w:firstLineChars="200"/>
        <w:jc w:val="left"/>
        <w:rPr>
          <w:rFonts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一、目的</w:t>
      </w:r>
    </w:p>
    <w:p>
      <w:pPr>
        <w:widowControl/>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为明确</w:t>
      </w:r>
      <w:r>
        <w:rPr>
          <w:rStyle w:val="236"/>
          <w:rFonts w:hint="default" w:ascii="仿宋_GB2312" w:hAnsi="仿宋_GB2312" w:eastAsia="仿宋_GB2312" w:cs="仿宋_GB2312"/>
          <w:color w:val="auto"/>
          <w:kern w:val="0"/>
          <w:sz w:val="24"/>
          <w:szCs w:val="24"/>
          <w:highlight w:val="none"/>
        </w:rPr>
        <w:t>柳州市</w:t>
      </w:r>
      <w:r>
        <w:rPr>
          <w:rFonts w:hint="eastAsia" w:ascii="仿宋_GB2312" w:hAnsi="仿宋_GB2312" w:eastAsia="仿宋_GB2312" w:cs="仿宋_GB2312"/>
          <w:color w:val="auto"/>
          <w:kern w:val="0"/>
          <w:sz w:val="24"/>
          <w:highlight w:val="none"/>
        </w:rPr>
        <w:t>三中路66号办公区及其他办公区秘密范围，保护三中路66号办公区及其他办公区合法拥有的秘密不受损害，结合各楼（院）实际情况，特制定本制度：</w:t>
      </w:r>
    </w:p>
    <w:p>
      <w:pPr>
        <w:widowControl/>
        <w:ind w:firstLine="482" w:firstLineChars="200"/>
        <w:jc w:val="left"/>
        <w:rPr>
          <w:rFonts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二、适用范围</w:t>
      </w:r>
    </w:p>
    <w:p>
      <w:pPr>
        <w:widowControl/>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本制度适用于三中路66号办公区及其他办公区内所有安保服务人员。</w:t>
      </w:r>
    </w:p>
    <w:p>
      <w:pPr>
        <w:widowControl/>
        <w:ind w:firstLine="482" w:firstLineChars="200"/>
        <w:jc w:val="left"/>
        <w:rPr>
          <w:rFonts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三、 保密制度</w:t>
      </w:r>
    </w:p>
    <w:p>
      <w:pPr>
        <w:widowControl/>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1、不该说的机密绝对不说，不该问的机密绝对不问，不该看的机密绝对不看，不该记录的机密绝对不记录。</w:t>
      </w:r>
    </w:p>
    <w:p>
      <w:pPr>
        <w:widowControl/>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2、不准在公共场所、家属、朋友面前谈论秘密，不准在私人电话、通讯中涉及本项目内有关的秘密。</w:t>
      </w:r>
    </w:p>
    <w:p>
      <w:pPr>
        <w:widowControl/>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3、不准私自录制、复印、拍摄、摘抄、收藏秘密。</w:t>
      </w:r>
    </w:p>
    <w:p>
      <w:pPr>
        <w:widowControl/>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4、不准私自携带秘密材料浏览、参观、探亲、访友或出入公共场所。</w:t>
      </w:r>
    </w:p>
    <w:p>
      <w:pPr>
        <w:widowControl/>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5</w:t>
      </w:r>
      <w:r>
        <w:rPr>
          <w:rFonts w:hint="eastAsia" w:ascii="仿宋_GB2312" w:hAnsi="仿宋_GB2312" w:eastAsia="仿宋_GB2312" w:cs="仿宋_GB2312"/>
          <w:color w:val="auto"/>
          <w:kern w:val="0"/>
          <w:sz w:val="24"/>
          <w:highlight w:val="none"/>
        </w:rPr>
        <w:t>、使用计算机及其网络时，不能在互联网网站上刊登内部办公信息；不能利用电子邮件在互联网上传递内部办公信息。</w:t>
      </w:r>
    </w:p>
    <w:p>
      <w:pPr>
        <w:widowControl/>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6、不准向外泄露三中路66号办公区及其他办公区的装备情况，守护人员配备、分布情况，严禁泄露采购人内部办公情况相关的秘密事项。</w:t>
      </w:r>
    </w:p>
    <w:p>
      <w:pPr>
        <w:widowControl/>
        <w:ind w:firstLine="482" w:firstLineChars="200"/>
        <w:jc w:val="left"/>
        <w:rPr>
          <w:rFonts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四、处理措施</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如果因中标人服务人员泄露秘密给采购人造成不良影响的按《</w:t>
      </w:r>
      <w:r>
        <w:rPr>
          <w:rStyle w:val="236"/>
          <w:rFonts w:hint="default" w:ascii="仿宋_GB2312" w:hAnsi="仿宋_GB2312" w:eastAsia="仿宋_GB2312" w:cs="仿宋_GB2312"/>
          <w:color w:val="auto"/>
          <w:kern w:val="0"/>
          <w:sz w:val="24"/>
          <w:szCs w:val="24"/>
          <w:highlight w:val="none"/>
        </w:rPr>
        <w:t>柳州市三中路66号办公区及其他办公区安保服务</w:t>
      </w:r>
      <w:r>
        <w:rPr>
          <w:rFonts w:hint="eastAsia" w:ascii="仿宋_GB2312" w:hAnsi="仿宋_GB2312" w:eastAsia="仿宋_GB2312" w:cs="仿宋_GB2312"/>
          <w:color w:val="auto"/>
          <w:kern w:val="0"/>
          <w:sz w:val="24"/>
          <w:highlight w:val="none"/>
        </w:rPr>
        <w:t>考核办法》进行处理。</w:t>
      </w:r>
    </w:p>
    <w:p>
      <w:pPr>
        <w:ind w:firstLine="420" w:firstLineChars="200"/>
        <w:rPr>
          <w:color w:val="auto"/>
          <w:highlight w:val="none"/>
        </w:rPr>
      </w:pPr>
    </w:p>
    <w:p>
      <w:pPr>
        <w:ind w:firstLine="420" w:firstLineChars="200"/>
        <w:rPr>
          <w:color w:val="auto"/>
          <w:highlight w:val="none"/>
        </w:rPr>
        <w:sectPr>
          <w:pgSz w:w="11906" w:h="16838"/>
          <w:pgMar w:top="1440" w:right="1440" w:bottom="1440" w:left="1440" w:header="851" w:footer="992" w:gutter="0"/>
          <w:cols w:space="720" w:num="1"/>
          <w:docGrid w:linePitch="312" w:charSpace="0"/>
        </w:sectPr>
      </w:pPr>
    </w:p>
    <w:p>
      <w:pPr>
        <w:pStyle w:val="4"/>
        <w:spacing w:line="276" w:lineRule="auto"/>
        <w:ind w:firstLine="643"/>
        <w:jc w:val="center"/>
        <w:rPr>
          <w:color w:val="auto"/>
          <w:sz w:val="32"/>
          <w:szCs w:val="32"/>
          <w:highlight w:val="none"/>
        </w:rPr>
      </w:pPr>
      <w:bookmarkStart w:id="31" w:name="_Toc29711"/>
      <w:r>
        <w:rPr>
          <w:rFonts w:hint="eastAsia"/>
          <w:color w:val="auto"/>
          <w:sz w:val="32"/>
          <w:szCs w:val="32"/>
          <w:highlight w:val="none"/>
        </w:rPr>
        <w:t>第三章 投标人须知</w:t>
      </w:r>
      <w:bookmarkEnd w:id="31"/>
    </w:p>
    <w:p>
      <w:pPr>
        <w:spacing w:line="276" w:lineRule="auto"/>
        <w:ind w:firstLine="562"/>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rPr>
                <w:rFonts w:ascii="仿宋_GB2312" w:eastAsia="仿宋_GB2312"/>
                <w:b/>
                <w:color w:val="auto"/>
                <w:sz w:val="24"/>
                <w:highlight w:val="none"/>
              </w:rPr>
            </w:pPr>
            <w:r>
              <w:rPr>
                <w:rFonts w:hint="eastAsia" w:ascii="仿宋_GB2312" w:eastAsia="仿宋_GB2312"/>
                <w:b/>
                <w:color w:val="auto"/>
                <w:sz w:val="24"/>
                <w:highlight w:val="none"/>
              </w:rPr>
              <w:t>序号</w:t>
            </w:r>
          </w:p>
        </w:tc>
        <w:tc>
          <w:tcPr>
            <w:tcW w:w="8232" w:type="dxa"/>
          </w:tcPr>
          <w:p>
            <w:pPr>
              <w:spacing w:line="400" w:lineRule="exact"/>
              <w:ind w:firstLine="482"/>
              <w:jc w:val="center"/>
              <w:rPr>
                <w:rFonts w:ascii="仿宋_GB2312" w:eastAsia="仿宋_GB2312"/>
                <w:b/>
                <w:color w:val="auto"/>
                <w:sz w:val="24"/>
                <w:highlight w:val="none"/>
              </w:rPr>
            </w:pPr>
            <w:r>
              <w:rPr>
                <w:rFonts w:hint="eastAsia" w:ascii="仿宋_GB2312" w:eastAsia="仿宋_GB2312"/>
                <w:b/>
                <w:color w:val="auto"/>
                <w:sz w:val="24"/>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w:t>
            </w:r>
          </w:p>
        </w:tc>
        <w:tc>
          <w:tcPr>
            <w:tcW w:w="8232" w:type="dxa"/>
            <w:vAlign w:val="center"/>
          </w:tcPr>
          <w:p>
            <w:pPr>
              <w:spacing w:line="400" w:lineRule="exact"/>
              <w:rPr>
                <w:rFonts w:ascii="仿宋_GB2312" w:eastAsia="仿宋_GB2312"/>
                <w:color w:val="auto"/>
                <w:sz w:val="24"/>
                <w:highlight w:val="none"/>
              </w:rPr>
            </w:pPr>
            <w:r>
              <w:rPr>
                <w:rFonts w:hint="eastAsia" w:ascii="仿宋_GB2312" w:eastAsia="仿宋_GB2312"/>
                <w:color w:val="auto"/>
                <w:sz w:val="24"/>
                <w:highlight w:val="none"/>
              </w:rPr>
              <w:t>项目名称：</w:t>
            </w:r>
            <w:r>
              <w:rPr>
                <w:rFonts w:ascii="仿宋_GB2312" w:hAnsi="宋体" w:eastAsia="仿宋_GB2312"/>
                <w:color w:val="auto"/>
                <w:sz w:val="24"/>
                <w:highlight w:val="none"/>
              </w:rPr>
              <w:t>柳州市三中路66号办公区及其他办公区安保服务采购</w:t>
            </w:r>
          </w:p>
          <w:p>
            <w:pPr>
              <w:spacing w:line="400" w:lineRule="exact"/>
              <w:rPr>
                <w:rFonts w:hint="eastAsia" w:ascii="仿宋_GB2312" w:eastAsia="仿宋_GB2312"/>
                <w:color w:val="auto"/>
                <w:sz w:val="24"/>
                <w:highlight w:val="none"/>
                <w:lang w:eastAsia="zh-CN"/>
              </w:rPr>
            </w:pPr>
            <w:r>
              <w:rPr>
                <w:rFonts w:hint="eastAsia" w:ascii="仿宋_GB2312" w:eastAsia="仿宋_GB2312"/>
                <w:color w:val="auto"/>
                <w:sz w:val="24"/>
                <w:highlight w:val="none"/>
              </w:rPr>
              <w:t>项目编号：</w:t>
            </w:r>
            <w:r>
              <w:rPr>
                <w:rFonts w:hint="eastAsia" w:ascii="仿宋_GB2312" w:hAnsi="宋体" w:eastAsia="仿宋_GB2312"/>
                <w:color w:val="auto"/>
                <w:sz w:val="24"/>
                <w:highlight w:val="none"/>
                <w:lang w:eastAsia="zh-CN"/>
              </w:rPr>
              <w:t>LZZC2024-G3-990643-LZJC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ascii="仿宋_GB2312" w:eastAsia="仿宋_GB2312"/>
                <w:color w:val="auto"/>
                <w:sz w:val="24"/>
                <w:highlight w:val="none"/>
              </w:rPr>
              <w:t>2</w:t>
            </w:r>
          </w:p>
        </w:tc>
        <w:tc>
          <w:tcPr>
            <w:tcW w:w="8232" w:type="dxa"/>
          </w:tcPr>
          <w:p>
            <w:pPr>
              <w:autoSpaceDE w:val="0"/>
              <w:autoSpaceDN w:val="0"/>
              <w:spacing w:line="400" w:lineRule="exact"/>
              <w:textAlignment w:val="bottom"/>
              <w:rPr>
                <w:rFonts w:ascii="仿宋_GB2312" w:eastAsia="仿宋_GB2312"/>
                <w:color w:val="auto"/>
                <w:sz w:val="24"/>
                <w:highlight w:val="none"/>
              </w:rPr>
            </w:pPr>
            <w:r>
              <w:rPr>
                <w:rFonts w:hint="eastAsia" w:ascii="仿宋_GB2312" w:eastAsia="仿宋_GB2312"/>
                <w:color w:val="auto"/>
                <w:sz w:val="24"/>
                <w:highlight w:val="none"/>
              </w:rPr>
              <w:t>采购资金来源：财政性资金</w:t>
            </w:r>
          </w:p>
          <w:p>
            <w:pPr>
              <w:autoSpaceDE w:val="0"/>
              <w:autoSpaceDN w:val="0"/>
              <w:spacing w:line="400" w:lineRule="exact"/>
              <w:textAlignment w:val="bottom"/>
              <w:rPr>
                <w:rFonts w:ascii="仿宋_GB2312" w:eastAsia="仿宋_GB2312"/>
                <w:color w:val="auto"/>
                <w:sz w:val="24"/>
                <w:highlight w:val="none"/>
              </w:rPr>
            </w:pPr>
            <w:r>
              <w:rPr>
                <w:rFonts w:hint="eastAsia" w:ascii="仿宋_GB2312" w:eastAsia="仿宋_GB2312"/>
                <w:color w:val="auto"/>
                <w:sz w:val="24"/>
                <w:highlight w:val="none"/>
              </w:rPr>
              <w:t>预算资金（人民币）：</w:t>
            </w:r>
            <w:r>
              <w:rPr>
                <w:rFonts w:ascii="仿宋_GB2312" w:eastAsia="仿宋_GB2312"/>
                <w:color w:val="auto"/>
                <w:sz w:val="24"/>
                <w:highlight w:val="none"/>
              </w:rPr>
              <w:t>捌佰伍拾万零叁仟陆佰元整</w:t>
            </w:r>
            <w:r>
              <w:rPr>
                <w:rFonts w:hint="eastAsia" w:ascii="仿宋_GB2312" w:eastAsia="仿宋_GB2312"/>
                <w:color w:val="auto"/>
                <w:sz w:val="24"/>
                <w:highlight w:val="none"/>
              </w:rPr>
              <w:t>（¥</w:t>
            </w:r>
            <w:r>
              <w:rPr>
                <w:rFonts w:ascii="仿宋_GB2312" w:eastAsia="仿宋_GB2312"/>
                <w:color w:val="auto"/>
                <w:sz w:val="24"/>
                <w:highlight w:val="none"/>
              </w:rPr>
              <w:t>8</w:t>
            </w:r>
            <w:r>
              <w:rPr>
                <w:rFonts w:hint="eastAsia" w:ascii="仿宋_GB2312" w:eastAsia="仿宋_GB2312"/>
                <w:color w:val="auto"/>
                <w:sz w:val="24"/>
                <w:highlight w:val="none"/>
              </w:rPr>
              <w:t>,</w:t>
            </w:r>
            <w:r>
              <w:rPr>
                <w:rFonts w:ascii="仿宋_GB2312" w:eastAsia="仿宋_GB2312"/>
                <w:color w:val="auto"/>
                <w:sz w:val="24"/>
                <w:highlight w:val="none"/>
              </w:rPr>
              <w:t>503</w:t>
            </w:r>
            <w:r>
              <w:rPr>
                <w:rFonts w:hint="eastAsia" w:ascii="仿宋_GB2312" w:eastAsia="仿宋_GB2312"/>
                <w:color w:val="auto"/>
                <w:sz w:val="24"/>
                <w:highlight w:val="none"/>
              </w:rPr>
              <w:t>,</w:t>
            </w:r>
            <w:r>
              <w:rPr>
                <w:rFonts w:ascii="仿宋_GB2312" w:eastAsia="仿宋_GB2312"/>
                <w:color w:val="auto"/>
                <w:sz w:val="24"/>
                <w:highlight w:val="none"/>
              </w:rPr>
              <w:t>600</w:t>
            </w:r>
            <w:r>
              <w:rPr>
                <w:rFonts w:hint="eastAsia" w:ascii="仿宋_GB2312" w:eastAsia="仿宋_GB2312"/>
                <w:color w:val="auto"/>
                <w:sz w:val="24"/>
                <w:highlight w:val="none"/>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ascii="仿宋_GB2312" w:eastAsia="仿宋_GB2312"/>
                <w:color w:val="auto"/>
                <w:sz w:val="24"/>
                <w:highlight w:val="none"/>
              </w:rPr>
              <w:t>3</w:t>
            </w:r>
          </w:p>
        </w:tc>
        <w:tc>
          <w:tcPr>
            <w:tcW w:w="8232" w:type="dxa"/>
            <w:vAlign w:val="center"/>
          </w:tcPr>
          <w:p>
            <w:pPr>
              <w:spacing w:line="400" w:lineRule="exact"/>
              <w:rPr>
                <w:rFonts w:ascii="仿宋_GB2312" w:eastAsia="仿宋_GB2312"/>
                <w:color w:val="auto"/>
                <w:sz w:val="24"/>
                <w:highlight w:val="none"/>
              </w:rPr>
            </w:pPr>
            <w:r>
              <w:rPr>
                <w:rFonts w:hint="eastAsia" w:ascii="仿宋_GB2312" w:eastAsia="仿宋_GB2312"/>
                <w:color w:val="auto"/>
                <w:sz w:val="24"/>
                <w:highlight w:val="none"/>
              </w:rPr>
              <w:t>投标报价及费用：</w:t>
            </w:r>
          </w:p>
          <w:p>
            <w:pPr>
              <w:spacing w:line="400" w:lineRule="exact"/>
              <w:rPr>
                <w:rFonts w:ascii="仿宋_GB2312" w:eastAsia="仿宋_GB2312"/>
                <w:color w:val="auto"/>
                <w:sz w:val="24"/>
                <w:highlight w:val="none"/>
              </w:rPr>
            </w:pPr>
            <w:r>
              <w:rPr>
                <w:rFonts w:hint="eastAsia" w:ascii="仿宋_GB2312" w:eastAsia="仿宋_GB2312"/>
                <w:color w:val="auto"/>
                <w:sz w:val="24"/>
                <w:highlight w:val="none"/>
              </w:rPr>
              <w:t>1.本项目投标应以人民币报价；</w:t>
            </w:r>
          </w:p>
          <w:p>
            <w:pPr>
              <w:spacing w:line="400" w:lineRule="exact"/>
              <w:rPr>
                <w:rFonts w:ascii="仿宋_GB2312" w:eastAsia="仿宋_GB2312"/>
                <w:color w:val="auto"/>
                <w:sz w:val="24"/>
                <w:highlight w:val="none"/>
              </w:rPr>
            </w:pPr>
            <w:r>
              <w:rPr>
                <w:rFonts w:hint="eastAsia" w:ascii="仿宋_GB2312" w:eastAsia="仿宋_GB2312"/>
                <w:color w:val="auto"/>
                <w:sz w:val="24"/>
                <w:highlight w:val="none"/>
              </w:rPr>
              <w:t>2.不论投标结果如何，投标人均应自行承担所有与投标有关的全部费用；</w:t>
            </w:r>
          </w:p>
          <w:p>
            <w:pPr>
              <w:spacing w:line="400" w:lineRule="exact"/>
              <w:rPr>
                <w:rFonts w:ascii="仿宋_GB2312" w:eastAsia="仿宋_GB2312"/>
                <w:color w:val="auto"/>
                <w:sz w:val="24"/>
                <w:highlight w:val="none"/>
              </w:rPr>
            </w:pPr>
            <w:r>
              <w:rPr>
                <w:rFonts w:hint="eastAsia" w:ascii="仿宋_GB2312" w:eastAsia="仿宋_GB2312"/>
                <w:color w:val="auto"/>
                <w:sz w:val="24"/>
                <w:highlight w:val="none"/>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color w:val="auto"/>
                <w:sz w:val="24"/>
                <w:highlight w:val="none"/>
              </w:rPr>
            </w:pPr>
            <w:r>
              <w:rPr>
                <w:rFonts w:ascii="仿宋_GB2312" w:eastAsia="仿宋_GB2312"/>
                <w:color w:val="auto"/>
                <w:sz w:val="24"/>
                <w:highlight w:val="none"/>
              </w:rPr>
              <w:t>4</w:t>
            </w:r>
          </w:p>
        </w:tc>
        <w:tc>
          <w:tcPr>
            <w:tcW w:w="8232" w:type="dxa"/>
            <w:vAlign w:val="center"/>
          </w:tcPr>
          <w:p>
            <w:pPr>
              <w:spacing w:line="400" w:lineRule="exact"/>
              <w:rPr>
                <w:rFonts w:ascii="仿宋_GB2312" w:eastAsia="仿宋_GB2312"/>
                <w:color w:val="auto"/>
                <w:sz w:val="24"/>
                <w:highlight w:val="none"/>
              </w:rPr>
            </w:pPr>
            <w:r>
              <w:rPr>
                <w:rFonts w:hint="eastAsia" w:ascii="仿宋_GB2312" w:eastAsia="仿宋_GB2312"/>
                <w:color w:val="auto"/>
                <w:sz w:val="24"/>
                <w:highlight w:val="none"/>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ascii="仿宋_GB2312" w:eastAsia="仿宋_GB2312"/>
                <w:color w:val="auto"/>
                <w:sz w:val="24"/>
                <w:highlight w:val="none"/>
              </w:rPr>
              <w:t>5</w:t>
            </w:r>
          </w:p>
        </w:tc>
        <w:tc>
          <w:tcPr>
            <w:tcW w:w="8232" w:type="dxa"/>
            <w:vAlign w:val="center"/>
          </w:tcPr>
          <w:p>
            <w:pPr>
              <w:spacing w:line="400" w:lineRule="exact"/>
              <w:rPr>
                <w:rFonts w:ascii="仿宋_GB2312" w:eastAsia="仿宋_GB2312"/>
                <w:color w:val="auto"/>
                <w:sz w:val="24"/>
                <w:highlight w:val="none"/>
              </w:rPr>
            </w:pPr>
            <w:r>
              <w:rPr>
                <w:rFonts w:hint="eastAsia" w:ascii="仿宋_GB2312" w:hAnsi="宋体" w:eastAsia="仿宋_GB2312"/>
                <w:color w:val="auto"/>
                <w:sz w:val="24"/>
                <w:highlight w:val="none"/>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color w:val="auto"/>
                <w:sz w:val="24"/>
                <w:highlight w:val="none"/>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6</w:t>
            </w:r>
          </w:p>
        </w:tc>
        <w:tc>
          <w:tcPr>
            <w:tcW w:w="8232" w:type="dxa"/>
            <w:vAlign w:val="center"/>
          </w:tcPr>
          <w:p>
            <w:pPr>
              <w:spacing w:line="400" w:lineRule="exact"/>
              <w:rPr>
                <w:rFonts w:hint="eastAsia" w:ascii="仿宋_GB2312" w:hAnsi="宋体" w:eastAsia="仿宋_GB2312"/>
                <w:color w:val="auto"/>
                <w:sz w:val="24"/>
                <w:highlight w:val="none"/>
                <w:lang w:eastAsia="zh-CN"/>
              </w:rPr>
            </w:pPr>
            <w:r>
              <w:rPr>
                <w:rFonts w:hint="eastAsia" w:ascii="仿宋_GB2312" w:hAnsi="宋体" w:eastAsia="仿宋_GB2312"/>
                <w:b/>
                <w:bCs/>
                <w:color w:val="auto"/>
                <w:sz w:val="24"/>
                <w:highlight w:val="none"/>
                <w:lang w:val="en-GB"/>
              </w:rPr>
              <w:t>本项目属于专门面向小</w:t>
            </w:r>
            <w:r>
              <w:rPr>
                <w:rFonts w:hint="eastAsia" w:ascii="仿宋_GB2312" w:hAnsi="宋体" w:eastAsia="仿宋_GB2312"/>
                <w:b/>
                <w:bCs/>
                <w:color w:val="auto"/>
                <w:sz w:val="24"/>
                <w:highlight w:val="none"/>
              </w:rPr>
              <w:t>微</w:t>
            </w:r>
            <w:r>
              <w:rPr>
                <w:rFonts w:hint="eastAsia" w:ascii="仿宋_GB2312" w:hAnsi="宋体" w:eastAsia="仿宋_GB2312"/>
                <w:b/>
                <w:bCs/>
                <w:color w:val="auto"/>
                <w:sz w:val="24"/>
                <w:highlight w:val="none"/>
                <w:lang w:val="en-GB"/>
              </w:rPr>
              <w:t>企业采购的项目，</w:t>
            </w:r>
            <w:r>
              <w:rPr>
                <w:rFonts w:hint="eastAsia" w:ascii="仿宋_GB2312" w:eastAsia="仿宋_GB2312"/>
                <w:b/>
                <w:bCs/>
                <w:color w:val="auto"/>
                <w:sz w:val="24"/>
                <w:highlight w:val="none"/>
              </w:rPr>
              <w:t>监狱企业、残疾人福利单位视同小型、微型企业：</w:t>
            </w:r>
          </w:p>
          <w:p>
            <w:pPr>
              <w:spacing w:line="40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1.小微</w:t>
            </w:r>
            <w:r>
              <w:rPr>
                <w:rFonts w:hint="eastAsia" w:ascii="仿宋_GB2312" w:eastAsia="仿宋_GB2312"/>
                <w:color w:val="auto"/>
                <w:sz w:val="24"/>
                <w:highlight w:val="none"/>
              </w:rPr>
              <w:t>企业</w:t>
            </w:r>
            <w:r>
              <w:rPr>
                <w:rFonts w:hint="eastAsia" w:ascii="仿宋_GB2312" w:hAnsi="宋体" w:eastAsia="仿宋_GB2312"/>
                <w:color w:val="auto"/>
                <w:sz w:val="24"/>
                <w:highlight w:val="none"/>
              </w:rPr>
              <w:t>以投标人填写的《中小企业声明函》为判定标准（格式见公开招标文件第六章）；</w:t>
            </w:r>
          </w:p>
          <w:p>
            <w:pPr>
              <w:spacing w:line="40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2.投标人属于残疾人福利性单位的，以投标人提供的《残疾人福利性单位声明函》为判定标准（格式见公开招标文件第六章）；</w:t>
            </w:r>
          </w:p>
          <w:p>
            <w:pPr>
              <w:spacing w:line="400" w:lineRule="exact"/>
              <w:rPr>
                <w:rFonts w:ascii="仿宋_GB2312" w:eastAsia="仿宋_GB2312"/>
                <w:color w:val="auto"/>
                <w:highlight w:val="none"/>
              </w:rPr>
            </w:pPr>
            <w:r>
              <w:rPr>
                <w:rFonts w:hint="eastAsia" w:ascii="仿宋_GB2312" w:hAnsi="宋体" w:eastAsia="仿宋_GB2312"/>
                <w:color w:val="auto"/>
                <w:sz w:val="24"/>
                <w:highlight w:val="none"/>
              </w:rPr>
              <w:t>3.投标人属于监狱企业的，以投标人提供由省级以上监狱管理局、戒毒管理局（含新疆生产建设兵团）出具的属于监狱企业的证明文件为判定标准。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7</w:t>
            </w:r>
          </w:p>
        </w:tc>
        <w:tc>
          <w:tcPr>
            <w:tcW w:w="8232" w:type="dxa"/>
            <w:vAlign w:val="center"/>
          </w:tcPr>
          <w:p>
            <w:pPr>
              <w:pStyle w:val="680"/>
              <w:spacing w:before="0" w:beforeAutospacing="0" w:after="0" w:afterAutospacing="0" w:line="460" w:lineRule="atLeast"/>
              <w:rPr>
                <w:rFonts w:hint="eastAsia" w:ascii="仿宋_GB2312" w:eastAsia="仿宋_GB2312"/>
                <w:b/>
                <w:bCs/>
                <w:color w:val="auto"/>
                <w:highlight w:val="none"/>
                <w:lang w:eastAsia="zh-CN"/>
              </w:rPr>
            </w:pPr>
            <w:r>
              <w:rPr>
                <w:rStyle w:val="366"/>
                <w:rFonts w:hint="eastAsia" w:ascii="仿宋_GB2312" w:eastAsia="仿宋_GB2312"/>
                <w:color w:val="auto"/>
                <w:highlight w:val="none"/>
              </w:rPr>
              <w:t>电子投标文件：</w:t>
            </w:r>
          </w:p>
          <w:p>
            <w:pPr>
              <w:pStyle w:val="680"/>
              <w:spacing w:before="0" w:beforeAutospacing="0" w:after="0" w:afterAutospacing="0" w:line="460" w:lineRule="atLeast"/>
              <w:rPr>
                <w:rFonts w:hint="eastAsia" w:ascii="仿宋_GB2312" w:eastAsia="仿宋_GB2312"/>
                <w:b/>
                <w:bCs/>
                <w:color w:val="auto"/>
                <w:highlight w:val="none"/>
                <w:lang w:eastAsia="zh-CN"/>
              </w:rPr>
            </w:pPr>
            <w:r>
              <w:rPr>
                <w:rStyle w:val="366"/>
                <w:rFonts w:hint="eastAsia" w:ascii="仿宋_GB2312" w:eastAsia="仿宋_GB2312"/>
                <w:color w:val="auto"/>
                <w:highlight w:val="none"/>
              </w:rPr>
              <w:t>1.投标人应按照本项目公开招标文件和广西政府采购云平台的要求，通过“广西政府采购云平台客户端”编制、加密电子投标文件，并于提交投标文件截止时间前在广西政府采购云平台上提交加密的电子投标文件。</w:t>
            </w:r>
          </w:p>
          <w:p>
            <w:pPr>
              <w:pStyle w:val="680"/>
              <w:spacing w:before="0" w:beforeAutospacing="0" w:after="0" w:afterAutospacing="0" w:line="460" w:lineRule="atLeast"/>
              <w:rPr>
                <w:rFonts w:hint="eastAsia" w:ascii="仿宋_GB2312" w:eastAsia="仿宋_GB2312"/>
                <w:b/>
                <w:bCs/>
                <w:color w:val="auto"/>
                <w:highlight w:val="none"/>
                <w:lang w:eastAsia="zh-CN"/>
              </w:rPr>
            </w:pPr>
            <w:r>
              <w:rPr>
                <w:rStyle w:val="366"/>
                <w:rFonts w:hint="eastAsia" w:ascii="仿宋_GB2312" w:eastAsia="仿宋_GB2312"/>
                <w:color w:val="auto"/>
                <w:highlight w:val="none"/>
              </w:rPr>
              <w:t>2.未按规定传输提交电子投标文件的将被广西政府采购云平台拒绝。</w:t>
            </w:r>
          </w:p>
          <w:p>
            <w:pPr>
              <w:pStyle w:val="680"/>
              <w:spacing w:before="0" w:beforeAutospacing="0" w:after="0" w:afterAutospacing="0" w:line="460" w:lineRule="atLeast"/>
              <w:rPr>
                <w:rFonts w:ascii="仿宋_GB2312" w:eastAsia="仿宋_GB2312"/>
                <w:color w:val="auto"/>
                <w:highlight w:val="none"/>
              </w:rPr>
            </w:pPr>
            <w:r>
              <w:rPr>
                <w:rStyle w:val="366"/>
                <w:rFonts w:hint="eastAsia" w:ascii="仿宋_GB2312" w:eastAsia="仿宋_GB2312"/>
                <w:color w:val="auto"/>
                <w:highlight w:val="none"/>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8</w:t>
            </w:r>
          </w:p>
        </w:tc>
        <w:tc>
          <w:tcPr>
            <w:tcW w:w="8232" w:type="dxa"/>
            <w:vAlign w:val="center"/>
          </w:tcPr>
          <w:p>
            <w:pPr>
              <w:pStyle w:val="691"/>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9</w:t>
            </w:r>
          </w:p>
        </w:tc>
        <w:tc>
          <w:tcPr>
            <w:tcW w:w="8232" w:type="dxa"/>
            <w:vAlign w:val="center"/>
          </w:tcPr>
          <w:p>
            <w:pPr>
              <w:pStyle w:val="709"/>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10</w:t>
            </w:r>
          </w:p>
        </w:tc>
        <w:tc>
          <w:tcPr>
            <w:tcW w:w="8232" w:type="dxa"/>
            <w:vAlign w:val="center"/>
          </w:tcPr>
          <w:p>
            <w:pPr>
              <w:pStyle w:val="719"/>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11</w:t>
            </w:r>
          </w:p>
        </w:tc>
        <w:tc>
          <w:tcPr>
            <w:tcW w:w="8232" w:type="dxa"/>
            <w:vAlign w:val="center"/>
          </w:tcPr>
          <w:p>
            <w:pPr>
              <w:pStyle w:val="730"/>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12</w:t>
            </w:r>
          </w:p>
        </w:tc>
        <w:tc>
          <w:tcPr>
            <w:tcW w:w="8232" w:type="dxa"/>
            <w:vAlign w:val="center"/>
          </w:tcPr>
          <w:p>
            <w:pPr>
              <w:pStyle w:val="688"/>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13</w:t>
            </w:r>
          </w:p>
        </w:tc>
        <w:tc>
          <w:tcPr>
            <w:tcW w:w="8232" w:type="dxa"/>
            <w:vAlign w:val="center"/>
          </w:tcPr>
          <w:p>
            <w:pPr>
              <w:pStyle w:val="743"/>
              <w:spacing w:before="0" w:beforeAutospacing="0" w:after="0" w:afterAutospacing="0" w:line="460" w:lineRule="atLeast"/>
              <w:rPr>
                <w:rFonts w:hint="eastAsia" w:ascii="仿宋_GB2312" w:eastAsia="仿宋_GB2312"/>
                <w:color w:val="auto"/>
                <w:highlight w:val="none"/>
                <w:lang w:eastAsia="zh-CN"/>
              </w:rPr>
            </w:pPr>
            <w:r>
              <w:rPr>
                <w:rStyle w:val="421"/>
                <w:rFonts w:hint="eastAsia" w:ascii="仿宋_GB2312" w:eastAsia="仿宋_GB2312"/>
                <w:color w:val="auto"/>
                <w:highlight w:val="none"/>
              </w:rPr>
              <w:t>一、信用信息使用规则：</w:t>
            </w:r>
          </w:p>
          <w:p>
            <w:pPr>
              <w:pStyle w:val="743"/>
              <w:spacing w:before="0" w:beforeAutospacing="0" w:after="0" w:afterAutospacing="0" w:line="460" w:lineRule="atLeast"/>
              <w:rPr>
                <w:rFonts w:hint="eastAsia" w:ascii="仿宋_GB2312" w:eastAsia="仿宋_GB2312"/>
                <w:color w:val="auto"/>
                <w:highlight w:val="none"/>
                <w:lang w:eastAsia="zh-CN"/>
              </w:rPr>
            </w:pPr>
            <w:r>
              <w:rPr>
                <w:rFonts w:hint="eastAsia" w:ascii="仿宋_GB2312" w:eastAsia="仿宋_GB2312"/>
                <w:color w:val="auto"/>
                <w:highlight w:val="none"/>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pPr>
              <w:pStyle w:val="743"/>
              <w:spacing w:before="0" w:beforeAutospacing="0" w:after="0" w:afterAutospacing="0" w:line="460" w:lineRule="atLeast"/>
              <w:rPr>
                <w:rFonts w:hint="eastAsia" w:ascii="仿宋_GB2312" w:eastAsia="仿宋_GB2312"/>
                <w:b/>
                <w:bCs/>
                <w:color w:val="auto"/>
                <w:highlight w:val="none"/>
                <w:lang w:eastAsia="zh-CN"/>
              </w:rPr>
            </w:pPr>
            <w:r>
              <w:rPr>
                <w:rStyle w:val="421"/>
                <w:rFonts w:hint="eastAsia" w:ascii="仿宋_GB2312" w:eastAsia="仿宋_GB2312"/>
                <w:color w:val="auto"/>
                <w:highlight w:val="none"/>
              </w:rPr>
              <w:t>二、甄别方式：</w:t>
            </w:r>
          </w:p>
          <w:p>
            <w:pPr>
              <w:pStyle w:val="743"/>
              <w:spacing w:before="0" w:beforeAutospacing="0" w:after="0" w:afterAutospacing="0" w:line="460" w:lineRule="atLeast"/>
              <w:rPr>
                <w:rFonts w:hint="eastAsia" w:ascii="仿宋_GB2312" w:eastAsia="仿宋_GB2312"/>
                <w:b/>
                <w:bCs/>
                <w:color w:val="auto"/>
                <w:highlight w:val="none"/>
                <w:lang w:eastAsia="zh-CN"/>
              </w:rPr>
            </w:pPr>
            <w:r>
              <w:rPr>
                <w:rStyle w:val="421"/>
                <w:rFonts w:hint="eastAsia" w:ascii="仿宋_GB2312" w:eastAsia="仿宋_GB2312"/>
                <w:color w:val="auto"/>
                <w:highlight w:val="none"/>
              </w:rPr>
              <w:t>1.在本项目资格性审查时，采购人将对投标人信用进行查询，并按照以上信用信息使用规则处理；</w:t>
            </w:r>
          </w:p>
          <w:p>
            <w:pPr>
              <w:pStyle w:val="743"/>
              <w:spacing w:before="0" w:beforeAutospacing="0" w:after="0" w:afterAutospacing="0" w:line="460" w:lineRule="atLeast"/>
              <w:rPr>
                <w:rFonts w:hint="eastAsia" w:ascii="仿宋_GB2312" w:eastAsia="仿宋_GB2312"/>
                <w:b/>
                <w:bCs/>
                <w:color w:val="auto"/>
                <w:highlight w:val="none"/>
                <w:lang w:eastAsia="zh-CN"/>
              </w:rPr>
            </w:pPr>
            <w:r>
              <w:rPr>
                <w:rStyle w:val="421"/>
                <w:rFonts w:hint="eastAsia" w:ascii="仿宋_GB2312" w:eastAsia="仿宋_GB2312"/>
                <w:color w:val="auto"/>
                <w:highlight w:val="none"/>
              </w:rPr>
              <w:t>2.在中标通知书发出前，采购人或者采购代理机构将对中标人信用进行查询，并按照以上信用信息使用规则处理；</w:t>
            </w:r>
          </w:p>
          <w:p>
            <w:pPr>
              <w:pStyle w:val="743"/>
              <w:spacing w:before="0" w:beforeAutospacing="0" w:after="0" w:afterAutospacing="0" w:line="460" w:lineRule="atLeast"/>
              <w:rPr>
                <w:rFonts w:ascii="仿宋_GB2312" w:eastAsia="仿宋_GB2312"/>
                <w:color w:val="auto"/>
                <w:highlight w:val="none"/>
              </w:rPr>
            </w:pPr>
            <w:r>
              <w:rPr>
                <w:rStyle w:val="421"/>
                <w:rFonts w:hint="eastAsia" w:ascii="仿宋_GB2312" w:eastAsia="仿宋_GB2312"/>
                <w:color w:val="auto"/>
                <w:highlight w:val="none"/>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14</w:t>
            </w:r>
          </w:p>
        </w:tc>
        <w:tc>
          <w:tcPr>
            <w:tcW w:w="8232" w:type="dxa"/>
            <w:vAlign w:val="center"/>
          </w:tcPr>
          <w:p>
            <w:pPr>
              <w:pStyle w:val="638"/>
              <w:spacing w:before="0" w:beforeAutospacing="0" w:after="0" w:afterAutospacing="0" w:line="460" w:lineRule="atLeast"/>
              <w:rPr>
                <w:rFonts w:hint="eastAsia" w:ascii="仿宋_GB2312" w:eastAsia="仿宋_GB2312"/>
                <w:color w:val="auto"/>
                <w:highlight w:val="none"/>
                <w:lang w:eastAsia="zh-CN"/>
              </w:rPr>
            </w:pPr>
            <w:r>
              <w:rPr>
                <w:rFonts w:hint="eastAsia" w:ascii="仿宋_GB2312" w:eastAsia="仿宋_GB2312"/>
                <w:color w:val="auto"/>
                <w:highlight w:val="none"/>
              </w:rPr>
              <w:t>中标公告及中标通知书：采购代理机构在采购人依法确认中标人后两个工作日内发布中标公告和中标通知书。</w:t>
            </w:r>
          </w:p>
          <w:p>
            <w:pPr>
              <w:pStyle w:val="638"/>
              <w:spacing w:before="0" w:beforeAutospacing="0" w:after="0" w:afterAutospacing="0" w:line="460" w:lineRule="atLeast"/>
              <w:rPr>
                <w:rFonts w:ascii="仿宋_GB2312" w:eastAsia="仿宋_GB2312"/>
                <w:color w:val="auto"/>
                <w:highlight w:val="none"/>
              </w:rPr>
            </w:pPr>
            <w:r>
              <w:rPr>
                <w:rStyle w:val="428"/>
                <w:rFonts w:hint="eastAsia" w:ascii="仿宋_GB2312" w:eastAsia="仿宋_GB2312"/>
                <w:color w:val="auto"/>
                <w:highlight w:val="none"/>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15</w:t>
            </w:r>
          </w:p>
        </w:tc>
        <w:tc>
          <w:tcPr>
            <w:tcW w:w="8232" w:type="dxa"/>
            <w:vAlign w:val="center"/>
          </w:tcPr>
          <w:p>
            <w:pPr>
              <w:pStyle w:val="759"/>
              <w:spacing w:before="0" w:beforeAutospacing="0" w:after="0" w:afterAutospacing="0" w:line="460" w:lineRule="atLeast"/>
              <w:rPr>
                <w:rFonts w:ascii="仿宋_GB2312" w:eastAsia="仿宋_GB2312"/>
                <w:color w:val="auto"/>
                <w:highlight w:val="none"/>
              </w:rPr>
            </w:pPr>
            <w:r>
              <w:rPr>
                <w:rStyle w:val="430"/>
                <w:rFonts w:hint="eastAsia" w:ascii="仿宋_GB2312" w:eastAsia="仿宋_GB2312"/>
                <w:color w:val="auto"/>
                <w:highlight w:val="none"/>
              </w:rPr>
              <w:t>签订合同时间：中标通知书发出后</w:t>
            </w:r>
            <w:r>
              <w:rPr>
                <w:rStyle w:val="430"/>
                <w:rFonts w:hint="eastAsia" w:ascii="仿宋_GB2312" w:eastAsia="仿宋_GB2312"/>
                <w:color w:val="auto"/>
                <w:highlight w:val="none"/>
                <w:u w:val="single"/>
              </w:rPr>
              <w:t>25</w:t>
            </w:r>
            <w:r>
              <w:rPr>
                <w:rStyle w:val="430"/>
                <w:rFonts w:hint="eastAsia" w:ascii="仿宋_GB2312" w:eastAsia="仿宋_GB2312"/>
                <w:color w:val="auto"/>
                <w:highlight w:val="none"/>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16</w:t>
            </w:r>
          </w:p>
        </w:tc>
        <w:tc>
          <w:tcPr>
            <w:tcW w:w="8232" w:type="dxa"/>
            <w:vAlign w:val="center"/>
          </w:tcPr>
          <w:p>
            <w:pPr>
              <w:pStyle w:val="769"/>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投标文件有效期：投标截止日期后</w:t>
            </w:r>
            <w:r>
              <w:rPr>
                <w:rFonts w:hint="eastAsia" w:ascii="仿宋_GB2312" w:eastAsia="仿宋_GB2312"/>
                <w:color w:val="auto"/>
                <w:highlight w:val="none"/>
                <w:u w:val="single"/>
              </w:rPr>
              <w:t>不得少于90天</w:t>
            </w:r>
            <w:r>
              <w:rPr>
                <w:rFonts w:hint="eastAsia" w:ascii="仿宋_GB2312" w:eastAsia="仿宋_GB2312"/>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17</w:t>
            </w:r>
          </w:p>
        </w:tc>
        <w:tc>
          <w:tcPr>
            <w:tcW w:w="8232" w:type="dxa"/>
            <w:vAlign w:val="center"/>
          </w:tcPr>
          <w:p>
            <w:pPr>
              <w:pStyle w:val="779"/>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18</w:t>
            </w:r>
          </w:p>
        </w:tc>
        <w:tc>
          <w:tcPr>
            <w:tcW w:w="8232" w:type="dxa"/>
            <w:vAlign w:val="center"/>
          </w:tcPr>
          <w:p>
            <w:pPr>
              <w:pStyle w:val="789"/>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19</w:t>
            </w:r>
          </w:p>
        </w:tc>
        <w:tc>
          <w:tcPr>
            <w:tcW w:w="8232" w:type="dxa"/>
            <w:vAlign w:val="center"/>
          </w:tcPr>
          <w:p>
            <w:pPr>
              <w:pStyle w:val="701"/>
              <w:spacing w:before="0" w:beforeAutospacing="0" w:after="0" w:afterAutospacing="0" w:line="460" w:lineRule="atLeast"/>
              <w:rPr>
                <w:rFonts w:hint="eastAsia" w:ascii="仿宋_GB2312" w:eastAsia="仿宋_GB2312"/>
                <w:color w:val="auto"/>
                <w:highlight w:val="none"/>
                <w:lang w:eastAsia="zh-CN"/>
              </w:rPr>
            </w:pPr>
            <w:r>
              <w:rPr>
                <w:rFonts w:hint="eastAsia" w:ascii="仿宋_GB2312" w:eastAsia="仿宋_GB2312"/>
                <w:color w:val="auto"/>
                <w:highlight w:val="none"/>
              </w:rPr>
              <w:t>1.本招标文件中描述投标人的“公章”是指投标人的CA电子签章。</w:t>
            </w:r>
          </w:p>
          <w:p>
            <w:pPr>
              <w:pStyle w:val="701"/>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ind w:firstLine="643"/>
        <w:jc w:val="center"/>
        <w:rPr>
          <w:b/>
          <w:color w:val="auto"/>
          <w:sz w:val="32"/>
          <w:szCs w:val="32"/>
          <w:highlight w:val="none"/>
        </w:rPr>
        <w:sectPr>
          <w:pgSz w:w="11906" w:h="16838"/>
          <w:pgMar w:top="1440" w:right="1440" w:bottom="1440" w:left="1440" w:header="851" w:footer="992" w:gutter="0"/>
          <w:cols w:space="720" w:num="1"/>
          <w:docGrid w:linePitch="312" w:charSpace="0"/>
        </w:sectPr>
      </w:pPr>
    </w:p>
    <w:p>
      <w:pPr>
        <w:spacing w:line="360" w:lineRule="auto"/>
        <w:ind w:firstLine="643"/>
        <w:jc w:val="center"/>
        <w:rPr>
          <w:b/>
          <w:color w:val="auto"/>
          <w:sz w:val="32"/>
          <w:szCs w:val="32"/>
          <w:highlight w:val="none"/>
        </w:rPr>
      </w:pPr>
      <w:r>
        <w:rPr>
          <w:rFonts w:hint="eastAsia"/>
          <w:b/>
          <w:color w:val="auto"/>
          <w:sz w:val="32"/>
          <w:szCs w:val="32"/>
          <w:highlight w:val="none"/>
        </w:rPr>
        <w:t>投标人须知</w:t>
      </w:r>
    </w:p>
    <w:p>
      <w:pPr>
        <w:spacing w:line="300" w:lineRule="exact"/>
        <w:ind w:firstLine="643"/>
        <w:jc w:val="center"/>
        <w:rPr>
          <w:b/>
          <w:color w:val="auto"/>
          <w:sz w:val="32"/>
          <w:szCs w:val="32"/>
          <w:highlight w:val="none"/>
        </w:rPr>
      </w:pPr>
    </w:p>
    <w:p>
      <w:pPr>
        <w:pStyle w:val="27"/>
        <w:snapToGrid w:val="0"/>
        <w:spacing w:line="360" w:lineRule="exact"/>
        <w:ind w:right="-330" w:rightChars="-157" w:firstLine="482"/>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一、总  则</w:t>
      </w:r>
    </w:p>
    <w:p>
      <w:pPr>
        <w:snapToGrid w:val="0"/>
        <w:spacing w:line="360" w:lineRule="exact"/>
        <w:ind w:right="-330" w:rightChars="-157" w:firstLine="472" w:firstLineChars="196"/>
        <w:jc w:val="left"/>
        <w:outlineLvl w:val="1"/>
        <w:rPr>
          <w:rFonts w:ascii="仿宋_GB2312" w:eastAsia="仿宋_GB2312"/>
          <w:b/>
          <w:color w:val="auto"/>
          <w:sz w:val="24"/>
          <w:highlight w:val="none"/>
        </w:rPr>
      </w:pPr>
      <w:bookmarkStart w:id="32" w:name="_Toc254970527"/>
      <w:bookmarkStart w:id="33" w:name="_Toc254970668"/>
      <w:r>
        <w:rPr>
          <w:rFonts w:hint="eastAsia" w:ascii="仿宋_GB2312" w:eastAsia="仿宋_GB2312"/>
          <w:b/>
          <w:color w:val="auto"/>
          <w:sz w:val="24"/>
          <w:highlight w:val="none"/>
        </w:rPr>
        <w:t>1. 适用范围</w:t>
      </w:r>
      <w:bookmarkEnd w:id="32"/>
      <w:bookmarkEnd w:id="33"/>
    </w:p>
    <w:p>
      <w:pPr>
        <w:pStyle w:val="27"/>
        <w:snapToGrid w:val="0"/>
        <w:spacing w:line="360" w:lineRule="exact"/>
        <w:ind w:right="-330" w:rightChars="-157"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1.1本招标文件适用于</w:t>
      </w:r>
      <w:r>
        <w:rPr>
          <w:rFonts w:hint="eastAsia" w:ascii="仿宋_GB2312" w:hAnsi="宋体" w:eastAsia="仿宋_GB2312"/>
          <w:color w:val="auto"/>
          <w:sz w:val="24"/>
          <w:highlight w:val="none"/>
          <w:u w:val="single"/>
        </w:rPr>
        <w:t>柳州市三中路66号办公区及其他办公区安保服务采购</w:t>
      </w:r>
      <w:r>
        <w:rPr>
          <w:rFonts w:hint="eastAsia" w:ascii="仿宋_GB2312" w:hAnsi="宋体" w:eastAsia="仿宋_GB2312"/>
          <w:bCs/>
          <w:color w:val="auto"/>
          <w:sz w:val="24"/>
          <w:szCs w:val="24"/>
          <w:highlight w:val="none"/>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color w:val="auto"/>
          <w:sz w:val="24"/>
          <w:highlight w:val="none"/>
        </w:rPr>
      </w:pPr>
      <w:bookmarkStart w:id="34" w:name="_Toc254970669"/>
      <w:bookmarkStart w:id="35" w:name="_Toc254970528"/>
      <w:r>
        <w:rPr>
          <w:rFonts w:hint="eastAsia" w:ascii="仿宋_GB2312" w:eastAsia="仿宋_GB2312"/>
          <w:b/>
          <w:color w:val="auto"/>
          <w:sz w:val="24"/>
          <w:highlight w:val="none"/>
        </w:rPr>
        <w:t>2.定义</w:t>
      </w:r>
      <w:bookmarkEnd w:id="34"/>
      <w:bookmarkEnd w:id="35"/>
    </w:p>
    <w:p>
      <w:pPr>
        <w:pStyle w:val="27"/>
        <w:snapToGrid w:val="0"/>
        <w:spacing w:line="360" w:lineRule="exact"/>
        <w:ind w:right="-330" w:rightChars="-157"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2.1“采购人”是指：</w:t>
      </w:r>
      <w:r>
        <w:rPr>
          <w:rFonts w:hint="eastAsia" w:ascii="仿宋_GB2312" w:hAnsi="宋体" w:eastAsia="仿宋_GB2312"/>
          <w:color w:val="auto"/>
          <w:sz w:val="24"/>
          <w:highlight w:val="none"/>
          <w:u w:val="single"/>
        </w:rPr>
        <w:t>柳州市市直机关保障中心</w:t>
      </w:r>
      <w:r>
        <w:rPr>
          <w:rFonts w:hint="eastAsia" w:ascii="仿宋_GB2312" w:hAnsi="宋体" w:eastAsia="仿宋_GB2312"/>
          <w:bCs/>
          <w:color w:val="auto"/>
          <w:sz w:val="24"/>
          <w:szCs w:val="24"/>
          <w:highlight w:val="none"/>
        </w:rPr>
        <w:t>；“采购代理机构”是指</w:t>
      </w:r>
      <w:r>
        <w:rPr>
          <w:rFonts w:hint="eastAsia" w:ascii="仿宋_GB2312" w:hAnsi="宋体" w:eastAsia="仿宋_GB2312"/>
          <w:bCs/>
          <w:color w:val="auto"/>
          <w:sz w:val="24"/>
          <w:szCs w:val="24"/>
          <w:highlight w:val="none"/>
          <w:u w:val="single"/>
        </w:rPr>
        <w:t>柳州市政府集中采购中心</w:t>
      </w:r>
      <w:r>
        <w:rPr>
          <w:rFonts w:hint="eastAsia" w:ascii="仿宋_GB2312" w:hAnsi="宋体" w:eastAsia="仿宋_GB2312"/>
          <w:bCs/>
          <w:color w:val="auto"/>
          <w:sz w:val="24"/>
          <w:szCs w:val="24"/>
          <w:highlight w:val="none"/>
        </w:rPr>
        <w:t>。</w:t>
      </w:r>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2.2“投标人”系指响应本公开招标文件要求，参加投标的法人或其他组织或自然人。如果该投标人在本次投标中中标，即成为“中标人”。</w:t>
      </w:r>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2.3“产品”系指投标人按招标文件规定，须向采购人提供的一切设备（含安装）、保险、税金、备品备件、工具、手册及其它有关技术资料和材料。</w:t>
      </w:r>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2.4“</w:t>
      </w:r>
      <w:bookmarkStart w:id="36" w:name="_Hlk93567071"/>
      <w:r>
        <w:rPr>
          <w:rFonts w:hint="eastAsia" w:ascii="仿宋_GB2312" w:hAnsi="宋体" w:eastAsia="仿宋_GB2312"/>
          <w:bCs/>
          <w:color w:val="auto"/>
          <w:sz w:val="24"/>
          <w:szCs w:val="24"/>
          <w:highlight w:val="none"/>
        </w:rPr>
        <w:t>服务”</w:t>
      </w:r>
      <w:bookmarkEnd w:id="36"/>
      <w:r>
        <w:rPr>
          <w:rFonts w:hint="eastAsia" w:ascii="仿宋_GB2312" w:hAnsi="宋体" w:eastAsia="仿宋_GB2312"/>
          <w:bCs/>
          <w:color w:val="auto"/>
          <w:sz w:val="24"/>
          <w:szCs w:val="24"/>
          <w:highlight w:val="none"/>
        </w:rPr>
        <w:t>系指除货物和工程以外的其他政府采购对象。</w:t>
      </w:r>
    </w:p>
    <w:p>
      <w:pPr>
        <w:pStyle w:val="27"/>
        <w:snapToGrid w:val="0"/>
        <w:spacing w:line="360" w:lineRule="exact"/>
        <w:ind w:right="-330" w:rightChars="-157"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2.5“项目”系指投标人按招标文件规定向采购人提供的产品和服务。</w:t>
      </w:r>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2.6“签字”系指投标人的法定代表人或授权委托代理人的电子签名或电子签章或手写签名或盖章，表示同意、认可、承担责任或义务的行为。</w:t>
      </w:r>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2.7“电子投标文件”系指完整的投标文件，内容包括资格文件、报价要求文件、商务技术文件。</w:t>
      </w:r>
    </w:p>
    <w:p>
      <w:pPr>
        <w:pStyle w:val="27"/>
        <w:widowControl/>
        <w:snapToGrid w:val="0"/>
        <w:spacing w:line="400" w:lineRule="exact"/>
        <w:ind w:firstLine="480" w:firstLineChars="200"/>
        <w:rPr>
          <w:rFonts w:ascii="仿宋_GB2312" w:hAnsi="宋体" w:eastAsia="仿宋_GB2312"/>
          <w:bCs/>
          <w:color w:val="auto"/>
          <w:sz w:val="24"/>
          <w:highlight w:val="none"/>
        </w:rPr>
      </w:pPr>
      <w:r>
        <w:rPr>
          <w:rFonts w:hint="eastAsia" w:ascii="仿宋_GB2312" w:hAnsi="宋体" w:eastAsia="仿宋_GB2312"/>
          <w:bCs/>
          <w:color w:val="auto"/>
          <w:sz w:val="24"/>
          <w:highlight w:val="none"/>
        </w:rPr>
        <w:t>2.8“</w:t>
      </w:r>
      <w:r>
        <w:rPr>
          <w:rFonts w:hint="eastAsia" w:ascii="仿宋_GB2312" w:hAnsi="仿宋_GB2312" w:eastAsia="仿宋_GB2312" w:cs="仿宋_GB2312"/>
          <w:color w:val="auto"/>
          <w:kern w:val="0"/>
          <w:sz w:val="24"/>
          <w:highlight w:val="none"/>
        </w:rPr>
        <w:t>★</w:t>
      </w:r>
      <w:r>
        <w:rPr>
          <w:rFonts w:hint="eastAsia" w:ascii="仿宋_GB2312" w:hAnsi="宋体" w:eastAsia="仿宋_GB2312"/>
          <w:bCs/>
          <w:color w:val="auto"/>
          <w:sz w:val="24"/>
          <w:highlight w:val="none"/>
        </w:rPr>
        <w:t>”系指本次采购项目“第二章 采购需求”中的实质性要求。</w:t>
      </w:r>
    </w:p>
    <w:p>
      <w:pPr>
        <w:pStyle w:val="27"/>
        <w:widowControl/>
        <w:snapToGrid w:val="0"/>
        <w:spacing w:line="400" w:lineRule="exact"/>
        <w:ind w:firstLine="480" w:firstLineChars="200"/>
        <w:rPr>
          <w:rFonts w:ascii="仿宋_GB2312" w:hAnsi="宋体" w:eastAsia="仿宋_GB2312"/>
          <w:bCs/>
          <w:color w:val="auto"/>
          <w:sz w:val="24"/>
          <w:highlight w:val="none"/>
        </w:rPr>
      </w:pPr>
      <w:r>
        <w:rPr>
          <w:rFonts w:hint="eastAsia" w:ascii="仿宋_GB2312" w:hAnsi="宋体" w:eastAsia="仿宋_GB2312"/>
          <w:bCs/>
          <w:color w:val="auto"/>
          <w:sz w:val="24"/>
          <w:highlight w:val="none"/>
        </w:rPr>
        <w:t>2.</w:t>
      </w:r>
      <w:r>
        <w:rPr>
          <w:rFonts w:ascii="仿宋_GB2312" w:hAnsi="宋体" w:eastAsia="仿宋_GB2312"/>
          <w:bCs/>
          <w:color w:val="auto"/>
          <w:sz w:val="24"/>
          <w:highlight w:val="none"/>
        </w:rPr>
        <w:t>9</w:t>
      </w:r>
      <w:r>
        <w:rPr>
          <w:rFonts w:hint="eastAsia" w:ascii="仿宋_GB2312" w:hAnsi="宋体" w:eastAsia="仿宋_GB2312"/>
          <w:bCs/>
          <w:color w:val="auto"/>
          <w:sz w:val="24"/>
          <w:highlight w:val="none"/>
        </w:rPr>
        <w:t xml:space="preserve"> 公开招标文件中所称的“以上”、“以下”、“内”、“以内”、“届满”，包括本数；所称的“不满”、“不足”、“以外”，不包括本数。</w:t>
      </w:r>
    </w:p>
    <w:p>
      <w:pPr>
        <w:pStyle w:val="27"/>
        <w:widowControl/>
        <w:snapToGrid w:val="0"/>
        <w:spacing w:line="400" w:lineRule="exact"/>
        <w:ind w:firstLine="480" w:firstLineChars="200"/>
        <w:rPr>
          <w:rFonts w:ascii="仿宋_GB2312" w:hAnsi="宋体" w:eastAsia="仿宋_GB2312"/>
          <w:bCs/>
          <w:color w:val="auto"/>
          <w:sz w:val="24"/>
          <w:highlight w:val="none"/>
        </w:rPr>
      </w:pPr>
      <w:r>
        <w:rPr>
          <w:rFonts w:hint="eastAsia" w:ascii="仿宋_GB2312" w:hAnsi="宋体" w:eastAsia="仿宋_GB2312"/>
          <w:bCs/>
          <w:color w:val="auto"/>
          <w:sz w:val="24"/>
          <w:highlight w:val="none"/>
        </w:rPr>
        <w:t>2.10“法定代表人”系指投标人的法定代表人、负责人或自然人。</w:t>
      </w:r>
    </w:p>
    <w:p>
      <w:pPr>
        <w:snapToGrid w:val="0"/>
        <w:spacing w:line="400" w:lineRule="exact"/>
        <w:ind w:firstLine="482" w:firstLineChars="200"/>
        <w:jc w:val="left"/>
        <w:rPr>
          <w:rFonts w:ascii="仿宋_GB2312" w:eastAsia="仿宋_GB2312"/>
          <w:b/>
          <w:color w:val="auto"/>
          <w:sz w:val="24"/>
          <w:highlight w:val="none"/>
        </w:rPr>
      </w:pPr>
      <w:bookmarkStart w:id="37" w:name="_Toc254970670"/>
      <w:bookmarkStart w:id="38" w:name="_Toc254970529"/>
      <w:bookmarkStart w:id="39" w:name="_Toc254970675"/>
      <w:bookmarkStart w:id="40" w:name="_Toc254970534"/>
      <w:bookmarkStart w:id="41" w:name="_Toc254970677"/>
      <w:bookmarkStart w:id="42" w:name="_Toc254970536"/>
      <w:r>
        <w:rPr>
          <w:rFonts w:hint="eastAsia" w:ascii="仿宋_GB2312" w:eastAsia="仿宋_GB2312"/>
          <w:b/>
          <w:color w:val="auto"/>
          <w:sz w:val="24"/>
          <w:highlight w:val="none"/>
        </w:rPr>
        <w:t>3.招标方式</w:t>
      </w:r>
      <w:bookmarkEnd w:id="37"/>
      <w:bookmarkEnd w:id="38"/>
    </w:p>
    <w:p>
      <w:pPr>
        <w:snapToGrid w:val="0"/>
        <w:spacing w:line="40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3.1公开招标方式。</w:t>
      </w:r>
    </w:p>
    <w:p>
      <w:pPr>
        <w:snapToGrid w:val="0"/>
        <w:spacing w:line="400" w:lineRule="exact"/>
        <w:ind w:firstLine="482" w:firstLineChars="200"/>
        <w:jc w:val="left"/>
        <w:rPr>
          <w:rFonts w:ascii="仿宋_GB2312" w:eastAsia="仿宋_GB2312"/>
          <w:b/>
          <w:color w:val="auto"/>
          <w:sz w:val="24"/>
          <w:highlight w:val="none"/>
        </w:rPr>
      </w:pPr>
      <w:bookmarkStart w:id="43" w:name="_Toc254970530"/>
      <w:bookmarkStart w:id="44" w:name="_Toc254970671"/>
      <w:r>
        <w:rPr>
          <w:rFonts w:hint="eastAsia" w:ascii="仿宋_GB2312" w:eastAsia="仿宋_GB2312"/>
          <w:b/>
          <w:color w:val="auto"/>
          <w:sz w:val="24"/>
          <w:highlight w:val="none"/>
        </w:rPr>
        <w:t>4.投标委托</w:t>
      </w:r>
      <w:bookmarkEnd w:id="43"/>
      <w:bookmarkEnd w:id="44"/>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4.1如投标人代表不是法定代表人，须有法定代表人出具的授权委托书（格式见第六章投标文件格式）。</w:t>
      </w:r>
      <w:bookmarkStart w:id="45" w:name="_Toc254970672"/>
      <w:bookmarkStart w:id="46" w:name="_Toc254970531"/>
    </w:p>
    <w:p>
      <w:pPr>
        <w:snapToGrid w:val="0"/>
        <w:spacing w:line="400" w:lineRule="exact"/>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5.投标费用</w:t>
      </w:r>
      <w:bookmarkEnd w:id="45"/>
      <w:bookmarkEnd w:id="46"/>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6.联合体投标</w:t>
      </w:r>
    </w:p>
    <w:p>
      <w:pPr>
        <w:snapToGrid w:val="0"/>
        <w:spacing w:line="400" w:lineRule="exact"/>
        <w:ind w:firstLine="480"/>
        <w:jc w:val="left"/>
        <w:rPr>
          <w:rFonts w:ascii="仿宋_GB2312" w:eastAsia="仿宋_GB2312"/>
          <w:color w:val="auto"/>
          <w:sz w:val="24"/>
          <w:highlight w:val="none"/>
        </w:rPr>
      </w:pPr>
      <w:r>
        <w:rPr>
          <w:rFonts w:hint="eastAsia" w:ascii="仿宋_GB2312" w:eastAsia="仿宋_GB2312"/>
          <w:color w:val="auto"/>
          <w:sz w:val="24"/>
          <w:highlight w:val="none"/>
        </w:rPr>
        <w:t>6.1本项目</w:t>
      </w:r>
      <w:r>
        <w:rPr>
          <w:rFonts w:hint="eastAsia" w:ascii="仿宋_GB2312" w:eastAsia="仿宋_GB2312"/>
          <w:color w:val="auto"/>
          <w:sz w:val="24"/>
          <w:highlight w:val="none"/>
          <w:u w:val="single"/>
        </w:rPr>
        <w:t>不接受</w:t>
      </w:r>
      <w:r>
        <w:rPr>
          <w:rFonts w:hint="eastAsia" w:ascii="仿宋_GB2312" w:eastAsia="仿宋_GB2312"/>
          <w:color w:val="auto"/>
          <w:sz w:val="24"/>
          <w:highlight w:val="none"/>
        </w:rPr>
        <w:t>联合体投标。</w:t>
      </w:r>
    </w:p>
    <w:p>
      <w:pPr>
        <w:snapToGrid w:val="0"/>
        <w:spacing w:line="400" w:lineRule="exact"/>
        <w:ind w:firstLine="470" w:firstLineChars="195"/>
        <w:rPr>
          <w:rFonts w:ascii="仿宋_GB2312" w:eastAsia="仿宋_GB2312"/>
          <w:b/>
          <w:color w:val="auto"/>
          <w:kern w:val="0"/>
          <w:sz w:val="24"/>
          <w:highlight w:val="none"/>
        </w:rPr>
      </w:pPr>
      <w:r>
        <w:rPr>
          <w:rFonts w:hint="eastAsia" w:ascii="仿宋_GB2312" w:eastAsia="仿宋_GB2312"/>
          <w:b/>
          <w:color w:val="auto"/>
          <w:sz w:val="24"/>
          <w:highlight w:val="none"/>
        </w:rPr>
        <w:t>7.</w:t>
      </w:r>
      <w:r>
        <w:rPr>
          <w:rFonts w:hint="eastAsia" w:ascii="仿宋_GB2312" w:eastAsia="仿宋_GB2312"/>
          <w:b/>
          <w:color w:val="auto"/>
          <w:kern w:val="0"/>
          <w:sz w:val="24"/>
          <w:highlight w:val="none"/>
        </w:rPr>
        <w:t xml:space="preserve">转包与分包             </w:t>
      </w:r>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7.1本项目不允许转包。</w:t>
      </w:r>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7.2本项目不可以分包。</w:t>
      </w:r>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color w:val="auto"/>
          <w:sz w:val="24"/>
          <w:highlight w:val="none"/>
        </w:rPr>
      </w:pPr>
      <w:bookmarkStart w:id="47" w:name="_Toc254970673"/>
      <w:bookmarkStart w:id="48" w:name="_Toc254970532"/>
      <w:r>
        <w:rPr>
          <w:rFonts w:hint="eastAsia" w:ascii="仿宋_GB2312" w:eastAsia="仿宋_GB2312"/>
          <w:b/>
          <w:color w:val="auto"/>
          <w:sz w:val="24"/>
          <w:highlight w:val="none"/>
        </w:rPr>
        <w:t>8.特别说明</w:t>
      </w:r>
      <w:bookmarkEnd w:id="47"/>
      <w:bookmarkEnd w:id="48"/>
    </w:p>
    <w:p>
      <w:pPr>
        <w:pStyle w:val="27"/>
        <w:snapToGrid w:val="0"/>
        <w:spacing w:line="400" w:lineRule="exact"/>
        <w:ind w:firstLine="480" w:firstLineChars="200"/>
        <w:rPr>
          <w:rFonts w:ascii="仿宋_GB2312" w:hAnsi="宋体" w:eastAsia="仿宋_GB2312"/>
          <w:bCs/>
          <w:color w:val="auto"/>
          <w:sz w:val="24"/>
          <w:szCs w:val="24"/>
          <w:highlight w:val="none"/>
        </w:rPr>
      </w:pPr>
      <w:bookmarkStart w:id="49" w:name="_Toc254970674"/>
      <w:bookmarkStart w:id="50" w:name="_Toc254970533"/>
      <w:r>
        <w:rPr>
          <w:rFonts w:hint="eastAsia" w:ascii="仿宋_GB2312" w:hAnsi="宋体" w:eastAsia="仿宋_GB2312"/>
          <w:bCs/>
          <w:color w:val="auto"/>
          <w:sz w:val="24"/>
          <w:szCs w:val="24"/>
          <w:highlight w:val="none"/>
        </w:rPr>
        <w:t>8.1投标人投标所使用的资格、信誉、荣誉、业绩与企业认证必须为投标人所拥有。投标人投标的采购项目</w:t>
      </w:r>
      <w:r>
        <w:rPr>
          <w:rFonts w:hint="eastAsia" w:ascii="仿宋_GB2312" w:hAnsi="宋体" w:eastAsia="仿宋_GB2312"/>
          <w:bCs/>
          <w:color w:val="auto"/>
          <w:sz w:val="24"/>
          <w:szCs w:val="24"/>
          <w:highlight w:val="none"/>
          <w:lang w:eastAsia="zh-CN"/>
        </w:rPr>
        <w:t>主管</w:t>
      </w:r>
      <w:r>
        <w:rPr>
          <w:rFonts w:hint="eastAsia" w:ascii="仿宋_GB2312" w:hAnsi="宋体" w:eastAsia="仿宋_GB2312"/>
          <w:bCs/>
          <w:color w:val="auto"/>
          <w:sz w:val="24"/>
          <w:szCs w:val="24"/>
          <w:highlight w:val="none"/>
        </w:rPr>
        <w:t>必须为投标人员工（或必须本投标人或其控股公司员工）。</w:t>
      </w:r>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8.2投标人应仔细阅读招标文件的所有内容，按照招标文件的要求提交投标文件，并对所提供的全部资料的真实性承担法律责任。</w:t>
      </w:r>
    </w:p>
    <w:p>
      <w:pPr>
        <w:pStyle w:val="27"/>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8.3关联供应商不得参加同一合同项下的政府采购活动，否则投标文件将被视为无效：</w:t>
      </w:r>
    </w:p>
    <w:p>
      <w:pPr>
        <w:pStyle w:val="27"/>
        <w:snapToGrid w:val="0"/>
        <w:spacing w:line="400" w:lineRule="exact"/>
        <w:ind w:firstLine="480" w:firstLineChars="200"/>
        <w:outlineLvl w:val="1"/>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8.3.1 单位负责人为同一人或者存在直接控股、管理关系的不同供应商，不得参加同一合同项下的政府采购活动。</w:t>
      </w:r>
    </w:p>
    <w:p>
      <w:pPr>
        <w:pStyle w:val="27"/>
        <w:widowControl/>
        <w:snapToGrid w:val="0"/>
        <w:spacing w:line="400" w:lineRule="exact"/>
        <w:ind w:firstLine="480" w:firstLineChars="200"/>
        <w:outlineLvl w:val="1"/>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8.4除单一来源采购项目外，为采购项目提供整体设计、规范编制或者项目管理、监理、检测等服务的供应商，不得再参加该采购项目的其他采购活动。</w:t>
      </w:r>
    </w:p>
    <w:bookmarkEnd w:id="49"/>
    <w:bookmarkEnd w:id="50"/>
    <w:p>
      <w:pPr>
        <w:pStyle w:val="27"/>
        <w:snapToGrid w:val="0"/>
        <w:spacing w:line="400" w:lineRule="exact"/>
        <w:ind w:firstLine="472" w:firstLineChars="196"/>
        <w:outlineLvl w:val="1"/>
        <w:rPr>
          <w:rFonts w:ascii="仿宋_GB2312" w:hAnsi="宋体" w:eastAsia="仿宋_GB2312"/>
          <w:b/>
          <w:bCs/>
          <w:color w:val="auto"/>
          <w:sz w:val="24"/>
          <w:szCs w:val="24"/>
          <w:highlight w:val="none"/>
        </w:rPr>
      </w:pPr>
      <w:r>
        <w:rPr>
          <w:rFonts w:hint="eastAsia" w:ascii="仿宋_GB2312" w:hAnsi="宋体" w:eastAsia="仿宋_GB2312"/>
          <w:b/>
          <w:bCs/>
          <w:color w:val="auto"/>
          <w:sz w:val="24"/>
          <w:szCs w:val="24"/>
          <w:highlight w:val="none"/>
        </w:rPr>
        <w:t>9.</w:t>
      </w:r>
      <w:r>
        <w:rPr>
          <w:rFonts w:hint="eastAsia" w:ascii="仿宋_GB2312" w:hAnsi="宋体" w:eastAsia="仿宋_GB2312" w:cs="宋体"/>
          <w:b/>
          <w:color w:val="auto"/>
          <w:sz w:val="24"/>
          <w:szCs w:val="24"/>
          <w:highlight w:val="none"/>
        </w:rPr>
        <w:t>质疑和投诉</w:t>
      </w:r>
    </w:p>
    <w:p>
      <w:pPr>
        <w:pStyle w:val="27"/>
        <w:snapToGrid w:val="0"/>
        <w:spacing w:line="400" w:lineRule="exact"/>
        <w:ind w:firstLine="482" w:firstLineChars="200"/>
        <w:rPr>
          <w:rFonts w:ascii="仿宋_GB2312" w:hAnsi="宋体" w:eastAsia="仿宋_GB2312"/>
          <w:bCs/>
          <w:color w:val="auto"/>
          <w:sz w:val="24"/>
          <w:szCs w:val="24"/>
          <w:highlight w:val="none"/>
        </w:rPr>
      </w:pPr>
      <w:r>
        <w:rPr>
          <w:rFonts w:hint="eastAsia" w:ascii="仿宋_GB2312" w:hAnsi="宋体" w:eastAsia="仿宋_GB2312"/>
          <w:b/>
          <w:color w:val="auto"/>
          <w:sz w:val="24"/>
          <w:highlight w:val="none"/>
        </w:rPr>
        <w:t>注：投标人对电子标项目提出质疑和投诉的，应按照《政府采购质疑和投诉办法》（财政部令第94号）规定的方式提交质疑和投诉。</w:t>
      </w:r>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9.1.1对可以质疑的采购文件提出质疑的，为收到采购文件之日或者采购文件公告期限届满之日；</w:t>
      </w:r>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9.1.2对采购过程提出质疑的，为各采购程序环节结束之日；</w:t>
      </w:r>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9.1.3对成交结果提出质疑的，为成交结果公告期限届满之日。</w:t>
      </w:r>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投标人对采购人或采购代理机构的答复不满意或者采购人、采购代理机构未在规定时间内作出答复的，可以在答复期满后十五个工作日内向同级政府采购监管部门投诉。</w:t>
      </w:r>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9.4质疑书面要求</w:t>
      </w:r>
    </w:p>
    <w:p>
      <w:pPr>
        <w:pStyle w:val="27"/>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bCs/>
          <w:color w:val="auto"/>
          <w:sz w:val="24"/>
          <w:szCs w:val="24"/>
          <w:highlight w:val="none"/>
        </w:rPr>
        <w:t>9.4.1质疑人质疑时须提交质疑</w:t>
      </w:r>
      <w:r>
        <w:rPr>
          <w:rFonts w:ascii="仿宋_GB2312" w:hAnsi="宋体" w:eastAsia="仿宋_GB2312"/>
          <w:color w:val="auto"/>
          <w:sz w:val="24"/>
          <w:szCs w:val="24"/>
          <w:highlight w:val="none"/>
        </w:rPr>
        <w:t>函</w:t>
      </w:r>
      <w:r>
        <w:rPr>
          <w:rFonts w:hint="eastAsia" w:ascii="仿宋_GB2312" w:hAnsi="宋体" w:eastAsia="仿宋_GB2312"/>
          <w:color w:val="auto"/>
          <w:sz w:val="24"/>
          <w:szCs w:val="24"/>
          <w:highlight w:val="none"/>
        </w:rPr>
        <w:t>和必要的证明材料</w:t>
      </w:r>
      <w:r>
        <w:rPr>
          <w:rFonts w:hint="eastAsia" w:ascii="仿宋_GB2312" w:eastAsia="仿宋_GB2312"/>
          <w:color w:val="auto"/>
          <w:sz w:val="24"/>
          <w:highlight w:val="none"/>
        </w:rPr>
        <w:t>，</w:t>
      </w:r>
      <w:r>
        <w:rPr>
          <w:rFonts w:hint="eastAsia" w:ascii="仿宋_GB2312" w:hAnsi="宋体" w:eastAsia="仿宋_GB2312"/>
          <w:color w:val="auto"/>
          <w:sz w:val="24"/>
          <w:szCs w:val="24"/>
          <w:highlight w:val="none"/>
        </w:rPr>
        <w:t>供应商须在法定质疑期内一次性提出针对同一采购程序环节的质疑。</w:t>
      </w:r>
      <w:r>
        <w:rPr>
          <w:rFonts w:hint="eastAsia" w:ascii="仿宋_GB2312" w:hAnsi="宋体" w:eastAsia="仿宋_GB2312"/>
          <w:bCs/>
          <w:color w:val="auto"/>
          <w:sz w:val="24"/>
          <w:szCs w:val="24"/>
          <w:highlight w:val="none"/>
        </w:rPr>
        <w:t>质疑函至少包括下列主要内容：</w:t>
      </w:r>
    </w:p>
    <w:p>
      <w:pPr>
        <w:pStyle w:val="27"/>
        <w:numPr>
          <w:ilvl w:val="0"/>
          <w:numId w:val="2"/>
        </w:numPr>
        <w:tabs>
          <w:tab w:val="left" w:pos="1150"/>
          <w:tab w:val="left" w:pos="1350"/>
        </w:tabs>
        <w:spacing w:line="400" w:lineRule="exact"/>
        <w:ind w:firstLine="480"/>
        <w:rPr>
          <w:rFonts w:ascii="仿宋_GB2312" w:hAnsi="宋体" w:eastAsia="仿宋_GB2312"/>
          <w:color w:val="auto"/>
          <w:sz w:val="24"/>
          <w:szCs w:val="24"/>
          <w:highlight w:val="none"/>
        </w:rPr>
      </w:pPr>
      <w:bookmarkStart w:id="51" w:name="_Hlk93567609"/>
      <w:r>
        <w:rPr>
          <w:rFonts w:hint="eastAsia" w:ascii="仿宋_GB2312" w:hAnsi="宋体" w:eastAsia="仿宋_GB2312"/>
          <w:color w:val="auto"/>
          <w:sz w:val="24"/>
          <w:szCs w:val="24"/>
          <w:highlight w:val="none"/>
        </w:rPr>
        <w:t>供应商的姓名或名称、地址、邮编、联系人及联系电话</w:t>
      </w:r>
      <w:bookmarkEnd w:id="51"/>
      <w:r>
        <w:rPr>
          <w:rFonts w:hint="eastAsia" w:ascii="仿宋_GB2312" w:hAnsi="宋体" w:eastAsia="仿宋_GB2312"/>
          <w:color w:val="auto"/>
          <w:sz w:val="24"/>
          <w:szCs w:val="24"/>
          <w:highlight w:val="none"/>
        </w:rPr>
        <w:t>；</w:t>
      </w:r>
    </w:p>
    <w:p>
      <w:pPr>
        <w:pStyle w:val="27"/>
        <w:numPr>
          <w:ilvl w:val="0"/>
          <w:numId w:val="2"/>
        </w:numPr>
        <w:spacing w:line="400" w:lineRule="exact"/>
        <w:ind w:firstLine="48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质疑项目的名称、编号；</w:t>
      </w:r>
    </w:p>
    <w:p>
      <w:pPr>
        <w:pStyle w:val="27"/>
        <w:numPr>
          <w:ilvl w:val="0"/>
          <w:numId w:val="2"/>
        </w:numPr>
        <w:spacing w:line="400" w:lineRule="exact"/>
        <w:ind w:firstLine="480"/>
        <w:rPr>
          <w:rFonts w:ascii="仿宋_GB2312" w:hAnsi="宋体" w:eastAsia="仿宋_GB2312"/>
          <w:color w:val="auto"/>
          <w:sz w:val="24"/>
          <w:szCs w:val="24"/>
          <w:highlight w:val="none"/>
        </w:rPr>
      </w:pPr>
      <w:bookmarkStart w:id="52" w:name="_Hlk93567704"/>
      <w:r>
        <w:rPr>
          <w:rFonts w:hint="eastAsia" w:ascii="仿宋_GB2312" w:hAnsi="宋体" w:eastAsia="仿宋_GB2312"/>
          <w:color w:val="auto"/>
          <w:sz w:val="24"/>
          <w:szCs w:val="24"/>
          <w:highlight w:val="none"/>
        </w:rPr>
        <w:t>具体、明确的质疑事项和与质疑事项相关的请求；</w:t>
      </w:r>
    </w:p>
    <w:bookmarkEnd w:id="52"/>
    <w:p>
      <w:pPr>
        <w:pStyle w:val="27"/>
        <w:numPr>
          <w:ilvl w:val="0"/>
          <w:numId w:val="2"/>
        </w:numPr>
        <w:spacing w:line="400" w:lineRule="exact"/>
        <w:ind w:firstLine="48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事实依据；</w:t>
      </w:r>
    </w:p>
    <w:p>
      <w:pPr>
        <w:pStyle w:val="27"/>
        <w:numPr>
          <w:ilvl w:val="0"/>
          <w:numId w:val="2"/>
        </w:numPr>
        <w:spacing w:line="400" w:lineRule="exact"/>
        <w:ind w:firstLine="48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必要的法律依据；</w:t>
      </w:r>
    </w:p>
    <w:p>
      <w:pPr>
        <w:pStyle w:val="27"/>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（6）提出质疑的日期。</w:t>
      </w:r>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供应商为自然人的，应当由本人签字；供应商为法人或者其他组织的，应当由法定代表人、主要负责人，或其授权代表签字或者盖章，并加盖公章。</w:t>
      </w:r>
    </w:p>
    <w:p>
      <w:pPr>
        <w:pStyle w:val="27"/>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bCs/>
          <w:color w:val="auto"/>
          <w:sz w:val="24"/>
          <w:szCs w:val="24"/>
          <w:highlight w:val="none"/>
        </w:rPr>
        <w:t>代理人提出质疑和投诉，应当提交供应商签署的授权委托书。</w:t>
      </w:r>
    </w:p>
    <w:p>
      <w:pPr>
        <w:snapToGrid w:val="0"/>
        <w:spacing w:line="400" w:lineRule="exact"/>
        <w:ind w:firstLine="480" w:firstLineChars="200"/>
        <w:jc w:val="left"/>
        <w:rPr>
          <w:rFonts w:ascii="仿宋_GB2312" w:eastAsia="仿宋_GB2312" w:cs="Courier New"/>
          <w:color w:val="auto"/>
          <w:sz w:val="24"/>
          <w:highlight w:val="none"/>
        </w:rPr>
      </w:pPr>
      <w:bookmarkStart w:id="53" w:name="_Hlk101434311"/>
      <w:r>
        <w:rPr>
          <w:rFonts w:hint="eastAsia" w:ascii="仿宋_GB2312" w:eastAsia="仿宋_GB2312" w:cs="Courier New"/>
          <w:color w:val="auto"/>
          <w:sz w:val="24"/>
          <w:highlight w:val="none"/>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9.6联系部门：柳州市政府集中采购中心监督科。</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9.7联系电话：0772-2992103。</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9.8通讯地址：广西</w:t>
      </w:r>
      <w:r>
        <w:rPr>
          <w:rFonts w:ascii="仿宋_GB2312" w:eastAsia="仿宋_GB2312" w:cs="Courier New"/>
          <w:color w:val="auto"/>
          <w:sz w:val="24"/>
          <w:highlight w:val="none"/>
        </w:rPr>
        <w:t>柳州市三中路6</w:t>
      </w:r>
      <w:r>
        <w:rPr>
          <w:rFonts w:hint="eastAsia" w:ascii="仿宋_GB2312" w:eastAsia="仿宋_GB2312" w:cs="Courier New"/>
          <w:color w:val="auto"/>
          <w:sz w:val="24"/>
          <w:highlight w:val="none"/>
        </w:rPr>
        <w:t>4-2</w:t>
      </w:r>
      <w:r>
        <w:rPr>
          <w:rFonts w:ascii="仿宋_GB2312" w:eastAsia="仿宋_GB2312" w:cs="Courier New"/>
          <w:color w:val="auto"/>
          <w:sz w:val="24"/>
          <w:highlight w:val="none"/>
        </w:rPr>
        <w:t>号</w:t>
      </w:r>
      <w:r>
        <w:rPr>
          <w:rFonts w:hint="eastAsia" w:ascii="仿宋_GB2312" w:eastAsia="仿宋_GB2312" w:cs="Courier New"/>
          <w:color w:val="auto"/>
          <w:sz w:val="24"/>
          <w:highlight w:val="none"/>
        </w:rPr>
        <w:t>。</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9.9现场提交质疑办理业务时间：工作日8时00分到12时00分，15时00分到18时 00分，业务时间以外、双休日和法定节假日不办理业务。</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9.10投诉的书面要求</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9.10.1符合《政府采购质疑和投诉办法》（财政部第94号令）要求。</w:t>
      </w:r>
    </w:p>
    <w:p>
      <w:pPr>
        <w:pStyle w:val="27"/>
        <w:snapToGrid w:val="0"/>
        <w:spacing w:line="360" w:lineRule="exact"/>
        <w:ind w:right="-330" w:rightChars="-157" w:firstLine="472" w:firstLineChars="196"/>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二、招标文件</w:t>
      </w:r>
      <w:bookmarkEnd w:id="39"/>
      <w:bookmarkEnd w:id="40"/>
    </w:p>
    <w:p>
      <w:pPr>
        <w:snapToGrid w:val="0"/>
        <w:spacing w:line="360" w:lineRule="exact"/>
        <w:ind w:right="-330" w:rightChars="-157" w:firstLine="472" w:firstLineChars="196"/>
        <w:jc w:val="left"/>
        <w:rPr>
          <w:rFonts w:ascii="等线" w:hAnsi="等线" w:eastAsia="仿宋_GB2312"/>
          <w:b/>
          <w:color w:val="auto"/>
          <w:sz w:val="24"/>
          <w:highlight w:val="none"/>
          <w:lang w:val="en-GB"/>
        </w:rPr>
      </w:pPr>
      <w:r>
        <w:rPr>
          <w:rFonts w:hint="eastAsia" w:ascii="仿宋_GB2312" w:eastAsia="仿宋_GB2312" w:cs="Courier New"/>
          <w:b/>
          <w:color w:val="auto"/>
          <w:sz w:val="24"/>
          <w:highlight w:val="none"/>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color w:val="auto"/>
          <w:sz w:val="24"/>
          <w:highlight w:val="none"/>
        </w:rPr>
      </w:pPr>
      <w:r>
        <w:rPr>
          <w:rFonts w:ascii="仿宋_GB2312" w:eastAsia="仿宋_GB2312"/>
          <w:color w:val="auto"/>
          <w:sz w:val="24"/>
          <w:highlight w:val="none"/>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color w:val="auto"/>
          <w:sz w:val="24"/>
          <w:highlight w:val="none"/>
        </w:rPr>
      </w:pPr>
      <w:r>
        <w:rPr>
          <w:rFonts w:ascii="仿宋_GB2312" w:eastAsia="仿宋_GB2312"/>
          <w:color w:val="auto"/>
          <w:sz w:val="24"/>
          <w:highlight w:val="none"/>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color w:val="auto"/>
          <w:sz w:val="24"/>
          <w:highlight w:val="none"/>
        </w:rPr>
      </w:pPr>
      <w:r>
        <w:rPr>
          <w:rFonts w:ascii="仿宋_GB2312" w:eastAsia="仿宋_GB2312"/>
          <w:color w:val="auto"/>
          <w:sz w:val="24"/>
          <w:highlight w:val="none"/>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color w:val="auto"/>
          <w:sz w:val="24"/>
          <w:highlight w:val="none"/>
        </w:rPr>
      </w:pPr>
      <w:r>
        <w:rPr>
          <w:rFonts w:ascii="仿宋_GB2312" w:eastAsia="仿宋_GB2312"/>
          <w:color w:val="auto"/>
          <w:sz w:val="24"/>
          <w:highlight w:val="none"/>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color w:val="auto"/>
          <w:sz w:val="24"/>
          <w:highlight w:val="none"/>
        </w:rPr>
      </w:pPr>
      <w:r>
        <w:rPr>
          <w:rFonts w:ascii="仿宋_GB2312" w:eastAsia="仿宋_GB2312"/>
          <w:color w:val="auto"/>
          <w:sz w:val="24"/>
          <w:highlight w:val="none"/>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color w:val="auto"/>
          <w:sz w:val="24"/>
          <w:highlight w:val="none"/>
        </w:rPr>
      </w:pPr>
      <w:r>
        <w:rPr>
          <w:rFonts w:ascii="仿宋_GB2312" w:eastAsia="仿宋_GB2312"/>
          <w:color w:val="auto"/>
          <w:sz w:val="24"/>
          <w:highlight w:val="none"/>
        </w:rPr>
        <w:t>（6）投标文件格式。</w:t>
      </w:r>
    </w:p>
    <w:p>
      <w:pPr>
        <w:snapToGrid w:val="0"/>
        <w:spacing w:line="400" w:lineRule="exact"/>
        <w:ind w:firstLine="472" w:firstLineChars="196"/>
        <w:jc w:val="left"/>
        <w:rPr>
          <w:rFonts w:ascii="仿宋_GB2312" w:eastAsia="仿宋_GB2312" w:cs="Courier New"/>
          <w:b/>
          <w:color w:val="auto"/>
          <w:sz w:val="24"/>
          <w:highlight w:val="none"/>
        </w:rPr>
      </w:pPr>
      <w:r>
        <w:rPr>
          <w:rFonts w:hint="eastAsia" w:ascii="仿宋_GB2312" w:eastAsia="仿宋_GB2312" w:cs="Courier New"/>
          <w:b/>
          <w:color w:val="auto"/>
          <w:sz w:val="24"/>
          <w:highlight w:val="none"/>
        </w:rPr>
        <w:t>11.投标人的风险</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color w:val="auto"/>
          <w:sz w:val="24"/>
          <w:highlight w:val="none"/>
        </w:rPr>
      </w:pPr>
      <w:r>
        <w:rPr>
          <w:rFonts w:hint="eastAsia" w:ascii="仿宋_GB2312" w:eastAsia="仿宋_GB2312" w:cs="Courier New"/>
          <w:b/>
          <w:color w:val="auto"/>
          <w:sz w:val="24"/>
          <w:highlight w:val="none"/>
        </w:rPr>
        <w:t>12.招标文件的澄清与修改</w:t>
      </w:r>
      <w:r>
        <w:rPr>
          <w:rFonts w:hint="eastAsia" w:ascii="仿宋_GB2312" w:eastAsia="仿宋_GB2312"/>
          <w:b/>
          <w:color w:val="auto"/>
          <w:sz w:val="24"/>
          <w:highlight w:val="none"/>
        </w:rPr>
        <w:t xml:space="preserve"> </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12.2采购人或采购代理机构以书面形式答复投标人询问的问题，除书面答复以外的其他澄清方式及澄清内容均无效。</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12.5</w:t>
      </w:r>
      <w:r>
        <w:rPr>
          <w:rFonts w:hint="eastAsia" w:ascii="仿宋_GB2312" w:hAnsi="宋体" w:eastAsia="仿宋_GB2312"/>
          <w:color w:val="auto"/>
          <w:sz w:val="24"/>
          <w:highlight w:val="none"/>
        </w:rPr>
        <w:t>采购人或采购代理机构可以视采购具体情况，延长</w:t>
      </w:r>
      <w:r>
        <w:rPr>
          <w:rFonts w:hint="eastAsia" w:ascii="仿宋_GB2312" w:eastAsia="仿宋_GB2312"/>
          <w:color w:val="auto"/>
          <w:sz w:val="24"/>
          <w:highlight w:val="none"/>
        </w:rPr>
        <w:t>招标文件提供期限，并在财政部门指定的政府采购信息发布媒体上发布公告</w:t>
      </w:r>
      <w:r>
        <w:rPr>
          <w:rFonts w:hint="eastAsia" w:ascii="仿宋_GB2312" w:eastAsia="仿宋_GB2312" w:cs="Courier New"/>
          <w:color w:val="auto"/>
          <w:sz w:val="24"/>
          <w:highlight w:val="none"/>
        </w:rPr>
        <w:t>。</w:t>
      </w:r>
    </w:p>
    <w:p>
      <w:pPr>
        <w:snapToGrid w:val="0"/>
        <w:spacing w:line="360" w:lineRule="exact"/>
        <w:ind w:right="-330" w:rightChars="-157" w:firstLine="472" w:firstLineChars="196"/>
        <w:jc w:val="left"/>
        <w:rPr>
          <w:rFonts w:ascii="仿宋_GB2312" w:eastAsia="仿宋_GB2312" w:cs="Courier New"/>
          <w:b/>
          <w:color w:val="auto"/>
          <w:sz w:val="24"/>
          <w:highlight w:val="none"/>
        </w:rPr>
      </w:pPr>
      <w:bookmarkStart w:id="54" w:name="_Toc254970676"/>
      <w:bookmarkStart w:id="55" w:name="_Toc254970535"/>
      <w:r>
        <w:rPr>
          <w:rFonts w:hint="eastAsia" w:ascii="仿宋_GB2312" w:eastAsia="仿宋_GB2312" w:cs="Courier New"/>
          <w:b/>
          <w:color w:val="auto"/>
          <w:sz w:val="24"/>
          <w:highlight w:val="none"/>
        </w:rPr>
        <w:t>三、投标文件的编制</w:t>
      </w:r>
      <w:bookmarkEnd w:id="54"/>
      <w:bookmarkEnd w:id="55"/>
    </w:p>
    <w:p>
      <w:pPr>
        <w:snapToGrid w:val="0"/>
        <w:spacing w:line="360" w:lineRule="exact"/>
        <w:ind w:right="-330" w:rightChars="-157" w:firstLine="472" w:firstLineChars="196"/>
        <w:jc w:val="left"/>
        <w:rPr>
          <w:rFonts w:ascii="仿宋_GB2312" w:eastAsia="仿宋_GB2312"/>
          <w:b/>
          <w:color w:val="auto"/>
          <w:sz w:val="24"/>
          <w:highlight w:val="none"/>
        </w:rPr>
      </w:pPr>
      <w:r>
        <w:rPr>
          <w:rFonts w:hint="eastAsia" w:ascii="仿宋_GB2312" w:eastAsia="仿宋_GB2312" w:cs="Courier New"/>
          <w:b/>
          <w:color w:val="auto"/>
          <w:sz w:val="24"/>
          <w:highlight w:val="none"/>
        </w:rPr>
        <w:t>13.投标文件的组成</w:t>
      </w:r>
    </w:p>
    <w:p>
      <w:pPr>
        <w:snapToGrid w:val="0"/>
        <w:spacing w:line="40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13.1投标文件由资格文件、报价要求文件、商务技术文件三部分组成。</w:t>
      </w:r>
    </w:p>
    <w:bookmarkEnd w:id="41"/>
    <w:bookmarkEnd w:id="42"/>
    <w:p>
      <w:pPr>
        <w:snapToGrid w:val="0"/>
        <w:spacing w:line="360" w:lineRule="exact"/>
        <w:ind w:right="-330" w:rightChars="-157" w:firstLine="472" w:firstLineChars="196"/>
        <w:jc w:val="left"/>
        <w:rPr>
          <w:rFonts w:ascii="仿宋_GB2312" w:eastAsia="仿宋_GB2312" w:cs="Courier New"/>
          <w:b/>
          <w:color w:val="auto"/>
          <w:sz w:val="24"/>
          <w:highlight w:val="none"/>
        </w:rPr>
      </w:pPr>
      <w:r>
        <w:rPr>
          <w:rFonts w:hint="eastAsia" w:ascii="仿宋_GB2312" w:eastAsia="仿宋_GB2312"/>
          <w:b/>
          <w:color w:val="auto"/>
          <w:sz w:val="24"/>
          <w:highlight w:val="none"/>
        </w:rPr>
        <w:t>13.1.</w:t>
      </w:r>
      <w:r>
        <w:rPr>
          <w:rFonts w:ascii="仿宋_GB2312" w:eastAsia="仿宋_GB2312"/>
          <w:b/>
          <w:color w:val="auto"/>
          <w:sz w:val="24"/>
          <w:highlight w:val="none"/>
        </w:rPr>
        <w:t>1</w:t>
      </w:r>
      <w:r>
        <w:rPr>
          <w:rFonts w:hint="eastAsia" w:ascii="仿宋_GB2312" w:eastAsia="仿宋_GB2312" w:cs="Courier New"/>
          <w:b/>
          <w:bCs/>
          <w:color w:val="auto"/>
          <w:sz w:val="24"/>
          <w:highlight w:val="none"/>
        </w:rPr>
        <w:t>资格文件</w:t>
      </w:r>
    </w:p>
    <w:p>
      <w:pPr>
        <w:snapToGrid w:val="0"/>
        <w:spacing w:line="340" w:lineRule="exact"/>
        <w:ind w:right="-330" w:rightChars="-157" w:firstLine="472" w:firstLineChars="196"/>
        <w:jc w:val="left"/>
        <w:rPr>
          <w:rFonts w:ascii="仿宋_GB2312" w:hAnsi="宋体" w:eastAsia="仿宋_GB2312" w:cs="Courier New"/>
          <w:color w:val="auto"/>
          <w:sz w:val="24"/>
          <w:highlight w:val="none"/>
        </w:rPr>
      </w:pPr>
      <w:bookmarkStart w:id="56" w:name="OLE_LINK9"/>
      <w:r>
        <w:rPr>
          <w:rFonts w:hint="eastAsia" w:ascii="仿宋_GB2312" w:hAnsi="宋体" w:eastAsia="仿宋_GB2312"/>
          <w:b/>
          <w:bCs/>
          <w:color w:val="auto"/>
          <w:sz w:val="24"/>
          <w:highlight w:val="none"/>
        </w:rPr>
        <w:t>注：以下各项必须提供并加盖投标人CA电子签章、按照第六章格式要求签字，否则其投标无效。</w:t>
      </w:r>
    </w:p>
    <w:p>
      <w:pPr>
        <w:pStyle w:val="535"/>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（1）法定代表人身份证明书（</w:t>
      </w:r>
      <w:r>
        <w:rPr>
          <w:rFonts w:hint="eastAsia" w:ascii="仿宋_GB2312" w:eastAsia="仿宋_GB2312"/>
          <w:b/>
          <w:bCs/>
          <w:color w:val="auto"/>
          <w:highlight w:val="none"/>
        </w:rPr>
        <w:t>必须提供</w:t>
      </w:r>
      <w:r>
        <w:rPr>
          <w:rFonts w:hint="eastAsia" w:ascii="仿宋_GB2312" w:eastAsia="仿宋_GB2312"/>
          <w:color w:val="auto"/>
          <w:highlight w:val="none"/>
        </w:rPr>
        <w:t>，格式见第六章）；</w:t>
      </w:r>
    </w:p>
    <w:p>
      <w:pPr>
        <w:pStyle w:val="535"/>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（2）法定代表人授权委托书（</w:t>
      </w:r>
      <w:r>
        <w:rPr>
          <w:rFonts w:hint="eastAsia" w:ascii="仿宋_GB2312" w:eastAsia="仿宋_GB2312"/>
          <w:b/>
          <w:bCs/>
          <w:color w:val="auto"/>
          <w:highlight w:val="none"/>
        </w:rPr>
        <w:t>委托代理时必须提供</w:t>
      </w:r>
      <w:r>
        <w:rPr>
          <w:rFonts w:hint="eastAsia" w:ascii="仿宋_GB2312" w:eastAsia="仿宋_GB2312"/>
          <w:color w:val="auto"/>
          <w:highlight w:val="none"/>
        </w:rPr>
        <w:t>，格式见第六章）；</w:t>
      </w:r>
    </w:p>
    <w:p>
      <w:pPr>
        <w:pStyle w:val="535"/>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（3）投标人资格声明函（</w:t>
      </w:r>
      <w:r>
        <w:rPr>
          <w:rFonts w:hint="eastAsia" w:ascii="仿宋_GB2312" w:eastAsia="仿宋_GB2312"/>
          <w:b/>
          <w:bCs/>
          <w:color w:val="auto"/>
          <w:highlight w:val="none"/>
        </w:rPr>
        <w:t>必须提供</w:t>
      </w:r>
      <w:r>
        <w:rPr>
          <w:rFonts w:hint="eastAsia" w:ascii="仿宋_GB2312" w:eastAsia="仿宋_GB2312"/>
          <w:color w:val="auto"/>
          <w:highlight w:val="none"/>
        </w:rPr>
        <w:t>，格式见第六章）；</w:t>
      </w:r>
    </w:p>
    <w:p>
      <w:pPr>
        <w:pStyle w:val="535"/>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（4）投标人有效主体资格证明（如营业执照、事业单位法人证书、执业许可证、自然人身份证等）（</w:t>
      </w:r>
      <w:r>
        <w:rPr>
          <w:rFonts w:hint="eastAsia" w:ascii="仿宋_GB2312" w:eastAsia="仿宋_GB2312"/>
          <w:b/>
          <w:bCs/>
          <w:color w:val="auto"/>
          <w:highlight w:val="none"/>
        </w:rPr>
        <w:t>必须提供</w:t>
      </w:r>
      <w:r>
        <w:rPr>
          <w:rFonts w:hint="eastAsia" w:ascii="仿宋_GB2312" w:eastAsia="仿宋_GB2312"/>
          <w:color w:val="auto"/>
          <w:highlight w:val="none"/>
        </w:rPr>
        <w:t>）；</w:t>
      </w:r>
    </w:p>
    <w:p>
      <w:pPr>
        <w:tabs>
          <w:tab w:val="left" w:pos="3870"/>
          <w:tab w:val="left" w:pos="4085"/>
        </w:tabs>
        <w:snapToGrid w:val="0"/>
        <w:spacing w:line="400" w:lineRule="exact"/>
        <w:ind w:firstLine="420" w:firstLineChars="200"/>
        <w:jc w:val="left"/>
        <w:rPr>
          <w:rFonts w:ascii="仿宋_GB2312" w:hAnsi="宋体" w:eastAsia="仿宋_GB2312"/>
          <w:b/>
          <w:bCs/>
          <w:color w:val="auto"/>
          <w:sz w:val="24"/>
          <w:highlight w:val="none"/>
        </w:rPr>
      </w:pPr>
      <w:r>
        <w:rPr>
          <w:rFonts w:hint="eastAsia" w:ascii="仿宋_GB2312" w:eastAsia="仿宋_GB2312"/>
          <w:color w:val="auto"/>
          <w:highlight w:val="none"/>
        </w:rPr>
        <w:t>  </w:t>
      </w:r>
      <w:r>
        <w:rPr>
          <w:rFonts w:hint="eastAsia" w:ascii="仿宋_GB2312" w:hAnsi="宋体" w:eastAsia="仿宋_GB2312"/>
          <w:color w:val="auto"/>
          <w:sz w:val="24"/>
          <w:highlight w:val="none"/>
        </w:rPr>
        <w:t>（5）</w:t>
      </w:r>
      <w:r>
        <w:rPr>
          <w:rFonts w:hint="eastAsia" w:ascii="仿宋_GB2312" w:hAnsi="宋体" w:eastAsia="仿宋_GB2312"/>
          <w:b/>
          <w:bCs/>
          <w:color w:val="auto"/>
          <w:sz w:val="24"/>
          <w:highlight w:val="none"/>
        </w:rPr>
        <w:t>本项目属于专门面向小微企业采购的项目，投标人必须提供以下小微企业证明材料之一：</w:t>
      </w:r>
    </w:p>
    <w:p>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①中小企业声明函（服务由小微企业承接的必须提供，格式见第六章）；</w:t>
      </w:r>
    </w:p>
    <w:p>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②残疾人福利性单位声明函（服务由残疾人福利性单位承接的必须提供，格式见第六章）；</w:t>
      </w:r>
    </w:p>
    <w:p>
      <w:pPr>
        <w:pStyle w:val="535"/>
        <w:spacing w:before="0" w:beforeAutospacing="0" w:after="0" w:afterAutospacing="0" w:line="360" w:lineRule="atLeast"/>
        <w:ind w:firstLine="480" w:firstLineChars="200"/>
        <w:rPr>
          <w:rFonts w:ascii="仿宋_GB2312" w:eastAsia="仿宋_GB2312"/>
          <w:color w:val="auto"/>
          <w:highlight w:val="none"/>
        </w:rPr>
      </w:pPr>
      <w:r>
        <w:rPr>
          <w:rFonts w:hint="eastAsia" w:ascii="仿宋_GB2312" w:eastAsia="仿宋_GB2312"/>
          <w:color w:val="auto"/>
          <w:highlight w:val="none"/>
        </w:rPr>
        <w:t>③监狱企业由省级以上监狱管理局、戒毒管理局（含新疆生产建设兵团）出具的属于监狱企业的证明文件（服务由监狱企业承接的必须提供）；</w:t>
      </w:r>
    </w:p>
    <w:p>
      <w:pPr>
        <w:snapToGrid w:val="0"/>
        <w:spacing w:line="400" w:lineRule="exact"/>
        <w:ind w:firstLine="480" w:firstLineChars="200"/>
        <w:jc w:val="left"/>
        <w:rPr>
          <w:rFonts w:ascii="仿宋_GB2312" w:eastAsia="仿宋_GB2312"/>
          <w:b/>
          <w:color w:val="auto"/>
          <w:sz w:val="24"/>
          <w:highlight w:val="none"/>
        </w:rPr>
      </w:pPr>
      <w:r>
        <w:rPr>
          <w:rFonts w:hint="eastAsia" w:ascii="仿宋_GB2312" w:eastAsia="仿宋_GB2312"/>
          <w:bCs/>
          <w:color w:val="auto"/>
          <w:sz w:val="24"/>
          <w:highlight w:val="none"/>
        </w:rPr>
        <w:t>（6）投标人具备行政主管部门颁发的有效的《保安服务许可证》</w:t>
      </w:r>
      <w:r>
        <w:rPr>
          <w:rFonts w:hint="eastAsia" w:ascii="仿宋_GB2312" w:eastAsia="仿宋_GB2312"/>
          <w:b/>
          <w:color w:val="auto"/>
          <w:sz w:val="24"/>
          <w:highlight w:val="none"/>
        </w:rPr>
        <w:t>（必须提供）。</w:t>
      </w:r>
    </w:p>
    <w:p>
      <w:pPr>
        <w:snapToGrid w:val="0"/>
        <w:spacing w:line="400" w:lineRule="exact"/>
        <w:ind w:firstLine="482" w:firstLineChars="20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13.1.2报价要求文件</w:t>
      </w:r>
    </w:p>
    <w:p>
      <w:pPr>
        <w:snapToGrid w:val="0"/>
        <w:spacing w:line="400" w:lineRule="exact"/>
        <w:ind w:firstLine="482"/>
        <w:jc w:val="left"/>
        <w:rPr>
          <w:rFonts w:ascii="仿宋_GB2312" w:eastAsia="仿宋_GB2312" w:cs="Courier New"/>
          <w:color w:val="auto"/>
          <w:sz w:val="24"/>
          <w:highlight w:val="none"/>
        </w:rPr>
      </w:pPr>
      <w:r>
        <w:rPr>
          <w:rFonts w:hint="eastAsia" w:ascii="仿宋_GB2312" w:eastAsia="仿宋_GB2312" w:cs="Courier New"/>
          <w:b/>
          <w:bCs/>
          <w:color w:val="auto"/>
          <w:sz w:val="24"/>
          <w:highlight w:val="none"/>
        </w:rPr>
        <w:t>注：以下各项必须提供并加盖投标人</w:t>
      </w:r>
      <w:r>
        <w:rPr>
          <w:rFonts w:hint="eastAsia" w:ascii="仿宋_GB2312" w:hAnsi="宋体" w:eastAsia="仿宋_GB2312"/>
          <w:b/>
          <w:bCs/>
          <w:color w:val="auto"/>
          <w:sz w:val="24"/>
          <w:highlight w:val="none"/>
        </w:rPr>
        <w:t>CA电子签章</w:t>
      </w:r>
      <w:r>
        <w:rPr>
          <w:rFonts w:hint="eastAsia" w:ascii="仿宋_GB2312" w:eastAsia="仿宋_GB2312" w:cs="Courier New"/>
          <w:b/>
          <w:bCs/>
          <w:color w:val="auto"/>
          <w:sz w:val="24"/>
          <w:highlight w:val="none"/>
        </w:rPr>
        <w:t>、</w:t>
      </w:r>
      <w:r>
        <w:rPr>
          <w:rFonts w:hint="eastAsia" w:ascii="仿宋_GB2312" w:eastAsia="仿宋_GB2312"/>
          <w:b/>
          <w:bCs/>
          <w:color w:val="auto"/>
          <w:sz w:val="24"/>
          <w:highlight w:val="none"/>
        </w:rPr>
        <w:t>按照第六章格式要求签字，</w:t>
      </w:r>
      <w:r>
        <w:rPr>
          <w:rFonts w:hint="eastAsia" w:ascii="仿宋_GB2312" w:eastAsia="仿宋_GB2312" w:cs="Courier New"/>
          <w:b/>
          <w:bCs/>
          <w:color w:val="auto"/>
          <w:sz w:val="24"/>
          <w:highlight w:val="none"/>
        </w:rPr>
        <w:t>否则其投标无效。</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（1）开标一览表（</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，格式见第六章</w:t>
      </w:r>
      <w:r>
        <w:rPr>
          <w:rFonts w:hint="eastAsia" w:ascii="仿宋_GB2312" w:eastAsia="仿宋_GB2312" w:cs="Courier New"/>
          <w:color w:val="auto"/>
          <w:sz w:val="24"/>
          <w:highlight w:val="none"/>
        </w:rPr>
        <w:t>）；</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（2）投标报价明细表（</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格式见第六章</w:t>
      </w:r>
      <w:r>
        <w:rPr>
          <w:rFonts w:hint="eastAsia" w:ascii="仿宋_GB2312" w:eastAsia="仿宋_GB2312" w:cs="Courier New"/>
          <w:color w:val="auto"/>
          <w:sz w:val="24"/>
          <w:highlight w:val="none"/>
        </w:rPr>
        <w:t>）。</w:t>
      </w:r>
    </w:p>
    <w:p>
      <w:pPr>
        <w:snapToGrid w:val="0"/>
        <w:spacing w:line="340" w:lineRule="exact"/>
        <w:ind w:right="-330" w:rightChars="-157" w:firstLine="441" w:firstLineChars="183"/>
        <w:jc w:val="left"/>
        <w:rPr>
          <w:rFonts w:ascii="仿宋_GB2312" w:eastAsia="仿宋_GB2312" w:cs="Courier New"/>
          <w:b/>
          <w:color w:val="auto"/>
          <w:sz w:val="24"/>
          <w:highlight w:val="none"/>
        </w:rPr>
      </w:pPr>
      <w:r>
        <w:rPr>
          <w:rFonts w:hint="eastAsia" w:ascii="仿宋_GB2312" w:eastAsia="仿宋_GB2312"/>
          <w:b/>
          <w:color w:val="auto"/>
          <w:sz w:val="24"/>
          <w:highlight w:val="none"/>
        </w:rPr>
        <w:t>13.1.3商务技术文件</w:t>
      </w:r>
    </w:p>
    <w:p>
      <w:pPr>
        <w:snapToGrid w:val="0"/>
        <w:spacing w:line="340" w:lineRule="exact"/>
        <w:ind w:right="-330" w:rightChars="-157" w:firstLine="472" w:firstLineChars="196"/>
        <w:jc w:val="left"/>
        <w:rPr>
          <w:rFonts w:ascii="仿宋_GB2312" w:hAnsi="宋体" w:eastAsia="仿宋_GB2312" w:cs="Courier New"/>
          <w:color w:val="auto"/>
          <w:sz w:val="24"/>
          <w:highlight w:val="none"/>
        </w:rPr>
      </w:pPr>
      <w:bookmarkStart w:id="57" w:name="_Hlk517112171"/>
      <w:bookmarkStart w:id="58" w:name="_Toc254970678"/>
      <w:bookmarkStart w:id="59" w:name="_Toc254970537"/>
      <w:bookmarkStart w:id="60" w:name="_Hlk517112217"/>
      <w:r>
        <w:rPr>
          <w:rFonts w:hint="eastAsia" w:ascii="仿宋_GB2312" w:hAnsi="宋体" w:eastAsia="仿宋_GB2312"/>
          <w:b/>
          <w:bCs/>
          <w:color w:val="auto"/>
          <w:sz w:val="24"/>
          <w:highlight w:val="none"/>
        </w:rPr>
        <w:t>注：以下第（1）至第（4）项必须提供并加盖投标人CA电子签章、并按照第六章格式要求签字，否则投标无效。其余各项如有请提供，同时要加盖投标人CA电子签章，否则该材料被视为无效。</w:t>
      </w:r>
    </w:p>
    <w:bookmarkEnd w:id="57"/>
    <w:p>
      <w:pPr>
        <w:pStyle w:val="544"/>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（1）投标函（</w:t>
      </w:r>
      <w:r>
        <w:rPr>
          <w:rFonts w:hint="eastAsia" w:ascii="仿宋_GB2312" w:eastAsia="仿宋_GB2312"/>
          <w:b/>
          <w:bCs/>
          <w:color w:val="auto"/>
          <w:highlight w:val="none"/>
        </w:rPr>
        <w:t>必须提供</w:t>
      </w:r>
      <w:r>
        <w:rPr>
          <w:rFonts w:hint="eastAsia" w:ascii="仿宋_GB2312" w:eastAsia="仿宋_GB2312"/>
          <w:color w:val="auto"/>
          <w:highlight w:val="none"/>
        </w:rPr>
        <w:t>，格式见第六章）；</w:t>
      </w:r>
    </w:p>
    <w:p>
      <w:pPr>
        <w:pStyle w:val="544"/>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（2）项目要求及服务需求响应表（</w:t>
      </w:r>
      <w:r>
        <w:rPr>
          <w:rFonts w:hint="eastAsia" w:ascii="仿宋_GB2312" w:eastAsia="仿宋_GB2312"/>
          <w:b/>
          <w:bCs/>
          <w:color w:val="auto"/>
          <w:highlight w:val="none"/>
        </w:rPr>
        <w:t>必须提供</w:t>
      </w:r>
      <w:r>
        <w:rPr>
          <w:rFonts w:hint="eastAsia" w:ascii="仿宋_GB2312" w:eastAsia="仿宋_GB2312"/>
          <w:color w:val="auto"/>
          <w:highlight w:val="none"/>
        </w:rPr>
        <w:t>，格式见第六章）；</w:t>
      </w:r>
    </w:p>
    <w:p>
      <w:pPr>
        <w:pStyle w:val="544"/>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（3）商务响应表（</w:t>
      </w:r>
      <w:r>
        <w:rPr>
          <w:rFonts w:hint="eastAsia" w:ascii="仿宋_GB2312" w:eastAsia="仿宋_GB2312"/>
          <w:b/>
          <w:bCs/>
          <w:color w:val="auto"/>
          <w:highlight w:val="none"/>
        </w:rPr>
        <w:t>必须提供</w:t>
      </w:r>
      <w:r>
        <w:rPr>
          <w:rFonts w:hint="eastAsia" w:ascii="仿宋_GB2312" w:eastAsia="仿宋_GB2312"/>
          <w:color w:val="auto"/>
          <w:highlight w:val="none"/>
        </w:rPr>
        <w:t>，格式见第六章）；</w:t>
      </w:r>
    </w:p>
    <w:p>
      <w:pPr>
        <w:pStyle w:val="544"/>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（4）拟投入服务团队承诺函（</w:t>
      </w:r>
      <w:r>
        <w:rPr>
          <w:rFonts w:hint="eastAsia" w:ascii="仿宋_GB2312" w:eastAsia="仿宋_GB2312"/>
          <w:b/>
          <w:bCs/>
          <w:color w:val="auto"/>
          <w:highlight w:val="none"/>
        </w:rPr>
        <w:t>必须提供</w:t>
      </w:r>
      <w:r>
        <w:rPr>
          <w:rFonts w:hint="eastAsia" w:ascii="仿宋_GB2312" w:eastAsia="仿宋_GB2312"/>
          <w:color w:val="auto"/>
          <w:highlight w:val="none"/>
        </w:rPr>
        <w:t>，格式见第六章）；</w:t>
      </w:r>
    </w:p>
    <w:p>
      <w:pPr>
        <w:pStyle w:val="544"/>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（5）拟投入服务团队一览表（如有，格式见第六章）；</w:t>
      </w:r>
    </w:p>
    <w:p>
      <w:pPr>
        <w:pStyle w:val="544"/>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（6）针对本项目的理解分析和工作方案（如有，格式见第六章）；</w:t>
      </w:r>
    </w:p>
    <w:p>
      <w:pPr>
        <w:pStyle w:val="544"/>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（7）针对本项目的管理模式和管理机制（如有，格式见第六章）；</w:t>
      </w:r>
    </w:p>
    <w:p>
      <w:pPr>
        <w:pStyle w:val="544"/>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（8）安保服务方案（如有，格式见第六章）；</w:t>
      </w:r>
    </w:p>
    <w:p>
      <w:pPr>
        <w:pStyle w:val="544"/>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（9）应急预案和应急配合方案（如有，格式见第六章）；</w:t>
      </w:r>
    </w:p>
    <w:p>
      <w:pPr>
        <w:pStyle w:val="544"/>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（10）针对本项目的保密工作方案（如有，格式见第六章）；</w:t>
      </w:r>
    </w:p>
    <w:p>
      <w:pPr>
        <w:pStyle w:val="544"/>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（11）人员管理方案（如有，格式见第六章）；</w:t>
      </w:r>
    </w:p>
    <w:p>
      <w:pPr>
        <w:pStyle w:val="544"/>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（12）投标人同类项目经验一览表（如有，格式见第六章）；</w:t>
      </w:r>
    </w:p>
    <w:p>
      <w:pPr>
        <w:pStyle w:val="544"/>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（13）投标人具备有效的质量管理体系认证证书（如有）；</w:t>
      </w:r>
    </w:p>
    <w:p>
      <w:pPr>
        <w:pStyle w:val="544"/>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（14）投标人具备有效的职业健康安全管理体系认证证书（如有）；</w:t>
      </w:r>
    </w:p>
    <w:p>
      <w:pPr>
        <w:pStyle w:val="544"/>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（15）投标人具备有效的环境管理体系认证证书（如有）；</w:t>
      </w:r>
    </w:p>
    <w:p>
      <w:pPr>
        <w:pStyle w:val="544"/>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（16）投标人对本项目的合理化建议和改进措施（如有，格式自拟）；</w:t>
      </w:r>
    </w:p>
    <w:p>
      <w:pPr>
        <w:pStyle w:val="544"/>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（17）投标人认为必要提供的声明及文件资料（如有，格式自拟）。</w:t>
      </w:r>
    </w:p>
    <w:bookmarkEnd w:id="56"/>
    <w:bookmarkEnd w:id="58"/>
    <w:bookmarkEnd w:id="59"/>
    <w:bookmarkEnd w:id="60"/>
    <w:p>
      <w:pPr>
        <w:snapToGrid w:val="0"/>
        <w:spacing w:line="400" w:lineRule="exact"/>
        <w:ind w:firstLine="422" w:firstLineChars="175"/>
        <w:jc w:val="left"/>
        <w:rPr>
          <w:rFonts w:ascii="仿宋_GB2312" w:eastAsia="仿宋_GB2312" w:cs="Courier New"/>
          <w:b/>
          <w:color w:val="auto"/>
          <w:sz w:val="24"/>
          <w:highlight w:val="none"/>
        </w:rPr>
      </w:pPr>
      <w:r>
        <w:rPr>
          <w:rFonts w:hint="eastAsia" w:ascii="仿宋_GB2312" w:eastAsia="仿宋_GB2312" w:cs="Courier New"/>
          <w:b/>
          <w:color w:val="auto"/>
          <w:sz w:val="24"/>
          <w:highlight w:val="none"/>
        </w:rPr>
        <w:t>14.投标文件的语言及计量</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color w:val="auto"/>
          <w:sz w:val="24"/>
          <w:highlight w:val="none"/>
        </w:rPr>
      </w:pPr>
      <w:bookmarkStart w:id="61" w:name="_Toc254970679"/>
      <w:bookmarkStart w:id="62" w:name="_Toc254970538"/>
      <w:r>
        <w:rPr>
          <w:rFonts w:hint="eastAsia" w:ascii="仿宋_GB2312" w:eastAsia="仿宋_GB2312" w:cs="Courier New"/>
          <w:b/>
          <w:color w:val="auto"/>
          <w:sz w:val="24"/>
          <w:highlight w:val="none"/>
        </w:rPr>
        <w:t>15.投标报价</w:t>
      </w:r>
      <w:bookmarkEnd w:id="61"/>
      <w:bookmarkEnd w:id="62"/>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15.1投标报价应按招标文件中相关附表格式填写。</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15.2投标报价是履行合同的最终价格。</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color w:val="auto"/>
          <w:sz w:val="24"/>
          <w:highlight w:val="none"/>
        </w:rPr>
      </w:pPr>
      <w:r>
        <w:rPr>
          <w:rFonts w:hint="eastAsia" w:ascii="仿宋_GB2312" w:eastAsia="仿宋_GB2312" w:cs="Courier New"/>
          <w:b/>
          <w:color w:val="auto"/>
          <w:sz w:val="24"/>
          <w:highlight w:val="none"/>
        </w:rPr>
        <w:t>16.投标文件的有效期</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16.1 投标截止日期后不得少于90天，投标文件应保持有效。有效期不足的投标文件将被拒绝，视为投标无效。</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16.2在特殊情况下，采购人可与投标人协商延长投标书的有效期，这种要求和答复均以书面形式进行。</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16.3投标人可拒绝接受延长有效期要求，同意延长有效期的投标人不能修改投标文件其它内容。 </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color w:val="auto"/>
          <w:sz w:val="24"/>
          <w:highlight w:val="none"/>
        </w:rPr>
      </w:pPr>
      <w:bookmarkStart w:id="63" w:name="_Toc254970541"/>
      <w:bookmarkStart w:id="64" w:name="_Toc254970682"/>
      <w:r>
        <w:rPr>
          <w:rFonts w:hint="eastAsia" w:ascii="仿宋_GB2312" w:eastAsia="仿宋_GB2312" w:cs="Courier New"/>
          <w:b/>
          <w:color w:val="auto"/>
          <w:sz w:val="24"/>
          <w:highlight w:val="none"/>
        </w:rPr>
        <w:t>17.投标保证金</w:t>
      </w:r>
      <w:bookmarkEnd w:id="63"/>
      <w:bookmarkEnd w:id="64"/>
    </w:p>
    <w:p>
      <w:pPr>
        <w:snapToGrid w:val="0"/>
        <w:spacing w:line="400" w:lineRule="exact"/>
        <w:ind w:firstLine="480"/>
        <w:jc w:val="left"/>
        <w:rPr>
          <w:rFonts w:ascii="仿宋_GB2312" w:eastAsia="仿宋_GB2312" w:cs="Courier New"/>
          <w:color w:val="auto"/>
          <w:sz w:val="24"/>
          <w:highlight w:val="none"/>
        </w:rPr>
      </w:pPr>
      <w:bookmarkStart w:id="65" w:name="_Toc254970542"/>
      <w:bookmarkStart w:id="66" w:name="_Toc254970683"/>
      <w:r>
        <w:rPr>
          <w:rFonts w:hint="eastAsia" w:ascii="仿宋_GB2312" w:eastAsia="仿宋_GB2312" w:cs="Courier New"/>
          <w:color w:val="auto"/>
          <w:sz w:val="24"/>
          <w:highlight w:val="none"/>
        </w:rPr>
        <w:t>17.1本项目无需提交投标保证金。</w:t>
      </w:r>
    </w:p>
    <w:p>
      <w:pPr>
        <w:snapToGrid w:val="0"/>
        <w:spacing w:line="400" w:lineRule="exact"/>
        <w:ind w:firstLine="422" w:firstLineChars="175"/>
        <w:jc w:val="left"/>
        <w:rPr>
          <w:rFonts w:ascii="仿宋_GB2312" w:eastAsia="仿宋_GB2312" w:cs="Courier New"/>
          <w:b/>
          <w:color w:val="auto"/>
          <w:sz w:val="24"/>
          <w:highlight w:val="none"/>
        </w:rPr>
      </w:pPr>
      <w:r>
        <w:rPr>
          <w:rFonts w:hint="eastAsia" w:ascii="仿宋_GB2312" w:eastAsia="仿宋_GB2312" w:cs="Courier New"/>
          <w:b/>
          <w:color w:val="auto"/>
          <w:sz w:val="24"/>
          <w:highlight w:val="none"/>
        </w:rPr>
        <w:t>18.电子投标文件的</w:t>
      </w:r>
      <w:bookmarkEnd w:id="65"/>
      <w:bookmarkEnd w:id="66"/>
      <w:r>
        <w:rPr>
          <w:rFonts w:hint="eastAsia" w:ascii="仿宋_GB2312" w:eastAsia="仿宋_GB2312" w:cs="Courier New"/>
          <w:b/>
          <w:color w:val="auto"/>
          <w:sz w:val="24"/>
          <w:highlight w:val="none"/>
        </w:rPr>
        <w:t>编制、加密要求</w:t>
      </w:r>
    </w:p>
    <w:p>
      <w:pPr>
        <w:spacing w:line="360" w:lineRule="auto"/>
        <w:ind w:firstLine="480" w:firstLineChars="200"/>
        <w:rPr>
          <w:rFonts w:ascii="仿宋_GB2312" w:eastAsia="仿宋_GB2312"/>
          <w:color w:val="auto"/>
          <w:sz w:val="24"/>
          <w:highlight w:val="none"/>
        </w:rPr>
      </w:pPr>
      <w:r>
        <w:rPr>
          <w:rFonts w:hint="eastAsia" w:ascii="仿宋_GB2312" w:eastAsia="仿宋_GB2312" w:cs="Courier New"/>
          <w:color w:val="auto"/>
          <w:sz w:val="24"/>
          <w:highlight w:val="none"/>
        </w:rPr>
        <w:t>18.1投标人应按本招标文件规定的格式</w:t>
      </w:r>
      <w:r>
        <w:rPr>
          <w:rFonts w:hint="eastAsia" w:ascii="仿宋_GB2312" w:eastAsia="仿宋_GB2312"/>
          <w:color w:val="auto"/>
          <w:sz w:val="24"/>
          <w:highlight w:val="none"/>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color w:val="auto"/>
          <w:sz w:val="24"/>
          <w:highlight w:val="none"/>
        </w:rPr>
        <w:t>未设置或设置关联点错误导致</w:t>
      </w: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投标文件被误读、漏读或者查找不到相关内容，</w:t>
      </w:r>
      <w:r>
        <w:rPr>
          <w:rFonts w:hint="eastAsia" w:ascii="仿宋_GB2312" w:eastAsia="仿宋_GB2312"/>
          <w:color w:val="auto"/>
          <w:sz w:val="24"/>
          <w:highlight w:val="none"/>
        </w:rPr>
        <w:t>导致评标委员会在评审时做出对投标人不利的评审，所引起的后果由投标人自行承担。</w:t>
      </w:r>
    </w:p>
    <w:p>
      <w:pPr>
        <w:spacing w:line="360" w:lineRule="auto"/>
        <w:ind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18.2公开招标文件中规定须由投标人在规定处盖章的，投标人应加盖CA电子签章，否则视为投标无效。</w:t>
      </w:r>
    </w:p>
    <w:p>
      <w:pPr>
        <w:spacing w:line="360" w:lineRule="auto"/>
        <w:ind w:firstLine="482" w:firstLineChars="200"/>
        <w:rPr>
          <w:rFonts w:ascii="仿宋_GB2312" w:eastAsia="仿宋_GB2312"/>
          <w:b/>
          <w:color w:val="auto"/>
          <w:sz w:val="24"/>
          <w:highlight w:val="none"/>
        </w:rPr>
      </w:pPr>
      <w:r>
        <w:rPr>
          <w:rFonts w:hint="eastAsia" w:ascii="仿宋_GB2312" w:eastAsia="仿宋_GB2312"/>
          <w:b/>
          <w:bCs/>
          <w:color w:val="auto"/>
          <w:sz w:val="24"/>
          <w:highlight w:val="none"/>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color w:val="auto"/>
          <w:sz w:val="24"/>
          <w:highlight w:val="none"/>
        </w:rPr>
        <w:t>否则视为投标无效。</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18.4电子投标文件不得涂改，若有修改错漏处，须加盖投标人CA电子签章或者法定代表人或授权委托代理人签字。电子投标文件因扫描不清晰或乱码或表达不清所引起的后果由投标人负责。</w:t>
      </w:r>
    </w:p>
    <w:p>
      <w:pPr>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18.5</w:t>
      </w: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投标文件所提供的相关材料的尺寸和清晰度应该能够在电脑上被阅读、识别和判断。</w:t>
      </w:r>
    </w:p>
    <w:p>
      <w:pPr>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18.6</w:t>
      </w: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投标文件内容无法阅读、识别和判断的，视为未提供。</w:t>
      </w:r>
    </w:p>
    <w:p>
      <w:pPr>
        <w:snapToGrid w:val="0"/>
        <w:spacing w:line="44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18.7</w:t>
      </w: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投标文件的容量大小须符合广西政府采购云平台客户端规定。</w:t>
      </w:r>
    </w:p>
    <w:p>
      <w:pPr>
        <w:snapToGrid w:val="0"/>
        <w:spacing w:line="440" w:lineRule="exact"/>
        <w:ind w:firstLine="482" w:firstLineChars="200"/>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18.8电子投标文件的加密要求</w:t>
      </w:r>
    </w:p>
    <w:p>
      <w:pPr>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投标文件应按广西政府采购云平台客户端软件有关规定加密，否则广西政府采购云平台将拒收</w:t>
      </w:r>
      <w:r>
        <w:rPr>
          <w:rFonts w:hint="eastAsia" w:ascii="仿宋_GB2312" w:eastAsia="仿宋_GB2312" w:cs="Courier New"/>
          <w:color w:val="auto"/>
          <w:sz w:val="24"/>
          <w:highlight w:val="none"/>
        </w:rPr>
        <w:t>，由此造成的风险由投标人承担。</w:t>
      </w:r>
    </w:p>
    <w:p>
      <w:pPr>
        <w:snapToGrid w:val="0"/>
        <w:spacing w:line="400" w:lineRule="exact"/>
        <w:ind w:firstLine="422" w:firstLineChars="175"/>
        <w:jc w:val="left"/>
        <w:rPr>
          <w:rFonts w:ascii="仿宋_GB2312" w:eastAsia="仿宋_GB2312"/>
          <w:b/>
          <w:color w:val="auto"/>
          <w:sz w:val="24"/>
          <w:highlight w:val="none"/>
        </w:rPr>
      </w:pPr>
      <w:r>
        <w:rPr>
          <w:rFonts w:hint="eastAsia" w:ascii="仿宋_GB2312" w:eastAsia="仿宋_GB2312" w:cs="Courier New"/>
          <w:b/>
          <w:color w:val="auto"/>
          <w:sz w:val="24"/>
          <w:highlight w:val="none"/>
        </w:rPr>
        <w:t>19.电子投标文件的提交、修改、撤回和解密</w:t>
      </w:r>
    </w:p>
    <w:p>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bookmarkStart w:id="67" w:name="_Toc254970684"/>
      <w:bookmarkStart w:id="68" w:name="_Toc254970543"/>
      <w:r>
        <w:rPr>
          <w:rFonts w:hint="eastAsia" w:ascii="仿宋_GB2312" w:hAnsi="宋体" w:eastAsia="仿宋_GB2312"/>
          <w:color w:val="auto"/>
          <w:sz w:val="24"/>
          <w:highlight w:val="none"/>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ascii="仿宋_GB2312" w:hAnsi="宋体" w:eastAsia="仿宋_GB2312"/>
          <w:color w:val="auto"/>
          <w:sz w:val="24"/>
          <w:highlight w:val="none"/>
        </w:rPr>
      </w:pPr>
      <w:r>
        <w:rPr>
          <w:rFonts w:hint="eastAsia" w:ascii="仿宋_GB2312" w:hAnsi="宋体" w:eastAsia="仿宋_GB2312"/>
          <w:b/>
          <w:bCs/>
          <w:color w:val="auto"/>
          <w:sz w:val="24"/>
          <w:highlight w:val="none"/>
        </w:rPr>
        <w:t>19.4</w:t>
      </w:r>
      <w:r>
        <w:rPr>
          <w:rFonts w:hint="eastAsia" w:ascii="仿宋_GB2312" w:eastAsia="仿宋_GB2312"/>
          <w:b/>
          <w:bCs/>
          <w:color w:val="auto"/>
          <w:sz w:val="24"/>
          <w:highlight w:val="none"/>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19.5截标后，</w:t>
      </w:r>
      <w:r>
        <w:rPr>
          <w:rFonts w:hint="eastAsia" w:ascii="仿宋_GB2312" w:eastAsia="仿宋_GB2312"/>
          <w:color w:val="auto"/>
          <w:sz w:val="24"/>
          <w:highlight w:val="none"/>
        </w:rPr>
        <w:t>广西政府采购云平台</w:t>
      </w:r>
      <w:r>
        <w:rPr>
          <w:rFonts w:hint="eastAsia" w:ascii="仿宋_GB2312" w:hAnsi="宋体" w:eastAsia="仿宋_GB2312"/>
          <w:color w:val="auto"/>
          <w:sz w:val="24"/>
          <w:highlight w:val="none"/>
        </w:rPr>
        <w:t>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非</w:t>
      </w:r>
      <w:r>
        <w:rPr>
          <w:rFonts w:hint="eastAsia" w:ascii="仿宋_GB2312" w:eastAsia="仿宋_GB2312"/>
          <w:color w:val="auto"/>
          <w:sz w:val="24"/>
          <w:highlight w:val="none"/>
        </w:rPr>
        <w:t>广西政府采购云平台</w:t>
      </w:r>
      <w:r>
        <w:rPr>
          <w:rFonts w:hint="eastAsia" w:ascii="仿宋_GB2312" w:hAnsi="宋体" w:eastAsia="仿宋_GB2312"/>
          <w:color w:val="auto"/>
          <w:sz w:val="24"/>
          <w:highlight w:val="none"/>
        </w:rPr>
        <w:t>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color w:val="auto"/>
          <w:sz w:val="24"/>
          <w:highlight w:val="none"/>
        </w:rPr>
      </w:pPr>
      <w:r>
        <w:rPr>
          <w:rFonts w:hint="eastAsia" w:ascii="仿宋_GB2312" w:eastAsia="仿宋_GB2312" w:cs="Courier New"/>
          <w:b/>
          <w:color w:val="auto"/>
          <w:sz w:val="24"/>
          <w:highlight w:val="none"/>
        </w:rPr>
        <w:t>20.投标无效的情形</w:t>
      </w:r>
      <w:bookmarkEnd w:id="67"/>
      <w:bookmarkEnd w:id="68"/>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color w:val="auto"/>
          <w:sz w:val="24"/>
          <w:highlight w:val="none"/>
        </w:rPr>
      </w:pPr>
      <w:r>
        <w:rPr>
          <w:rFonts w:hint="eastAsia" w:ascii="仿宋_GB2312" w:eastAsia="仿宋_GB2312"/>
          <w:b/>
          <w:color w:val="auto"/>
          <w:sz w:val="24"/>
          <w:highlight w:val="none"/>
        </w:rPr>
        <w:t>20.1.1投标人存在下列情况之一的，投标无效：</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（1）投标文件未按招标文件要求签署、盖章的；</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（2）不具备招标文件中规定的资格要求的；</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（3）报价超过招标文件中规定的预算金额或者最高限价的；</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（4）投标文件含有采购人不能接受的附加条件的；</w:t>
      </w:r>
    </w:p>
    <w:p>
      <w:pPr>
        <w:snapToGrid w:val="0"/>
        <w:spacing w:line="400" w:lineRule="exact"/>
        <w:ind w:firstLine="482"/>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（6）法律、法规和招标文件规定的其他无效情形。</w:t>
      </w:r>
    </w:p>
    <w:p>
      <w:pPr>
        <w:snapToGrid w:val="0"/>
        <w:spacing w:line="350" w:lineRule="exact"/>
        <w:ind w:right="-330" w:rightChars="-157" w:firstLine="472" w:firstLineChars="196"/>
        <w:rPr>
          <w:rFonts w:ascii="仿宋_GB2312" w:eastAsia="仿宋_GB2312"/>
          <w:b/>
          <w:color w:val="auto"/>
          <w:sz w:val="24"/>
          <w:highlight w:val="none"/>
        </w:rPr>
      </w:pPr>
      <w:r>
        <w:rPr>
          <w:rFonts w:hint="eastAsia" w:ascii="仿宋_GB2312" w:eastAsia="仿宋_GB2312"/>
          <w:b/>
          <w:color w:val="auto"/>
          <w:sz w:val="24"/>
          <w:highlight w:val="none"/>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（3）委托代理人与法定代表人授权委托书中的代理人不符的。</w:t>
      </w:r>
    </w:p>
    <w:p>
      <w:pPr>
        <w:snapToGrid w:val="0"/>
        <w:spacing w:line="340" w:lineRule="exact"/>
        <w:ind w:right="-330" w:rightChars="-157" w:firstLine="472" w:firstLineChars="196"/>
        <w:rPr>
          <w:rFonts w:ascii="仿宋_GB2312" w:eastAsia="仿宋_GB2312"/>
          <w:b/>
          <w:bCs/>
          <w:color w:val="auto"/>
          <w:kern w:val="0"/>
          <w:sz w:val="24"/>
          <w:highlight w:val="none"/>
        </w:rPr>
      </w:pPr>
      <w:r>
        <w:rPr>
          <w:rFonts w:hint="eastAsia" w:ascii="仿宋_GB2312" w:eastAsia="仿宋_GB2312"/>
          <w:b/>
          <w:bCs/>
          <w:color w:val="auto"/>
          <w:kern w:val="0"/>
          <w:sz w:val="24"/>
          <w:highlight w:val="none"/>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（2）投标人就采购需求中标记 “★”符号的实质性响应内容发生负偏离一项以上的；</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color w:val="auto"/>
          <w:sz w:val="24"/>
          <w:highlight w:val="none"/>
        </w:rPr>
      </w:pPr>
      <w:r>
        <w:rPr>
          <w:rFonts w:hint="eastAsia" w:ascii="仿宋_GB2312" w:eastAsia="仿宋_GB2312"/>
          <w:b/>
          <w:color w:val="auto"/>
          <w:sz w:val="24"/>
          <w:highlight w:val="none"/>
        </w:rPr>
        <w:t>20.1.4在评审时有下列情形之一的视为投标人相互串通投标，投标文件将被视为无效：</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（1）不同投标人的投标文件由同一单位或者个人编制；或不同投标人报名（获取文件）的IP地址一致的；</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（2）不同投标人委托同一单位或者个人办理投标事宜；</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（3）不同的投标人的投标文件载明的项目管理成员或者联系人员为同一个人；</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（4）不同投标人的投标文件异常一致或投标报价呈规律性差异；</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（5）不同投标人的投标文件相互混装。</w:t>
      </w:r>
    </w:p>
    <w:p>
      <w:pPr>
        <w:snapToGrid w:val="0"/>
        <w:spacing w:line="400" w:lineRule="exact"/>
        <w:ind w:firstLine="472" w:firstLineChars="196"/>
        <w:rPr>
          <w:rFonts w:ascii="仿宋_GB2312" w:eastAsia="仿宋_GB2312"/>
          <w:b/>
          <w:color w:val="auto"/>
          <w:sz w:val="24"/>
          <w:highlight w:val="none"/>
        </w:rPr>
      </w:pPr>
      <w:r>
        <w:rPr>
          <w:rFonts w:hint="eastAsia" w:ascii="仿宋_GB2312" w:eastAsia="仿宋_GB2312"/>
          <w:b/>
          <w:color w:val="auto"/>
          <w:sz w:val="24"/>
          <w:highlight w:val="none"/>
        </w:rPr>
        <w:t>20.1.5被拒绝的投标文件为无效。</w:t>
      </w:r>
    </w:p>
    <w:p>
      <w:pPr>
        <w:spacing w:line="460" w:lineRule="exact"/>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20.2特别说明</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20.2.1广西政府采购云平台如对电子化开评标程序有调整的，按调整后的程序操作。</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20.3可中止电子交易活动的情形</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采购过程中出现以下情形，导致广西政府采购云平台无法正常运行，或者无法保证电子交易的公平、公正和安全时，采购代理机构可中止电子交易活动：</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20.3.1广西政府采购云平台发生故障而无法登录访问的；</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20.3.2广西政府采购云平台应用或数据库出现错误，不能进行正常操作的；</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20.3.3广西政府采购云平台发现严重安全漏洞，有潜在泄密危险的；</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20.3.4病毒发作导致不能进行正常操作的；</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20.3.5其他无法保证电子交易的公平、公正和安全的情况。</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color w:val="auto"/>
          <w:sz w:val="24"/>
          <w:highlight w:val="none"/>
        </w:rPr>
      </w:pPr>
      <w:r>
        <w:rPr>
          <w:rFonts w:hint="eastAsia" w:ascii="仿宋_GB2312" w:eastAsia="仿宋_GB2312" w:cs="Courier New"/>
          <w:b/>
          <w:color w:val="auto"/>
          <w:sz w:val="24"/>
          <w:highlight w:val="none"/>
        </w:rPr>
        <w:t>四、开标</w:t>
      </w:r>
    </w:p>
    <w:p>
      <w:pPr>
        <w:pStyle w:val="27"/>
        <w:snapToGrid w:val="0"/>
        <w:spacing w:line="400" w:lineRule="exact"/>
        <w:ind w:firstLine="472" w:firstLineChars="196"/>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21.开标准备</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7"/>
        <w:snapToGrid w:val="0"/>
        <w:spacing w:line="400" w:lineRule="exact"/>
        <w:ind w:firstLine="482" w:firstLineChars="200"/>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22.开标程序</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22.1开标会由采购代理机构主持；</w:t>
      </w:r>
    </w:p>
    <w:p>
      <w:pPr>
        <w:snapToGrid w:val="0"/>
        <w:spacing w:line="400" w:lineRule="exact"/>
        <w:ind w:firstLine="480"/>
        <w:jc w:val="left"/>
        <w:rPr>
          <w:rFonts w:ascii="仿宋_GB2312" w:hAnsi="宋体" w:eastAsia="仿宋_GB2312"/>
          <w:color w:val="auto"/>
          <w:sz w:val="24"/>
          <w:highlight w:val="none"/>
        </w:rPr>
      </w:pPr>
      <w:r>
        <w:rPr>
          <w:rFonts w:hint="eastAsia" w:ascii="仿宋_GB2312" w:eastAsia="仿宋_GB2312" w:cs="Courier New"/>
          <w:color w:val="auto"/>
          <w:sz w:val="24"/>
          <w:highlight w:val="none"/>
        </w:rPr>
        <w:t>22.2</w:t>
      </w:r>
      <w:r>
        <w:rPr>
          <w:rFonts w:hint="eastAsia" w:ascii="仿宋_GB2312" w:hAnsi="宋体" w:eastAsia="仿宋_GB2312"/>
          <w:color w:val="auto"/>
          <w:sz w:val="24"/>
          <w:highlight w:val="none"/>
        </w:rPr>
        <w:t>截标后，</w:t>
      </w:r>
      <w:r>
        <w:rPr>
          <w:rFonts w:hint="eastAsia" w:ascii="仿宋_GB2312" w:eastAsia="仿宋_GB2312"/>
          <w:color w:val="auto"/>
          <w:sz w:val="24"/>
          <w:highlight w:val="none"/>
        </w:rPr>
        <w:t>广西政府采购云平台</w:t>
      </w:r>
      <w:r>
        <w:rPr>
          <w:rFonts w:hint="eastAsia" w:ascii="仿宋_GB2312" w:hAnsi="宋体" w:eastAsia="仿宋_GB2312"/>
          <w:color w:val="auto"/>
          <w:sz w:val="24"/>
          <w:highlight w:val="none"/>
        </w:rPr>
        <w:t>电子交易平台自动提取所有投标人的电子投标文件，采购代理机构向各投标人发出解密通知，投标人须在采购代理机构开启解密标书后30分钟内对上传广西政府采购云平台的投标文件进行解密。非</w:t>
      </w:r>
      <w:r>
        <w:rPr>
          <w:rFonts w:hint="eastAsia" w:ascii="仿宋_GB2312" w:eastAsia="仿宋_GB2312"/>
          <w:color w:val="auto"/>
          <w:sz w:val="24"/>
          <w:highlight w:val="none"/>
        </w:rPr>
        <w:t>广西政府采购云平台</w:t>
      </w:r>
      <w:r>
        <w:rPr>
          <w:rFonts w:hint="eastAsia" w:ascii="仿宋_GB2312" w:hAnsi="宋体" w:eastAsia="仿宋_GB2312"/>
          <w:color w:val="auto"/>
          <w:sz w:val="24"/>
          <w:highlight w:val="none"/>
        </w:rPr>
        <w:t>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22.4公开报价；</w:t>
      </w:r>
    </w:p>
    <w:p>
      <w:pPr>
        <w:snapToGrid w:val="0"/>
        <w:spacing w:line="40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22.5报价确认：采购代理机构开启签字时段，投标人应及时通过CA证书对报价记录表进行确认。未在规定时间内确认的，视同认可开标结果；</w:t>
      </w:r>
    </w:p>
    <w:p>
      <w:pPr>
        <w:snapToGrid w:val="0"/>
        <w:spacing w:line="37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22.6开标会结束。</w:t>
      </w:r>
    </w:p>
    <w:p>
      <w:pPr>
        <w:snapToGrid w:val="0"/>
        <w:spacing w:line="370" w:lineRule="exact"/>
        <w:ind w:firstLine="472" w:firstLineChars="196"/>
        <w:rPr>
          <w:rFonts w:ascii="仿宋_GB2312" w:eastAsia="仿宋_GB2312"/>
          <w:b/>
          <w:bCs/>
          <w:color w:val="auto"/>
          <w:kern w:val="0"/>
          <w:sz w:val="24"/>
          <w:highlight w:val="none"/>
        </w:rPr>
      </w:pPr>
      <w:r>
        <w:rPr>
          <w:rFonts w:hint="eastAsia" w:ascii="仿宋_GB2312" w:eastAsia="仿宋_GB2312"/>
          <w:b/>
          <w:bCs/>
          <w:color w:val="auto"/>
          <w:kern w:val="0"/>
          <w:sz w:val="24"/>
          <w:highlight w:val="none"/>
        </w:rPr>
        <w:t>五、资格性审查</w:t>
      </w:r>
    </w:p>
    <w:p>
      <w:pPr>
        <w:snapToGrid w:val="0"/>
        <w:spacing w:line="37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23.采购人应当依法对投标人的资格进行审查。</w:t>
      </w:r>
    </w:p>
    <w:p>
      <w:pPr>
        <w:snapToGrid w:val="0"/>
        <w:spacing w:line="37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24.合格投标人不足三家的，不得评标。</w:t>
      </w:r>
    </w:p>
    <w:p>
      <w:pPr>
        <w:pStyle w:val="27"/>
        <w:snapToGrid w:val="0"/>
        <w:spacing w:line="370" w:lineRule="exact"/>
        <w:ind w:firstLine="472" w:firstLineChars="196"/>
        <w:rPr>
          <w:rFonts w:ascii="仿宋_GB2312" w:hAnsi="宋体" w:eastAsia="仿宋_GB2312"/>
          <w:b/>
          <w:color w:val="auto"/>
          <w:sz w:val="24"/>
          <w:szCs w:val="24"/>
          <w:highlight w:val="none"/>
        </w:rPr>
      </w:pPr>
      <w:bookmarkStart w:id="69" w:name="_Toc254970545"/>
      <w:bookmarkStart w:id="70" w:name="_Toc254970686"/>
      <w:r>
        <w:rPr>
          <w:rFonts w:hint="eastAsia" w:ascii="仿宋_GB2312" w:hAnsi="宋体" w:eastAsia="仿宋_GB2312"/>
          <w:b/>
          <w:color w:val="auto"/>
          <w:sz w:val="24"/>
          <w:szCs w:val="24"/>
          <w:highlight w:val="none"/>
        </w:rPr>
        <w:t>六、评标</w:t>
      </w:r>
      <w:bookmarkEnd w:id="69"/>
      <w:bookmarkEnd w:id="70"/>
    </w:p>
    <w:p>
      <w:pPr>
        <w:pStyle w:val="27"/>
        <w:snapToGrid w:val="0"/>
        <w:spacing w:line="370" w:lineRule="exact"/>
        <w:ind w:left="720" w:leftChars="228" w:hanging="241" w:hangingChars="100"/>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25.组建评标委员会</w:t>
      </w:r>
    </w:p>
    <w:p>
      <w:pPr>
        <w:snapToGrid w:val="0"/>
        <w:spacing w:line="37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25.1本项目评标委员会由采购人代表和评审专家组成。</w:t>
      </w:r>
    </w:p>
    <w:p>
      <w:pPr>
        <w:pStyle w:val="27"/>
        <w:snapToGrid w:val="0"/>
        <w:spacing w:line="370" w:lineRule="exact"/>
        <w:ind w:left="720" w:leftChars="228" w:hanging="241" w:hangingChars="100"/>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26.评标的方式</w:t>
      </w:r>
    </w:p>
    <w:p>
      <w:pPr>
        <w:snapToGrid w:val="0"/>
        <w:spacing w:line="370" w:lineRule="exact"/>
        <w:ind w:firstLine="480"/>
        <w:jc w:val="left"/>
        <w:rPr>
          <w:rFonts w:ascii="仿宋_GB2312" w:eastAsia="仿宋_GB2312"/>
          <w:color w:val="auto"/>
          <w:sz w:val="24"/>
          <w:highlight w:val="none"/>
        </w:rPr>
      </w:pPr>
      <w:r>
        <w:rPr>
          <w:rFonts w:hint="eastAsia" w:ascii="仿宋_GB2312" w:eastAsia="仿宋_GB2312" w:cs="Courier New"/>
          <w:color w:val="auto"/>
          <w:sz w:val="24"/>
          <w:highlight w:val="none"/>
        </w:rPr>
        <w:t>26.1本项目采用不公开方式评标，评标的依据为招标文件和投标文件。</w:t>
      </w:r>
    </w:p>
    <w:p>
      <w:pPr>
        <w:pStyle w:val="27"/>
        <w:snapToGrid w:val="0"/>
        <w:spacing w:line="370" w:lineRule="exact"/>
        <w:ind w:left="720" w:leftChars="228" w:hanging="241" w:hangingChars="100"/>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27.</w:t>
      </w:r>
      <w:r>
        <w:rPr>
          <w:rFonts w:hint="eastAsia" w:ascii="仿宋_GB2312" w:hAnsi="宋体" w:eastAsia="仿宋_GB2312"/>
          <w:b/>
          <w:bCs/>
          <w:color w:val="auto"/>
          <w:sz w:val="24"/>
          <w:szCs w:val="24"/>
          <w:highlight w:val="none"/>
        </w:rPr>
        <w:t>评标程序</w:t>
      </w:r>
    </w:p>
    <w:p>
      <w:pPr>
        <w:snapToGrid w:val="0"/>
        <w:spacing w:line="370" w:lineRule="exact"/>
        <w:ind w:firstLine="472" w:firstLineChars="196"/>
        <w:rPr>
          <w:rFonts w:ascii="仿宋_GB2312" w:eastAsia="仿宋_GB2312"/>
          <w:b/>
          <w:bCs/>
          <w:color w:val="auto"/>
          <w:kern w:val="0"/>
          <w:sz w:val="24"/>
          <w:highlight w:val="none"/>
        </w:rPr>
      </w:pPr>
      <w:r>
        <w:rPr>
          <w:rFonts w:hint="eastAsia" w:ascii="仿宋_GB2312" w:eastAsia="仿宋_GB2312"/>
          <w:b/>
          <w:bCs/>
          <w:color w:val="auto"/>
          <w:kern w:val="0"/>
          <w:sz w:val="24"/>
          <w:highlight w:val="none"/>
        </w:rPr>
        <w:t>27.1符合性审查</w:t>
      </w:r>
    </w:p>
    <w:p>
      <w:pPr>
        <w:snapToGrid w:val="0"/>
        <w:spacing w:line="37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（1）评标委员会审查、评价投标文件是否符合招标文件的商务、技术等实质性要求。</w:t>
      </w:r>
    </w:p>
    <w:p>
      <w:pPr>
        <w:snapToGrid w:val="0"/>
        <w:spacing w:line="37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color w:val="auto"/>
          <w:kern w:val="0"/>
          <w:sz w:val="24"/>
          <w:highlight w:val="none"/>
        </w:rPr>
      </w:pPr>
      <w:r>
        <w:rPr>
          <w:rFonts w:hint="eastAsia" w:ascii="仿宋_GB2312" w:eastAsia="仿宋_GB2312"/>
          <w:b/>
          <w:bCs/>
          <w:color w:val="auto"/>
          <w:kern w:val="0"/>
          <w:sz w:val="24"/>
          <w:highlight w:val="none"/>
        </w:rPr>
        <w:t>27.2投标文件的比较和评价</w:t>
      </w:r>
    </w:p>
    <w:p>
      <w:pPr>
        <w:snapToGrid w:val="0"/>
        <w:spacing w:line="37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（1）各投标人的技术得分为所有评委的有效评分的算术平均数。</w:t>
      </w:r>
    </w:p>
    <w:p>
      <w:pPr>
        <w:snapToGrid w:val="0"/>
        <w:spacing w:line="37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28.澄清问题的形式</w:t>
      </w:r>
    </w:p>
    <w:p>
      <w:pPr>
        <w:snapToGrid w:val="0"/>
        <w:spacing w:line="37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28.2投标人应当在规定时间内通过广西政府采购云平台进行澄清、说明或者补正，并加盖投标人CA电子签章。投标人的澄清、说明或者补正不得超出投标文件的范围或者改变投标文件的实质性内容。</w:t>
      </w:r>
    </w:p>
    <w:p>
      <w:pPr>
        <w:snapToGrid w:val="0"/>
        <w:spacing w:line="37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29.错误修正</w:t>
      </w:r>
    </w:p>
    <w:p>
      <w:pPr>
        <w:snapToGrid w:val="0"/>
        <w:spacing w:line="37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29.1投标文件报价出现前后不一致的，除招标文件另有规定外，按照下列规定修正：</w:t>
      </w:r>
    </w:p>
    <w:p>
      <w:pPr>
        <w:snapToGrid w:val="0"/>
        <w:spacing w:line="37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（1）投标文件中开标一览表（报价表）内容与投标文件中相应内容不一致的，以开标一览表（报价表）为准；</w:t>
      </w:r>
    </w:p>
    <w:p>
      <w:pPr>
        <w:snapToGrid w:val="0"/>
        <w:spacing w:line="37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（2）大写金额和小写金额不一致的，以大写金额为准；</w:t>
      </w:r>
    </w:p>
    <w:p>
      <w:pPr>
        <w:snapToGrid w:val="0"/>
        <w:spacing w:line="37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（3）单价金额小数点或者百分比有明显错位的，以开标一览表的总价为准，并修改单价；</w:t>
      </w:r>
    </w:p>
    <w:p>
      <w:pPr>
        <w:snapToGrid w:val="0"/>
        <w:spacing w:line="37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（4）总价金额与按单价汇总金额不一致的，以单价金额计算结果为准。</w:t>
      </w:r>
    </w:p>
    <w:p>
      <w:pPr>
        <w:snapToGrid w:val="0"/>
        <w:spacing w:line="370" w:lineRule="exact"/>
        <w:ind w:firstLine="482"/>
        <w:jc w:val="left"/>
        <w:rPr>
          <w:rFonts w:ascii="仿宋_GB2312" w:eastAsia="仿宋_GB2312" w:cs="Courier New"/>
          <w:b/>
          <w:color w:val="auto"/>
          <w:sz w:val="24"/>
          <w:highlight w:val="none"/>
        </w:rPr>
      </w:pPr>
      <w:r>
        <w:rPr>
          <w:rFonts w:hint="eastAsia" w:ascii="仿宋_GB2312" w:eastAsia="仿宋_GB2312" w:cs="Courier New"/>
          <w:b/>
          <w:color w:val="auto"/>
          <w:sz w:val="24"/>
          <w:highlight w:val="none"/>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7"/>
        <w:tabs>
          <w:tab w:val="left" w:pos="630"/>
        </w:tabs>
        <w:snapToGrid w:val="0"/>
        <w:spacing w:line="370" w:lineRule="exact"/>
        <w:ind w:firstLine="472" w:firstLineChars="196"/>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30.评标原则和评标方法</w:t>
      </w:r>
    </w:p>
    <w:p>
      <w:pPr>
        <w:snapToGrid w:val="0"/>
        <w:spacing w:line="37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30.2本项目评标方法是综合评分法，具体评标内容及评标标准等详见第四章：评标方法及评标标准。</w:t>
      </w:r>
    </w:p>
    <w:p>
      <w:pPr>
        <w:pStyle w:val="27"/>
        <w:snapToGrid w:val="0"/>
        <w:spacing w:line="370" w:lineRule="exact"/>
        <w:ind w:firstLine="472" w:firstLineChars="196"/>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31.评标过程的监控</w:t>
      </w:r>
    </w:p>
    <w:p>
      <w:pPr>
        <w:snapToGrid w:val="0"/>
        <w:spacing w:line="37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31.1本项目评标过程实行全程录音、录像监控（或政府采购监督管理部门工作人员进行现场监督），投标人在评标过程中所进行的试图影响评标结果的不公正活动，可能导致其投标被拒绝。</w:t>
      </w:r>
    </w:p>
    <w:p>
      <w:pPr>
        <w:pStyle w:val="27"/>
        <w:snapToGrid w:val="0"/>
        <w:spacing w:line="370" w:lineRule="exact"/>
        <w:ind w:firstLine="482" w:firstLineChars="200"/>
        <w:rPr>
          <w:rFonts w:ascii="仿宋_GB2312" w:hAnsi="宋体" w:eastAsia="仿宋_GB2312"/>
          <w:color w:val="auto"/>
          <w:sz w:val="24"/>
          <w:szCs w:val="24"/>
          <w:highlight w:val="none"/>
        </w:rPr>
      </w:pPr>
      <w:r>
        <w:rPr>
          <w:rFonts w:hint="eastAsia" w:ascii="仿宋_GB2312" w:hAnsi="宋体" w:eastAsia="仿宋_GB2312"/>
          <w:b/>
          <w:color w:val="auto"/>
          <w:sz w:val="24"/>
          <w:szCs w:val="24"/>
          <w:highlight w:val="none"/>
        </w:rPr>
        <w:t>七、评标结果</w:t>
      </w:r>
    </w:p>
    <w:p>
      <w:pPr>
        <w:snapToGrid w:val="0"/>
        <w:spacing w:line="37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32.采购人或者采购代理机构核对评标结果。</w:t>
      </w:r>
    </w:p>
    <w:p>
      <w:pPr>
        <w:snapToGrid w:val="0"/>
        <w:spacing w:line="37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36.在中标通知书发出前，采购人或采购代理机构应当对中标人信用进行查询，并按照信用信息使用规则处理。</w:t>
      </w:r>
    </w:p>
    <w:p>
      <w:pPr>
        <w:snapToGrid w:val="0"/>
        <w:spacing w:line="37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37.投标人对中标公告有异议的，应当在中标公告</w:t>
      </w:r>
      <w:r>
        <w:rPr>
          <w:rFonts w:hint="eastAsia" w:ascii="仿宋_GB2312" w:hAnsi="宋体" w:eastAsia="仿宋_GB2312"/>
          <w:bCs/>
          <w:color w:val="auto"/>
          <w:sz w:val="24"/>
          <w:highlight w:val="none"/>
        </w:rPr>
        <w:t>期限届满</w:t>
      </w:r>
      <w:r>
        <w:rPr>
          <w:rFonts w:hint="eastAsia" w:ascii="仿宋_GB2312" w:eastAsia="仿宋_GB2312" w:cs="Courier New"/>
          <w:color w:val="auto"/>
          <w:sz w:val="24"/>
          <w:highlight w:val="none"/>
        </w:rPr>
        <w:t>之日起七个工作日内，以书面形式向采购人或采购代理机构提出质疑，并及时索要书面回执。</w:t>
      </w:r>
    </w:p>
    <w:p>
      <w:pPr>
        <w:snapToGrid w:val="0"/>
        <w:spacing w:line="37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38.采购人或采购代理机构（采购代理机构应当按照有关规定就采购人委托授权范围内的事项）在收到投标人的书面质疑后七个工作日内作出答复，但答复的内容不得涉及商业秘密。</w:t>
      </w:r>
    </w:p>
    <w:p>
      <w:pPr>
        <w:pStyle w:val="27"/>
        <w:snapToGrid w:val="0"/>
        <w:spacing w:line="370" w:lineRule="exact"/>
        <w:ind w:firstLine="472" w:firstLineChars="196"/>
        <w:rPr>
          <w:rFonts w:ascii="仿宋_GB2312" w:hAnsi="宋体" w:eastAsia="仿宋_GB2312"/>
          <w:b/>
          <w:color w:val="auto"/>
          <w:sz w:val="24"/>
          <w:szCs w:val="24"/>
          <w:highlight w:val="none"/>
        </w:rPr>
      </w:pPr>
      <w:bookmarkStart w:id="71" w:name="_Toc254970547"/>
      <w:bookmarkStart w:id="72" w:name="_Toc254970688"/>
      <w:r>
        <w:rPr>
          <w:rFonts w:hint="eastAsia" w:ascii="仿宋_GB2312" w:hAnsi="宋体" w:eastAsia="仿宋_GB2312"/>
          <w:b/>
          <w:color w:val="auto"/>
          <w:sz w:val="24"/>
          <w:szCs w:val="24"/>
          <w:highlight w:val="none"/>
        </w:rPr>
        <w:t>八、</w:t>
      </w:r>
      <w:bookmarkEnd w:id="71"/>
      <w:bookmarkEnd w:id="72"/>
      <w:r>
        <w:rPr>
          <w:rFonts w:hint="eastAsia" w:ascii="仿宋_GB2312" w:hAnsi="宋体" w:eastAsia="仿宋_GB2312"/>
          <w:b/>
          <w:color w:val="auto"/>
          <w:sz w:val="24"/>
          <w:szCs w:val="24"/>
          <w:highlight w:val="none"/>
        </w:rPr>
        <w:t>签订合同</w:t>
      </w:r>
    </w:p>
    <w:p>
      <w:pPr>
        <w:pStyle w:val="27"/>
        <w:snapToGrid w:val="0"/>
        <w:spacing w:line="370" w:lineRule="exact"/>
        <w:ind w:firstLine="472" w:firstLineChars="196"/>
        <w:rPr>
          <w:rFonts w:ascii="仿宋_GB2312" w:hAnsi="宋体" w:eastAsia="仿宋_GB2312"/>
          <w:b/>
          <w:bCs/>
          <w:color w:val="auto"/>
          <w:sz w:val="24"/>
          <w:szCs w:val="24"/>
          <w:highlight w:val="none"/>
        </w:rPr>
      </w:pPr>
      <w:r>
        <w:rPr>
          <w:rFonts w:hint="eastAsia" w:ascii="仿宋_GB2312" w:hAnsi="宋体" w:eastAsia="仿宋_GB2312"/>
          <w:b/>
          <w:color w:val="auto"/>
          <w:sz w:val="24"/>
          <w:szCs w:val="24"/>
          <w:highlight w:val="none"/>
        </w:rPr>
        <w:t>39.合同授予标准</w:t>
      </w:r>
    </w:p>
    <w:p>
      <w:pPr>
        <w:snapToGrid w:val="0"/>
        <w:spacing w:line="37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39.1合同将授予被确定实质上响应招标文件要求，具备履行合同能力，综合评分排名第一的投标人。</w:t>
      </w:r>
    </w:p>
    <w:p>
      <w:pPr>
        <w:snapToGrid w:val="0"/>
        <w:spacing w:line="370" w:lineRule="exact"/>
        <w:ind w:firstLine="482"/>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40.签订合同</w:t>
      </w:r>
    </w:p>
    <w:p>
      <w:pPr>
        <w:snapToGrid w:val="0"/>
        <w:spacing w:line="370" w:lineRule="exact"/>
        <w:ind w:firstLine="48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40.1中标人接到中标通知书后，应按有关规定与采购人签订合同。</w:t>
      </w:r>
    </w:p>
    <w:p>
      <w:pPr>
        <w:snapToGrid w:val="0"/>
        <w:spacing w:line="360" w:lineRule="exact"/>
        <w:ind w:right="-470" w:rightChars="-224" w:firstLine="480"/>
        <w:jc w:val="left"/>
        <w:rPr>
          <w:rFonts w:ascii="仿宋_GB2312" w:eastAsia="仿宋_GB2312" w:cs="Courier New"/>
          <w:color w:val="auto"/>
          <w:sz w:val="24"/>
          <w:highlight w:val="none"/>
        </w:rPr>
        <w:sectPr>
          <w:pgSz w:w="11906" w:h="16838"/>
          <w:pgMar w:top="1440" w:right="1440" w:bottom="1440" w:left="1440" w:header="851" w:footer="992" w:gutter="0"/>
          <w:cols w:space="720" w:num="1"/>
          <w:docGrid w:linePitch="312" w:charSpace="0"/>
        </w:sectPr>
      </w:pPr>
      <w:r>
        <w:rPr>
          <w:rFonts w:hint="eastAsia" w:ascii="仿宋_GB2312" w:eastAsia="仿宋_GB2312" w:cs="Courier New"/>
          <w:color w:val="auto"/>
          <w:sz w:val="24"/>
          <w:highlight w:val="none"/>
        </w:rPr>
        <w:t>40.2中标人因不可抗力或者自身原因不能履行采购合同的，采购人或采购代理机构应将该情况报政府采购监督管理部门，从合格的中标候选人中另行确定中标人或重新开展政府采购活动</w:t>
      </w:r>
      <w:bookmarkEnd w:id="53"/>
      <w:r>
        <w:rPr>
          <w:rFonts w:hint="eastAsia" w:ascii="仿宋_GB2312" w:eastAsia="仿宋_GB2312" w:cs="Courier New"/>
          <w:color w:val="auto"/>
          <w:sz w:val="24"/>
          <w:highlight w:val="none"/>
        </w:rPr>
        <w:t>。</w:t>
      </w:r>
      <w:bookmarkStart w:id="73" w:name="_Toc254970548"/>
      <w:bookmarkStart w:id="74" w:name="_Toc254970689"/>
      <w:bookmarkStart w:id="75" w:name="_Toc497578452"/>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pStyle w:val="4"/>
        <w:ind w:firstLine="602"/>
        <w:jc w:val="center"/>
        <w:rPr>
          <w:color w:val="auto"/>
          <w:sz w:val="30"/>
          <w:szCs w:val="30"/>
          <w:highlight w:val="none"/>
        </w:rPr>
      </w:pPr>
      <w:bookmarkStart w:id="76" w:name="_Toc27328"/>
      <w:r>
        <w:rPr>
          <w:rFonts w:hint="eastAsia"/>
          <w:color w:val="auto"/>
          <w:sz w:val="30"/>
          <w:szCs w:val="30"/>
          <w:highlight w:val="none"/>
        </w:rPr>
        <w:t xml:space="preserve">第四章 </w:t>
      </w:r>
      <w:bookmarkEnd w:id="73"/>
      <w:bookmarkEnd w:id="74"/>
      <w:r>
        <w:rPr>
          <w:rFonts w:hint="eastAsia"/>
          <w:color w:val="auto"/>
          <w:sz w:val="30"/>
          <w:szCs w:val="30"/>
          <w:highlight w:val="none"/>
        </w:rPr>
        <w:t>评标方法及评标标准</w:t>
      </w:r>
      <w:bookmarkEnd w:id="75"/>
      <w:bookmarkEnd w:id="76"/>
      <w:r>
        <w:rPr>
          <w:color w:val="auto"/>
          <w:highlight w:val="none"/>
        </w:rPr>
        <w:tab/>
      </w:r>
    </w:p>
    <w:p>
      <w:pPr>
        <w:tabs>
          <w:tab w:val="left" w:pos="3055"/>
        </w:tabs>
        <w:ind w:firstLine="480"/>
        <w:jc w:val="center"/>
        <w:rPr>
          <w:b/>
          <w:color w:val="auto"/>
          <w:sz w:val="30"/>
          <w:szCs w:val="30"/>
          <w:highlight w:val="none"/>
        </w:rPr>
      </w:pPr>
      <w:r>
        <w:rPr>
          <w:color w:val="auto"/>
          <w:highlight w:val="none"/>
        </w:rPr>
        <w:br w:type="page"/>
      </w:r>
      <w:r>
        <w:rPr>
          <w:rFonts w:hint="eastAsia" w:ascii="宋体" w:hAnsi="宋体" w:cs="Courier New"/>
          <w:b/>
          <w:bCs/>
          <w:color w:val="auto"/>
          <w:sz w:val="32"/>
          <w:szCs w:val="32"/>
          <w:highlight w:val="none"/>
        </w:rPr>
        <w:t>评标方法及评标标准</w:t>
      </w:r>
    </w:p>
    <w:p>
      <w:pPr>
        <w:spacing w:line="390" w:lineRule="exact"/>
        <w:ind w:right="-168" w:rightChars="-80"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一、评标原则</w:t>
      </w:r>
    </w:p>
    <w:p>
      <w:pPr>
        <w:spacing w:line="390" w:lineRule="exact"/>
        <w:ind w:right="-168" w:rightChars="-80"/>
        <w:rPr>
          <w:rFonts w:ascii="仿宋_GB2312" w:eastAsia="仿宋_GB2312"/>
          <w:color w:val="auto"/>
          <w:sz w:val="24"/>
          <w:highlight w:val="none"/>
        </w:rPr>
      </w:pPr>
      <w:r>
        <w:rPr>
          <w:rFonts w:hint="eastAsia" w:ascii="仿宋_GB2312" w:eastAsia="仿宋_GB2312"/>
          <w:color w:val="auto"/>
          <w:sz w:val="24"/>
          <w:highlight w:val="none"/>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82"/>
        <w:rPr>
          <w:rFonts w:ascii="仿宋_GB2312" w:eastAsia="仿宋_GB2312"/>
          <w:b/>
          <w:color w:val="auto"/>
          <w:sz w:val="24"/>
          <w:highlight w:val="none"/>
        </w:rPr>
      </w:pPr>
      <w:r>
        <w:rPr>
          <w:rFonts w:hint="eastAsia" w:ascii="仿宋_GB2312" w:eastAsia="仿宋_GB2312"/>
          <w:b/>
          <w:color w:val="auto"/>
          <w:sz w:val="24"/>
          <w:highlight w:val="none"/>
        </w:rPr>
        <w:t>（二）评标依据：评委将以招投标文件为评标依据，对投标人的价格、服务方案、信誉、业绩等方面按百分制打分。</w:t>
      </w:r>
    </w:p>
    <w:p>
      <w:pPr>
        <w:spacing w:line="390" w:lineRule="exact"/>
        <w:ind w:right="-168" w:rightChars="-80" w:firstLine="480"/>
        <w:rPr>
          <w:rFonts w:ascii="仿宋_GB2312" w:eastAsia="仿宋_GB2312"/>
          <w:color w:val="auto"/>
          <w:sz w:val="24"/>
          <w:highlight w:val="none"/>
        </w:rPr>
      </w:pPr>
      <w:r>
        <w:rPr>
          <w:rFonts w:hint="eastAsia" w:ascii="仿宋_GB2312" w:eastAsia="仿宋_GB2312"/>
          <w:color w:val="auto"/>
          <w:sz w:val="24"/>
          <w:highlight w:val="none"/>
        </w:rPr>
        <w:t>（三）评标方式：以封闭方式进行。</w:t>
      </w:r>
    </w:p>
    <w:p>
      <w:pPr>
        <w:spacing w:line="390" w:lineRule="exact"/>
        <w:ind w:right="-168" w:rightChars="-80" w:firstLine="480"/>
        <w:rPr>
          <w:rFonts w:ascii="仿宋_GB2312" w:eastAsia="仿宋_GB2312"/>
          <w:color w:val="auto"/>
          <w:sz w:val="24"/>
          <w:highlight w:val="none"/>
        </w:rPr>
      </w:pPr>
      <w:r>
        <w:rPr>
          <w:rFonts w:hint="eastAsia" w:ascii="仿宋_GB2312" w:eastAsia="仿宋_GB2312"/>
          <w:color w:val="auto"/>
          <w:sz w:val="24"/>
          <w:highlight w:val="none"/>
        </w:rPr>
        <w:t>（四）评标委员会认为投标人的报价明显低于其他通过符合性审查投标人的报价，有可能影响产品质量或者不能诚信履约的，</w:t>
      </w:r>
      <w:r>
        <w:rPr>
          <w:rFonts w:hint="eastAsia" w:ascii="仿宋_GB2312" w:eastAsia="仿宋_GB2312" w:cs="Courier New"/>
          <w:color w:val="auto"/>
          <w:sz w:val="24"/>
          <w:highlight w:val="none"/>
        </w:rPr>
        <w:t>应当通过广西政府采购云平台发起询标函，要求其在评标现场合理的时间内通过广西政府采购云平台提供书面说明</w:t>
      </w:r>
      <w:r>
        <w:rPr>
          <w:rFonts w:hint="eastAsia" w:ascii="仿宋_GB2312" w:eastAsia="仿宋_GB2312"/>
          <w:color w:val="auto"/>
          <w:sz w:val="24"/>
          <w:highlight w:val="none"/>
        </w:rPr>
        <w:t xml:space="preserve">，必要时提交相关证明材料；投标人不能证明其报价合理性的，评标委员会应当将其作为无效投标处理。     </w:t>
      </w:r>
    </w:p>
    <w:p>
      <w:pPr>
        <w:spacing w:line="390" w:lineRule="exact"/>
        <w:ind w:right="-168" w:rightChars="-80" w:firstLine="482"/>
        <w:rPr>
          <w:rFonts w:ascii="仿宋_GB2312" w:eastAsia="仿宋_GB2312"/>
          <w:b/>
          <w:bCs/>
          <w:color w:val="auto"/>
          <w:sz w:val="24"/>
          <w:highlight w:val="none"/>
        </w:rPr>
      </w:pPr>
      <w:r>
        <w:rPr>
          <w:rFonts w:hint="eastAsia" w:ascii="仿宋_GB2312" w:eastAsia="仿宋_GB2312"/>
          <w:b/>
          <w:bCs/>
          <w:color w:val="auto"/>
          <w:sz w:val="24"/>
          <w:highlight w:val="none"/>
        </w:rPr>
        <w:t>二、评标方法</w:t>
      </w:r>
      <w:r>
        <w:rPr>
          <w:rFonts w:ascii="仿宋_GB2312" w:eastAsia="仿宋_GB2312"/>
          <w:b/>
          <w:bCs/>
          <w:color w:val="auto"/>
          <w:sz w:val="24"/>
          <w:highlight w:val="none"/>
        </w:rPr>
        <w:tab/>
      </w:r>
    </w:p>
    <w:p>
      <w:pPr>
        <w:spacing w:line="390" w:lineRule="exact"/>
        <w:ind w:right="-168" w:rightChars="-80" w:firstLine="480"/>
        <w:rPr>
          <w:rFonts w:ascii="仿宋_GB2312" w:eastAsia="仿宋_GB2312"/>
          <w:color w:val="auto"/>
          <w:sz w:val="24"/>
          <w:highlight w:val="none"/>
        </w:rPr>
      </w:pPr>
      <w:r>
        <w:rPr>
          <w:rFonts w:hint="eastAsia" w:ascii="仿宋_GB2312" w:eastAsia="仿宋_GB2312"/>
          <w:color w:val="auto"/>
          <w:sz w:val="24"/>
          <w:highlight w:val="none"/>
        </w:rPr>
        <w:t>（一）对进入详评的，采用百分制综合评分法。</w:t>
      </w:r>
    </w:p>
    <w:p>
      <w:pPr>
        <w:spacing w:line="400" w:lineRule="atLeast"/>
        <w:ind w:firstLine="480" w:firstLineChars="200"/>
        <w:jc w:val="left"/>
        <w:rPr>
          <w:rFonts w:ascii="仿宋_GB2312" w:hAnsi="宋体" w:eastAsia="仿宋_GB2312"/>
          <w:color w:val="auto"/>
          <w:sz w:val="24"/>
          <w:highlight w:val="none"/>
        </w:rPr>
      </w:pPr>
      <w:bookmarkStart w:id="77" w:name="OLE_LINK8"/>
      <w:r>
        <w:rPr>
          <w:rFonts w:hint="eastAsia" w:ascii="仿宋_GB2312" w:eastAsia="仿宋_GB2312"/>
          <w:color w:val="auto"/>
          <w:sz w:val="24"/>
          <w:highlight w:val="none"/>
        </w:rPr>
        <w:t>（二）计分办法（分值计算保留小数点后两位，第三位四舍五入）</w:t>
      </w:r>
      <w:r>
        <w:rPr>
          <w:rFonts w:hint="eastAsia" w:ascii="仿宋_GB2312" w:hAnsi="宋体" w:eastAsia="仿宋_GB2312"/>
          <w:color w:val="auto"/>
          <w:sz w:val="24"/>
          <w:highlight w:val="none"/>
        </w:rPr>
        <w:t>：</w:t>
      </w:r>
    </w:p>
    <w:tbl>
      <w:tblPr>
        <w:tblStyle w:val="4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4"/>
        <w:gridCol w:w="1184"/>
        <w:gridCol w:w="5918"/>
        <w:gridCol w:w="1184"/>
        <w:gridCol w:w="13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10705" w:type="dxa"/>
            <w:gridSpan w:val="5"/>
            <w:shd w:val="clear" w:color="auto" w:fill="D7D7D7"/>
            <w:vAlign w:val="center"/>
          </w:tcPr>
          <w:p>
            <w:pPr>
              <w:spacing w:line="390" w:lineRule="exact"/>
              <w:ind w:right="-168" w:rightChars="-80" w:firstLine="643"/>
              <w:jc w:val="center"/>
              <w:rPr>
                <w:rFonts w:ascii="仿宋_GB2312" w:eastAsia="仿宋_GB2312"/>
                <w:b/>
                <w:color w:val="auto"/>
                <w:sz w:val="24"/>
                <w:highlight w:val="none"/>
              </w:rPr>
            </w:pPr>
            <w:r>
              <w:rPr>
                <w:rFonts w:hint="eastAsia" w:ascii="仿宋_GB2312" w:eastAsia="仿宋_GB2312"/>
                <w:b/>
                <w:color w:val="auto"/>
                <w:sz w:val="32"/>
                <w:highlight w:val="none"/>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 w:type="dxa"/>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1184" w:type="dxa"/>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5918" w:type="dxa"/>
            <w:vAlign w:val="center"/>
          </w:tcPr>
          <w:p>
            <w:pPr>
              <w:spacing w:line="360" w:lineRule="exact"/>
              <w:ind w:firstLine="482"/>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1184" w:type="dxa"/>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385" w:type="dxa"/>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 w:type="dxa"/>
            <w:vAlign w:val="center"/>
          </w:tcPr>
          <w:p>
            <w:pPr>
              <w:spacing w:line="360" w:lineRule="exact"/>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价格分</w:t>
            </w:r>
          </w:p>
        </w:tc>
        <w:tc>
          <w:tcPr>
            <w:tcW w:w="1184" w:type="dxa"/>
            <w:vAlign w:val="center"/>
          </w:tcPr>
          <w:p>
            <w:pPr>
              <w:spacing w:line="360" w:lineRule="exact"/>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w:t>
            </w:r>
          </w:p>
        </w:tc>
        <w:tc>
          <w:tcPr>
            <w:tcW w:w="5918" w:type="dxa"/>
            <w:vAlign w:val="center"/>
          </w:tcPr>
          <w:p>
            <w:pPr>
              <w:spacing w:line="440" w:lineRule="exact"/>
              <w:ind w:firstLine="420" w:firstLineChars="20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1.满足招标文件要求且投标价格最低的投标报价为评标基准价，其投标人的报价分为最高分20分；</w:t>
            </w:r>
          </w:p>
          <w:p>
            <w:pPr>
              <w:spacing w:line="440" w:lineRule="exact"/>
              <w:ind w:firstLine="420" w:firstLineChars="20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2.其他投标人的报价得分按以下公式计算：</w:t>
            </w:r>
          </w:p>
          <w:p>
            <w:pPr>
              <w:spacing w:line="440" w:lineRule="exact"/>
              <w:ind w:firstLine="420" w:firstLineChars="200"/>
              <w:jc w:val="left"/>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报价得分=（评标基准价／某投标人投标报价）×2</w:t>
            </w:r>
            <w:r>
              <w:rPr>
                <w:rFonts w:ascii="仿宋_GB2312" w:hAnsi="仿宋_GB2312" w:eastAsia="仿宋_GB2312" w:cs="仿宋_GB2312"/>
                <w:color w:val="auto"/>
                <w:highlight w:val="none"/>
              </w:rPr>
              <w:t>0</w:t>
            </w:r>
            <w:r>
              <w:rPr>
                <w:rFonts w:hint="eastAsia" w:ascii="仿宋_GB2312" w:hAnsi="仿宋_GB2312" w:eastAsia="仿宋_GB2312" w:cs="仿宋_GB2312"/>
                <w:color w:val="auto"/>
                <w:highlight w:val="none"/>
              </w:rPr>
              <w:t>分</w:t>
            </w:r>
            <w:r>
              <w:rPr>
                <w:rFonts w:hint="eastAsia" w:ascii="仿宋_GB2312" w:hAnsi="仿宋_GB2312" w:eastAsia="仿宋_GB2312" w:cs="仿宋_GB2312"/>
                <w:b/>
                <w:bCs/>
                <w:color w:val="auto"/>
                <w:highlight w:val="none"/>
              </w:rPr>
              <w:t>。</w:t>
            </w:r>
          </w:p>
          <w:p>
            <w:pPr>
              <w:spacing w:line="440" w:lineRule="exact"/>
              <w:ind w:firstLine="422" w:firstLineChars="200"/>
              <w:jc w:val="left"/>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注：专门面向小微企业采购的项目或者采购包，不再执行价格评审优惠的扶持政策。</w:t>
            </w:r>
          </w:p>
        </w:tc>
        <w:tc>
          <w:tcPr>
            <w:tcW w:w="1184" w:type="dxa"/>
            <w:vAlign w:val="center"/>
          </w:tcPr>
          <w:p>
            <w:pPr>
              <w:spacing w:line="360" w:lineRule="exact"/>
              <w:jc w:val="center"/>
              <w:rPr>
                <w:rFonts w:ascii="仿宋_GB2312" w:hAnsi="仿宋_GB2312" w:eastAsia="仿宋_GB2312" w:cs="仿宋_GB2312"/>
                <w:b/>
                <w:color w:val="auto"/>
                <w:highlight w:val="none"/>
              </w:rPr>
            </w:pPr>
            <w:r>
              <w:rPr>
                <w:rFonts w:ascii="仿宋_GB2312" w:hAnsi="仿宋_GB2312" w:eastAsia="仿宋_GB2312" w:cs="仿宋_GB2312"/>
                <w:b/>
                <w:bCs/>
                <w:color w:val="auto"/>
                <w:highlight w:val="none"/>
              </w:rPr>
              <w:t>20</w:t>
            </w:r>
          </w:p>
        </w:tc>
        <w:tc>
          <w:tcPr>
            <w:tcW w:w="1385" w:type="dxa"/>
            <w:vAlign w:val="center"/>
          </w:tcPr>
          <w:p>
            <w:pPr>
              <w:spacing w:line="360" w:lineRule="exact"/>
              <w:ind w:firstLine="482"/>
              <w:jc w:val="center"/>
              <w:rPr>
                <w:rFonts w:ascii="仿宋_GB2312" w:hAnsi="仿宋_GB2312" w:eastAsia="仿宋_GB2312" w:cs="仿宋_GB2312"/>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 w:type="dxa"/>
            <w:vMerge w:val="restart"/>
            <w:vAlign w:val="center"/>
          </w:tcPr>
          <w:p>
            <w:pPr>
              <w:spacing w:line="360" w:lineRule="exact"/>
              <w:ind w:firstLine="482"/>
              <w:jc w:val="center"/>
              <w:rPr>
                <w:rFonts w:ascii="仿宋_GB2312" w:hAnsi="仿宋_GB2312" w:eastAsia="仿宋_GB2312" w:cs="仿宋_GB2312"/>
                <w:b/>
                <w:color w:val="auto"/>
                <w:highlight w:val="none"/>
              </w:rPr>
            </w:pPr>
          </w:p>
          <w:p>
            <w:pPr>
              <w:spacing w:line="360" w:lineRule="exact"/>
              <w:ind w:firstLine="482"/>
              <w:jc w:val="center"/>
              <w:rPr>
                <w:rFonts w:ascii="仿宋_GB2312" w:hAnsi="仿宋_GB2312" w:eastAsia="仿宋_GB2312" w:cs="仿宋_GB2312"/>
                <w:b/>
                <w:color w:val="auto"/>
                <w:highlight w:val="none"/>
              </w:rPr>
            </w:pPr>
          </w:p>
          <w:p>
            <w:pPr>
              <w:spacing w:line="360" w:lineRule="exact"/>
              <w:rPr>
                <w:rFonts w:hint="eastAsia" w:ascii="仿宋_GB2312" w:hAnsi="仿宋_GB2312" w:eastAsia="仿宋_GB2312" w:cs="仿宋_GB2312"/>
                <w:b/>
                <w:color w:val="auto"/>
                <w:highlight w:val="none"/>
                <w:lang w:eastAsia="zh-CN"/>
              </w:rPr>
            </w:pPr>
            <w:r>
              <w:rPr>
                <w:rFonts w:hint="eastAsia" w:ascii="仿宋_GB2312" w:hAnsi="仿宋_GB2312" w:eastAsia="仿宋_GB2312" w:cs="仿宋_GB2312"/>
                <w:b/>
                <w:color w:val="auto"/>
                <w:highlight w:val="none"/>
              </w:rPr>
              <w:t>人员配置方案</w:t>
            </w:r>
            <w:r>
              <w:rPr>
                <w:rFonts w:hint="eastAsia" w:ascii="仿宋_GB2312" w:hAnsi="仿宋_GB2312" w:eastAsia="仿宋_GB2312" w:cs="仿宋_GB2312"/>
                <w:b/>
                <w:color w:val="auto"/>
                <w:highlight w:val="none"/>
                <w:lang w:eastAsia="zh-CN"/>
              </w:rPr>
              <w:t>分</w:t>
            </w:r>
          </w:p>
          <w:p>
            <w:pPr>
              <w:spacing w:line="360" w:lineRule="exact"/>
              <w:ind w:firstLine="482"/>
              <w:jc w:val="center"/>
              <w:rPr>
                <w:rFonts w:ascii="仿宋_GB2312" w:hAnsi="仿宋_GB2312" w:eastAsia="仿宋_GB2312" w:cs="仿宋_GB2312"/>
                <w:b/>
                <w:color w:val="auto"/>
                <w:highlight w:val="none"/>
              </w:rPr>
            </w:pPr>
          </w:p>
          <w:p>
            <w:pPr>
              <w:spacing w:line="360" w:lineRule="exact"/>
              <w:ind w:firstLine="482"/>
              <w:jc w:val="center"/>
              <w:rPr>
                <w:rFonts w:ascii="仿宋_GB2312" w:hAnsi="仿宋_GB2312" w:eastAsia="仿宋_GB2312" w:cs="仿宋_GB2312"/>
                <w:b/>
                <w:color w:val="auto"/>
                <w:highlight w:val="none"/>
              </w:rPr>
            </w:pPr>
          </w:p>
          <w:p>
            <w:pPr>
              <w:spacing w:line="360" w:lineRule="exact"/>
              <w:ind w:firstLine="482"/>
              <w:jc w:val="center"/>
              <w:rPr>
                <w:rFonts w:ascii="仿宋_GB2312" w:hAnsi="仿宋_GB2312" w:eastAsia="仿宋_GB2312" w:cs="仿宋_GB2312"/>
                <w:b/>
                <w:color w:val="auto"/>
                <w:highlight w:val="none"/>
              </w:rPr>
            </w:pPr>
          </w:p>
          <w:p>
            <w:pPr>
              <w:spacing w:line="360" w:lineRule="exact"/>
              <w:ind w:firstLine="482"/>
              <w:jc w:val="center"/>
              <w:rPr>
                <w:rFonts w:ascii="仿宋_GB2312" w:hAnsi="仿宋_GB2312" w:eastAsia="仿宋_GB2312" w:cs="仿宋_GB2312"/>
                <w:b/>
                <w:color w:val="auto"/>
                <w:highlight w:val="none"/>
              </w:rPr>
            </w:pPr>
          </w:p>
          <w:p>
            <w:pPr>
              <w:spacing w:line="360" w:lineRule="exact"/>
              <w:ind w:firstLine="482"/>
              <w:jc w:val="center"/>
              <w:rPr>
                <w:rFonts w:ascii="仿宋_GB2312" w:hAnsi="仿宋_GB2312" w:eastAsia="仿宋_GB2312" w:cs="仿宋_GB2312"/>
                <w:b/>
                <w:color w:val="auto"/>
                <w:highlight w:val="none"/>
              </w:rPr>
            </w:pPr>
          </w:p>
          <w:p>
            <w:pPr>
              <w:spacing w:line="360" w:lineRule="exact"/>
              <w:ind w:firstLine="482"/>
              <w:jc w:val="center"/>
              <w:rPr>
                <w:rFonts w:ascii="仿宋_GB2312" w:hAnsi="仿宋_GB2312" w:eastAsia="仿宋_GB2312" w:cs="仿宋_GB2312"/>
                <w:b/>
                <w:color w:val="auto"/>
                <w:highlight w:val="none"/>
              </w:rPr>
            </w:pPr>
          </w:p>
          <w:p>
            <w:pPr>
              <w:spacing w:line="360" w:lineRule="exact"/>
              <w:ind w:firstLine="482"/>
              <w:jc w:val="center"/>
              <w:rPr>
                <w:rFonts w:ascii="仿宋_GB2312" w:hAnsi="仿宋_GB2312" w:eastAsia="仿宋_GB2312" w:cs="仿宋_GB2312"/>
                <w:b/>
                <w:color w:val="auto"/>
                <w:highlight w:val="none"/>
              </w:rPr>
            </w:pPr>
          </w:p>
          <w:p>
            <w:pPr>
              <w:spacing w:line="360" w:lineRule="exact"/>
              <w:ind w:firstLine="482"/>
              <w:jc w:val="center"/>
              <w:rPr>
                <w:rFonts w:ascii="仿宋_GB2312" w:hAnsi="仿宋_GB2312" w:eastAsia="仿宋_GB2312" w:cs="仿宋_GB2312"/>
                <w:b/>
                <w:color w:val="auto"/>
                <w:highlight w:val="none"/>
              </w:rPr>
            </w:pPr>
          </w:p>
          <w:p>
            <w:pPr>
              <w:spacing w:line="360" w:lineRule="exact"/>
              <w:ind w:firstLine="482"/>
              <w:jc w:val="center"/>
              <w:rPr>
                <w:rFonts w:ascii="仿宋_GB2312" w:hAnsi="仿宋_GB2312" w:eastAsia="仿宋_GB2312" w:cs="仿宋_GB2312"/>
                <w:b/>
                <w:color w:val="auto"/>
                <w:highlight w:val="none"/>
              </w:rPr>
            </w:pPr>
          </w:p>
          <w:p>
            <w:pPr>
              <w:spacing w:line="360" w:lineRule="exact"/>
              <w:ind w:firstLine="482"/>
              <w:jc w:val="center"/>
              <w:rPr>
                <w:rFonts w:ascii="仿宋_GB2312" w:hAnsi="仿宋_GB2312" w:eastAsia="仿宋_GB2312" w:cs="仿宋_GB2312"/>
                <w:b/>
                <w:color w:val="auto"/>
                <w:highlight w:val="none"/>
              </w:rPr>
            </w:pPr>
          </w:p>
          <w:p>
            <w:pPr>
              <w:spacing w:line="360" w:lineRule="exact"/>
              <w:ind w:firstLine="482"/>
              <w:jc w:val="center"/>
              <w:rPr>
                <w:rFonts w:ascii="仿宋_GB2312" w:hAnsi="仿宋_GB2312" w:eastAsia="仿宋_GB2312" w:cs="仿宋_GB2312"/>
                <w:b/>
                <w:color w:val="auto"/>
                <w:highlight w:val="none"/>
              </w:rPr>
            </w:pPr>
          </w:p>
          <w:p>
            <w:pPr>
              <w:spacing w:line="360" w:lineRule="exact"/>
              <w:ind w:firstLine="482"/>
              <w:jc w:val="center"/>
              <w:rPr>
                <w:rFonts w:ascii="仿宋_GB2312" w:hAnsi="仿宋_GB2312" w:eastAsia="仿宋_GB2312" w:cs="仿宋_GB2312"/>
                <w:b/>
                <w:color w:val="auto"/>
                <w:highlight w:val="none"/>
              </w:rPr>
            </w:pPr>
          </w:p>
          <w:p>
            <w:pPr>
              <w:spacing w:line="360" w:lineRule="exact"/>
              <w:rPr>
                <w:rFonts w:hint="eastAsia" w:ascii="仿宋_GB2312" w:hAnsi="仿宋_GB2312" w:eastAsia="仿宋_GB2312" w:cs="仿宋_GB2312"/>
                <w:b/>
                <w:color w:val="auto"/>
                <w:highlight w:val="none"/>
                <w:lang w:eastAsia="zh-CN"/>
              </w:rPr>
            </w:pPr>
            <w:r>
              <w:rPr>
                <w:rFonts w:hint="eastAsia" w:ascii="仿宋_GB2312" w:hAnsi="仿宋_GB2312" w:eastAsia="仿宋_GB2312" w:cs="仿宋_GB2312"/>
                <w:b/>
                <w:color w:val="auto"/>
                <w:highlight w:val="none"/>
              </w:rPr>
              <w:t>人员配置方案</w:t>
            </w:r>
            <w:r>
              <w:rPr>
                <w:rFonts w:hint="eastAsia" w:ascii="仿宋_GB2312" w:hAnsi="仿宋_GB2312" w:eastAsia="仿宋_GB2312" w:cs="仿宋_GB2312"/>
                <w:b/>
                <w:color w:val="auto"/>
                <w:highlight w:val="none"/>
                <w:lang w:eastAsia="zh-CN"/>
              </w:rPr>
              <w:t>分</w:t>
            </w:r>
          </w:p>
          <w:p>
            <w:pPr>
              <w:spacing w:line="360" w:lineRule="exact"/>
              <w:ind w:firstLine="482"/>
              <w:jc w:val="center"/>
              <w:rPr>
                <w:rFonts w:ascii="仿宋_GB2312" w:hAnsi="仿宋_GB2312" w:eastAsia="仿宋_GB2312" w:cs="仿宋_GB2312"/>
                <w:b/>
                <w:color w:val="auto"/>
                <w:highlight w:val="none"/>
              </w:rPr>
            </w:pPr>
          </w:p>
          <w:p>
            <w:pPr>
              <w:spacing w:line="360" w:lineRule="exact"/>
              <w:ind w:firstLine="482"/>
              <w:jc w:val="center"/>
              <w:rPr>
                <w:rFonts w:ascii="仿宋_GB2312" w:hAnsi="仿宋_GB2312" w:eastAsia="仿宋_GB2312" w:cs="仿宋_GB2312"/>
                <w:b/>
                <w:color w:val="auto"/>
                <w:highlight w:val="none"/>
              </w:rPr>
            </w:pPr>
          </w:p>
          <w:p>
            <w:pPr>
              <w:spacing w:line="360" w:lineRule="exact"/>
              <w:ind w:firstLine="482"/>
              <w:rPr>
                <w:rFonts w:ascii="仿宋_GB2312" w:hAnsi="仿宋_GB2312" w:eastAsia="仿宋_GB2312" w:cs="仿宋_GB2312"/>
                <w:b/>
                <w:color w:val="auto"/>
                <w:highlight w:val="none"/>
              </w:rPr>
            </w:pPr>
          </w:p>
        </w:tc>
        <w:tc>
          <w:tcPr>
            <w:tcW w:w="1184" w:type="dxa"/>
            <w:vAlign w:val="center"/>
          </w:tcPr>
          <w:p>
            <w:pPr>
              <w:spacing w:line="360" w:lineRule="exact"/>
              <w:rPr>
                <w:rFonts w:ascii="仿宋_GB2312" w:hAnsi="仿宋_GB2312" w:cs="仿宋_GB2312"/>
                <w:color w:val="auto"/>
                <w:highlight w:val="none"/>
              </w:rPr>
            </w:pPr>
            <w:r>
              <w:rPr>
                <w:rFonts w:hint="eastAsia" w:ascii="仿宋_GB2312" w:hAnsi="仿宋_GB2312" w:eastAsia="仿宋_GB2312" w:cs="仿宋_GB2312"/>
                <w:b/>
                <w:bCs/>
                <w:color w:val="auto"/>
                <w:highlight w:val="none"/>
              </w:rPr>
              <w:t>项目</w:t>
            </w:r>
            <w:r>
              <w:rPr>
                <w:rFonts w:ascii="仿宋_GB2312" w:hAnsi="仿宋_GB2312" w:eastAsia="仿宋_GB2312" w:cs="仿宋_GB2312"/>
                <w:b/>
                <w:bCs/>
                <w:color w:val="auto"/>
                <w:highlight w:val="none"/>
              </w:rPr>
              <w:t>主管</w:t>
            </w:r>
          </w:p>
        </w:tc>
        <w:tc>
          <w:tcPr>
            <w:tcW w:w="5918" w:type="dxa"/>
            <w:vAlign w:val="center"/>
          </w:tcPr>
          <w:p>
            <w:pPr>
              <w:spacing w:line="440" w:lineRule="exact"/>
              <w:ind w:firstLine="420" w:firstLineChars="200"/>
              <w:rPr>
                <w:rFonts w:ascii="仿宋_GB2312" w:hAnsi="仿宋_GB2312" w:eastAsia="仿宋_GB2312" w:cs="仿宋_GB2312"/>
                <w:color w:val="auto"/>
                <w:highlight w:val="none"/>
              </w:rPr>
            </w:pPr>
            <w:r>
              <w:rPr>
                <w:rFonts w:ascii="仿宋_GB2312" w:hAnsi="仿宋_GB2312" w:eastAsia="仿宋_GB2312" w:cs="仿宋_GB2312"/>
                <w:color w:val="auto"/>
                <w:highlight w:val="none"/>
              </w:rPr>
              <w:t>1</w:t>
            </w:r>
            <w:r>
              <w:rPr>
                <w:rFonts w:hint="eastAsia" w:ascii="仿宋_GB2312" w:hAnsi="仿宋_GB2312" w:eastAsia="仿宋_GB2312" w:cs="仿宋_GB2312"/>
                <w:color w:val="auto"/>
                <w:highlight w:val="none"/>
              </w:rPr>
              <w:t>.具有本科以上学历得1分，</w:t>
            </w:r>
            <w:r>
              <w:rPr>
                <w:rFonts w:hint="eastAsia" w:ascii="仿宋_GB2312" w:hAnsi="仿宋_GB2312" w:eastAsia="仿宋_GB2312" w:cs="仿宋_GB2312"/>
                <w:bCs/>
                <w:color w:val="auto"/>
                <w:highlight w:val="none"/>
              </w:rPr>
              <w:t>满分</w:t>
            </w:r>
            <w:r>
              <w:rPr>
                <w:rFonts w:ascii="仿宋_GB2312" w:hAnsi="仿宋_GB2312" w:eastAsia="仿宋_GB2312" w:cs="仿宋_GB2312"/>
                <w:bCs/>
                <w:color w:val="auto"/>
                <w:highlight w:val="none"/>
              </w:rPr>
              <w:t>1</w:t>
            </w:r>
            <w:r>
              <w:rPr>
                <w:rFonts w:hint="eastAsia" w:ascii="仿宋_GB2312" w:hAnsi="仿宋_GB2312" w:eastAsia="仿宋_GB2312" w:cs="仿宋_GB2312"/>
                <w:bCs/>
                <w:color w:val="auto"/>
                <w:highlight w:val="none"/>
              </w:rPr>
              <w:t>分；</w:t>
            </w:r>
          </w:p>
          <w:p>
            <w:pPr>
              <w:spacing w:line="440" w:lineRule="exact"/>
              <w:ind w:firstLine="420" w:firstLineChars="200"/>
              <w:rPr>
                <w:rFonts w:ascii="仿宋_GB2312" w:hAnsi="仿宋_GB2312" w:eastAsia="仿宋_GB2312" w:cs="仿宋_GB2312"/>
                <w:color w:val="auto"/>
                <w:highlight w:val="none"/>
              </w:rPr>
            </w:pPr>
            <w:r>
              <w:rPr>
                <w:rFonts w:ascii="仿宋_GB2312" w:hAnsi="仿宋_GB2312" w:eastAsia="仿宋_GB2312" w:cs="仿宋_GB2312"/>
                <w:color w:val="auto"/>
                <w:highlight w:val="none"/>
              </w:rPr>
              <w:t>2</w:t>
            </w:r>
            <w:r>
              <w:rPr>
                <w:rFonts w:hint="eastAsia" w:ascii="仿宋_GB2312" w:hAnsi="仿宋_GB2312" w:eastAsia="仿宋_GB2312" w:cs="仿宋_GB2312"/>
                <w:color w:val="auto"/>
                <w:highlight w:val="none"/>
              </w:rPr>
              <w:t>.具有《退役军人优待证》或《退出现役证书》或《退伍军人证》得1分</w:t>
            </w:r>
            <w:r>
              <w:rPr>
                <w:rFonts w:hint="eastAsia" w:ascii="仿宋_GB2312" w:hAnsi="仿宋_GB2312" w:eastAsia="仿宋_GB2312" w:cs="仿宋_GB2312"/>
                <w:bCs/>
                <w:color w:val="auto"/>
                <w:highlight w:val="none"/>
              </w:rPr>
              <w:t>，满分1分</w:t>
            </w:r>
            <w:r>
              <w:rPr>
                <w:rFonts w:hint="eastAsia" w:ascii="仿宋_GB2312" w:hAnsi="仿宋_GB2312" w:eastAsia="仿宋_GB2312" w:cs="仿宋_GB2312"/>
                <w:color w:val="auto"/>
                <w:highlight w:val="none"/>
              </w:rPr>
              <w:t>；</w:t>
            </w:r>
          </w:p>
          <w:p>
            <w:pPr>
              <w:spacing w:line="440" w:lineRule="exact"/>
              <w:ind w:firstLine="420" w:firstLineChars="200"/>
              <w:rPr>
                <w:rFonts w:ascii="仿宋_GB2312" w:hAnsi="仿宋_GB2312" w:eastAsia="仿宋_GB2312" w:cs="仿宋_GB2312"/>
                <w:bCs/>
                <w:color w:val="auto"/>
                <w:highlight w:val="none"/>
              </w:rPr>
            </w:pPr>
            <w:r>
              <w:rPr>
                <w:rFonts w:ascii="仿宋_GB2312" w:hAnsi="仿宋_GB2312" w:eastAsia="仿宋_GB2312" w:cs="仿宋_GB2312"/>
                <w:color w:val="auto"/>
                <w:highlight w:val="none"/>
              </w:rPr>
              <w:t>3</w:t>
            </w:r>
            <w:r>
              <w:rPr>
                <w:rFonts w:hint="eastAsia" w:ascii="仿宋_GB2312" w:hAnsi="仿宋_GB2312" w:eastAsia="仿宋_GB2312" w:cs="仿宋_GB2312"/>
                <w:color w:val="auto"/>
                <w:highlight w:val="none"/>
              </w:rPr>
              <w:t>.具备累计</w:t>
            </w:r>
            <w:r>
              <w:rPr>
                <w:rFonts w:ascii="仿宋_GB2312" w:hAnsi="仿宋_GB2312" w:eastAsia="仿宋_GB2312" w:cs="仿宋_GB2312"/>
                <w:color w:val="auto"/>
                <w:highlight w:val="none"/>
              </w:rPr>
              <w:t>4</w:t>
            </w:r>
            <w:r>
              <w:rPr>
                <w:rFonts w:hint="eastAsia" w:ascii="仿宋_GB2312" w:hAnsi="仿宋_GB2312" w:eastAsia="仿宋_GB2312" w:cs="仿宋_GB2312"/>
                <w:color w:val="auto"/>
                <w:highlight w:val="none"/>
              </w:rPr>
              <w:t>年以上安保管理经验的得</w:t>
            </w:r>
            <w:r>
              <w:rPr>
                <w:rFonts w:ascii="仿宋_GB2312" w:hAnsi="仿宋_GB2312" w:eastAsia="仿宋_GB2312" w:cs="仿宋_GB2312"/>
                <w:color w:val="auto"/>
                <w:highlight w:val="none"/>
              </w:rPr>
              <w:t>1</w:t>
            </w:r>
            <w:r>
              <w:rPr>
                <w:rFonts w:hint="eastAsia" w:ascii="仿宋_GB2312" w:hAnsi="仿宋_GB2312" w:eastAsia="仿宋_GB2312" w:cs="仿宋_GB2312"/>
                <w:color w:val="auto"/>
                <w:highlight w:val="none"/>
              </w:rPr>
              <w:t>分，</w:t>
            </w:r>
            <w:r>
              <w:rPr>
                <w:rFonts w:hint="eastAsia" w:ascii="仿宋_GB2312" w:hAnsi="仿宋_GB2312" w:eastAsia="仿宋_GB2312" w:cs="仿宋_GB2312"/>
                <w:bCs/>
                <w:color w:val="auto"/>
                <w:highlight w:val="none"/>
              </w:rPr>
              <w:t>满分</w:t>
            </w:r>
            <w:r>
              <w:rPr>
                <w:rFonts w:ascii="仿宋_GB2312" w:hAnsi="仿宋_GB2312" w:eastAsia="仿宋_GB2312" w:cs="仿宋_GB2312"/>
                <w:bCs/>
                <w:color w:val="auto"/>
                <w:highlight w:val="none"/>
              </w:rPr>
              <w:t>1</w:t>
            </w:r>
            <w:r>
              <w:rPr>
                <w:rFonts w:hint="eastAsia" w:ascii="仿宋_GB2312" w:hAnsi="仿宋_GB2312" w:eastAsia="仿宋_GB2312" w:cs="仿宋_GB2312"/>
                <w:bCs/>
                <w:color w:val="auto"/>
                <w:highlight w:val="none"/>
              </w:rPr>
              <w:t>分；</w:t>
            </w:r>
          </w:p>
          <w:p>
            <w:pPr>
              <w:spacing w:line="44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4.具备保安员（四级/中级工）以上职业资格证得</w:t>
            </w:r>
            <w:r>
              <w:rPr>
                <w:rFonts w:ascii="仿宋_GB2312" w:hAnsi="仿宋_GB2312" w:eastAsia="仿宋_GB2312" w:cs="仿宋_GB2312"/>
                <w:color w:val="auto"/>
                <w:highlight w:val="none"/>
              </w:rPr>
              <w:t>1</w:t>
            </w:r>
            <w:r>
              <w:rPr>
                <w:rFonts w:hint="eastAsia" w:ascii="仿宋_GB2312" w:hAnsi="仿宋_GB2312" w:eastAsia="仿宋_GB2312" w:cs="仿宋_GB2312"/>
                <w:color w:val="auto"/>
                <w:highlight w:val="none"/>
              </w:rPr>
              <w:t>分，满分</w:t>
            </w:r>
            <w:r>
              <w:rPr>
                <w:rFonts w:ascii="仿宋_GB2312" w:hAnsi="仿宋_GB2312" w:eastAsia="仿宋_GB2312" w:cs="仿宋_GB2312"/>
                <w:color w:val="auto"/>
                <w:highlight w:val="none"/>
              </w:rPr>
              <w:t>1</w:t>
            </w:r>
            <w:r>
              <w:rPr>
                <w:rFonts w:hint="eastAsia" w:ascii="仿宋_GB2312" w:hAnsi="仿宋_GB2312" w:eastAsia="仿宋_GB2312" w:cs="仿宋_GB2312"/>
                <w:color w:val="auto"/>
                <w:highlight w:val="none"/>
              </w:rPr>
              <w:t>分。</w:t>
            </w:r>
          </w:p>
          <w:p>
            <w:pPr>
              <w:spacing w:line="44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注：1.投标人须提供项目</w:t>
            </w:r>
            <w:r>
              <w:rPr>
                <w:rFonts w:ascii="仿宋_GB2312" w:hAnsi="仿宋_GB2312" w:eastAsia="仿宋_GB2312" w:cs="仿宋_GB2312"/>
                <w:b/>
                <w:bCs/>
                <w:color w:val="auto"/>
                <w:highlight w:val="none"/>
              </w:rPr>
              <w:t>主管</w:t>
            </w:r>
            <w:r>
              <w:rPr>
                <w:rFonts w:hint="eastAsia" w:ascii="仿宋_GB2312" w:hAnsi="仿宋_GB2312" w:eastAsia="仿宋_GB2312" w:cs="仿宋_GB2312"/>
                <w:b/>
                <w:bCs/>
                <w:color w:val="auto"/>
                <w:highlight w:val="none"/>
              </w:rPr>
              <w:t>为本公司正式员工的相关证明材料（如劳动合同、协议等），否则该人员不予计分；</w:t>
            </w:r>
          </w:p>
          <w:p>
            <w:pPr>
              <w:spacing w:line="44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2.投标人须提供项目</w:t>
            </w:r>
            <w:r>
              <w:rPr>
                <w:rFonts w:ascii="仿宋_GB2312" w:hAnsi="仿宋_GB2312" w:eastAsia="仿宋_GB2312" w:cs="仿宋_GB2312"/>
                <w:b/>
                <w:bCs/>
                <w:color w:val="auto"/>
                <w:highlight w:val="none"/>
              </w:rPr>
              <w:t>主管</w:t>
            </w:r>
            <w:r>
              <w:rPr>
                <w:rFonts w:hint="eastAsia" w:ascii="仿宋_GB2312" w:hAnsi="仿宋_GB2312" w:eastAsia="仿宋_GB2312" w:cs="仿宋_GB2312"/>
                <w:b/>
                <w:bCs/>
                <w:color w:val="auto"/>
                <w:highlight w:val="none"/>
              </w:rPr>
              <w:t>学历、相关证书、工作经验证明材料，未提供的，对应加分项不予计分。</w:t>
            </w:r>
          </w:p>
        </w:tc>
        <w:tc>
          <w:tcPr>
            <w:tcW w:w="1184" w:type="dxa"/>
            <w:vAlign w:val="center"/>
          </w:tcPr>
          <w:p>
            <w:pPr>
              <w:spacing w:line="360" w:lineRule="exact"/>
              <w:jc w:val="center"/>
              <w:rPr>
                <w:rFonts w:ascii="仿宋_GB2312" w:hAnsi="仿宋_GB2312" w:eastAsia="仿宋_GB2312" w:cs="仿宋_GB2312"/>
                <w:color w:val="auto"/>
                <w:highlight w:val="none"/>
              </w:rPr>
            </w:pPr>
            <w:r>
              <w:rPr>
                <w:rFonts w:ascii="仿宋_GB2312" w:hAnsi="仿宋_GB2312" w:eastAsia="仿宋_GB2312" w:cs="仿宋_GB2312"/>
                <w:b/>
                <w:bCs/>
                <w:color w:val="auto"/>
                <w:highlight w:val="none"/>
              </w:rPr>
              <w:t>4</w:t>
            </w:r>
          </w:p>
        </w:tc>
        <w:tc>
          <w:tcPr>
            <w:tcW w:w="1385" w:type="dxa"/>
            <w:vAlign w:val="center"/>
          </w:tcPr>
          <w:p>
            <w:pPr>
              <w:spacing w:line="360" w:lineRule="exact"/>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8" w:hRule="atLeast"/>
        </w:trPr>
        <w:tc>
          <w:tcPr>
            <w:tcW w:w="1034" w:type="dxa"/>
            <w:vMerge w:val="continue"/>
            <w:vAlign w:val="center"/>
          </w:tcPr>
          <w:p>
            <w:pPr>
              <w:spacing w:line="360" w:lineRule="exact"/>
              <w:ind w:firstLine="482"/>
              <w:jc w:val="center"/>
              <w:rPr>
                <w:rFonts w:ascii="仿宋_GB2312" w:hAnsi="仿宋_GB2312" w:eastAsia="仿宋_GB2312" w:cs="仿宋_GB2312"/>
                <w:b/>
                <w:color w:val="auto"/>
                <w:highlight w:val="none"/>
              </w:rPr>
            </w:pPr>
          </w:p>
        </w:tc>
        <w:tc>
          <w:tcPr>
            <w:tcW w:w="1184" w:type="dxa"/>
            <w:vAlign w:val="center"/>
          </w:tcPr>
          <w:p>
            <w:pPr>
              <w:spacing w:line="360" w:lineRule="exact"/>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班长</w:t>
            </w:r>
          </w:p>
        </w:tc>
        <w:tc>
          <w:tcPr>
            <w:tcW w:w="5918" w:type="dxa"/>
            <w:vAlign w:val="center"/>
          </w:tcPr>
          <w:p>
            <w:pPr>
              <w:ind w:firstLine="482"/>
              <w:rPr>
                <w:rFonts w:ascii="仿宋_GB2312" w:hAnsi="仿宋_GB2312" w:eastAsia="仿宋_GB2312" w:cs="仿宋_GB2312"/>
                <w:color w:val="auto"/>
                <w:highlight w:val="none"/>
              </w:rPr>
            </w:pPr>
            <w:r>
              <w:rPr>
                <w:rFonts w:ascii="仿宋_GB2312" w:hAnsi="仿宋_GB2312" w:eastAsia="仿宋_GB2312" w:cs="仿宋_GB2312"/>
                <w:color w:val="auto"/>
                <w:highlight w:val="none"/>
              </w:rPr>
              <w:t>1</w:t>
            </w:r>
            <w:r>
              <w:rPr>
                <w:rFonts w:hint="eastAsia" w:ascii="仿宋_GB2312" w:hAnsi="仿宋_GB2312" w:eastAsia="仿宋_GB2312" w:cs="仿宋_GB2312"/>
                <w:color w:val="auto"/>
                <w:highlight w:val="none"/>
              </w:rPr>
              <w:t>.每有1人具有《退役军人优待证》或《退出现役证书》或《退伍军人证》得1分</w:t>
            </w:r>
            <w:r>
              <w:rPr>
                <w:rFonts w:hint="eastAsia" w:ascii="仿宋_GB2312" w:hAnsi="仿宋_GB2312" w:eastAsia="仿宋_GB2312" w:cs="仿宋_GB2312"/>
                <w:bCs/>
                <w:color w:val="auto"/>
                <w:highlight w:val="none"/>
              </w:rPr>
              <w:t>，满分3分</w:t>
            </w:r>
            <w:r>
              <w:rPr>
                <w:rFonts w:hint="eastAsia" w:ascii="仿宋_GB2312" w:hAnsi="仿宋_GB2312" w:eastAsia="仿宋_GB2312" w:cs="仿宋_GB2312"/>
                <w:color w:val="auto"/>
                <w:highlight w:val="none"/>
              </w:rPr>
              <w:t>；</w:t>
            </w:r>
          </w:p>
          <w:p>
            <w:pPr>
              <w:ind w:firstLine="482"/>
              <w:rPr>
                <w:rFonts w:ascii="仿宋_GB2312" w:hAnsi="仿宋_GB2312" w:eastAsia="仿宋_GB2312" w:cs="仿宋_GB2312"/>
                <w:color w:val="auto"/>
                <w:highlight w:val="none"/>
              </w:rPr>
            </w:pPr>
            <w:r>
              <w:rPr>
                <w:rFonts w:ascii="仿宋_GB2312" w:hAnsi="仿宋_GB2312" w:eastAsia="仿宋_GB2312" w:cs="仿宋_GB2312"/>
                <w:color w:val="auto"/>
                <w:highlight w:val="none"/>
              </w:rPr>
              <w:t>2</w:t>
            </w:r>
            <w:r>
              <w:rPr>
                <w:rFonts w:hint="eastAsia" w:ascii="仿宋_GB2312" w:hAnsi="仿宋_GB2312" w:eastAsia="仿宋_GB2312" w:cs="仿宋_GB2312"/>
                <w:color w:val="auto"/>
                <w:highlight w:val="none"/>
              </w:rPr>
              <w:t>.每有1人具备累计2年以上安保管理经验的得</w:t>
            </w:r>
            <w:r>
              <w:rPr>
                <w:rFonts w:ascii="仿宋_GB2312" w:hAnsi="仿宋_GB2312" w:eastAsia="仿宋_GB2312" w:cs="仿宋_GB2312"/>
                <w:color w:val="auto"/>
                <w:highlight w:val="none"/>
              </w:rPr>
              <w:t>1</w:t>
            </w:r>
            <w:r>
              <w:rPr>
                <w:rFonts w:hint="eastAsia" w:ascii="仿宋_GB2312" w:hAnsi="仿宋_GB2312" w:eastAsia="仿宋_GB2312" w:cs="仿宋_GB2312"/>
                <w:color w:val="auto"/>
                <w:highlight w:val="none"/>
              </w:rPr>
              <w:t>分</w:t>
            </w:r>
            <w:r>
              <w:rPr>
                <w:rFonts w:hint="eastAsia" w:ascii="仿宋_GB2312" w:hAnsi="仿宋_GB2312" w:eastAsia="仿宋_GB2312" w:cs="仿宋_GB2312"/>
                <w:bCs/>
                <w:color w:val="auto"/>
                <w:highlight w:val="none"/>
              </w:rPr>
              <w:t>，满分3分</w:t>
            </w:r>
            <w:r>
              <w:rPr>
                <w:rFonts w:hint="eastAsia" w:ascii="仿宋_GB2312" w:hAnsi="仿宋_GB2312" w:eastAsia="仿宋_GB2312" w:cs="仿宋_GB2312"/>
                <w:color w:val="auto"/>
                <w:highlight w:val="none"/>
              </w:rPr>
              <w:t>；</w:t>
            </w:r>
          </w:p>
          <w:p>
            <w:pPr>
              <w:ind w:firstLine="482"/>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3.每有1人具备保安员（四级/中级工）以上职业资格证得</w:t>
            </w:r>
            <w:r>
              <w:rPr>
                <w:rFonts w:ascii="仿宋_GB2312" w:hAnsi="仿宋_GB2312" w:eastAsia="仿宋_GB2312" w:cs="仿宋_GB2312"/>
                <w:color w:val="auto"/>
                <w:highlight w:val="none"/>
              </w:rPr>
              <w:t>1</w:t>
            </w:r>
            <w:r>
              <w:rPr>
                <w:rFonts w:hint="eastAsia" w:ascii="仿宋_GB2312" w:hAnsi="仿宋_GB2312" w:eastAsia="仿宋_GB2312" w:cs="仿宋_GB2312"/>
                <w:color w:val="auto"/>
                <w:highlight w:val="none"/>
              </w:rPr>
              <w:t>分，满分3分。</w:t>
            </w:r>
          </w:p>
          <w:p>
            <w:pPr>
              <w:ind w:firstLine="482"/>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highlight w:val="none"/>
              </w:rPr>
              <w:t>注：投标人须提供</w:t>
            </w:r>
            <w:r>
              <w:rPr>
                <w:rFonts w:hint="eastAsia" w:ascii="仿宋_GB2312" w:hAnsi="仿宋_GB2312" w:eastAsia="仿宋_GB2312" w:cs="仿宋_GB2312"/>
                <w:b/>
                <w:bCs/>
                <w:color w:val="auto"/>
                <w:szCs w:val="21"/>
                <w:highlight w:val="none"/>
              </w:rPr>
              <w:t>班长相关证书、工作经验证明材料，未提供的，对应加分项不予计分。</w:t>
            </w:r>
          </w:p>
        </w:tc>
        <w:tc>
          <w:tcPr>
            <w:tcW w:w="1184" w:type="dxa"/>
            <w:vAlign w:val="center"/>
          </w:tcPr>
          <w:p>
            <w:pPr>
              <w:spacing w:line="360" w:lineRule="exact"/>
              <w:ind w:firstLine="482"/>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9</w:t>
            </w:r>
          </w:p>
        </w:tc>
        <w:tc>
          <w:tcPr>
            <w:tcW w:w="1385" w:type="dxa"/>
            <w:vAlign w:val="center"/>
          </w:tcPr>
          <w:p>
            <w:pPr>
              <w:spacing w:line="360" w:lineRule="exac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 w:type="dxa"/>
            <w:vMerge w:val="continue"/>
            <w:tcBorders>
              <w:bottom w:val="single" w:color="auto" w:sz="4" w:space="0"/>
            </w:tcBorders>
            <w:vAlign w:val="center"/>
          </w:tcPr>
          <w:p>
            <w:pPr>
              <w:spacing w:line="360" w:lineRule="exact"/>
              <w:ind w:firstLine="482"/>
              <w:jc w:val="center"/>
              <w:rPr>
                <w:rFonts w:ascii="仿宋_GB2312" w:hAnsi="仿宋_GB2312" w:eastAsia="仿宋_GB2312" w:cs="仿宋_GB2312"/>
                <w:b/>
                <w:color w:val="auto"/>
                <w:highlight w:val="none"/>
              </w:rPr>
            </w:pPr>
          </w:p>
        </w:tc>
        <w:tc>
          <w:tcPr>
            <w:tcW w:w="1184" w:type="dxa"/>
            <w:tcBorders>
              <w:bottom w:val="single" w:color="auto" w:sz="4" w:space="0"/>
            </w:tcBorders>
            <w:vAlign w:val="center"/>
          </w:tcPr>
          <w:p>
            <w:pPr>
              <w:spacing w:line="400" w:lineRule="exact"/>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保安员</w:t>
            </w:r>
          </w:p>
        </w:tc>
        <w:tc>
          <w:tcPr>
            <w:tcW w:w="5918" w:type="dxa"/>
            <w:vAlign w:val="center"/>
          </w:tcPr>
          <w:p>
            <w:pPr>
              <w:spacing w:line="400" w:lineRule="exact"/>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r>
              <w:rPr>
                <w:rFonts w:ascii="仿宋_GB2312" w:hAnsi="仿宋_GB2312" w:eastAsia="仿宋_GB2312" w:cs="仿宋_GB2312"/>
                <w:color w:val="auto"/>
                <w:highlight w:val="none"/>
              </w:rPr>
              <w:t>.</w:t>
            </w:r>
            <w:r>
              <w:rPr>
                <w:rFonts w:hint="eastAsia" w:ascii="仿宋_GB2312" w:hAnsi="仿宋_GB2312" w:eastAsia="仿宋_GB2312" w:cs="仿宋_GB2312"/>
                <w:b/>
                <w:color w:val="auto"/>
                <w:highlight w:val="none"/>
              </w:rPr>
              <w:t>承诺</w:t>
            </w:r>
            <w:r>
              <w:rPr>
                <w:rFonts w:hint="eastAsia" w:ascii="仿宋_GB2312" w:hAnsi="仿宋_GB2312" w:eastAsia="仿宋_GB2312" w:cs="仿宋_GB2312"/>
                <w:color w:val="auto"/>
                <w:highlight w:val="none"/>
              </w:rPr>
              <w:t>全部人员从事相关工作累计1年以上得3分</w:t>
            </w:r>
            <w:r>
              <w:rPr>
                <w:rFonts w:hint="eastAsia" w:ascii="仿宋_GB2312" w:hAnsi="仿宋_GB2312" w:eastAsia="仿宋_GB2312" w:cs="仿宋_GB2312"/>
                <w:bCs/>
                <w:color w:val="auto"/>
                <w:highlight w:val="none"/>
              </w:rPr>
              <w:t>，满分3分</w:t>
            </w:r>
            <w:r>
              <w:rPr>
                <w:rFonts w:hint="eastAsia" w:ascii="仿宋_GB2312" w:hAnsi="仿宋_GB2312" w:eastAsia="仿宋_GB2312" w:cs="仿宋_GB2312"/>
                <w:color w:val="auto"/>
                <w:highlight w:val="none"/>
              </w:rPr>
              <w:t>；</w:t>
            </w:r>
          </w:p>
          <w:p>
            <w:pPr>
              <w:spacing w:line="400" w:lineRule="exact"/>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r>
              <w:rPr>
                <w:rFonts w:ascii="仿宋_GB2312" w:hAnsi="仿宋_GB2312" w:eastAsia="仿宋_GB2312" w:cs="仿宋_GB2312"/>
                <w:color w:val="auto"/>
                <w:highlight w:val="none"/>
              </w:rPr>
              <w:t>.</w:t>
            </w:r>
            <w:r>
              <w:rPr>
                <w:rFonts w:hint="eastAsia" w:ascii="仿宋_GB2312" w:hAnsi="仿宋_GB2312" w:eastAsia="仿宋_GB2312" w:cs="仿宋_GB2312"/>
                <w:b/>
                <w:color w:val="auto"/>
                <w:highlight w:val="none"/>
              </w:rPr>
              <w:t>承诺</w:t>
            </w:r>
            <w:r>
              <w:rPr>
                <w:rFonts w:hint="eastAsia" w:ascii="仿宋_GB2312" w:hAnsi="仿宋_GB2312" w:eastAsia="仿宋_GB2312" w:cs="仿宋_GB2312"/>
                <w:color w:val="auto"/>
                <w:highlight w:val="none"/>
              </w:rPr>
              <w:t>每有1人具有《退役军人优待证》或《退出现役证书》或《退伍军人证》得0.5分，满分</w:t>
            </w:r>
            <w:r>
              <w:rPr>
                <w:rFonts w:ascii="仿宋_GB2312" w:hAnsi="仿宋_GB2312" w:eastAsia="仿宋_GB2312" w:cs="仿宋_GB2312"/>
                <w:color w:val="auto"/>
                <w:highlight w:val="none"/>
              </w:rPr>
              <w:t>7</w:t>
            </w:r>
            <w:r>
              <w:rPr>
                <w:rFonts w:hint="eastAsia" w:ascii="仿宋_GB2312" w:hAnsi="仿宋_GB2312" w:eastAsia="仿宋_GB2312" w:cs="仿宋_GB2312"/>
                <w:color w:val="auto"/>
                <w:highlight w:val="none"/>
              </w:rPr>
              <w:t>分；</w:t>
            </w:r>
          </w:p>
          <w:p>
            <w:pPr>
              <w:spacing w:line="400" w:lineRule="exact"/>
              <w:ind w:firstLine="480"/>
              <w:rPr>
                <w:rFonts w:ascii="仿宋_GB2312" w:hAnsi="仿宋_GB2312" w:eastAsia="仿宋_GB2312" w:cs="仿宋_GB2312"/>
                <w:color w:val="auto"/>
                <w:highlight w:val="none"/>
              </w:rPr>
            </w:pPr>
            <w:r>
              <w:rPr>
                <w:rFonts w:ascii="仿宋_GB2312" w:hAnsi="仿宋_GB2312" w:eastAsia="仿宋_GB2312" w:cs="仿宋_GB2312"/>
                <w:color w:val="auto"/>
                <w:highlight w:val="none"/>
              </w:rPr>
              <w:t>3</w:t>
            </w:r>
            <w:r>
              <w:rPr>
                <w:rFonts w:hint="eastAsia" w:ascii="仿宋_GB2312" w:hAnsi="仿宋_GB2312" w:eastAsia="仿宋_GB2312" w:cs="仿宋_GB2312"/>
                <w:color w:val="auto"/>
                <w:highlight w:val="none"/>
              </w:rPr>
              <w:t>.</w:t>
            </w:r>
            <w:r>
              <w:rPr>
                <w:rFonts w:hint="eastAsia" w:ascii="仿宋_GB2312" w:hAnsi="仿宋_GB2312" w:eastAsia="仿宋_GB2312" w:cs="仿宋_GB2312"/>
                <w:b/>
                <w:bCs/>
                <w:color w:val="auto"/>
                <w:highlight w:val="none"/>
              </w:rPr>
              <w:t>承诺</w:t>
            </w:r>
            <w:r>
              <w:rPr>
                <w:rFonts w:hint="eastAsia" w:ascii="仿宋_GB2312" w:hAnsi="仿宋_GB2312" w:eastAsia="仿宋_GB2312" w:cs="仿宋_GB2312"/>
                <w:color w:val="auto"/>
                <w:highlight w:val="none"/>
              </w:rPr>
              <w:t>每有1人具有保安员（四级/中级工）以上职业资格证得1分，满分5分；</w:t>
            </w:r>
          </w:p>
          <w:p>
            <w:pPr>
              <w:spacing w:line="400" w:lineRule="exact"/>
              <w:ind w:firstLine="480"/>
              <w:rPr>
                <w:rFonts w:hint="eastAsia" w:ascii="仿宋_GB2312" w:hAnsi="仿宋_GB2312" w:eastAsia="仿宋_GB2312" w:cs="仿宋_GB2312"/>
                <w:color w:val="auto"/>
                <w:highlight w:val="none"/>
              </w:rPr>
            </w:pPr>
            <w:r>
              <w:rPr>
                <w:rFonts w:ascii="仿宋_GB2312" w:hAnsi="仿宋_GB2312" w:eastAsia="仿宋_GB2312" w:cs="仿宋_GB2312"/>
                <w:color w:val="auto"/>
                <w:highlight w:val="none"/>
              </w:rPr>
              <w:t>4.</w:t>
            </w:r>
            <w:r>
              <w:rPr>
                <w:rFonts w:hint="eastAsia" w:ascii="仿宋_GB2312" w:hAnsi="仿宋_GB2312" w:eastAsia="仿宋_GB2312" w:cs="仿宋_GB2312"/>
                <w:b/>
                <w:color w:val="auto"/>
                <w:highlight w:val="none"/>
              </w:rPr>
              <w:t>承诺</w:t>
            </w:r>
            <w:r>
              <w:rPr>
                <w:rFonts w:hint="eastAsia" w:ascii="仿宋_GB2312" w:hAnsi="仿宋_GB2312" w:eastAsia="仿宋_GB2312" w:cs="仿宋_GB2312"/>
                <w:color w:val="auto"/>
                <w:highlight w:val="none"/>
              </w:rPr>
              <w:t>每有1人具有《建（构）筑物消防员证》或《消防设施操作员证》得1分，满分5分。</w:t>
            </w:r>
          </w:p>
          <w:p>
            <w:pPr>
              <w:pStyle w:val="2"/>
              <w:ind w:left="0" w:leftChars="0" w:firstLine="422" w:firstLineChars="200"/>
              <w:rPr>
                <w:color w:val="auto"/>
                <w:highlight w:val="none"/>
              </w:rPr>
            </w:pPr>
            <w:r>
              <w:rPr>
                <w:rFonts w:hint="eastAsia" w:ascii="仿宋_GB2312" w:hAnsi="仿宋_GB2312" w:eastAsia="仿宋_GB2312" w:cs="仿宋_GB2312"/>
                <w:b/>
                <w:bCs/>
                <w:color w:val="auto"/>
                <w:sz w:val="21"/>
                <w:szCs w:val="24"/>
                <w:highlight w:val="none"/>
              </w:rPr>
              <w:t>注:承诺是指</w:t>
            </w:r>
            <w:r>
              <w:rPr>
                <w:rFonts w:hint="eastAsia" w:ascii="仿宋_GB2312" w:hAnsi="仿宋_GB2312" w:eastAsia="仿宋_GB2312" w:cs="仿宋_GB2312"/>
                <w:b/>
                <w:bCs/>
                <w:color w:val="auto"/>
                <w:sz w:val="21"/>
                <w:szCs w:val="24"/>
                <w:highlight w:val="none"/>
                <w:lang w:val="en-US" w:eastAsia="zh-CN"/>
              </w:rPr>
              <w:t>投标人</w:t>
            </w:r>
            <w:r>
              <w:rPr>
                <w:rFonts w:hint="eastAsia" w:ascii="仿宋_GB2312" w:hAnsi="仿宋_GB2312" w:eastAsia="仿宋_GB2312" w:cs="仿宋_GB2312"/>
                <w:b/>
                <w:bCs/>
                <w:color w:val="auto"/>
                <w:sz w:val="21"/>
                <w:szCs w:val="24"/>
                <w:highlight w:val="none"/>
              </w:rPr>
              <w:t>在《拟投入人员一览表》中响应人员素质信息，无需提供相关证明材料。</w:t>
            </w:r>
          </w:p>
        </w:tc>
        <w:tc>
          <w:tcPr>
            <w:tcW w:w="1184" w:type="dxa"/>
            <w:vAlign w:val="center"/>
          </w:tcPr>
          <w:p>
            <w:pPr>
              <w:spacing w:line="360" w:lineRule="exact"/>
              <w:ind w:firstLine="482"/>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20</w:t>
            </w:r>
          </w:p>
        </w:tc>
        <w:tc>
          <w:tcPr>
            <w:tcW w:w="1385" w:type="dxa"/>
            <w:vAlign w:val="center"/>
          </w:tcPr>
          <w:p>
            <w:pPr>
              <w:spacing w:line="360" w:lineRule="exac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 w:type="dxa"/>
            <w:tcBorders>
              <w:top w:val="single" w:color="auto" w:sz="4" w:space="0"/>
            </w:tcBorders>
            <w:vAlign w:val="center"/>
          </w:tcPr>
          <w:p>
            <w:pPr>
              <w:spacing w:line="360" w:lineRule="exact"/>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信誉分</w:t>
            </w:r>
          </w:p>
        </w:tc>
        <w:tc>
          <w:tcPr>
            <w:tcW w:w="1184" w:type="dxa"/>
            <w:tcBorders>
              <w:top w:val="single" w:color="auto" w:sz="4" w:space="0"/>
            </w:tcBorders>
            <w:vAlign w:val="center"/>
          </w:tcPr>
          <w:p>
            <w:pPr>
              <w:spacing w:line="360" w:lineRule="exact"/>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体系认证</w:t>
            </w:r>
          </w:p>
        </w:tc>
        <w:tc>
          <w:tcPr>
            <w:tcW w:w="5918" w:type="dxa"/>
            <w:vAlign w:val="center"/>
          </w:tcPr>
          <w:p>
            <w:pPr>
              <w:spacing w:line="36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1.投标人具备有效的质量管理体系认证证书得1分，满分1分；</w:t>
            </w:r>
          </w:p>
          <w:p>
            <w:pPr>
              <w:spacing w:line="36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2.投标人具备有效的职业健康安全管理体系认证证书得1分，满分1分；</w:t>
            </w:r>
          </w:p>
          <w:p>
            <w:pPr>
              <w:spacing w:line="36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3.投标人具备有效的环境管理体系认证证书得1分，满分1分。</w:t>
            </w:r>
          </w:p>
          <w:p>
            <w:pPr>
              <w:spacing w:line="36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注：投标人提供上述证书材料并加盖</w:t>
            </w:r>
            <w:r>
              <w:rPr>
                <w:rFonts w:hint="eastAsia" w:ascii="仿宋_GB2312" w:hAnsi="仿宋_GB2312" w:eastAsia="仿宋_GB2312" w:cs="仿宋_GB2312"/>
                <w:b/>
                <w:color w:val="auto"/>
                <w:highlight w:val="none"/>
              </w:rPr>
              <w:t>投标人</w:t>
            </w:r>
            <w:r>
              <w:rPr>
                <w:rFonts w:hint="eastAsia" w:ascii="仿宋_GB2312" w:hAnsi="仿宋_GB2312" w:eastAsia="仿宋_GB2312" w:cs="仿宋_GB2312"/>
                <w:b/>
                <w:bCs/>
                <w:color w:val="auto"/>
                <w:highlight w:val="none"/>
              </w:rPr>
              <w:t>CA电子签章，否则不予计分。</w:t>
            </w:r>
          </w:p>
        </w:tc>
        <w:tc>
          <w:tcPr>
            <w:tcW w:w="1184" w:type="dxa"/>
            <w:vAlign w:val="center"/>
          </w:tcPr>
          <w:p>
            <w:pPr>
              <w:spacing w:line="360" w:lineRule="exact"/>
              <w:ind w:firstLine="482"/>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3</w:t>
            </w:r>
          </w:p>
        </w:tc>
        <w:tc>
          <w:tcPr>
            <w:tcW w:w="1385" w:type="dxa"/>
            <w:vAlign w:val="center"/>
          </w:tcPr>
          <w:p>
            <w:pPr>
              <w:spacing w:line="360" w:lineRule="exact"/>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相关认证证书材料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 w:type="dxa"/>
            <w:vAlign w:val="center"/>
          </w:tcPr>
          <w:p>
            <w:pPr>
              <w:spacing w:line="360" w:lineRule="exact"/>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业绩分</w:t>
            </w:r>
          </w:p>
        </w:tc>
        <w:tc>
          <w:tcPr>
            <w:tcW w:w="1184" w:type="dxa"/>
            <w:vAlign w:val="center"/>
          </w:tcPr>
          <w:p>
            <w:pPr>
              <w:spacing w:line="360" w:lineRule="exact"/>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同类项目经验</w:t>
            </w:r>
          </w:p>
        </w:tc>
        <w:tc>
          <w:tcPr>
            <w:tcW w:w="5918" w:type="dxa"/>
            <w:vAlign w:val="center"/>
          </w:tcPr>
          <w:p>
            <w:pPr>
              <w:spacing w:line="36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投标人2021年1月1日起至今承接的同类服务项目，每有一项得1分，满分4分。</w:t>
            </w:r>
          </w:p>
          <w:p>
            <w:pPr>
              <w:spacing w:line="360" w:lineRule="exact"/>
              <w:ind w:firstLine="422" w:firstLineChars="200"/>
              <w:rPr>
                <w:color w:val="auto"/>
                <w:highlight w:val="none"/>
              </w:rPr>
            </w:pPr>
            <w:r>
              <w:rPr>
                <w:rFonts w:hint="eastAsia" w:ascii="仿宋_GB2312" w:hAnsi="仿宋_GB2312" w:eastAsia="仿宋_GB2312" w:cs="仿宋_GB2312"/>
                <w:b/>
                <w:bCs/>
                <w:color w:val="auto"/>
                <w:highlight w:val="none"/>
              </w:rPr>
              <w:t>注：1.同类服务项目是指包含安保服务的项目；</w:t>
            </w:r>
          </w:p>
          <w:p>
            <w:pPr>
              <w:spacing w:line="36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2.承接时间以合同签订时间为准；</w:t>
            </w:r>
          </w:p>
          <w:p>
            <w:pPr>
              <w:spacing w:line="36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3.投标人提供上述合同材料并加盖投标人CA电子签章，否则不予计分。</w:t>
            </w:r>
          </w:p>
        </w:tc>
        <w:tc>
          <w:tcPr>
            <w:tcW w:w="1184" w:type="dxa"/>
            <w:vAlign w:val="center"/>
          </w:tcPr>
          <w:p>
            <w:pPr>
              <w:spacing w:line="360" w:lineRule="exact"/>
              <w:ind w:firstLine="482"/>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4</w:t>
            </w:r>
          </w:p>
        </w:tc>
        <w:tc>
          <w:tcPr>
            <w:tcW w:w="1385" w:type="dxa"/>
            <w:vAlign w:val="center"/>
          </w:tcPr>
          <w:p>
            <w:pPr>
              <w:spacing w:line="360" w:lineRule="exac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投标人同类项目经验一览表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6" w:type="dxa"/>
            <w:gridSpan w:val="3"/>
            <w:vAlign w:val="center"/>
          </w:tcPr>
          <w:p>
            <w:pPr>
              <w:spacing w:line="440" w:lineRule="exact"/>
              <w:ind w:firstLine="422" w:firstLineChars="200"/>
              <w:jc w:val="center"/>
              <w:rPr>
                <w:rFonts w:ascii="仿宋_GB2312" w:hAnsi="宋体" w:eastAsia="仿宋_GB2312"/>
                <w:b/>
                <w:bCs/>
                <w:color w:val="auto"/>
                <w:highlight w:val="none"/>
              </w:rPr>
            </w:pPr>
            <w:r>
              <w:rPr>
                <w:rFonts w:hint="eastAsia" w:ascii="仿宋_GB2312" w:hAnsi="宋体" w:eastAsia="仿宋_GB2312"/>
                <w:b/>
                <w:bCs/>
                <w:color w:val="auto"/>
                <w:highlight w:val="none"/>
              </w:rPr>
              <w:t>客观分总分</w:t>
            </w:r>
          </w:p>
        </w:tc>
        <w:tc>
          <w:tcPr>
            <w:tcW w:w="1184" w:type="dxa"/>
            <w:vAlign w:val="center"/>
          </w:tcPr>
          <w:p>
            <w:pPr>
              <w:spacing w:line="360" w:lineRule="exact"/>
              <w:ind w:firstLine="482"/>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60</w:t>
            </w:r>
          </w:p>
        </w:tc>
        <w:tc>
          <w:tcPr>
            <w:tcW w:w="1385" w:type="dxa"/>
            <w:vAlign w:val="center"/>
          </w:tcPr>
          <w:p>
            <w:pPr>
              <w:spacing w:line="360" w:lineRule="exact"/>
              <w:ind w:firstLine="482"/>
              <w:jc w:val="center"/>
              <w:rPr>
                <w:rFonts w:ascii="仿宋_GB2312" w:hAnsi="仿宋_GB2312" w:eastAsia="仿宋_GB2312" w:cs="仿宋_GB2312"/>
                <w:b/>
                <w:bCs/>
                <w:color w:val="auto"/>
                <w:highlight w:val="none"/>
              </w:rPr>
            </w:pPr>
          </w:p>
        </w:tc>
      </w:tr>
    </w:tbl>
    <w:p>
      <w:pPr>
        <w:ind w:firstLine="480"/>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ind w:firstLine="480"/>
        <w:rPr>
          <w:color w:val="auto"/>
          <w:highlight w:val="none"/>
        </w:rPr>
      </w:pPr>
    </w:p>
    <w:tbl>
      <w:tblPr>
        <w:tblStyle w:val="4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4"/>
        <w:gridCol w:w="1184"/>
        <w:gridCol w:w="5920"/>
        <w:gridCol w:w="1184"/>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705" w:type="dxa"/>
            <w:gridSpan w:val="5"/>
            <w:shd w:val="clear" w:color="auto" w:fill="D7D7D7"/>
            <w:vAlign w:val="center"/>
          </w:tcPr>
          <w:p>
            <w:pPr>
              <w:spacing w:line="390" w:lineRule="exact"/>
              <w:ind w:right="-168" w:rightChars="-80" w:firstLine="643"/>
              <w:jc w:val="center"/>
              <w:rPr>
                <w:rFonts w:ascii="仿宋_GB2312" w:eastAsia="仿宋_GB2312"/>
                <w:color w:val="auto"/>
                <w:sz w:val="24"/>
                <w:highlight w:val="none"/>
              </w:rPr>
            </w:pPr>
            <w:r>
              <w:rPr>
                <w:rFonts w:hint="eastAsia" w:ascii="仿宋_GB2312" w:eastAsia="仿宋_GB2312"/>
                <w:b/>
                <w:color w:val="auto"/>
                <w:sz w:val="32"/>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 w:type="dxa"/>
            <w:vAlign w:val="center"/>
          </w:tcPr>
          <w:p>
            <w:pPr>
              <w:spacing w:line="360" w:lineRule="exact"/>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1184" w:type="dxa"/>
            <w:vAlign w:val="center"/>
          </w:tcPr>
          <w:p>
            <w:pPr>
              <w:spacing w:line="360" w:lineRule="exact"/>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5920" w:type="dxa"/>
            <w:vAlign w:val="center"/>
          </w:tcPr>
          <w:p>
            <w:pPr>
              <w:spacing w:line="340" w:lineRule="exact"/>
              <w:ind w:firstLine="482"/>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1184" w:type="dxa"/>
            <w:vAlign w:val="center"/>
          </w:tcPr>
          <w:p>
            <w:pPr>
              <w:spacing w:line="360" w:lineRule="exact"/>
              <w:ind w:firstLine="482"/>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383" w:type="dxa"/>
            <w:vAlign w:val="center"/>
          </w:tcPr>
          <w:p>
            <w:pPr>
              <w:spacing w:line="360" w:lineRule="exact"/>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 w:type="dxa"/>
            <w:vMerge w:val="restart"/>
            <w:vAlign w:val="center"/>
          </w:tcPr>
          <w:p>
            <w:pPr>
              <w:spacing w:line="360" w:lineRule="exact"/>
              <w:rPr>
                <w:rFonts w:ascii="仿宋_GB2312" w:eastAsia="仿宋_GB2312"/>
                <w:b/>
                <w:color w:val="auto"/>
                <w:sz w:val="24"/>
                <w:highlight w:val="none"/>
              </w:rPr>
            </w:pPr>
            <w:r>
              <w:rPr>
                <w:rFonts w:hint="eastAsia" w:ascii="仿宋_GB2312" w:eastAsia="仿宋_GB2312"/>
                <w:b/>
                <w:color w:val="auto"/>
                <w:sz w:val="24"/>
                <w:highlight w:val="none"/>
              </w:rPr>
              <w:t>服务方案</w:t>
            </w:r>
          </w:p>
        </w:tc>
        <w:tc>
          <w:tcPr>
            <w:tcW w:w="1184" w:type="dxa"/>
            <w:vAlign w:val="center"/>
          </w:tcPr>
          <w:p>
            <w:pPr>
              <w:spacing w:line="400" w:lineRule="exact"/>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针对本项目的理解分析和工作方案</w:t>
            </w:r>
          </w:p>
        </w:tc>
        <w:tc>
          <w:tcPr>
            <w:tcW w:w="5920" w:type="dxa"/>
            <w:vAlign w:val="center"/>
          </w:tcPr>
          <w:p>
            <w:pPr>
              <w:widowControl/>
              <w:spacing w:line="40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一档（6分）：</w:t>
            </w:r>
            <w:r>
              <w:rPr>
                <w:rFonts w:hint="eastAsia" w:ascii="仿宋_GB2312" w:eastAsia="仿宋_GB2312"/>
                <w:color w:val="auto"/>
                <w:highlight w:val="none"/>
              </w:rPr>
              <w:t>对项目需求理解透彻，</w:t>
            </w:r>
            <w:r>
              <w:rPr>
                <w:rFonts w:hint="eastAsia" w:ascii="仿宋_GB2312" w:hAnsi="仿宋_GB2312" w:eastAsia="仿宋_GB2312" w:cs="仿宋_GB2312"/>
                <w:color w:val="auto"/>
                <w:highlight w:val="none"/>
              </w:rPr>
              <w:t>方案针对需求，难点定位准确、分析合理，措施得力，重点和难点相应解决措施能有效提升服务质量，内容严谨、</w:t>
            </w:r>
            <w:r>
              <w:rPr>
                <w:rFonts w:hint="eastAsia" w:ascii="仿宋_GB2312" w:eastAsia="仿宋_GB2312"/>
                <w:color w:val="auto"/>
                <w:highlight w:val="none"/>
              </w:rPr>
              <w:t>详细、有明显优势</w:t>
            </w:r>
            <w:r>
              <w:rPr>
                <w:rFonts w:hint="eastAsia" w:ascii="仿宋_GB2312" w:hAnsi="仿宋_GB2312" w:eastAsia="仿宋_GB2312" w:cs="仿宋_GB2312"/>
                <w:color w:val="auto"/>
                <w:highlight w:val="none"/>
              </w:rPr>
              <w:t>；</w:t>
            </w:r>
          </w:p>
          <w:p>
            <w:pPr>
              <w:widowControl/>
              <w:spacing w:line="40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二档（3分）：</w:t>
            </w:r>
            <w:r>
              <w:rPr>
                <w:rFonts w:hint="eastAsia" w:ascii="仿宋_GB2312" w:hAnsi="仿宋_GB2312" w:eastAsia="仿宋_GB2312" w:cs="仿宋_GB2312"/>
                <w:color w:val="auto"/>
                <w:highlight w:val="none"/>
              </w:rPr>
              <w:t>需求理解到位，方案基本满足采购需求，有具体的服务重点和难点，难点分析较合理；解决措施可行、较详细；</w:t>
            </w:r>
          </w:p>
          <w:p>
            <w:pPr>
              <w:widowControl/>
              <w:spacing w:line="40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三档（1分）：</w:t>
            </w:r>
            <w:r>
              <w:rPr>
                <w:rFonts w:hint="eastAsia" w:ascii="仿宋_GB2312" w:hAnsi="仿宋_GB2312" w:eastAsia="仿宋_GB2312" w:cs="仿宋_GB2312"/>
                <w:color w:val="auto"/>
                <w:highlight w:val="none"/>
              </w:rPr>
              <w:t>需求理解不够到位，方案简单，解决措施基本可行、合理。</w:t>
            </w:r>
          </w:p>
          <w:p>
            <w:pPr>
              <w:widowControl/>
              <w:spacing w:line="40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注：1.该方案内容可以包括：（1）针对本项目服务内容进行理解分析；（2）针对项目特点提出工作思路及方案；（3）分析工作中可能出现的服务重点和难点；（4）提出服务重点和难点相应解决措施。</w:t>
            </w:r>
          </w:p>
          <w:p>
            <w:pPr>
              <w:widowControl/>
              <w:spacing w:line="40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1184" w:type="dxa"/>
            <w:vAlign w:val="center"/>
          </w:tcPr>
          <w:p>
            <w:pPr>
              <w:spacing w:line="40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6</w:t>
            </w:r>
          </w:p>
        </w:tc>
        <w:tc>
          <w:tcPr>
            <w:tcW w:w="1383" w:type="dxa"/>
            <w:vAlign w:val="center"/>
          </w:tcPr>
          <w:p>
            <w:pPr>
              <w:spacing w:line="400" w:lineRule="exact"/>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针对本项目的理解分析和工作方案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 w:type="dxa"/>
            <w:vMerge w:val="continue"/>
            <w:vAlign w:val="center"/>
          </w:tcPr>
          <w:p>
            <w:pPr>
              <w:spacing w:line="390" w:lineRule="exact"/>
              <w:ind w:right="-168" w:rightChars="-80" w:firstLine="482"/>
              <w:jc w:val="center"/>
              <w:rPr>
                <w:rFonts w:ascii="仿宋_GB2312" w:eastAsia="仿宋_GB2312"/>
                <w:b/>
                <w:color w:val="auto"/>
                <w:sz w:val="24"/>
                <w:highlight w:val="none"/>
              </w:rPr>
            </w:pPr>
          </w:p>
        </w:tc>
        <w:tc>
          <w:tcPr>
            <w:tcW w:w="1184" w:type="dxa"/>
            <w:vAlign w:val="center"/>
          </w:tcPr>
          <w:p>
            <w:pPr>
              <w:widowControl/>
              <w:spacing w:line="400" w:lineRule="exact"/>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针对本项目的管理模式和管理机制</w:t>
            </w:r>
          </w:p>
        </w:tc>
        <w:tc>
          <w:tcPr>
            <w:tcW w:w="5920" w:type="dxa"/>
            <w:vAlign w:val="center"/>
          </w:tcPr>
          <w:p>
            <w:pPr>
              <w:widowControl/>
              <w:tabs>
                <w:tab w:val="left" w:pos="312"/>
              </w:tabs>
              <w:spacing w:line="40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一档（7分）：</w:t>
            </w:r>
            <w:r>
              <w:rPr>
                <w:rFonts w:hint="eastAsia" w:ascii="仿宋_GB2312" w:hAnsi="仿宋_GB2312" w:eastAsia="仿宋_GB2312" w:cs="仿宋_GB2312"/>
                <w:color w:val="auto"/>
                <w:highlight w:val="none"/>
              </w:rPr>
              <w:t>针对需求，切合实际，科学合理，岗位责任制度在采购需求的基础上进一步细化，各项管理制度完善、详细、可行；</w:t>
            </w:r>
          </w:p>
          <w:p>
            <w:pPr>
              <w:widowControl/>
              <w:tabs>
                <w:tab w:val="left" w:pos="312"/>
              </w:tabs>
              <w:spacing w:line="40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ascii="仿宋_GB2312" w:hAnsi="仿宋_GB2312" w:eastAsia="仿宋_GB2312" w:cs="仿宋_GB2312"/>
                <w:b/>
                <w:bCs/>
                <w:color w:val="auto"/>
                <w:highlight w:val="none"/>
              </w:rPr>
              <w:t>4</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能较好满足采购需求，具有一定的科学合理性，各项管理制度较完善</w:t>
            </w:r>
            <w:r>
              <w:rPr>
                <w:rFonts w:hint="eastAsia" w:ascii="仿宋_GB2312" w:eastAsia="仿宋_GB2312"/>
                <w:color w:val="auto"/>
                <w:highlight w:val="none"/>
              </w:rPr>
              <w:t>、详细，服务沟通机制能及时发现并解决问题</w:t>
            </w:r>
            <w:r>
              <w:rPr>
                <w:rFonts w:hint="eastAsia" w:ascii="仿宋_GB2312" w:hAnsi="仿宋_GB2312" w:eastAsia="仿宋_GB2312" w:cs="仿宋_GB2312"/>
                <w:color w:val="auto"/>
                <w:highlight w:val="none"/>
              </w:rPr>
              <w:t>；</w:t>
            </w:r>
          </w:p>
          <w:p>
            <w:pPr>
              <w:widowControl/>
              <w:spacing w:line="40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ascii="仿宋_GB2312" w:hAnsi="仿宋_GB2312" w:eastAsia="仿宋_GB2312" w:cs="仿宋_GB2312"/>
                <w:b/>
                <w:bCs/>
                <w:color w:val="auto"/>
                <w:highlight w:val="none"/>
              </w:rPr>
              <w:t>2</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满足采购需求，管理制度内容简单，操作基本可行。</w:t>
            </w:r>
          </w:p>
          <w:p>
            <w:pPr>
              <w:widowControl/>
              <w:spacing w:line="40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注：1.管理内容可以包括：（1）岗位责任制度；（2）服务沟通机制；（3）工作记录及档案管理（包括交接验收资料、巡视记录、档案管理、投诉与处理记录、其它管理与服务活动记录等）。</w:t>
            </w:r>
          </w:p>
          <w:p>
            <w:pPr>
              <w:widowControl/>
              <w:spacing w:line="40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1184" w:type="dxa"/>
            <w:vAlign w:val="center"/>
          </w:tcPr>
          <w:p>
            <w:pPr>
              <w:spacing w:line="40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7</w:t>
            </w:r>
          </w:p>
        </w:tc>
        <w:tc>
          <w:tcPr>
            <w:tcW w:w="1383" w:type="dxa"/>
            <w:vAlign w:val="center"/>
          </w:tcPr>
          <w:p>
            <w:pPr>
              <w:spacing w:line="400" w:lineRule="exact"/>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针对本项目的管理模式和管理机制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0" w:hRule="atLeast"/>
        </w:trPr>
        <w:tc>
          <w:tcPr>
            <w:tcW w:w="1034" w:type="dxa"/>
            <w:vAlign w:val="center"/>
          </w:tcPr>
          <w:p>
            <w:pPr>
              <w:spacing w:line="360" w:lineRule="exact"/>
              <w:rPr>
                <w:rFonts w:ascii="仿宋_GB2312" w:eastAsia="仿宋_GB2312"/>
                <w:color w:val="auto"/>
                <w:sz w:val="24"/>
                <w:highlight w:val="none"/>
              </w:rPr>
            </w:pPr>
            <w:r>
              <w:rPr>
                <w:rFonts w:hint="eastAsia" w:ascii="仿宋_GB2312" w:eastAsia="仿宋_GB2312"/>
                <w:b/>
                <w:color w:val="auto"/>
                <w:sz w:val="24"/>
                <w:highlight w:val="none"/>
              </w:rPr>
              <w:t>服务方案</w:t>
            </w:r>
          </w:p>
        </w:tc>
        <w:tc>
          <w:tcPr>
            <w:tcW w:w="1184" w:type="dxa"/>
            <w:vAlign w:val="center"/>
          </w:tcPr>
          <w:p>
            <w:pPr>
              <w:spacing w:line="390" w:lineRule="exact"/>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安保服务方案</w:t>
            </w:r>
          </w:p>
        </w:tc>
        <w:tc>
          <w:tcPr>
            <w:tcW w:w="5920" w:type="dxa"/>
            <w:vAlign w:val="center"/>
          </w:tcPr>
          <w:p>
            <w:pPr>
              <w:spacing w:line="49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szCs w:val="21"/>
                <w:highlight w:val="none"/>
              </w:rPr>
              <w:t>一档（8分）：</w:t>
            </w:r>
            <w:r>
              <w:rPr>
                <w:rFonts w:hint="eastAsia" w:ascii="仿宋_GB2312" w:hAnsi="仿宋_GB2312" w:eastAsia="仿宋_GB2312" w:cs="仿宋_GB2312"/>
                <w:color w:val="auto"/>
                <w:highlight w:val="none"/>
              </w:rPr>
              <w:t>方案完全符合采购需求，切合实际，科学合理，描述准确,内容完善可行、针对性强</w:t>
            </w:r>
            <w:r>
              <w:rPr>
                <w:rFonts w:hint="eastAsia" w:ascii="仿宋_GB2312" w:hAnsi="仿宋_GB2312" w:eastAsia="仿宋_GB2312" w:cs="仿宋_GB2312"/>
                <w:color w:val="auto"/>
                <w:szCs w:val="21"/>
                <w:highlight w:val="none"/>
              </w:rPr>
              <w:t>；</w:t>
            </w:r>
          </w:p>
          <w:p>
            <w:pPr>
              <w:widowControl/>
              <w:tabs>
                <w:tab w:val="left" w:pos="312"/>
              </w:tabs>
              <w:spacing w:line="49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二档（5分）：</w:t>
            </w:r>
            <w:r>
              <w:rPr>
                <w:rFonts w:hint="eastAsia" w:ascii="仿宋_GB2312" w:hAnsi="仿宋_GB2312" w:eastAsia="仿宋_GB2312" w:cs="仿宋_GB2312"/>
                <w:color w:val="auto"/>
                <w:highlight w:val="none"/>
              </w:rPr>
              <w:t>方案能较好满足采购需求，符合实际，具有一定的合理性，内容详细，针对性、可操作性较强；</w:t>
            </w:r>
          </w:p>
          <w:p>
            <w:pPr>
              <w:widowControl/>
              <w:spacing w:line="49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三档（2分）：</w:t>
            </w:r>
            <w:r>
              <w:rPr>
                <w:rFonts w:hint="eastAsia" w:ascii="仿宋_GB2312" w:hAnsi="仿宋_GB2312" w:eastAsia="仿宋_GB2312" w:cs="仿宋_GB2312"/>
                <w:color w:val="auto"/>
                <w:highlight w:val="none"/>
              </w:rPr>
              <w:t>方案满足采购需求，科学合理性较弱，内容一般、简单，基本能操作。</w:t>
            </w:r>
          </w:p>
          <w:p>
            <w:pPr>
              <w:spacing w:line="490" w:lineRule="exact"/>
              <w:ind w:firstLine="422"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注：1.该方案内容可以包括：</w:t>
            </w:r>
            <w:r>
              <w:rPr>
                <w:rFonts w:hint="eastAsia" w:ascii="仿宋_GB2312" w:hAnsi="仿宋_GB2312" w:eastAsia="仿宋_GB2312" w:cs="仿宋_GB2312"/>
                <w:b/>
                <w:bCs/>
                <w:color w:val="auto"/>
                <w:highlight w:val="none"/>
              </w:rPr>
              <w:t>（</w:t>
            </w:r>
            <w:r>
              <w:rPr>
                <w:rFonts w:ascii="仿宋_GB2312" w:hAnsi="仿宋_GB2312" w:eastAsia="仿宋_GB2312" w:cs="仿宋_GB2312"/>
                <w:b/>
                <w:bCs/>
                <w:color w:val="auto"/>
                <w:highlight w:val="none"/>
              </w:rPr>
              <w:t>1</w:t>
            </w:r>
            <w:r>
              <w:rPr>
                <w:rFonts w:hint="eastAsia" w:ascii="仿宋_GB2312" w:hAnsi="仿宋_GB2312" w:eastAsia="仿宋_GB2312" w:cs="仿宋_GB2312"/>
                <w:b/>
                <w:bCs/>
                <w:color w:val="auto"/>
                <w:highlight w:val="none"/>
              </w:rPr>
              <w:t>）安保方案；（</w:t>
            </w:r>
            <w:r>
              <w:rPr>
                <w:rFonts w:ascii="仿宋_GB2312" w:hAnsi="仿宋_GB2312" w:eastAsia="仿宋_GB2312" w:cs="仿宋_GB2312"/>
                <w:b/>
                <w:bCs/>
                <w:color w:val="auto"/>
                <w:highlight w:val="none"/>
              </w:rPr>
              <w:t>2</w:t>
            </w:r>
            <w:r>
              <w:rPr>
                <w:rFonts w:hint="eastAsia" w:ascii="仿宋_GB2312" w:hAnsi="仿宋_GB2312" w:eastAsia="仿宋_GB2312" w:cs="仿宋_GB2312"/>
                <w:b/>
                <w:bCs/>
                <w:color w:val="auto"/>
                <w:highlight w:val="none"/>
              </w:rPr>
              <w:t xml:space="preserve">）提供本项目的针对性服务方案。 </w:t>
            </w:r>
          </w:p>
          <w:p>
            <w:pPr>
              <w:spacing w:line="490" w:lineRule="exact"/>
              <w:ind w:firstLine="422"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2.未提供方案或提供的内容与本项目无关的得0分。</w:t>
            </w:r>
          </w:p>
        </w:tc>
        <w:tc>
          <w:tcPr>
            <w:tcW w:w="1184" w:type="dxa"/>
            <w:vAlign w:val="center"/>
          </w:tcPr>
          <w:p>
            <w:pPr>
              <w:spacing w:line="360" w:lineRule="exact"/>
              <w:ind w:firstLine="482"/>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8</w:t>
            </w:r>
          </w:p>
        </w:tc>
        <w:tc>
          <w:tcPr>
            <w:tcW w:w="1383" w:type="dxa"/>
            <w:vAlign w:val="center"/>
          </w:tcPr>
          <w:p>
            <w:pPr>
              <w:spacing w:line="360" w:lineRule="exac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安保服务方案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 w:type="dxa"/>
            <w:vMerge w:val="restart"/>
            <w:vAlign w:val="center"/>
          </w:tcPr>
          <w:p>
            <w:pPr>
              <w:spacing w:line="360" w:lineRule="exact"/>
              <w:rPr>
                <w:rFonts w:ascii="仿宋_GB2312" w:eastAsia="仿宋_GB2312"/>
                <w:b/>
                <w:color w:val="auto"/>
                <w:sz w:val="24"/>
                <w:highlight w:val="none"/>
              </w:rPr>
            </w:pPr>
            <w:r>
              <w:rPr>
                <w:rFonts w:hint="eastAsia" w:ascii="仿宋_GB2312" w:eastAsia="仿宋_GB2312"/>
                <w:b/>
                <w:color w:val="auto"/>
                <w:sz w:val="24"/>
                <w:highlight w:val="none"/>
              </w:rPr>
              <w:t>服务方案</w:t>
            </w:r>
          </w:p>
        </w:tc>
        <w:tc>
          <w:tcPr>
            <w:tcW w:w="1184" w:type="dxa"/>
            <w:vAlign w:val="center"/>
          </w:tcPr>
          <w:p>
            <w:pPr>
              <w:spacing w:line="360" w:lineRule="exact"/>
              <w:rPr>
                <w:rFonts w:ascii="仿宋_GB2312" w:hAnsi="仿宋_GB2312" w:eastAsia="仿宋_GB2312" w:cs="仿宋_GB2312"/>
                <w:b/>
                <w:bCs/>
                <w:color w:val="auto"/>
                <w:highlight w:val="none"/>
              </w:rPr>
            </w:pPr>
            <w:r>
              <w:rPr>
                <w:rFonts w:hint="eastAsia" w:ascii="仿宋_GB2312" w:hAnsi="仿宋_GB2312" w:eastAsia="仿宋_GB2312" w:cs="仿宋_GB2312"/>
                <w:b/>
                <w:color w:val="auto"/>
                <w:highlight w:val="none"/>
              </w:rPr>
              <w:t>应急预案和应急配合方案</w:t>
            </w:r>
          </w:p>
        </w:tc>
        <w:tc>
          <w:tcPr>
            <w:tcW w:w="5920" w:type="dxa"/>
            <w:vAlign w:val="center"/>
          </w:tcPr>
          <w:p>
            <w:pPr>
              <w:spacing w:line="39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szCs w:val="21"/>
                <w:highlight w:val="none"/>
              </w:rPr>
              <w:t>一档（7分）：</w:t>
            </w:r>
            <w:r>
              <w:rPr>
                <w:rFonts w:hint="eastAsia" w:ascii="仿宋_GB2312" w:hAnsi="仿宋_GB2312" w:eastAsia="仿宋_GB2312" w:cs="仿宋_GB2312"/>
                <w:color w:val="auto"/>
                <w:highlight w:val="none"/>
              </w:rPr>
              <w:t>方案的报告程序，处理措施、注意事项及相关记录科学合理、可操作性强；</w:t>
            </w:r>
          </w:p>
          <w:p>
            <w:pPr>
              <w:spacing w:line="39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szCs w:val="21"/>
                <w:highlight w:val="none"/>
              </w:rPr>
              <w:t>二档（4分）：</w:t>
            </w:r>
            <w:r>
              <w:rPr>
                <w:rFonts w:hint="eastAsia" w:ascii="仿宋_GB2312" w:hAnsi="仿宋_GB2312" w:eastAsia="仿宋_GB2312" w:cs="仿宋_GB2312"/>
                <w:color w:val="auto"/>
                <w:highlight w:val="none"/>
              </w:rPr>
              <w:t>应急预案和配合方案具有一定的科学性、可操作性较强；</w:t>
            </w:r>
          </w:p>
          <w:p>
            <w:pPr>
              <w:spacing w:line="39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szCs w:val="21"/>
                <w:highlight w:val="none"/>
              </w:rPr>
              <w:t>三档（2分）：</w:t>
            </w:r>
            <w:r>
              <w:rPr>
                <w:rFonts w:hint="eastAsia" w:ascii="仿宋_GB2312" w:hAnsi="仿宋_GB2312" w:eastAsia="仿宋_GB2312" w:cs="仿宋_GB2312"/>
                <w:color w:val="auto"/>
                <w:highlight w:val="none"/>
              </w:rPr>
              <w:t>应急预案和配合方案科学性、可操作性一般。</w:t>
            </w:r>
          </w:p>
          <w:p>
            <w:pPr>
              <w:spacing w:line="49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注：1.该方案内容可以包括：</w:t>
            </w:r>
            <w:bookmarkStart w:id="78" w:name="_Hlk109120444"/>
            <w:r>
              <w:rPr>
                <w:rFonts w:hint="eastAsia" w:ascii="仿宋_GB2312" w:hAnsi="仿宋_GB2312" w:eastAsia="仿宋_GB2312" w:cs="仿宋_GB2312"/>
                <w:b/>
                <w:bCs/>
                <w:color w:val="auto"/>
                <w:highlight w:val="none"/>
              </w:rPr>
              <w:t>（1）突发火灾及停电方面；（2）治安案件、可疑人员和可疑物品紧急处理方面；（3）公共安全及卫生方面；（4）汛期防涝方面</w:t>
            </w:r>
            <w:bookmarkEnd w:id="78"/>
            <w:r>
              <w:rPr>
                <w:rFonts w:hint="eastAsia" w:ascii="仿宋_GB2312" w:hAnsi="仿宋_GB2312" w:eastAsia="仿宋_GB2312" w:cs="仿宋_GB2312"/>
                <w:b/>
                <w:bCs/>
                <w:color w:val="auto"/>
                <w:highlight w:val="none"/>
              </w:rPr>
              <w:t>。</w:t>
            </w:r>
          </w:p>
          <w:p>
            <w:pPr>
              <w:spacing w:line="39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szCs w:val="21"/>
                <w:highlight w:val="none"/>
              </w:rPr>
              <w:t>2.未提供方案或提供的内容与本项目无关的得0分。</w:t>
            </w:r>
          </w:p>
        </w:tc>
        <w:tc>
          <w:tcPr>
            <w:tcW w:w="1184" w:type="dxa"/>
            <w:vAlign w:val="center"/>
          </w:tcPr>
          <w:p>
            <w:pPr>
              <w:spacing w:line="360" w:lineRule="exact"/>
              <w:ind w:firstLine="482"/>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7</w:t>
            </w:r>
          </w:p>
        </w:tc>
        <w:tc>
          <w:tcPr>
            <w:tcW w:w="1383" w:type="dxa"/>
            <w:vAlign w:val="center"/>
          </w:tcPr>
          <w:p>
            <w:pPr>
              <w:spacing w:line="360" w:lineRule="exact"/>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应急预案和应急配合方案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 w:type="dxa"/>
            <w:vMerge w:val="continue"/>
          </w:tcPr>
          <w:p>
            <w:pPr>
              <w:spacing w:line="390" w:lineRule="exact"/>
              <w:ind w:right="-168" w:rightChars="-80"/>
              <w:jc w:val="center"/>
              <w:rPr>
                <w:rFonts w:ascii="仿宋_GB2312" w:eastAsia="仿宋_GB2312"/>
                <w:color w:val="auto"/>
                <w:sz w:val="24"/>
                <w:highlight w:val="none"/>
              </w:rPr>
            </w:pPr>
          </w:p>
        </w:tc>
        <w:tc>
          <w:tcPr>
            <w:tcW w:w="1184" w:type="dxa"/>
            <w:vAlign w:val="center"/>
          </w:tcPr>
          <w:p>
            <w:pPr>
              <w:spacing w:line="360" w:lineRule="exact"/>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针对本项目的保密工作方案</w:t>
            </w:r>
          </w:p>
        </w:tc>
        <w:tc>
          <w:tcPr>
            <w:tcW w:w="5920" w:type="dxa"/>
            <w:vAlign w:val="center"/>
          </w:tcPr>
          <w:p>
            <w:pPr>
              <w:spacing w:line="39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szCs w:val="21"/>
                <w:highlight w:val="none"/>
              </w:rPr>
              <w:t>（6分）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方案针对性、可行性强，对保密措施、保密培训、保密承诺等方面有详细的阐述；</w:t>
            </w:r>
          </w:p>
          <w:p>
            <w:pPr>
              <w:spacing w:line="39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szCs w:val="21"/>
                <w:highlight w:val="none"/>
              </w:rPr>
              <w:t>（3分）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方案针对性、可行性较强，内容阐述较详细；</w:t>
            </w:r>
          </w:p>
          <w:p>
            <w:pPr>
              <w:spacing w:line="39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szCs w:val="21"/>
                <w:highlight w:val="none"/>
              </w:rPr>
              <w:t>（1分）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方案针对性、可行性一般，内容简单。</w:t>
            </w:r>
          </w:p>
          <w:p>
            <w:pPr>
              <w:spacing w:line="39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szCs w:val="21"/>
                <w:highlight w:val="none"/>
              </w:rPr>
              <w:t>注：未提供方案或提供的内容与本项目无关的得0分。</w:t>
            </w:r>
          </w:p>
        </w:tc>
        <w:tc>
          <w:tcPr>
            <w:tcW w:w="1184" w:type="dxa"/>
            <w:vAlign w:val="center"/>
          </w:tcPr>
          <w:p>
            <w:pPr>
              <w:spacing w:line="360" w:lineRule="exact"/>
              <w:ind w:firstLine="482"/>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6</w:t>
            </w:r>
          </w:p>
        </w:tc>
        <w:tc>
          <w:tcPr>
            <w:tcW w:w="1383" w:type="dxa"/>
            <w:vAlign w:val="center"/>
          </w:tcPr>
          <w:p>
            <w:pPr>
              <w:spacing w:line="360" w:lineRule="exac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针对本项目的保密工作方案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0" w:hRule="atLeast"/>
        </w:trPr>
        <w:tc>
          <w:tcPr>
            <w:tcW w:w="1034" w:type="dxa"/>
            <w:vAlign w:val="center"/>
          </w:tcPr>
          <w:p>
            <w:pPr>
              <w:spacing w:line="390" w:lineRule="exact"/>
              <w:rPr>
                <w:rFonts w:ascii="仿宋_GB2312" w:eastAsia="仿宋_GB2312"/>
                <w:b/>
                <w:color w:val="auto"/>
                <w:sz w:val="24"/>
                <w:highlight w:val="none"/>
              </w:rPr>
            </w:pPr>
            <w:r>
              <w:rPr>
                <w:rFonts w:hint="eastAsia" w:ascii="仿宋_GB2312" w:eastAsia="仿宋_GB2312"/>
                <w:b/>
                <w:color w:val="auto"/>
                <w:sz w:val="24"/>
                <w:highlight w:val="none"/>
              </w:rPr>
              <w:t>服务方案</w:t>
            </w:r>
          </w:p>
        </w:tc>
        <w:tc>
          <w:tcPr>
            <w:tcW w:w="1184" w:type="dxa"/>
            <w:vAlign w:val="center"/>
          </w:tcPr>
          <w:p>
            <w:pPr>
              <w:spacing w:line="360" w:lineRule="exact"/>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人员管理方案</w:t>
            </w:r>
          </w:p>
        </w:tc>
        <w:tc>
          <w:tcPr>
            <w:tcW w:w="5920" w:type="dxa"/>
            <w:vAlign w:val="center"/>
          </w:tcPr>
          <w:p>
            <w:pPr>
              <w:tabs>
                <w:tab w:val="left" w:pos="312"/>
              </w:tabs>
              <w:spacing w:line="400" w:lineRule="exact"/>
              <w:ind w:firstLine="422"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一档（6分）：</w:t>
            </w:r>
            <w:r>
              <w:rPr>
                <w:rFonts w:hint="eastAsia" w:ascii="仿宋_GB2312" w:hAnsi="仿宋_GB2312" w:eastAsia="仿宋_GB2312" w:cs="仿宋_GB2312"/>
                <w:color w:val="auto"/>
                <w:szCs w:val="21"/>
                <w:highlight w:val="none"/>
              </w:rPr>
              <w:t>方案针对需求，切合实际，科学合理，各项管理制度完善、详细、可行；人员培训内容全面，实操性强；人员考核制度与奖惩制度相配，制度能有效激励服务人员积极工作；</w:t>
            </w:r>
          </w:p>
          <w:p>
            <w:pPr>
              <w:tabs>
                <w:tab w:val="left" w:pos="312"/>
              </w:tabs>
              <w:spacing w:line="400" w:lineRule="exact"/>
              <w:ind w:firstLine="422"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二档（3分）：</w:t>
            </w:r>
            <w:r>
              <w:rPr>
                <w:rFonts w:hint="eastAsia" w:ascii="仿宋_GB2312" w:hAnsi="仿宋_GB2312" w:eastAsia="仿宋_GB2312" w:cs="仿宋_GB2312"/>
                <w:color w:val="auto"/>
                <w:highlight w:val="none"/>
              </w:rPr>
              <w:t>方案能较好服务本项目，</w:t>
            </w:r>
            <w:r>
              <w:rPr>
                <w:rFonts w:hint="eastAsia" w:ascii="仿宋_GB2312" w:hAnsi="仿宋_GB2312" w:eastAsia="仿宋_GB2312" w:cs="仿宋_GB2312"/>
                <w:color w:val="auto"/>
                <w:szCs w:val="21"/>
                <w:highlight w:val="none"/>
              </w:rPr>
              <w:t>具有一定的针对性，各项管理制度较完善</w:t>
            </w:r>
            <w:r>
              <w:rPr>
                <w:rFonts w:hint="eastAsia" w:ascii="仿宋_GB2312" w:hAnsi="Courier New" w:eastAsia="仿宋_GB2312" w:cs="Courier New"/>
                <w:color w:val="auto"/>
                <w:szCs w:val="21"/>
                <w:highlight w:val="none"/>
              </w:rPr>
              <w:t>、详细；有针对本项目的职前培训方案</w:t>
            </w:r>
            <w:r>
              <w:rPr>
                <w:rFonts w:hint="eastAsia" w:ascii="仿宋_GB2312" w:hAnsi="仿宋_GB2312" w:eastAsia="仿宋_GB2312" w:cs="仿宋_GB2312"/>
                <w:color w:val="auto"/>
                <w:szCs w:val="21"/>
                <w:highlight w:val="none"/>
              </w:rPr>
              <w:t>；</w:t>
            </w:r>
          </w:p>
          <w:p>
            <w:pPr>
              <w:spacing w:line="400" w:lineRule="exact"/>
              <w:ind w:firstLine="422"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三档（1分）：</w:t>
            </w:r>
            <w:r>
              <w:rPr>
                <w:rFonts w:hint="eastAsia" w:ascii="仿宋_GB2312" w:hAnsi="仿宋_GB2312" w:eastAsia="仿宋_GB2312" w:cs="仿宋_GB2312"/>
                <w:color w:val="auto"/>
                <w:szCs w:val="21"/>
                <w:highlight w:val="none"/>
              </w:rPr>
              <w:t>方案</w:t>
            </w:r>
            <w:r>
              <w:rPr>
                <w:rFonts w:hint="eastAsia" w:ascii="仿宋_GB2312" w:hAnsi="仿宋_GB2312" w:eastAsia="仿宋_GB2312" w:cs="仿宋_GB2312"/>
                <w:color w:val="auto"/>
                <w:highlight w:val="none"/>
              </w:rPr>
              <w:t>满足采购</w:t>
            </w:r>
            <w:r>
              <w:rPr>
                <w:rFonts w:hint="eastAsia" w:ascii="仿宋_GB2312" w:hAnsi="仿宋_GB2312" w:eastAsia="仿宋_GB2312" w:cs="仿宋_GB2312"/>
                <w:color w:val="auto"/>
                <w:szCs w:val="21"/>
                <w:highlight w:val="none"/>
              </w:rPr>
              <w:t>需求，管理制度内容简单，操作基本可行。</w:t>
            </w:r>
          </w:p>
          <w:p>
            <w:pPr>
              <w:tabs>
                <w:tab w:val="left" w:pos="312"/>
              </w:tabs>
              <w:spacing w:line="400" w:lineRule="exact"/>
              <w:ind w:firstLine="422" w:firstLineChars="200"/>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注：1.该方案内容可以包括：</w:t>
            </w:r>
            <w:r>
              <w:rPr>
                <w:rFonts w:hint="eastAsia" w:ascii="仿宋_GB2312" w:hAnsi="仿宋_GB2312" w:eastAsia="仿宋_GB2312" w:cs="仿宋_GB2312"/>
                <w:b/>
                <w:bCs/>
                <w:color w:val="auto"/>
                <w:highlight w:val="none"/>
              </w:rPr>
              <w:t>（1）人员考核制度；（2）培训制度；（3）奖惩制度。</w:t>
            </w:r>
          </w:p>
          <w:p>
            <w:pPr>
              <w:tabs>
                <w:tab w:val="left" w:pos="312"/>
              </w:tabs>
              <w:spacing w:line="40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szCs w:val="21"/>
                <w:highlight w:val="none"/>
              </w:rPr>
              <w:t>2.未提供方案或提供的内容与本项目无关的得0分。</w:t>
            </w:r>
          </w:p>
        </w:tc>
        <w:tc>
          <w:tcPr>
            <w:tcW w:w="1184" w:type="dxa"/>
            <w:vAlign w:val="center"/>
          </w:tcPr>
          <w:p>
            <w:pPr>
              <w:spacing w:line="360" w:lineRule="exact"/>
              <w:ind w:firstLine="482"/>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6</w:t>
            </w:r>
          </w:p>
        </w:tc>
        <w:tc>
          <w:tcPr>
            <w:tcW w:w="1383" w:type="dxa"/>
            <w:vAlign w:val="center"/>
          </w:tcPr>
          <w:p>
            <w:pPr>
              <w:spacing w:line="360" w:lineRule="exac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人员管理方案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138" w:type="dxa"/>
            <w:gridSpan w:val="3"/>
          </w:tcPr>
          <w:p>
            <w:pPr>
              <w:tabs>
                <w:tab w:val="left" w:pos="312"/>
              </w:tabs>
              <w:spacing w:line="400" w:lineRule="exact"/>
              <w:ind w:firstLine="422" w:firstLineChars="200"/>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主观分总分</w:t>
            </w:r>
          </w:p>
        </w:tc>
        <w:tc>
          <w:tcPr>
            <w:tcW w:w="1184" w:type="dxa"/>
            <w:vAlign w:val="center"/>
          </w:tcPr>
          <w:p>
            <w:pPr>
              <w:spacing w:line="360" w:lineRule="exact"/>
              <w:ind w:firstLine="482"/>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40</w:t>
            </w:r>
          </w:p>
        </w:tc>
        <w:tc>
          <w:tcPr>
            <w:tcW w:w="1383" w:type="dxa"/>
            <w:vAlign w:val="center"/>
          </w:tcPr>
          <w:p>
            <w:pPr>
              <w:spacing w:line="360" w:lineRule="exact"/>
              <w:ind w:firstLine="480"/>
              <w:jc w:val="center"/>
              <w:rPr>
                <w:rFonts w:ascii="仿宋_GB2312" w:hAnsi="仿宋_GB2312" w:eastAsia="仿宋_GB2312" w:cs="仿宋_GB2312"/>
                <w:color w:val="auto"/>
                <w:highlight w:val="none"/>
              </w:rPr>
            </w:pPr>
          </w:p>
        </w:tc>
      </w:tr>
      <w:bookmarkEnd w:id="77"/>
    </w:tbl>
    <w:p>
      <w:pPr>
        <w:ind w:firstLine="480"/>
        <w:rPr>
          <w:color w:val="auto"/>
          <w:highlight w:val="none"/>
        </w:rPr>
      </w:pPr>
    </w:p>
    <w:p>
      <w:pPr>
        <w:spacing w:line="390" w:lineRule="exact"/>
        <w:ind w:right="-168" w:rightChars="-80" w:firstLine="236" w:firstLineChars="98"/>
        <w:rPr>
          <w:rFonts w:ascii="仿宋_GB2312" w:eastAsia="仿宋_GB2312"/>
          <w:b/>
          <w:color w:val="auto"/>
          <w:sz w:val="24"/>
          <w:highlight w:val="none"/>
        </w:rPr>
      </w:pPr>
      <w:r>
        <w:rPr>
          <w:rFonts w:hint="eastAsia" w:ascii="仿宋_GB2312" w:eastAsia="仿宋_GB2312"/>
          <w:b/>
          <w:color w:val="auto"/>
          <w:sz w:val="24"/>
          <w:highlight w:val="none"/>
        </w:rPr>
        <w:t>（三）总得分=客观分+主观分</w:t>
      </w:r>
    </w:p>
    <w:p>
      <w:pPr>
        <w:adjustRightInd w:val="0"/>
        <w:spacing w:line="400" w:lineRule="exact"/>
        <w:ind w:firstLine="482" w:firstLineChars="200"/>
        <w:jc w:val="left"/>
        <w:textAlignment w:val="baseline"/>
        <w:rPr>
          <w:rFonts w:ascii="仿宋_GB2312" w:hAnsi="宋体" w:eastAsia="仿宋_GB2312"/>
          <w:b/>
          <w:color w:val="auto"/>
          <w:kern w:val="0"/>
          <w:sz w:val="24"/>
          <w:highlight w:val="none"/>
        </w:rPr>
      </w:pPr>
      <w:bookmarkStart w:id="79" w:name="gxebd_pack_1_EvalFactorScoreEnd"/>
      <w:bookmarkEnd w:id="79"/>
      <w:r>
        <w:rPr>
          <w:rFonts w:hint="eastAsia" w:ascii="仿宋_GB2312" w:hAnsi="宋体" w:eastAsia="仿宋_GB2312"/>
          <w:b/>
          <w:color w:val="auto"/>
          <w:kern w:val="0"/>
          <w:sz w:val="24"/>
          <w:highlight w:val="none"/>
        </w:rPr>
        <w:t>三、中标标准及中标候选人推荐原则</w:t>
      </w:r>
    </w:p>
    <w:p>
      <w:pPr>
        <w:adjustRightInd w:val="0"/>
        <w:spacing w:line="400" w:lineRule="exact"/>
        <w:ind w:firstLine="482" w:firstLineChars="200"/>
        <w:jc w:val="left"/>
        <w:textAlignment w:val="baseline"/>
        <w:rPr>
          <w:rFonts w:ascii="仿宋_GB2312" w:hAnsi="宋体" w:eastAsia="仿宋_GB2312"/>
          <w:b/>
          <w:color w:val="auto"/>
          <w:kern w:val="0"/>
          <w:sz w:val="24"/>
          <w:highlight w:val="none"/>
        </w:rPr>
      </w:pPr>
      <w:r>
        <w:rPr>
          <w:rFonts w:hint="eastAsia" w:ascii="仿宋_GB2312" w:hAnsi="宋体" w:eastAsia="仿宋_GB2312"/>
          <w:b/>
          <w:color w:val="auto"/>
          <w:kern w:val="0"/>
          <w:sz w:val="24"/>
          <w:highlight w:val="none"/>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排名第一的中标候选人放弃中标、因不可抗力提出不能履行合同的，采购人或采购代理机构应将该情况报政府采购监督管理部门，从合格的中标候选人中另行确定中标人或重新开展政府采购活动。</w:t>
      </w:r>
    </w:p>
    <w:p>
      <w:pPr>
        <w:adjustRightInd w:val="0"/>
        <w:spacing w:line="400" w:lineRule="exact"/>
        <w:ind w:firstLine="482" w:firstLineChars="200"/>
        <w:jc w:val="left"/>
        <w:textAlignment w:val="baseline"/>
        <w:rPr>
          <w:rFonts w:ascii="仿宋_GB2312" w:hAnsi="宋体" w:eastAsia="仿宋_GB2312" w:cs="Courier New"/>
          <w:b/>
          <w:bCs/>
          <w:color w:val="auto"/>
          <w:kern w:val="0"/>
          <w:sz w:val="24"/>
          <w:szCs w:val="21"/>
          <w:highlight w:val="none"/>
        </w:rPr>
        <w:sectPr>
          <w:pgSz w:w="11906" w:h="16838"/>
          <w:pgMar w:top="1440" w:right="566" w:bottom="1440" w:left="851" w:header="851" w:footer="992" w:gutter="0"/>
          <w:cols w:space="720" w:num="1"/>
          <w:docGrid w:linePitch="312" w:charSpace="0"/>
        </w:sectPr>
      </w:pPr>
      <w:r>
        <w:rPr>
          <w:rFonts w:hint="eastAsia" w:ascii="仿宋_GB2312" w:hAnsi="宋体" w:eastAsia="仿宋_GB2312"/>
          <w:b/>
          <w:color w:val="auto"/>
          <w:kern w:val="0"/>
          <w:sz w:val="24"/>
          <w:highlight w:val="none"/>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cs="Times New Roman"/>
          <w:b/>
          <w:bCs w:val="0"/>
          <w:color w:val="auto"/>
          <w:kern w:val="0"/>
          <w:sz w:val="24"/>
          <w:szCs w:val="24"/>
          <w:highlight w:val="none"/>
        </w:rPr>
        <w:t>。</w:t>
      </w:r>
    </w:p>
    <w:p>
      <w:pPr>
        <w:ind w:firstLine="482"/>
        <w:rPr>
          <w:b/>
          <w:color w:val="auto"/>
          <w:sz w:val="24"/>
          <w:highlight w:val="none"/>
        </w:rPr>
      </w:pPr>
    </w:p>
    <w:p>
      <w:pPr>
        <w:ind w:firstLine="482"/>
        <w:rPr>
          <w:b/>
          <w:color w:val="auto"/>
          <w:sz w:val="24"/>
          <w:highlight w:val="none"/>
        </w:rPr>
      </w:pPr>
    </w:p>
    <w:p>
      <w:pPr>
        <w:ind w:firstLine="482"/>
        <w:rPr>
          <w:b/>
          <w:color w:val="auto"/>
          <w:sz w:val="24"/>
          <w:highlight w:val="none"/>
        </w:rPr>
      </w:pPr>
    </w:p>
    <w:p>
      <w:pPr>
        <w:ind w:firstLine="482"/>
        <w:rPr>
          <w:b/>
          <w:color w:val="auto"/>
          <w:sz w:val="24"/>
          <w:highlight w:val="none"/>
        </w:rPr>
      </w:pPr>
    </w:p>
    <w:p>
      <w:pPr>
        <w:ind w:firstLine="482"/>
        <w:rPr>
          <w:b/>
          <w:color w:val="auto"/>
          <w:sz w:val="24"/>
          <w:highlight w:val="none"/>
        </w:rPr>
      </w:pPr>
    </w:p>
    <w:p>
      <w:pPr>
        <w:ind w:firstLine="482"/>
        <w:rPr>
          <w:b/>
          <w:color w:val="auto"/>
          <w:sz w:val="24"/>
          <w:highlight w:val="none"/>
        </w:rPr>
      </w:pPr>
    </w:p>
    <w:p>
      <w:pPr>
        <w:ind w:firstLine="482"/>
        <w:rPr>
          <w:b/>
          <w:color w:val="auto"/>
          <w:sz w:val="24"/>
          <w:highlight w:val="none"/>
        </w:rPr>
      </w:pPr>
    </w:p>
    <w:p>
      <w:pPr>
        <w:ind w:firstLine="482"/>
        <w:rPr>
          <w:b/>
          <w:color w:val="auto"/>
          <w:sz w:val="24"/>
          <w:highlight w:val="none"/>
        </w:rPr>
      </w:pPr>
    </w:p>
    <w:p>
      <w:pPr>
        <w:ind w:firstLine="482"/>
        <w:rPr>
          <w:b/>
          <w:color w:val="auto"/>
          <w:sz w:val="24"/>
          <w:highlight w:val="none"/>
        </w:rPr>
      </w:pPr>
    </w:p>
    <w:p>
      <w:pPr>
        <w:ind w:firstLine="482"/>
        <w:rPr>
          <w:b/>
          <w:color w:val="auto"/>
          <w:sz w:val="24"/>
          <w:highlight w:val="none"/>
        </w:rPr>
      </w:pPr>
    </w:p>
    <w:p>
      <w:pPr>
        <w:ind w:firstLine="482"/>
        <w:rPr>
          <w:b/>
          <w:color w:val="auto"/>
          <w:sz w:val="24"/>
          <w:highlight w:val="none"/>
        </w:rPr>
      </w:pPr>
    </w:p>
    <w:p>
      <w:pPr>
        <w:ind w:firstLine="482"/>
        <w:rPr>
          <w:b/>
          <w:color w:val="auto"/>
          <w:sz w:val="24"/>
          <w:highlight w:val="none"/>
        </w:rPr>
      </w:pPr>
    </w:p>
    <w:p>
      <w:pPr>
        <w:ind w:firstLine="482"/>
        <w:rPr>
          <w:b/>
          <w:color w:val="auto"/>
          <w:sz w:val="24"/>
          <w:highlight w:val="none"/>
        </w:rPr>
      </w:pPr>
    </w:p>
    <w:p>
      <w:pPr>
        <w:ind w:firstLine="482"/>
        <w:rPr>
          <w:b/>
          <w:color w:val="auto"/>
          <w:sz w:val="24"/>
          <w:highlight w:val="none"/>
        </w:rPr>
      </w:pPr>
    </w:p>
    <w:p>
      <w:pPr>
        <w:ind w:firstLine="482"/>
        <w:rPr>
          <w:b/>
          <w:color w:val="auto"/>
          <w:sz w:val="24"/>
          <w:highlight w:val="none"/>
        </w:rPr>
      </w:pPr>
    </w:p>
    <w:p>
      <w:pPr>
        <w:ind w:firstLine="482"/>
        <w:rPr>
          <w:b/>
          <w:color w:val="auto"/>
          <w:sz w:val="24"/>
          <w:highlight w:val="none"/>
        </w:rPr>
      </w:pPr>
    </w:p>
    <w:p>
      <w:pPr>
        <w:ind w:firstLine="482"/>
        <w:rPr>
          <w:b/>
          <w:color w:val="auto"/>
          <w:sz w:val="24"/>
          <w:highlight w:val="none"/>
        </w:rPr>
      </w:pPr>
    </w:p>
    <w:p>
      <w:pPr>
        <w:ind w:firstLine="482"/>
        <w:rPr>
          <w:b/>
          <w:color w:val="auto"/>
          <w:sz w:val="24"/>
          <w:highlight w:val="none"/>
        </w:rPr>
      </w:pPr>
    </w:p>
    <w:p>
      <w:pPr>
        <w:ind w:firstLine="482"/>
        <w:rPr>
          <w:b/>
          <w:color w:val="auto"/>
          <w:sz w:val="24"/>
          <w:highlight w:val="none"/>
        </w:rPr>
      </w:pPr>
    </w:p>
    <w:p>
      <w:pPr>
        <w:ind w:firstLine="482"/>
        <w:rPr>
          <w:b/>
          <w:color w:val="auto"/>
          <w:sz w:val="24"/>
          <w:highlight w:val="none"/>
        </w:rPr>
      </w:pPr>
    </w:p>
    <w:p>
      <w:pPr>
        <w:pStyle w:val="4"/>
        <w:ind w:firstLine="602"/>
        <w:jc w:val="center"/>
        <w:rPr>
          <w:rFonts w:ascii="仿宋_GB2312" w:eastAsia="仿宋_GB2312"/>
          <w:b w:val="0"/>
          <w:bCs w:val="0"/>
          <w:color w:val="auto"/>
          <w:sz w:val="32"/>
          <w:szCs w:val="32"/>
          <w:highlight w:val="none"/>
        </w:rPr>
      </w:pPr>
      <w:bookmarkStart w:id="80" w:name="_Toc21458"/>
      <w:bookmarkStart w:id="81" w:name="_Toc497578453"/>
      <w:r>
        <w:rPr>
          <w:rFonts w:hint="eastAsia"/>
          <w:color w:val="auto"/>
          <w:sz w:val="30"/>
          <w:szCs w:val="30"/>
          <w:highlight w:val="none"/>
        </w:rPr>
        <w:t>第五章 合同主要条款格式及广西壮族自治区政府采购项目合同验收书格式</w:t>
      </w:r>
      <w:bookmarkEnd w:id="80"/>
      <w:bookmarkEnd w:id="81"/>
    </w:p>
    <w:p>
      <w:pPr>
        <w:snapToGrid w:val="0"/>
        <w:ind w:firstLine="640"/>
        <w:jc w:val="center"/>
        <w:rPr>
          <w:rFonts w:ascii="仿宋_GB2312" w:hAnsi="华文中宋" w:eastAsia="仿宋_GB2312"/>
          <w:bCs/>
          <w:color w:val="auto"/>
          <w:sz w:val="32"/>
          <w:szCs w:val="32"/>
          <w:highlight w:val="none"/>
        </w:rPr>
      </w:pPr>
    </w:p>
    <w:p>
      <w:pPr>
        <w:snapToGrid w:val="0"/>
        <w:ind w:firstLine="640"/>
        <w:jc w:val="center"/>
        <w:rPr>
          <w:rFonts w:ascii="仿宋_GB2312" w:hAnsi="华文中宋" w:eastAsia="仿宋_GB2312"/>
          <w:bCs/>
          <w:color w:val="auto"/>
          <w:sz w:val="32"/>
          <w:szCs w:val="32"/>
          <w:highlight w:val="none"/>
        </w:rPr>
      </w:pPr>
    </w:p>
    <w:p>
      <w:pPr>
        <w:snapToGrid w:val="0"/>
        <w:ind w:firstLine="640"/>
        <w:jc w:val="center"/>
        <w:rPr>
          <w:rFonts w:ascii="仿宋_GB2312" w:hAnsi="华文中宋" w:eastAsia="仿宋_GB2312"/>
          <w:bCs/>
          <w:color w:val="auto"/>
          <w:sz w:val="32"/>
          <w:szCs w:val="32"/>
          <w:highlight w:val="none"/>
        </w:rPr>
      </w:pPr>
    </w:p>
    <w:p>
      <w:pPr>
        <w:snapToGrid w:val="0"/>
        <w:ind w:firstLine="640"/>
        <w:jc w:val="center"/>
        <w:rPr>
          <w:rFonts w:ascii="仿宋_GB2312" w:hAnsi="华文中宋" w:eastAsia="仿宋_GB2312"/>
          <w:bCs/>
          <w:color w:val="auto"/>
          <w:sz w:val="32"/>
          <w:szCs w:val="32"/>
          <w:highlight w:val="none"/>
        </w:rPr>
      </w:pPr>
    </w:p>
    <w:p>
      <w:pPr>
        <w:snapToGrid w:val="0"/>
        <w:ind w:firstLine="640"/>
        <w:jc w:val="center"/>
        <w:rPr>
          <w:rFonts w:ascii="仿宋_GB2312" w:hAnsi="华文中宋" w:eastAsia="仿宋_GB2312"/>
          <w:bCs/>
          <w:color w:val="auto"/>
          <w:sz w:val="32"/>
          <w:szCs w:val="32"/>
          <w:highlight w:val="none"/>
        </w:rPr>
      </w:pPr>
    </w:p>
    <w:p>
      <w:pPr>
        <w:snapToGrid w:val="0"/>
        <w:ind w:firstLine="640"/>
        <w:jc w:val="center"/>
        <w:rPr>
          <w:rFonts w:ascii="仿宋_GB2312" w:hAnsi="华文中宋" w:eastAsia="仿宋_GB2312"/>
          <w:bCs/>
          <w:color w:val="auto"/>
          <w:sz w:val="32"/>
          <w:szCs w:val="32"/>
          <w:highlight w:val="none"/>
        </w:rPr>
      </w:pPr>
    </w:p>
    <w:p>
      <w:pPr>
        <w:snapToGrid w:val="0"/>
        <w:ind w:firstLine="640"/>
        <w:jc w:val="center"/>
        <w:rPr>
          <w:rFonts w:ascii="仿宋_GB2312" w:hAnsi="华文中宋" w:eastAsia="仿宋_GB2312"/>
          <w:bCs/>
          <w:color w:val="auto"/>
          <w:sz w:val="32"/>
          <w:szCs w:val="32"/>
          <w:highlight w:val="none"/>
        </w:rPr>
      </w:pPr>
    </w:p>
    <w:p>
      <w:pPr>
        <w:snapToGrid w:val="0"/>
        <w:ind w:firstLine="640"/>
        <w:rPr>
          <w:rFonts w:ascii="仿宋_GB2312" w:hAnsi="华文中宋" w:eastAsia="仿宋_GB2312"/>
          <w:bCs/>
          <w:color w:val="auto"/>
          <w:sz w:val="32"/>
          <w:szCs w:val="32"/>
          <w:highlight w:val="none"/>
        </w:rPr>
      </w:pPr>
    </w:p>
    <w:p>
      <w:pPr>
        <w:snapToGrid w:val="0"/>
        <w:ind w:firstLine="640"/>
        <w:rPr>
          <w:rFonts w:ascii="仿宋_GB2312" w:hAnsi="华文中宋" w:eastAsia="仿宋_GB2312"/>
          <w:bCs/>
          <w:color w:val="auto"/>
          <w:sz w:val="32"/>
          <w:szCs w:val="32"/>
          <w:highlight w:val="none"/>
        </w:rPr>
      </w:pPr>
    </w:p>
    <w:p>
      <w:pPr>
        <w:snapToGrid w:val="0"/>
        <w:ind w:firstLine="482"/>
        <w:jc w:val="left"/>
        <w:rPr>
          <w:rFonts w:ascii="仿宋_GB2312" w:eastAsia="仿宋_GB2312"/>
          <w:b/>
          <w:color w:val="auto"/>
          <w:sz w:val="24"/>
          <w:highlight w:val="none"/>
        </w:rPr>
      </w:pPr>
      <w:r>
        <w:rPr>
          <w:rFonts w:hint="eastAsia" w:ascii="仿宋_GB2312" w:eastAsia="仿宋_GB2312"/>
          <w:b/>
          <w:color w:val="auto"/>
          <w:sz w:val="24"/>
          <w:highlight w:val="none"/>
        </w:rPr>
        <w:br w:type="page"/>
      </w:r>
      <w:r>
        <w:rPr>
          <w:rFonts w:hint="eastAsia" w:ascii="仿宋_GB2312" w:hAnsi="华文中宋" w:eastAsia="仿宋_GB2312"/>
          <w:bCs/>
          <w:color w:val="auto"/>
          <w:sz w:val="32"/>
          <w:szCs w:val="32"/>
          <w:highlight w:val="none"/>
        </w:rPr>
        <w:t xml:space="preserve">  </w:t>
      </w:r>
      <w:r>
        <w:rPr>
          <w:rFonts w:hint="eastAsia" w:ascii="仿宋_GB2312" w:eastAsia="仿宋_GB2312"/>
          <w:b/>
          <w:color w:val="auto"/>
          <w:sz w:val="24"/>
          <w:highlight w:val="none"/>
        </w:rPr>
        <w:t>合同使用说明：1.根据《中华人民共和国政府采购法》、《</w:t>
      </w:r>
      <w:r>
        <w:rPr>
          <w:rFonts w:hint="eastAsia" w:ascii="仿宋_GB2312" w:eastAsia="仿宋_GB2312"/>
          <w:b/>
          <w:bCs/>
          <w:color w:val="auto"/>
          <w:sz w:val="24"/>
          <w:highlight w:val="none"/>
        </w:rPr>
        <w:t>中华人民共和国民法典</w:t>
      </w:r>
      <w:r>
        <w:rPr>
          <w:rFonts w:hint="eastAsia" w:ascii="仿宋_GB2312" w:eastAsia="仿宋_GB2312"/>
          <w:b/>
          <w:color w:val="auto"/>
          <w:sz w:val="24"/>
          <w:highlight w:val="none"/>
        </w:rPr>
        <w:t>》等法律、法规规定，按照招标文件规定条款和中标人投标文件及其承诺，甲乙双方签订本合同。</w:t>
      </w:r>
    </w:p>
    <w:p>
      <w:pPr>
        <w:snapToGrid w:val="0"/>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2.本合同为</w:t>
      </w:r>
      <w:r>
        <w:rPr>
          <w:rFonts w:ascii="仿宋_GB2312" w:eastAsia="仿宋_GB2312"/>
          <w:b/>
          <w:color w:val="auto"/>
          <w:sz w:val="24"/>
          <w:highlight w:val="none"/>
        </w:rPr>
        <w:t>小</w:t>
      </w:r>
      <w:r>
        <w:rPr>
          <w:rFonts w:hint="eastAsia" w:ascii="仿宋_GB2312" w:eastAsia="仿宋_GB2312"/>
          <w:b/>
          <w:color w:val="auto"/>
          <w:sz w:val="24"/>
          <w:highlight w:val="none"/>
        </w:rPr>
        <w:t>微</w:t>
      </w:r>
      <w:r>
        <w:rPr>
          <w:rFonts w:ascii="仿宋_GB2312" w:eastAsia="仿宋_GB2312"/>
          <w:b/>
          <w:color w:val="auto"/>
          <w:sz w:val="24"/>
          <w:highlight w:val="none"/>
        </w:rPr>
        <w:t>企业</w:t>
      </w:r>
      <w:r>
        <w:rPr>
          <w:rFonts w:hint="eastAsia" w:ascii="仿宋_GB2312" w:eastAsia="仿宋_GB2312"/>
          <w:b/>
          <w:color w:val="auto"/>
          <w:sz w:val="24"/>
          <w:highlight w:val="none"/>
        </w:rPr>
        <w:t>预留合同。</w:t>
      </w:r>
    </w:p>
    <w:p>
      <w:pPr>
        <w:pStyle w:val="27"/>
        <w:spacing w:line="400" w:lineRule="exact"/>
        <w:ind w:firstLine="643"/>
        <w:jc w:val="left"/>
        <w:rPr>
          <w:b/>
          <w:color w:val="auto"/>
          <w:sz w:val="32"/>
          <w:highlight w:val="none"/>
        </w:rPr>
      </w:pPr>
    </w:p>
    <w:p>
      <w:pPr>
        <w:spacing w:line="400" w:lineRule="exact"/>
        <w:ind w:firstLine="643"/>
        <w:jc w:val="center"/>
        <w:rPr>
          <w:rFonts w:cs="Courier New"/>
          <w:b/>
          <w:bCs/>
          <w:color w:val="auto"/>
          <w:sz w:val="32"/>
          <w:szCs w:val="32"/>
          <w:highlight w:val="none"/>
        </w:rPr>
      </w:pPr>
      <w:r>
        <w:rPr>
          <w:rFonts w:hint="eastAsia" w:hAnsi="Courier New" w:cs="Courier New"/>
          <w:b/>
          <w:color w:val="auto"/>
          <w:sz w:val="32"/>
          <w:szCs w:val="21"/>
          <w:highlight w:val="none"/>
        </w:rPr>
        <w:t xml:space="preserve">合同书 </w:t>
      </w:r>
    </w:p>
    <w:p>
      <w:pPr>
        <w:snapToGrid w:val="0"/>
        <w:spacing w:line="400" w:lineRule="exact"/>
        <w:ind w:right="480" w:firstLine="6600" w:firstLineChars="2750"/>
        <w:rPr>
          <w:rFonts w:ascii="仿宋_GB2312" w:eastAsia="仿宋_GB2312"/>
          <w:bCs/>
          <w:color w:val="auto"/>
          <w:sz w:val="24"/>
          <w:highlight w:val="none"/>
          <w:u w:val="single"/>
        </w:rPr>
      </w:pPr>
      <w:r>
        <w:rPr>
          <w:rFonts w:hint="eastAsia" w:ascii="仿宋_GB2312" w:eastAsia="仿宋_GB2312"/>
          <w:bCs/>
          <w:color w:val="auto"/>
          <w:sz w:val="24"/>
          <w:highlight w:val="none"/>
        </w:rPr>
        <w:t>合同编号：XXXX</w:t>
      </w:r>
    </w:p>
    <w:p>
      <w:pPr>
        <w:snapToGrid w:val="0"/>
        <w:spacing w:line="400" w:lineRule="exact"/>
        <w:rPr>
          <w:rFonts w:ascii="仿宋_GB2312" w:eastAsia="仿宋_GB2312"/>
          <w:color w:val="auto"/>
          <w:sz w:val="24"/>
          <w:highlight w:val="none"/>
          <w:u w:val="single"/>
        </w:rPr>
      </w:pPr>
      <w:r>
        <w:rPr>
          <w:rFonts w:hint="eastAsia" w:ascii="仿宋_GB2312" w:eastAsia="仿宋_GB2312"/>
          <w:color w:val="auto"/>
          <w:sz w:val="24"/>
          <w:highlight w:val="none"/>
        </w:rPr>
        <w:t>采购单位（甲方）</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  </w:t>
      </w:r>
      <w:r>
        <w:rPr>
          <w:rFonts w:hint="eastAsia" w:ascii="仿宋_GB2312" w:eastAsia="仿宋_GB2312"/>
          <w:color w:val="auto"/>
          <w:spacing w:val="-20"/>
          <w:sz w:val="24"/>
          <w:highlight w:val="none"/>
        </w:rPr>
        <w:t>采 购 计 划 表 编 号：</w:t>
      </w:r>
      <w:r>
        <w:rPr>
          <w:rFonts w:hint="eastAsia" w:ascii="仿宋_GB2312" w:eastAsia="仿宋_GB2312"/>
          <w:color w:val="auto"/>
          <w:sz w:val="24"/>
          <w:highlight w:val="none"/>
          <w:u w:val="single"/>
        </w:rPr>
        <w:t xml:space="preserve">             </w:t>
      </w:r>
    </w:p>
    <w:p>
      <w:pPr>
        <w:snapToGrid w:val="0"/>
        <w:spacing w:line="400" w:lineRule="exact"/>
        <w:rPr>
          <w:rFonts w:ascii="仿宋_GB2312" w:eastAsia="仿宋_GB2312"/>
          <w:color w:val="auto"/>
          <w:spacing w:val="-20"/>
          <w:sz w:val="24"/>
          <w:highlight w:val="none"/>
        </w:rPr>
      </w:pPr>
      <w:r>
        <w:rPr>
          <w:rFonts w:hint="eastAsia" w:ascii="仿宋_GB2312" w:eastAsia="仿宋_GB2312"/>
          <w:color w:val="auto"/>
          <w:sz w:val="24"/>
          <w:highlight w:val="none"/>
        </w:rPr>
        <w:t>供 应 商（乙方）</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  </w:t>
      </w:r>
    </w:p>
    <w:p>
      <w:pPr>
        <w:snapToGrid w:val="0"/>
        <w:spacing w:line="400" w:lineRule="exact"/>
        <w:rPr>
          <w:rFonts w:ascii="仿宋_GB2312" w:eastAsia="仿宋_GB2312"/>
          <w:color w:val="auto"/>
          <w:sz w:val="24"/>
          <w:highlight w:val="none"/>
          <w:u w:val="single"/>
        </w:rPr>
      </w:pPr>
      <w:r>
        <w:rPr>
          <w:rFonts w:hint="eastAsia" w:ascii="仿宋_GB2312" w:eastAsia="仿宋_GB2312"/>
          <w:color w:val="auto"/>
          <w:sz w:val="24"/>
          <w:highlight w:val="none"/>
        </w:rPr>
        <w:t>项目名称及编号：</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    </w:t>
      </w:r>
    </w:p>
    <w:p>
      <w:pPr>
        <w:snapToGrid w:val="0"/>
        <w:spacing w:line="400" w:lineRule="exact"/>
        <w:rPr>
          <w:rFonts w:ascii="仿宋_GB2312" w:eastAsia="仿宋_GB2312"/>
          <w:color w:val="auto"/>
          <w:sz w:val="24"/>
          <w:highlight w:val="none"/>
          <w:u w:val="single"/>
        </w:rPr>
      </w:pPr>
      <w:r>
        <w:rPr>
          <w:rFonts w:hint="eastAsia" w:ascii="仿宋_GB2312" w:eastAsia="仿宋_GB2312"/>
          <w:color w:val="auto"/>
          <w:sz w:val="24"/>
          <w:highlight w:val="none"/>
        </w:rPr>
        <w:t>签  订  地  点：</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  签 订 时 间：</w:t>
      </w:r>
      <w:r>
        <w:rPr>
          <w:rFonts w:hint="eastAsia" w:ascii="仿宋_GB2312" w:eastAsia="仿宋_GB2312"/>
          <w:color w:val="auto"/>
          <w:sz w:val="24"/>
          <w:highlight w:val="none"/>
          <w:u w:val="single"/>
        </w:rPr>
        <w:t xml:space="preserve">     年    月   日   </w:t>
      </w:r>
    </w:p>
    <w:p>
      <w:pPr>
        <w:spacing w:line="40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根据《中华人民共和国政府采购法》、《中华人民共和国民法典》等法律、法规规定，按照招投标文件规定条款和中标供应商承诺，就甲方委托乙方提供</w:t>
      </w:r>
      <w:r>
        <w:rPr>
          <w:rFonts w:ascii="仿宋_GB2312" w:hAnsi="宋体" w:eastAsia="仿宋_GB2312"/>
          <w:color w:val="auto"/>
          <w:sz w:val="24"/>
          <w:highlight w:val="none"/>
          <w:u w:val="single"/>
        </w:rPr>
        <w:t>柳州市三中路66号办公区及其他办公区安保服务采购</w:t>
      </w:r>
      <w:r>
        <w:rPr>
          <w:rFonts w:hint="eastAsia" w:ascii="仿宋_GB2312" w:eastAsia="仿宋_GB2312"/>
          <w:color w:val="auto"/>
          <w:sz w:val="24"/>
          <w:highlight w:val="none"/>
        </w:rPr>
        <w:t>之相关事宜，达成以下协议，并承诺共同遵守。</w:t>
      </w:r>
    </w:p>
    <w:p>
      <w:pPr>
        <w:numPr>
          <w:ilvl w:val="0"/>
          <w:numId w:val="3"/>
        </w:numPr>
        <w:adjustRightInd w:val="0"/>
        <w:spacing w:line="400" w:lineRule="exact"/>
        <w:ind w:firstLine="482"/>
        <w:jc w:val="left"/>
        <w:textAlignment w:val="baseline"/>
        <w:rPr>
          <w:rFonts w:ascii="仿宋_GB2312" w:eastAsia="仿宋_GB2312"/>
          <w:b/>
          <w:color w:val="auto"/>
          <w:sz w:val="24"/>
          <w:highlight w:val="none"/>
        </w:rPr>
      </w:pPr>
      <w:r>
        <w:rPr>
          <w:rFonts w:hint="eastAsia" w:ascii="仿宋_GB2312" w:eastAsia="仿宋_GB2312"/>
          <w:b/>
          <w:color w:val="auto"/>
          <w:sz w:val="24"/>
          <w:highlight w:val="none"/>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pPr>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序号</w:t>
            </w:r>
          </w:p>
        </w:tc>
        <w:tc>
          <w:tcPr>
            <w:tcW w:w="1201" w:type="dxa"/>
            <w:vAlign w:val="center"/>
          </w:tcPr>
          <w:p>
            <w:pPr>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服务名称</w:t>
            </w:r>
          </w:p>
        </w:tc>
        <w:tc>
          <w:tcPr>
            <w:tcW w:w="3803" w:type="dxa"/>
            <w:vAlign w:val="center"/>
          </w:tcPr>
          <w:p>
            <w:pPr>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服务内容</w:t>
            </w:r>
          </w:p>
        </w:tc>
        <w:tc>
          <w:tcPr>
            <w:tcW w:w="589" w:type="dxa"/>
            <w:vAlign w:val="center"/>
          </w:tcPr>
          <w:p>
            <w:pPr>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数量</w:t>
            </w:r>
          </w:p>
        </w:tc>
        <w:tc>
          <w:tcPr>
            <w:tcW w:w="648" w:type="dxa"/>
            <w:vAlign w:val="center"/>
          </w:tcPr>
          <w:p>
            <w:pPr>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单位</w:t>
            </w:r>
          </w:p>
        </w:tc>
        <w:tc>
          <w:tcPr>
            <w:tcW w:w="1206" w:type="dxa"/>
            <w:vAlign w:val="center"/>
          </w:tcPr>
          <w:p>
            <w:pPr>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单价（元）</w:t>
            </w:r>
          </w:p>
        </w:tc>
        <w:tc>
          <w:tcPr>
            <w:tcW w:w="1207" w:type="dxa"/>
            <w:vAlign w:val="center"/>
          </w:tcPr>
          <w:p>
            <w:pPr>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w:t>
            </w:r>
          </w:p>
        </w:tc>
        <w:tc>
          <w:tcPr>
            <w:tcW w:w="1201" w:type="dxa"/>
            <w:vAlign w:val="center"/>
          </w:tcPr>
          <w:p>
            <w:pPr>
              <w:snapToGrid w:val="0"/>
              <w:spacing w:line="400" w:lineRule="exact"/>
              <w:jc w:val="center"/>
              <w:rPr>
                <w:rFonts w:ascii="仿宋_GB2312" w:eastAsia="仿宋_GB2312"/>
                <w:color w:val="auto"/>
                <w:sz w:val="24"/>
                <w:highlight w:val="none"/>
              </w:rPr>
            </w:pPr>
          </w:p>
        </w:tc>
        <w:tc>
          <w:tcPr>
            <w:tcW w:w="3803" w:type="dxa"/>
            <w:vAlign w:val="center"/>
          </w:tcPr>
          <w:p>
            <w:pPr>
              <w:snapToGrid w:val="0"/>
              <w:spacing w:line="400" w:lineRule="exact"/>
              <w:jc w:val="center"/>
              <w:rPr>
                <w:rFonts w:ascii="仿宋_GB2312" w:eastAsia="仿宋_GB2312"/>
                <w:color w:val="auto"/>
                <w:kern w:val="0"/>
                <w:sz w:val="24"/>
                <w:highlight w:val="none"/>
              </w:rPr>
            </w:pPr>
          </w:p>
        </w:tc>
        <w:tc>
          <w:tcPr>
            <w:tcW w:w="589" w:type="dxa"/>
            <w:vAlign w:val="center"/>
          </w:tcPr>
          <w:p>
            <w:pPr>
              <w:snapToGrid w:val="0"/>
              <w:spacing w:line="400" w:lineRule="exact"/>
              <w:jc w:val="center"/>
              <w:rPr>
                <w:rFonts w:ascii="仿宋_GB2312" w:eastAsia="仿宋_GB2312"/>
                <w:color w:val="auto"/>
                <w:sz w:val="24"/>
                <w:highlight w:val="none"/>
              </w:rPr>
            </w:pPr>
          </w:p>
        </w:tc>
        <w:tc>
          <w:tcPr>
            <w:tcW w:w="648" w:type="dxa"/>
            <w:vAlign w:val="center"/>
          </w:tcPr>
          <w:p>
            <w:pPr>
              <w:snapToGrid w:val="0"/>
              <w:spacing w:line="400" w:lineRule="exact"/>
              <w:jc w:val="center"/>
              <w:rPr>
                <w:rFonts w:ascii="仿宋_GB2312" w:eastAsia="仿宋_GB2312"/>
                <w:color w:val="auto"/>
                <w:sz w:val="24"/>
                <w:highlight w:val="none"/>
              </w:rPr>
            </w:pPr>
          </w:p>
        </w:tc>
        <w:tc>
          <w:tcPr>
            <w:tcW w:w="1206" w:type="dxa"/>
            <w:vAlign w:val="center"/>
          </w:tcPr>
          <w:p>
            <w:pPr>
              <w:snapToGrid w:val="0"/>
              <w:spacing w:line="400" w:lineRule="exact"/>
              <w:jc w:val="center"/>
              <w:rPr>
                <w:rFonts w:ascii="仿宋_GB2312" w:eastAsia="仿宋_GB2312"/>
                <w:color w:val="auto"/>
                <w:sz w:val="24"/>
                <w:highlight w:val="none"/>
              </w:rPr>
            </w:pPr>
          </w:p>
        </w:tc>
        <w:tc>
          <w:tcPr>
            <w:tcW w:w="1207" w:type="dxa"/>
            <w:vAlign w:val="center"/>
          </w:tcPr>
          <w:p>
            <w:pPr>
              <w:snapToGrid w:val="0"/>
              <w:spacing w:line="400" w:lineRule="exact"/>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pPr>
              <w:snapToGrid w:val="0"/>
              <w:spacing w:line="400" w:lineRule="exact"/>
              <w:jc w:val="left"/>
              <w:rPr>
                <w:rFonts w:ascii="仿宋_GB2312" w:eastAsia="仿宋_GB2312"/>
                <w:color w:val="auto"/>
                <w:sz w:val="24"/>
                <w:highlight w:val="none"/>
                <w:u w:val="single"/>
              </w:rPr>
            </w:pPr>
            <w:r>
              <w:rPr>
                <w:rFonts w:hint="eastAsia" w:ascii="仿宋_GB2312" w:eastAsia="仿宋_GB2312"/>
                <w:color w:val="auto"/>
                <w:sz w:val="24"/>
                <w:highlight w:val="none"/>
              </w:rPr>
              <w:t>人民币合计金额（大写）                          （小写）¥</w:t>
            </w:r>
            <w:r>
              <w:rPr>
                <w:rFonts w:hint="eastAsia" w:ascii="仿宋_GB2312" w:eastAsia="仿宋_GB2312"/>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pPr>
              <w:snapToGrid w:val="0"/>
              <w:spacing w:line="400" w:lineRule="exact"/>
              <w:jc w:val="left"/>
              <w:rPr>
                <w:rFonts w:ascii="仿宋_GB2312" w:eastAsia="仿宋_GB2312"/>
                <w:color w:val="auto"/>
                <w:sz w:val="24"/>
                <w:highlight w:val="none"/>
              </w:rPr>
            </w:pPr>
            <w:r>
              <w:rPr>
                <w:rFonts w:hint="eastAsia" w:ascii="仿宋_GB2312" w:eastAsia="仿宋_GB2312"/>
                <w:color w:val="auto"/>
                <w:sz w:val="24"/>
                <w:highlight w:val="none"/>
              </w:rPr>
              <w:t>服务交接时间：自合同约定提供服务之日起</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日内办理完服务交接手续。</w:t>
            </w:r>
          </w:p>
        </w:tc>
      </w:tr>
    </w:tbl>
    <w:p>
      <w:pPr>
        <w:tabs>
          <w:tab w:val="left" w:pos="851"/>
          <w:tab w:val="left" w:pos="993"/>
          <w:tab w:val="left" w:pos="1134"/>
        </w:tabs>
        <w:spacing w:line="40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合同合计金额包括为了实施和完成服务所需的各种费用及合同包含的所有风险、责任等各项应有的费用。如招投标文件对其另有规定的，从其规定。</w:t>
      </w:r>
    </w:p>
    <w:p>
      <w:pPr>
        <w:spacing w:line="400" w:lineRule="exact"/>
        <w:ind w:firstLine="590" w:firstLineChars="245"/>
        <w:jc w:val="left"/>
        <w:rPr>
          <w:rFonts w:ascii="仿宋_GB2312" w:eastAsia="仿宋_GB2312"/>
          <w:b/>
          <w:color w:val="auto"/>
          <w:sz w:val="24"/>
          <w:highlight w:val="none"/>
        </w:rPr>
      </w:pPr>
      <w:r>
        <w:rPr>
          <w:rFonts w:hint="eastAsia" w:ascii="仿宋_GB2312" w:eastAsia="仿宋_GB2312"/>
          <w:b/>
          <w:color w:val="auto"/>
          <w:sz w:val="24"/>
          <w:highlight w:val="none"/>
        </w:rPr>
        <w:t>第二条  服务基本情况：</w:t>
      </w:r>
    </w:p>
    <w:p>
      <w:pPr>
        <w:spacing w:line="400" w:lineRule="exact"/>
        <w:ind w:firstLine="588" w:firstLineChars="245"/>
        <w:jc w:val="left"/>
        <w:rPr>
          <w:rFonts w:ascii="仿宋_GB2312" w:eastAsia="仿宋_GB2312"/>
          <w:color w:val="auto"/>
          <w:sz w:val="24"/>
          <w:highlight w:val="none"/>
        </w:rPr>
      </w:pPr>
      <w:r>
        <w:rPr>
          <w:rFonts w:hint="eastAsia" w:ascii="仿宋_GB2312" w:eastAsia="仿宋_GB2312"/>
          <w:color w:val="auto"/>
          <w:sz w:val="24"/>
          <w:highlight w:val="none"/>
        </w:rPr>
        <w:t>（一）具体管理范围及构成详见本项目采购文件中第二章《采购需求》的相关内容。</w:t>
      </w:r>
    </w:p>
    <w:p>
      <w:pPr>
        <w:spacing w:line="400" w:lineRule="exact"/>
        <w:ind w:firstLine="590" w:firstLineChars="245"/>
        <w:jc w:val="left"/>
        <w:rPr>
          <w:rFonts w:ascii="仿宋_GB2312" w:eastAsia="仿宋_GB2312"/>
          <w:b/>
          <w:color w:val="auto"/>
          <w:sz w:val="24"/>
          <w:highlight w:val="none"/>
        </w:rPr>
      </w:pPr>
      <w:r>
        <w:rPr>
          <w:rFonts w:hint="eastAsia" w:ascii="仿宋_GB2312" w:eastAsia="仿宋_GB2312"/>
          <w:b/>
          <w:color w:val="auto"/>
          <w:sz w:val="24"/>
          <w:highlight w:val="none"/>
        </w:rPr>
        <w:t>（二）乙方提供的管理服务包括以下内容：</w:t>
      </w:r>
    </w:p>
    <w:p>
      <w:pPr>
        <w:spacing w:line="400" w:lineRule="exact"/>
        <w:ind w:firstLine="588" w:firstLineChars="245"/>
        <w:jc w:val="left"/>
        <w:rPr>
          <w:rFonts w:ascii="仿宋_GB2312" w:eastAsia="仿宋_GB2312"/>
          <w:color w:val="auto"/>
          <w:sz w:val="24"/>
          <w:highlight w:val="none"/>
          <w:u w:val="single"/>
        </w:rPr>
      </w:pPr>
      <w:r>
        <w:rPr>
          <w:rFonts w:hint="eastAsia" w:ascii="仿宋_GB2312" w:eastAsia="仿宋_GB2312"/>
          <w:color w:val="auto"/>
          <w:sz w:val="24"/>
          <w:highlight w:val="none"/>
        </w:rPr>
        <w:t>1.</w:t>
      </w:r>
      <w:r>
        <w:rPr>
          <w:rFonts w:hint="eastAsia" w:ascii="仿宋_GB2312" w:eastAsia="仿宋_GB2312"/>
          <w:color w:val="auto"/>
          <w:sz w:val="24"/>
          <w:highlight w:val="none"/>
          <w:u w:val="single"/>
        </w:rPr>
        <w:t>具体服务内容包含乙方投标文件承诺服务内容。</w:t>
      </w:r>
      <w:r>
        <w:rPr>
          <w:rFonts w:hint="eastAsia" w:ascii="仿宋_GB2312" w:eastAsia="仿宋_GB2312"/>
          <w:color w:val="auto"/>
          <w:sz w:val="24"/>
          <w:highlight w:val="none"/>
        </w:rPr>
        <w:t xml:space="preserve">                           </w:t>
      </w:r>
    </w:p>
    <w:p>
      <w:pPr>
        <w:spacing w:line="400" w:lineRule="exact"/>
        <w:ind w:firstLine="588" w:firstLineChars="245"/>
        <w:jc w:val="left"/>
        <w:rPr>
          <w:rFonts w:ascii="仿宋_GB2312" w:eastAsia="仿宋_GB2312"/>
          <w:color w:val="auto"/>
          <w:sz w:val="24"/>
          <w:highlight w:val="none"/>
          <w:u w:val="single"/>
        </w:rPr>
      </w:pPr>
      <w:r>
        <w:rPr>
          <w:rFonts w:hint="eastAsia" w:ascii="仿宋_GB2312" w:eastAsia="仿宋_GB2312"/>
          <w:color w:val="auto"/>
          <w:sz w:val="24"/>
          <w:highlight w:val="none"/>
        </w:rPr>
        <w:t>2.</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                          </w:t>
      </w:r>
    </w:p>
    <w:p>
      <w:pPr>
        <w:spacing w:line="400" w:lineRule="exact"/>
        <w:ind w:firstLine="588" w:firstLineChars="245"/>
        <w:jc w:val="left"/>
        <w:rPr>
          <w:rFonts w:ascii="仿宋_GB2312" w:eastAsia="仿宋_GB2312"/>
          <w:color w:val="auto"/>
          <w:sz w:val="24"/>
          <w:highlight w:val="none"/>
          <w:u w:val="single"/>
        </w:rPr>
      </w:pPr>
      <w:r>
        <w:rPr>
          <w:rFonts w:hint="eastAsia" w:ascii="仿宋_GB2312" w:eastAsia="仿宋_GB2312"/>
          <w:color w:val="auto"/>
          <w:sz w:val="24"/>
          <w:highlight w:val="none"/>
        </w:rPr>
        <w:t>3.</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 </w:t>
      </w:r>
    </w:p>
    <w:p>
      <w:pPr>
        <w:tabs>
          <w:tab w:val="left" w:pos="851"/>
          <w:tab w:val="left" w:pos="993"/>
          <w:tab w:val="left" w:pos="1134"/>
        </w:tabs>
        <w:spacing w:line="400" w:lineRule="exact"/>
        <w:ind w:left="481" w:leftChars="229" w:firstLine="120" w:firstLineChars="50"/>
        <w:jc w:val="left"/>
        <w:rPr>
          <w:rFonts w:ascii="仿宋_GB2312" w:eastAsia="仿宋_GB2312"/>
          <w:color w:val="auto"/>
          <w:sz w:val="24"/>
          <w:highlight w:val="none"/>
        </w:rPr>
      </w:pPr>
      <w:r>
        <w:rPr>
          <w:rFonts w:hint="eastAsia" w:ascii="仿宋_GB2312" w:eastAsia="仿宋_GB2312"/>
          <w:b/>
          <w:bCs/>
          <w:color w:val="auto"/>
          <w:kern w:val="0"/>
          <w:sz w:val="24"/>
          <w:highlight w:val="none"/>
        </w:rPr>
        <w:t xml:space="preserve">第三条  </w:t>
      </w:r>
      <w:r>
        <w:rPr>
          <w:rFonts w:hint="eastAsia" w:ascii="仿宋_GB2312" w:eastAsia="仿宋_GB2312"/>
          <w:b/>
          <w:color w:val="auto"/>
          <w:sz w:val="24"/>
          <w:highlight w:val="none"/>
        </w:rPr>
        <w:t>服务期限、服务人数及工作时间</w:t>
      </w:r>
    </w:p>
    <w:p>
      <w:pPr>
        <w:tabs>
          <w:tab w:val="left" w:pos="851"/>
          <w:tab w:val="left" w:pos="993"/>
          <w:tab w:val="left" w:pos="1134"/>
        </w:tabs>
        <w:spacing w:line="400" w:lineRule="exact"/>
        <w:ind w:left="481" w:leftChars="229" w:firstLine="120" w:firstLineChars="50"/>
        <w:jc w:val="left"/>
        <w:rPr>
          <w:rFonts w:ascii="仿宋_GB2312" w:eastAsia="仿宋_GB2312"/>
          <w:color w:val="auto"/>
          <w:sz w:val="24"/>
          <w:highlight w:val="none"/>
        </w:rPr>
      </w:pPr>
      <w:r>
        <w:rPr>
          <w:rFonts w:hint="eastAsia" w:ascii="仿宋_GB2312" w:eastAsia="仿宋_GB2312"/>
          <w:color w:val="auto"/>
          <w:sz w:val="24"/>
          <w:highlight w:val="none"/>
        </w:rPr>
        <w:t>（一）服务期限：</w:t>
      </w:r>
      <w:r>
        <w:rPr>
          <w:rFonts w:hint="eastAsia" w:ascii="仿宋_GB2312" w:eastAsia="仿宋_GB2312"/>
          <w:color w:val="auto"/>
          <w:sz w:val="24"/>
          <w:highlight w:val="none"/>
          <w:u w:val="single"/>
        </w:rPr>
        <w:t>自   年   月  日起至     年  月   日止，共     年</w:t>
      </w:r>
      <w:r>
        <w:rPr>
          <w:rFonts w:hint="eastAsia" w:ascii="仿宋_GB2312" w:eastAsia="仿宋_GB2312"/>
          <w:color w:val="auto"/>
          <w:sz w:val="24"/>
          <w:highlight w:val="none"/>
        </w:rPr>
        <w:t>。</w:t>
      </w:r>
    </w:p>
    <w:p>
      <w:pPr>
        <w:snapToGrid w:val="0"/>
        <w:spacing w:line="400" w:lineRule="exact"/>
        <w:ind w:firstLine="600" w:firstLineChars="250"/>
        <w:jc w:val="left"/>
        <w:rPr>
          <w:rFonts w:ascii="仿宋_GB2312" w:eastAsia="仿宋_GB2312" w:cs="Arial"/>
          <w:bCs/>
          <w:color w:val="auto"/>
          <w:sz w:val="24"/>
          <w:szCs w:val="21"/>
          <w:highlight w:val="none"/>
        </w:rPr>
      </w:pPr>
      <w:r>
        <w:rPr>
          <w:rFonts w:hint="eastAsia" w:ascii="仿宋_GB2312" w:eastAsia="仿宋_GB2312" w:cs="Courier New"/>
          <w:color w:val="auto"/>
          <w:sz w:val="24"/>
          <w:szCs w:val="21"/>
          <w:highlight w:val="none"/>
        </w:rPr>
        <w:t>（二）服务人数：乙方向甲方派服务</w:t>
      </w:r>
      <w:r>
        <w:rPr>
          <w:rFonts w:hint="eastAsia" w:ascii="仿宋_GB2312" w:eastAsia="仿宋_GB2312" w:cs="Arial"/>
          <w:bCs/>
          <w:color w:val="auto"/>
          <w:sz w:val="24"/>
          <w:szCs w:val="21"/>
          <w:highlight w:val="none"/>
        </w:rPr>
        <w:t>人员</w:t>
      </w:r>
      <w:r>
        <w:rPr>
          <w:rFonts w:hint="eastAsia" w:ascii="仿宋_GB2312" w:eastAsia="仿宋_GB2312" w:cs="Courier New"/>
          <w:color w:val="auto"/>
          <w:sz w:val="24"/>
          <w:szCs w:val="21"/>
          <w:highlight w:val="none"/>
          <w:u w:val="single"/>
        </w:rPr>
        <w:t xml:space="preserve">    </w:t>
      </w:r>
      <w:r>
        <w:rPr>
          <w:rFonts w:hint="eastAsia" w:ascii="仿宋_GB2312" w:eastAsia="仿宋_GB2312" w:cs="Courier New"/>
          <w:color w:val="auto"/>
          <w:sz w:val="24"/>
          <w:szCs w:val="21"/>
          <w:highlight w:val="none"/>
        </w:rPr>
        <w:t>名。</w:t>
      </w:r>
    </w:p>
    <w:p>
      <w:pPr>
        <w:tabs>
          <w:tab w:val="left" w:pos="851"/>
          <w:tab w:val="left" w:pos="993"/>
          <w:tab w:val="left" w:pos="1134"/>
        </w:tabs>
        <w:spacing w:line="400" w:lineRule="exact"/>
        <w:ind w:left="481" w:leftChars="229" w:firstLine="120" w:firstLineChars="50"/>
        <w:jc w:val="left"/>
        <w:rPr>
          <w:rFonts w:ascii="仿宋_GB2312" w:eastAsia="仿宋_GB2312"/>
          <w:b/>
          <w:bCs/>
          <w:color w:val="auto"/>
          <w:kern w:val="0"/>
          <w:sz w:val="24"/>
          <w:highlight w:val="none"/>
        </w:rPr>
      </w:pPr>
      <w:r>
        <w:rPr>
          <w:rFonts w:hint="eastAsia" w:ascii="仿宋_GB2312" w:eastAsia="仿宋_GB2312"/>
          <w:b/>
          <w:bCs/>
          <w:color w:val="auto"/>
          <w:kern w:val="0"/>
          <w:sz w:val="24"/>
          <w:highlight w:val="none"/>
        </w:rPr>
        <w:t>第四条  质量保证</w:t>
      </w:r>
    </w:p>
    <w:p>
      <w:pPr>
        <w:tabs>
          <w:tab w:val="left" w:pos="851"/>
          <w:tab w:val="left" w:pos="993"/>
          <w:tab w:val="left" w:pos="1134"/>
        </w:tabs>
        <w:spacing w:line="400" w:lineRule="exact"/>
        <w:ind w:firstLine="470" w:firstLineChars="196"/>
        <w:jc w:val="left"/>
        <w:rPr>
          <w:rFonts w:ascii="仿宋_GB2312" w:eastAsia="仿宋_GB2312"/>
          <w:bCs/>
          <w:color w:val="auto"/>
          <w:kern w:val="0"/>
          <w:sz w:val="24"/>
          <w:highlight w:val="none"/>
        </w:rPr>
      </w:pPr>
      <w:r>
        <w:rPr>
          <w:rFonts w:hint="eastAsia" w:ascii="仿宋_GB2312" w:eastAsia="仿宋_GB2312"/>
          <w:bCs/>
          <w:color w:val="auto"/>
          <w:kern w:val="0"/>
          <w:sz w:val="24"/>
          <w:highlight w:val="none"/>
        </w:rPr>
        <w:t>乙方提供的服务质量标准按国家和地方政府的规定和本合同约定的服务质量要求及乙方在投标文件中的承诺执行。</w:t>
      </w:r>
    </w:p>
    <w:p>
      <w:pPr>
        <w:spacing w:line="400" w:lineRule="exact"/>
        <w:ind w:firstLine="590" w:firstLineChars="245"/>
        <w:jc w:val="left"/>
        <w:rPr>
          <w:rFonts w:ascii="仿宋_GB2312" w:eastAsia="仿宋_GB2312"/>
          <w:b/>
          <w:color w:val="auto"/>
          <w:sz w:val="24"/>
          <w:highlight w:val="none"/>
        </w:rPr>
      </w:pPr>
      <w:r>
        <w:rPr>
          <w:rFonts w:hint="eastAsia" w:ascii="仿宋_GB2312" w:eastAsia="仿宋_GB2312"/>
          <w:b/>
          <w:color w:val="auto"/>
          <w:sz w:val="24"/>
          <w:highlight w:val="none"/>
        </w:rPr>
        <w:t>第五条  服务费及支付</w:t>
      </w:r>
    </w:p>
    <w:p>
      <w:pPr>
        <w:snapToGrid w:val="0"/>
        <w:spacing w:line="400" w:lineRule="exact"/>
        <w:ind w:firstLine="600" w:firstLineChars="250"/>
        <w:jc w:val="left"/>
        <w:rPr>
          <w:rFonts w:ascii="仿宋_GB2312" w:eastAsia="仿宋_GB2312"/>
          <w:color w:val="auto"/>
          <w:sz w:val="24"/>
          <w:highlight w:val="none"/>
        </w:rPr>
      </w:pPr>
      <w:r>
        <w:rPr>
          <w:rFonts w:hint="eastAsia" w:ascii="仿宋_GB2312" w:eastAsia="仿宋_GB2312"/>
          <w:color w:val="auto"/>
          <w:sz w:val="24"/>
          <w:highlight w:val="none"/>
        </w:rPr>
        <w:t>（一）资金性质：</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snapToGrid w:val="0"/>
        <w:spacing w:line="400" w:lineRule="exact"/>
        <w:ind w:firstLine="600" w:firstLineChars="250"/>
        <w:jc w:val="left"/>
        <w:rPr>
          <w:rFonts w:ascii="仿宋_GB2312" w:eastAsia="仿宋_GB2312"/>
          <w:color w:val="auto"/>
          <w:sz w:val="24"/>
          <w:highlight w:val="none"/>
        </w:rPr>
      </w:pPr>
      <w:r>
        <w:rPr>
          <w:rFonts w:hint="eastAsia" w:ascii="仿宋_GB2312" w:eastAsia="仿宋_GB2312"/>
          <w:color w:val="auto"/>
          <w:sz w:val="24"/>
          <w:highlight w:val="none"/>
        </w:rPr>
        <w:t>（二）合同总金额：（大写）</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（小写）¥</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tabs>
          <w:tab w:val="left" w:pos="851"/>
          <w:tab w:val="left" w:pos="993"/>
          <w:tab w:val="left" w:pos="1134"/>
        </w:tabs>
        <w:spacing w:line="400" w:lineRule="exact"/>
        <w:ind w:firstLine="600" w:firstLineChars="250"/>
        <w:jc w:val="left"/>
        <w:rPr>
          <w:rFonts w:ascii="仿宋_GB2312" w:eastAsia="仿宋_GB2312"/>
          <w:color w:val="auto"/>
          <w:sz w:val="24"/>
          <w:highlight w:val="none"/>
        </w:rPr>
      </w:pPr>
      <w:r>
        <w:rPr>
          <w:rFonts w:hint="eastAsia" w:ascii="仿宋_GB2312" w:eastAsia="仿宋_GB2312"/>
          <w:color w:val="auto"/>
          <w:sz w:val="24"/>
          <w:highlight w:val="none"/>
        </w:rPr>
        <w:t>（三）支付办法：</w:t>
      </w:r>
    </w:p>
    <w:p>
      <w:pPr>
        <w:spacing w:line="400" w:lineRule="exact"/>
        <w:ind w:firstLine="588" w:firstLineChars="245"/>
        <w:jc w:val="left"/>
        <w:rPr>
          <w:rFonts w:ascii="仿宋_GB2312" w:eastAsia="仿宋_GB2312"/>
          <w:color w:val="auto"/>
          <w:sz w:val="24"/>
          <w:highlight w:val="none"/>
        </w:rPr>
      </w:pPr>
      <w:r>
        <w:rPr>
          <w:rFonts w:hint="eastAsia" w:ascii="仿宋_GB2312" w:eastAsia="仿宋_GB2312" w:cs="Arial"/>
          <w:bCs/>
          <w:color w:val="auto"/>
          <w:sz w:val="24"/>
          <w:highlight w:val="none"/>
        </w:rPr>
        <w:t>本项目合同正式生效之日起，甲方按</w:t>
      </w:r>
      <w:r>
        <w:rPr>
          <w:rFonts w:hint="eastAsia" w:ascii="仿宋_GB2312" w:eastAsia="仿宋_GB2312" w:cs="Arial"/>
          <w:bCs/>
          <w:color w:val="auto"/>
          <w:sz w:val="24"/>
          <w:highlight w:val="none"/>
          <w:u w:val="single"/>
        </w:rPr>
        <w:t xml:space="preserve">      </w:t>
      </w:r>
      <w:r>
        <w:rPr>
          <w:rFonts w:hint="eastAsia" w:ascii="仿宋_GB2312" w:eastAsia="仿宋_GB2312" w:cs="Arial"/>
          <w:bCs/>
          <w:color w:val="auto"/>
          <w:sz w:val="24"/>
          <w:highlight w:val="none"/>
        </w:rPr>
        <w:t>向中标人支付服务费。</w:t>
      </w:r>
      <w:r>
        <w:rPr>
          <w:rFonts w:hint="eastAsia" w:ascii="仿宋_GB2312" w:eastAsia="仿宋_GB2312"/>
          <w:color w:val="auto"/>
          <w:sz w:val="24"/>
          <w:highlight w:val="none"/>
        </w:rPr>
        <w:t>具体支付约定见本项目采购文件中第二章《采购需求》的相关内容。</w:t>
      </w:r>
    </w:p>
    <w:p>
      <w:pPr>
        <w:tabs>
          <w:tab w:val="left" w:pos="851"/>
          <w:tab w:val="left" w:pos="993"/>
          <w:tab w:val="left" w:pos="1134"/>
        </w:tabs>
        <w:spacing w:line="400" w:lineRule="exact"/>
        <w:ind w:firstLine="600" w:firstLineChars="250"/>
        <w:jc w:val="left"/>
        <w:rPr>
          <w:rFonts w:ascii="仿宋_GB2312" w:eastAsia="仿宋_GB2312"/>
          <w:color w:val="auto"/>
          <w:sz w:val="24"/>
          <w:highlight w:val="none"/>
        </w:rPr>
      </w:pPr>
      <w:r>
        <w:rPr>
          <w:rFonts w:hint="eastAsia" w:ascii="仿宋_GB2312" w:eastAsia="仿宋_GB2312"/>
          <w:color w:val="auto"/>
          <w:sz w:val="24"/>
          <w:highlight w:val="none"/>
        </w:rPr>
        <w:t>（四）支付方式：转账或电汇形式</w:t>
      </w:r>
    </w:p>
    <w:p>
      <w:pPr>
        <w:tabs>
          <w:tab w:val="left" w:pos="851"/>
          <w:tab w:val="left" w:pos="993"/>
          <w:tab w:val="left" w:pos="1134"/>
        </w:tabs>
        <w:spacing w:line="400" w:lineRule="exact"/>
        <w:ind w:firstLine="600" w:firstLineChars="250"/>
        <w:jc w:val="left"/>
        <w:rPr>
          <w:rFonts w:ascii="仿宋_GB2312" w:eastAsia="仿宋_GB2312"/>
          <w:color w:val="auto"/>
          <w:sz w:val="24"/>
          <w:highlight w:val="none"/>
        </w:rPr>
      </w:pPr>
      <w:r>
        <w:rPr>
          <w:rFonts w:hint="eastAsia" w:ascii="仿宋_GB2312" w:eastAsia="仿宋_GB2312"/>
          <w:color w:val="auto"/>
          <w:sz w:val="24"/>
          <w:highlight w:val="none"/>
        </w:rPr>
        <w:t>（五）甲方将服务费付至乙方指定的以下银行账号：</w:t>
      </w:r>
    </w:p>
    <w:p>
      <w:pPr>
        <w:spacing w:line="400" w:lineRule="exact"/>
        <w:ind w:left="480" w:firstLine="480"/>
        <w:jc w:val="left"/>
        <w:rPr>
          <w:rFonts w:ascii="仿宋_GB2312" w:eastAsia="仿宋_GB2312"/>
          <w:color w:val="auto"/>
          <w:sz w:val="24"/>
          <w:highlight w:val="none"/>
          <w:u w:val="single"/>
        </w:rPr>
      </w:pPr>
      <w:r>
        <w:rPr>
          <w:rFonts w:hint="eastAsia" w:ascii="仿宋_GB2312" w:eastAsia="仿宋_GB2312"/>
          <w:color w:val="auto"/>
          <w:sz w:val="24"/>
          <w:highlight w:val="none"/>
        </w:rPr>
        <w:t>开户名：</w:t>
      </w:r>
      <w:r>
        <w:rPr>
          <w:rFonts w:hint="eastAsia" w:ascii="仿宋_GB2312" w:eastAsia="仿宋_GB2312"/>
          <w:color w:val="auto"/>
          <w:sz w:val="24"/>
          <w:highlight w:val="none"/>
          <w:u w:val="single"/>
        </w:rPr>
        <w:t xml:space="preserve">                                   </w:t>
      </w:r>
    </w:p>
    <w:p>
      <w:pPr>
        <w:spacing w:line="400" w:lineRule="exact"/>
        <w:ind w:left="480" w:firstLine="480"/>
        <w:jc w:val="left"/>
        <w:rPr>
          <w:rFonts w:ascii="仿宋_GB2312" w:eastAsia="仿宋_GB2312"/>
          <w:color w:val="auto"/>
          <w:sz w:val="24"/>
          <w:highlight w:val="none"/>
        </w:rPr>
      </w:pPr>
      <w:r>
        <w:rPr>
          <w:rFonts w:hint="eastAsia" w:ascii="仿宋_GB2312" w:eastAsia="仿宋_GB2312"/>
          <w:color w:val="auto"/>
          <w:sz w:val="24"/>
          <w:highlight w:val="none"/>
        </w:rPr>
        <w:t>开户银行：</w:t>
      </w:r>
      <w:r>
        <w:rPr>
          <w:rFonts w:hint="eastAsia" w:ascii="仿宋_GB2312" w:eastAsia="仿宋_GB2312"/>
          <w:color w:val="auto"/>
          <w:sz w:val="24"/>
          <w:highlight w:val="none"/>
          <w:u w:val="single"/>
        </w:rPr>
        <w:t xml:space="preserve">                                 </w:t>
      </w:r>
    </w:p>
    <w:p>
      <w:pPr>
        <w:spacing w:line="400" w:lineRule="exact"/>
        <w:ind w:left="480" w:firstLine="480"/>
        <w:jc w:val="left"/>
        <w:rPr>
          <w:rFonts w:ascii="仿宋_GB2312" w:eastAsia="仿宋_GB2312"/>
          <w:color w:val="auto"/>
          <w:sz w:val="24"/>
          <w:highlight w:val="none"/>
          <w:u w:val="single"/>
        </w:rPr>
      </w:pPr>
      <w:r>
        <w:rPr>
          <w:rFonts w:hint="eastAsia" w:ascii="仿宋_GB2312" w:eastAsia="仿宋_GB2312"/>
          <w:color w:val="auto"/>
          <w:sz w:val="24"/>
          <w:highlight w:val="none"/>
        </w:rPr>
        <w:t>账号：</w:t>
      </w:r>
      <w:r>
        <w:rPr>
          <w:rFonts w:hint="eastAsia" w:ascii="仿宋_GB2312" w:eastAsia="仿宋_GB2312"/>
          <w:color w:val="auto"/>
          <w:sz w:val="24"/>
          <w:highlight w:val="none"/>
          <w:u w:val="single"/>
        </w:rPr>
        <w:t xml:space="preserve">                                     </w:t>
      </w:r>
    </w:p>
    <w:p>
      <w:pPr>
        <w:spacing w:line="400" w:lineRule="exact"/>
        <w:ind w:firstLine="472" w:firstLineChars="196"/>
        <w:jc w:val="left"/>
        <w:rPr>
          <w:rFonts w:ascii="仿宋_GB2312" w:eastAsia="仿宋_GB2312"/>
          <w:b/>
          <w:color w:val="auto"/>
          <w:sz w:val="24"/>
          <w:highlight w:val="none"/>
        </w:rPr>
      </w:pPr>
      <w:r>
        <w:rPr>
          <w:rFonts w:hint="eastAsia" w:ascii="仿宋_GB2312" w:eastAsia="仿宋_GB2312"/>
          <w:b/>
          <w:color w:val="auto"/>
          <w:sz w:val="24"/>
          <w:highlight w:val="none"/>
        </w:rPr>
        <w:t>第六条  税费</w:t>
      </w:r>
    </w:p>
    <w:p>
      <w:pPr>
        <w:spacing w:line="400" w:lineRule="exact"/>
        <w:ind w:firstLine="588" w:firstLineChars="245"/>
        <w:jc w:val="left"/>
        <w:rPr>
          <w:rFonts w:ascii="仿宋_GB2312" w:eastAsia="仿宋_GB2312"/>
          <w:color w:val="auto"/>
          <w:sz w:val="24"/>
          <w:highlight w:val="none"/>
        </w:rPr>
      </w:pPr>
      <w:r>
        <w:rPr>
          <w:rFonts w:hint="eastAsia" w:ascii="仿宋_GB2312" w:eastAsia="仿宋_GB2312"/>
          <w:color w:val="auto"/>
          <w:sz w:val="24"/>
          <w:highlight w:val="none"/>
        </w:rPr>
        <w:t>本合同执行中相关的一切税费均由乙方负担。</w:t>
      </w:r>
    </w:p>
    <w:p>
      <w:pPr>
        <w:spacing w:line="400" w:lineRule="exact"/>
        <w:ind w:firstLine="472" w:firstLineChars="196"/>
        <w:jc w:val="left"/>
        <w:rPr>
          <w:rFonts w:ascii="仿宋_GB2312" w:eastAsia="仿宋_GB2312"/>
          <w:b/>
          <w:color w:val="auto"/>
          <w:sz w:val="24"/>
          <w:highlight w:val="none"/>
        </w:rPr>
      </w:pPr>
      <w:r>
        <w:rPr>
          <w:rFonts w:hint="eastAsia" w:ascii="仿宋_GB2312" w:eastAsia="仿宋_GB2312"/>
          <w:b/>
          <w:color w:val="auto"/>
          <w:sz w:val="24"/>
          <w:highlight w:val="none"/>
        </w:rPr>
        <w:t>第七条  甲方的权利和义务</w:t>
      </w:r>
    </w:p>
    <w:p>
      <w:pPr>
        <w:spacing w:line="400" w:lineRule="exact"/>
        <w:ind w:firstLine="480" w:firstLineChars="200"/>
        <w:jc w:val="left"/>
        <w:rPr>
          <w:rFonts w:ascii="仿宋_GB2312" w:eastAsia="仿宋_GB2312"/>
          <w:color w:val="auto"/>
          <w:sz w:val="24"/>
          <w:highlight w:val="none"/>
          <w:u w:val="single"/>
        </w:rPr>
      </w:pPr>
      <w:r>
        <w:rPr>
          <w:rFonts w:hint="eastAsia" w:ascii="仿宋_GB2312" w:eastAsia="仿宋_GB2312"/>
          <w:color w:val="auto"/>
          <w:sz w:val="24"/>
          <w:highlight w:val="none"/>
        </w:rPr>
        <w:t>（一）</w:t>
      </w:r>
      <w:r>
        <w:rPr>
          <w:rFonts w:hint="eastAsia" w:ascii="仿宋_GB2312" w:eastAsia="仿宋_GB2312"/>
          <w:color w:val="auto"/>
          <w:sz w:val="24"/>
          <w:highlight w:val="none"/>
          <w:u w:val="single"/>
        </w:rPr>
        <w:t>包含招标文件的第二章《采购需求》中约定的甲方的权利和义务。</w:t>
      </w:r>
      <w:r>
        <w:rPr>
          <w:rFonts w:hint="eastAsia" w:ascii="仿宋_GB2312" w:eastAsia="仿宋_GB2312"/>
          <w:color w:val="auto"/>
          <w:sz w:val="24"/>
          <w:highlight w:val="none"/>
        </w:rPr>
        <w:t xml:space="preserve">           </w:t>
      </w:r>
    </w:p>
    <w:p>
      <w:pPr>
        <w:spacing w:line="400" w:lineRule="exact"/>
        <w:ind w:firstLine="480" w:firstLineChars="200"/>
        <w:jc w:val="left"/>
        <w:rPr>
          <w:rFonts w:ascii="仿宋_GB2312" w:eastAsia="仿宋_GB2312"/>
          <w:color w:val="auto"/>
          <w:sz w:val="24"/>
          <w:highlight w:val="none"/>
          <w:u w:val="single"/>
        </w:rPr>
      </w:pPr>
      <w:r>
        <w:rPr>
          <w:rFonts w:hint="eastAsia" w:ascii="仿宋_GB2312" w:eastAsia="仿宋_GB2312"/>
          <w:color w:val="auto"/>
          <w:sz w:val="24"/>
          <w:highlight w:val="none"/>
        </w:rPr>
        <w:t>（二）</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           </w:t>
      </w:r>
    </w:p>
    <w:p>
      <w:pPr>
        <w:spacing w:line="400" w:lineRule="exact"/>
        <w:ind w:firstLine="480" w:firstLineChars="200"/>
        <w:jc w:val="left"/>
        <w:rPr>
          <w:rFonts w:ascii="仿宋_GB2312" w:eastAsia="仿宋_GB2312"/>
          <w:color w:val="auto"/>
          <w:sz w:val="24"/>
          <w:highlight w:val="none"/>
          <w:u w:val="single"/>
        </w:rPr>
      </w:pPr>
      <w:r>
        <w:rPr>
          <w:rFonts w:hint="eastAsia" w:ascii="仿宋_GB2312" w:eastAsia="仿宋_GB2312"/>
          <w:color w:val="auto"/>
          <w:sz w:val="24"/>
          <w:highlight w:val="none"/>
        </w:rPr>
        <w:t>（三）</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           </w:t>
      </w:r>
    </w:p>
    <w:p>
      <w:pPr>
        <w:spacing w:line="400" w:lineRule="exact"/>
        <w:ind w:firstLine="472" w:firstLineChars="196"/>
        <w:jc w:val="left"/>
        <w:rPr>
          <w:rFonts w:ascii="仿宋_GB2312" w:eastAsia="仿宋_GB2312"/>
          <w:b/>
          <w:color w:val="auto"/>
          <w:sz w:val="24"/>
          <w:highlight w:val="none"/>
        </w:rPr>
      </w:pPr>
      <w:r>
        <w:rPr>
          <w:rFonts w:hint="eastAsia" w:ascii="仿宋_GB2312" w:eastAsia="仿宋_GB2312"/>
          <w:b/>
          <w:color w:val="auto"/>
          <w:sz w:val="24"/>
          <w:highlight w:val="none"/>
        </w:rPr>
        <w:t>第八条  乙方的权利和义务</w:t>
      </w:r>
    </w:p>
    <w:p>
      <w:pPr>
        <w:spacing w:line="400" w:lineRule="exact"/>
        <w:ind w:firstLine="480" w:firstLineChars="200"/>
        <w:jc w:val="left"/>
        <w:rPr>
          <w:rFonts w:ascii="仿宋_GB2312" w:eastAsia="仿宋_GB2312"/>
          <w:color w:val="auto"/>
          <w:sz w:val="24"/>
          <w:highlight w:val="none"/>
          <w:u w:val="single"/>
        </w:rPr>
      </w:pPr>
      <w:r>
        <w:rPr>
          <w:rFonts w:hint="eastAsia" w:ascii="仿宋_GB2312" w:eastAsia="仿宋_GB2312"/>
          <w:color w:val="auto"/>
          <w:sz w:val="24"/>
          <w:highlight w:val="none"/>
        </w:rPr>
        <w:t>（一）</w:t>
      </w:r>
      <w:r>
        <w:rPr>
          <w:rFonts w:hint="eastAsia" w:ascii="仿宋_GB2312" w:eastAsia="仿宋_GB2312"/>
          <w:color w:val="auto"/>
          <w:sz w:val="24"/>
          <w:highlight w:val="none"/>
          <w:u w:val="single"/>
        </w:rPr>
        <w:t>包含招标文件的第二章《采购需求》中约定的乙方的权利和义务。</w:t>
      </w:r>
      <w:r>
        <w:rPr>
          <w:rFonts w:hint="eastAsia" w:ascii="仿宋_GB2312" w:eastAsia="仿宋_GB2312"/>
          <w:color w:val="auto"/>
          <w:sz w:val="24"/>
          <w:highlight w:val="none"/>
        </w:rPr>
        <w:t xml:space="preserve">           </w:t>
      </w:r>
    </w:p>
    <w:p>
      <w:pPr>
        <w:spacing w:line="400" w:lineRule="exact"/>
        <w:ind w:firstLine="480" w:firstLineChars="200"/>
        <w:jc w:val="left"/>
        <w:rPr>
          <w:rFonts w:ascii="仿宋_GB2312" w:eastAsia="仿宋_GB2312"/>
          <w:color w:val="auto"/>
          <w:sz w:val="24"/>
          <w:highlight w:val="none"/>
          <w:u w:val="single"/>
        </w:rPr>
      </w:pPr>
      <w:r>
        <w:rPr>
          <w:rFonts w:hint="eastAsia" w:ascii="仿宋_GB2312" w:eastAsia="仿宋_GB2312"/>
          <w:color w:val="auto"/>
          <w:sz w:val="24"/>
          <w:highlight w:val="none"/>
        </w:rPr>
        <w:t>（二）</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           </w:t>
      </w:r>
    </w:p>
    <w:p>
      <w:pPr>
        <w:spacing w:line="400" w:lineRule="exact"/>
        <w:ind w:firstLine="480" w:firstLineChars="200"/>
        <w:jc w:val="left"/>
        <w:rPr>
          <w:rFonts w:ascii="仿宋_GB2312" w:eastAsia="仿宋_GB2312"/>
          <w:color w:val="auto"/>
          <w:sz w:val="24"/>
          <w:highlight w:val="none"/>
          <w:u w:val="single"/>
        </w:rPr>
      </w:pPr>
      <w:r>
        <w:rPr>
          <w:rFonts w:hint="eastAsia" w:ascii="仿宋_GB2312" w:eastAsia="仿宋_GB2312"/>
          <w:color w:val="auto"/>
          <w:sz w:val="24"/>
          <w:highlight w:val="none"/>
        </w:rPr>
        <w:t>（三）</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           </w:t>
      </w:r>
    </w:p>
    <w:p>
      <w:pPr>
        <w:snapToGrid w:val="0"/>
        <w:spacing w:line="400" w:lineRule="exact"/>
        <w:ind w:firstLine="472" w:firstLineChars="196"/>
        <w:jc w:val="left"/>
        <w:rPr>
          <w:rFonts w:ascii="仿宋_GB2312" w:eastAsia="仿宋_GB2312"/>
          <w:b/>
          <w:color w:val="auto"/>
          <w:sz w:val="24"/>
          <w:highlight w:val="none"/>
        </w:rPr>
      </w:pPr>
      <w:r>
        <w:rPr>
          <w:rFonts w:hint="eastAsia" w:ascii="仿宋_GB2312" w:eastAsia="仿宋_GB2312"/>
          <w:b/>
          <w:color w:val="auto"/>
          <w:sz w:val="24"/>
          <w:highlight w:val="none"/>
        </w:rPr>
        <w:t>第九条  违约责任</w:t>
      </w:r>
    </w:p>
    <w:p>
      <w:pPr>
        <w:tabs>
          <w:tab w:val="left" w:pos="567"/>
        </w:tabs>
        <w:spacing w:line="40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（一）合同双方均应按约定履行，如存在逾期提供服务或逾期付款的，每逾期一日应按逾期提供服务所对应的款项或逾期应付款的</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‰支付违约金；逾期超过</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日的，守约方有权解除合同，并要求违约方按合同总价款的</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%支付违约金；</w:t>
      </w:r>
    </w:p>
    <w:p>
      <w:pPr>
        <w:tabs>
          <w:tab w:val="left" w:pos="567"/>
        </w:tabs>
        <w:spacing w:line="400" w:lineRule="exact"/>
        <w:ind w:firstLine="480" w:firstLineChars="200"/>
        <w:jc w:val="left"/>
        <w:rPr>
          <w:rFonts w:ascii="仿宋_GB2312" w:eastAsia="仿宋_GB2312"/>
          <w:color w:val="auto"/>
          <w:sz w:val="24"/>
          <w:highlight w:val="none"/>
        </w:rPr>
      </w:pPr>
      <w:r>
        <w:rPr>
          <w:rFonts w:hint="eastAsia" w:ascii="仿宋_GB2312" w:eastAsia="仿宋_GB2312"/>
          <w:color w:val="auto"/>
          <w:kern w:val="0"/>
          <w:sz w:val="24"/>
          <w:highlight w:val="none"/>
        </w:rPr>
        <w:t>（二）</w:t>
      </w:r>
      <w:r>
        <w:rPr>
          <w:rFonts w:hint="eastAsia" w:ascii="仿宋_GB2312" w:eastAsia="仿宋_GB2312"/>
          <w:color w:val="auto"/>
          <w:sz w:val="24"/>
          <w:highlight w:val="none"/>
        </w:rPr>
        <w:t>乙方未按合同约定全面提供服务的，对于未完成部分，甲方有权不予付款，并要求乙方按未完成部分价款的</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%支付违约金。如未完成部分与整个合同的履行有直接影响，导致合同无法履行或无法实现合同目的的，甲方有权解除合同，并要求乙方按合同总价款的</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%支付违约金；</w:t>
      </w:r>
    </w:p>
    <w:p>
      <w:pPr>
        <w:tabs>
          <w:tab w:val="left" w:pos="567"/>
        </w:tabs>
        <w:spacing w:line="400" w:lineRule="exact"/>
        <w:ind w:firstLine="480" w:firstLineChars="200"/>
        <w:jc w:val="left"/>
        <w:rPr>
          <w:rFonts w:ascii="仿宋_GB2312" w:eastAsia="仿宋_GB2312"/>
          <w:color w:val="auto"/>
          <w:sz w:val="24"/>
          <w:highlight w:val="none"/>
        </w:rPr>
      </w:pPr>
      <w:r>
        <w:rPr>
          <w:rFonts w:hint="eastAsia" w:ascii="仿宋_GB2312" w:eastAsia="仿宋_GB2312"/>
          <w:color w:val="auto"/>
          <w:kern w:val="0"/>
          <w:sz w:val="24"/>
          <w:highlight w:val="none"/>
        </w:rPr>
        <w:t>（三）</w:t>
      </w:r>
      <w:r>
        <w:rPr>
          <w:rFonts w:hint="eastAsia" w:ascii="仿宋_GB2312" w:eastAsia="仿宋_GB2312"/>
          <w:color w:val="auto"/>
          <w:sz w:val="24"/>
          <w:highlight w:val="none"/>
        </w:rPr>
        <w:t>1.如乙方提供的服务不符合合同约定，甲方有权解除合同，并要求乙方按合同总价款的</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%支付违约金。2.如甲方同意由乙方继续履行合同或重新提供符合合同约定服务的，乙方除继续履行外，仍需按合同总价款的</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%支付违约金（此项违约金的设置比例不得高于前款所约定的违约金比例）；</w:t>
      </w:r>
    </w:p>
    <w:p>
      <w:pPr>
        <w:tabs>
          <w:tab w:val="left" w:pos="567"/>
        </w:tabs>
        <w:spacing w:line="400" w:lineRule="exact"/>
        <w:ind w:firstLine="480" w:firstLineChars="200"/>
        <w:jc w:val="left"/>
        <w:rPr>
          <w:rFonts w:ascii="仿宋_GB2312" w:eastAsia="仿宋_GB2312"/>
          <w:color w:val="auto"/>
          <w:sz w:val="24"/>
          <w:highlight w:val="none"/>
        </w:rPr>
      </w:pPr>
      <w:r>
        <w:rPr>
          <w:rFonts w:hint="eastAsia" w:ascii="仿宋_GB2312" w:eastAsia="仿宋_GB2312"/>
          <w:color w:val="auto"/>
          <w:kern w:val="0"/>
          <w:sz w:val="24"/>
          <w:highlight w:val="none"/>
        </w:rPr>
        <w:t>（四）</w:t>
      </w:r>
      <w:r>
        <w:rPr>
          <w:rFonts w:hint="eastAsia" w:ascii="仿宋_GB2312" w:eastAsia="仿宋_GB2312"/>
          <w:color w:val="auto"/>
          <w:sz w:val="24"/>
          <w:highlight w:val="none"/>
        </w:rPr>
        <w:t>若乙方违约，造成甲方的损失超过违约金额的，乙方应赔偿甲方超出违约金部分的损失；</w:t>
      </w:r>
    </w:p>
    <w:p>
      <w:pPr>
        <w:tabs>
          <w:tab w:val="left" w:pos="567"/>
        </w:tabs>
        <w:spacing w:line="40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（五）合同一方违约，另一方为主张权利而支付的费用（该包括但不限于诉讼费、律师费、公告费等），由违约方承担。</w:t>
      </w:r>
    </w:p>
    <w:p>
      <w:pPr>
        <w:tabs>
          <w:tab w:val="left" w:pos="567"/>
        </w:tabs>
        <w:spacing w:line="40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（六）违约金的约定支付比例按相关法律法规规定自行约定。</w:t>
      </w:r>
    </w:p>
    <w:p>
      <w:pPr>
        <w:spacing w:line="400" w:lineRule="exact"/>
        <w:ind w:firstLine="354" w:firstLineChars="147"/>
        <w:jc w:val="left"/>
        <w:rPr>
          <w:rFonts w:ascii="仿宋_GB2312" w:eastAsia="仿宋_GB2312"/>
          <w:b/>
          <w:color w:val="auto"/>
          <w:sz w:val="24"/>
          <w:highlight w:val="none"/>
        </w:rPr>
      </w:pPr>
      <w:r>
        <w:rPr>
          <w:rFonts w:hint="eastAsia" w:ascii="仿宋_GB2312" w:eastAsia="仿宋_GB2312"/>
          <w:b/>
          <w:color w:val="auto"/>
          <w:sz w:val="24"/>
          <w:highlight w:val="none"/>
        </w:rPr>
        <w:t>第十条  不可抗力事件处理</w:t>
      </w:r>
    </w:p>
    <w:p>
      <w:pPr>
        <w:snapToGrid w:val="0"/>
        <w:spacing w:line="400" w:lineRule="exact"/>
        <w:ind w:firstLine="480" w:firstLineChars="200"/>
        <w:rPr>
          <w:rFonts w:ascii="仿宋_GB2312" w:eastAsia="仿宋_GB2312" w:cs="Courier New"/>
          <w:color w:val="auto"/>
          <w:sz w:val="24"/>
          <w:szCs w:val="21"/>
          <w:highlight w:val="none"/>
        </w:rPr>
      </w:pPr>
      <w:r>
        <w:rPr>
          <w:rFonts w:hint="eastAsia" w:ascii="仿宋_GB2312" w:eastAsia="仿宋_GB2312"/>
          <w:color w:val="auto"/>
          <w:sz w:val="24"/>
          <w:highlight w:val="none"/>
        </w:rPr>
        <w:t>（一）</w:t>
      </w:r>
      <w:r>
        <w:rPr>
          <w:rFonts w:hint="eastAsia" w:ascii="仿宋_GB2312" w:eastAsia="仿宋_GB2312" w:cs="Courier New"/>
          <w:color w:val="auto"/>
          <w:sz w:val="24"/>
          <w:szCs w:val="21"/>
          <w:highlight w:val="none"/>
        </w:rPr>
        <w:t>在合同有效期内，任何一方因不可抗力事件导致不能履行合同，则合同履行期可延长，其延长期与不可抗力影响期相同。</w:t>
      </w:r>
    </w:p>
    <w:p>
      <w:pPr>
        <w:snapToGrid w:val="0"/>
        <w:spacing w:line="400" w:lineRule="exact"/>
        <w:ind w:firstLine="480" w:firstLineChars="200"/>
        <w:rPr>
          <w:rFonts w:ascii="仿宋_GB2312" w:eastAsia="仿宋_GB2312" w:cs="Courier New"/>
          <w:color w:val="auto"/>
          <w:sz w:val="24"/>
          <w:szCs w:val="21"/>
          <w:highlight w:val="none"/>
        </w:rPr>
      </w:pPr>
      <w:r>
        <w:rPr>
          <w:rFonts w:hint="eastAsia" w:ascii="仿宋_GB2312" w:eastAsia="仿宋_GB2312" w:cs="Courier New"/>
          <w:color w:val="auto"/>
          <w:sz w:val="24"/>
          <w:szCs w:val="21"/>
          <w:highlight w:val="none"/>
        </w:rPr>
        <w:t>（二）不可抗力事件发生后，应立即通知对方，并寄送有关权威机构出具的证明。</w:t>
      </w:r>
    </w:p>
    <w:p>
      <w:pPr>
        <w:snapToGrid w:val="0"/>
        <w:spacing w:line="400" w:lineRule="exact"/>
        <w:ind w:firstLine="480" w:firstLineChars="200"/>
        <w:rPr>
          <w:rFonts w:ascii="仿宋_GB2312" w:eastAsia="仿宋_GB2312" w:cs="Courier New"/>
          <w:color w:val="auto"/>
          <w:sz w:val="24"/>
          <w:szCs w:val="21"/>
          <w:highlight w:val="none"/>
        </w:rPr>
      </w:pPr>
      <w:r>
        <w:rPr>
          <w:rFonts w:hint="eastAsia" w:ascii="仿宋_GB2312" w:eastAsia="仿宋_GB2312" w:cs="Courier New"/>
          <w:color w:val="auto"/>
          <w:sz w:val="24"/>
          <w:szCs w:val="21"/>
          <w:highlight w:val="none"/>
        </w:rPr>
        <w:t>（三）不可抗力事件延续30天以上，双方应通过友好协商，确定是否继续履行合同。</w:t>
      </w:r>
    </w:p>
    <w:p>
      <w:pPr>
        <w:spacing w:line="400" w:lineRule="exact"/>
        <w:ind w:firstLine="472" w:firstLineChars="196"/>
        <w:jc w:val="left"/>
        <w:rPr>
          <w:rFonts w:ascii="仿宋_GB2312" w:eastAsia="仿宋_GB2312"/>
          <w:b/>
          <w:color w:val="auto"/>
          <w:sz w:val="24"/>
          <w:highlight w:val="none"/>
        </w:rPr>
      </w:pPr>
      <w:r>
        <w:rPr>
          <w:rFonts w:hint="eastAsia" w:ascii="仿宋_GB2312" w:eastAsia="仿宋_GB2312"/>
          <w:b/>
          <w:color w:val="auto"/>
          <w:sz w:val="24"/>
          <w:highlight w:val="none"/>
        </w:rPr>
        <w:t>第十一条  争议解决</w:t>
      </w:r>
    </w:p>
    <w:p>
      <w:pPr>
        <w:spacing w:line="40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（一）因履行本合同引起的或与本合同有关的争议，甲乙双方应首先通过友好协商解决，如果协商不能解决，可向甲方住所地的人民法院提起诉讼。</w:t>
      </w:r>
    </w:p>
    <w:p>
      <w:pPr>
        <w:spacing w:line="40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（二）诉讼期间，本合同继续履行</w:t>
      </w:r>
    </w:p>
    <w:p>
      <w:pPr>
        <w:spacing w:line="400" w:lineRule="exact"/>
        <w:ind w:firstLine="472" w:firstLineChars="196"/>
        <w:jc w:val="left"/>
        <w:rPr>
          <w:rFonts w:ascii="仿宋_GB2312" w:eastAsia="仿宋_GB2312"/>
          <w:b/>
          <w:color w:val="auto"/>
          <w:sz w:val="24"/>
          <w:highlight w:val="none"/>
        </w:rPr>
      </w:pPr>
      <w:r>
        <w:rPr>
          <w:rFonts w:hint="eastAsia" w:ascii="仿宋_GB2312" w:eastAsia="仿宋_GB2312"/>
          <w:b/>
          <w:color w:val="auto"/>
          <w:sz w:val="24"/>
          <w:highlight w:val="none"/>
        </w:rPr>
        <w:t>第十二条  合同生效及其它</w:t>
      </w:r>
    </w:p>
    <w:p>
      <w:pPr>
        <w:snapToGrid w:val="0"/>
        <w:spacing w:line="4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（一）合同经双方法定代表人或授权代表签字并加盖单位公章后生效。</w:t>
      </w:r>
    </w:p>
    <w:p>
      <w:pPr>
        <w:snapToGrid w:val="0"/>
        <w:spacing w:line="4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（二）合同执行中涉及采购资金和采购内容修改或补充的，须经财政监督管理部门审批，并签书面补充协议报财政监督管理部门备案，方可作为主合同不可分割的一部分。</w:t>
      </w:r>
    </w:p>
    <w:p>
      <w:pPr>
        <w:snapToGrid w:val="0"/>
        <w:spacing w:line="400" w:lineRule="exact"/>
        <w:ind w:firstLine="470" w:firstLineChars="196"/>
        <w:jc w:val="left"/>
        <w:rPr>
          <w:rFonts w:ascii="仿宋_GB2312" w:eastAsia="仿宋_GB2312"/>
          <w:color w:val="auto"/>
          <w:sz w:val="24"/>
          <w:highlight w:val="none"/>
        </w:rPr>
      </w:pPr>
      <w:r>
        <w:rPr>
          <w:rFonts w:hint="eastAsia" w:ascii="仿宋_GB2312" w:eastAsia="仿宋_GB2312"/>
          <w:color w:val="auto"/>
          <w:sz w:val="24"/>
          <w:highlight w:val="none"/>
        </w:rPr>
        <w:t>（三）本合同未尽事宜，遵照《中华人民共和国民法典》有关条文执行。</w:t>
      </w:r>
    </w:p>
    <w:p>
      <w:pPr>
        <w:snapToGrid w:val="0"/>
        <w:spacing w:line="400" w:lineRule="exact"/>
        <w:ind w:firstLine="472" w:firstLineChars="196"/>
        <w:jc w:val="left"/>
        <w:rPr>
          <w:rFonts w:ascii="仿宋_GB2312" w:eastAsia="仿宋_GB2312"/>
          <w:b/>
          <w:color w:val="auto"/>
          <w:sz w:val="24"/>
          <w:highlight w:val="none"/>
        </w:rPr>
      </w:pPr>
      <w:r>
        <w:rPr>
          <w:rFonts w:hint="eastAsia" w:ascii="仿宋_GB2312" w:eastAsia="仿宋_GB2312"/>
          <w:b/>
          <w:color w:val="auto"/>
          <w:sz w:val="24"/>
          <w:highlight w:val="none"/>
        </w:rPr>
        <w:t>第十三条  合同的变更、终止与转让</w:t>
      </w:r>
    </w:p>
    <w:p>
      <w:pPr>
        <w:spacing w:line="40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（一）除《中华人民共和国政府采购法》第五十条规定的情形外，本合同一经签订，甲乙双方不得擅自变更、中止或终止。</w:t>
      </w:r>
    </w:p>
    <w:p>
      <w:pPr>
        <w:spacing w:line="40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（二）乙方不得擅自转让其应履行的合同义务。</w:t>
      </w:r>
    </w:p>
    <w:p>
      <w:pPr>
        <w:snapToGrid w:val="0"/>
        <w:spacing w:line="400" w:lineRule="exact"/>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第十四条  签订本合同依据</w:t>
      </w:r>
    </w:p>
    <w:p>
      <w:pPr>
        <w:snapToGrid w:val="0"/>
        <w:spacing w:line="400" w:lineRule="exact"/>
        <w:ind w:firstLine="480" w:firstLineChars="200"/>
        <w:rPr>
          <w:rFonts w:ascii="仿宋_GB2312" w:eastAsia="仿宋_GB2312"/>
          <w:color w:val="auto"/>
          <w:sz w:val="24"/>
          <w:highlight w:val="none"/>
        </w:rPr>
      </w:pPr>
      <w:r>
        <w:rPr>
          <w:rFonts w:hint="eastAsia" w:ascii="仿宋_GB2312" w:eastAsia="仿宋_GB2312"/>
          <w:color w:val="auto"/>
          <w:kern w:val="0"/>
          <w:sz w:val="24"/>
          <w:highlight w:val="none"/>
        </w:rPr>
        <w:t>（一）</w:t>
      </w:r>
      <w:r>
        <w:rPr>
          <w:rFonts w:hint="eastAsia" w:ascii="仿宋_GB2312" w:eastAsia="仿宋_GB2312"/>
          <w:color w:val="auto"/>
          <w:sz w:val="24"/>
          <w:highlight w:val="none"/>
        </w:rPr>
        <w:t>政府采购招标文件；</w:t>
      </w:r>
    </w:p>
    <w:p>
      <w:pPr>
        <w:snapToGrid w:val="0"/>
        <w:spacing w:line="400" w:lineRule="exact"/>
        <w:ind w:firstLine="480" w:firstLineChars="200"/>
        <w:rPr>
          <w:rFonts w:ascii="仿宋_GB2312" w:eastAsia="仿宋_GB2312"/>
          <w:color w:val="auto"/>
          <w:sz w:val="24"/>
          <w:highlight w:val="none"/>
        </w:rPr>
      </w:pPr>
      <w:r>
        <w:rPr>
          <w:rFonts w:hint="eastAsia" w:ascii="仿宋_GB2312" w:eastAsia="仿宋_GB2312"/>
          <w:color w:val="auto"/>
          <w:kern w:val="0"/>
          <w:sz w:val="24"/>
          <w:highlight w:val="none"/>
        </w:rPr>
        <w:t>（二）</w:t>
      </w:r>
      <w:r>
        <w:rPr>
          <w:rFonts w:hint="eastAsia" w:ascii="仿宋_GB2312" w:eastAsia="仿宋_GB2312"/>
          <w:color w:val="auto"/>
          <w:sz w:val="24"/>
          <w:highlight w:val="none"/>
        </w:rPr>
        <w:t>乙方提供的采购投标（或应答）文件；</w:t>
      </w:r>
    </w:p>
    <w:p>
      <w:pPr>
        <w:snapToGrid w:val="0"/>
        <w:spacing w:line="400" w:lineRule="exact"/>
        <w:ind w:firstLine="480" w:firstLineChars="200"/>
        <w:rPr>
          <w:rFonts w:ascii="仿宋_GB2312" w:eastAsia="仿宋_GB2312"/>
          <w:color w:val="auto"/>
          <w:sz w:val="24"/>
          <w:highlight w:val="none"/>
        </w:rPr>
      </w:pPr>
      <w:r>
        <w:rPr>
          <w:rFonts w:hint="eastAsia" w:ascii="仿宋_GB2312" w:eastAsia="仿宋_GB2312"/>
          <w:color w:val="auto"/>
          <w:kern w:val="0"/>
          <w:sz w:val="24"/>
          <w:highlight w:val="none"/>
        </w:rPr>
        <w:t>（三）</w:t>
      </w:r>
      <w:r>
        <w:rPr>
          <w:rFonts w:hint="eastAsia" w:ascii="仿宋_GB2312" w:eastAsia="仿宋_GB2312"/>
          <w:color w:val="auto"/>
          <w:sz w:val="24"/>
          <w:highlight w:val="none"/>
        </w:rPr>
        <w:t>投标承诺书；</w:t>
      </w:r>
    </w:p>
    <w:p>
      <w:pPr>
        <w:snapToGrid w:val="0"/>
        <w:spacing w:line="400" w:lineRule="exact"/>
        <w:ind w:firstLine="480" w:firstLineChars="200"/>
        <w:rPr>
          <w:rFonts w:ascii="仿宋_GB2312" w:eastAsia="仿宋_GB2312"/>
          <w:color w:val="auto"/>
          <w:sz w:val="24"/>
          <w:highlight w:val="none"/>
        </w:rPr>
      </w:pPr>
      <w:r>
        <w:rPr>
          <w:rFonts w:hint="eastAsia" w:ascii="仿宋_GB2312" w:eastAsia="仿宋_GB2312"/>
          <w:color w:val="auto"/>
          <w:kern w:val="0"/>
          <w:sz w:val="24"/>
          <w:highlight w:val="none"/>
        </w:rPr>
        <w:t>（四）</w:t>
      </w:r>
      <w:r>
        <w:rPr>
          <w:rFonts w:hint="eastAsia" w:ascii="仿宋_GB2312" w:eastAsia="仿宋_GB2312"/>
          <w:color w:val="auto"/>
          <w:sz w:val="24"/>
          <w:highlight w:val="none"/>
        </w:rPr>
        <w:t>中标或成交通知书。</w:t>
      </w:r>
    </w:p>
    <w:p>
      <w:pPr>
        <w:snapToGrid w:val="0"/>
        <w:spacing w:line="400" w:lineRule="exact"/>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第十五条  合同组成部分及解释顺序</w:t>
      </w:r>
    </w:p>
    <w:p>
      <w:pPr>
        <w:snapToGrid w:val="0"/>
        <w:spacing w:line="4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下列文件作为合同的组成部分，互为补充和解释，如有不清楚或相互矛盾之处，以下面所列顺序在前的为准。</w:t>
      </w:r>
    </w:p>
    <w:p>
      <w:pPr>
        <w:snapToGrid w:val="0"/>
        <w:spacing w:line="4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（一）双方签订的补充协议、双方协商同意的变更、纪要、协议；</w:t>
      </w:r>
    </w:p>
    <w:p>
      <w:pPr>
        <w:snapToGrid w:val="0"/>
        <w:spacing w:line="400" w:lineRule="exact"/>
        <w:ind w:firstLine="480" w:firstLineChars="200"/>
        <w:rPr>
          <w:rFonts w:ascii="仿宋_GB2312" w:eastAsia="仿宋_GB2312"/>
          <w:color w:val="auto"/>
          <w:sz w:val="24"/>
          <w:highlight w:val="none"/>
        </w:rPr>
      </w:pPr>
      <w:r>
        <w:rPr>
          <w:rFonts w:hint="eastAsia" w:ascii="仿宋_GB2312" w:eastAsia="仿宋_GB2312"/>
          <w:color w:val="auto"/>
          <w:kern w:val="0"/>
          <w:sz w:val="24"/>
          <w:highlight w:val="none"/>
        </w:rPr>
        <w:t>（二）</w:t>
      </w:r>
      <w:r>
        <w:rPr>
          <w:rFonts w:hint="eastAsia" w:ascii="仿宋_GB2312" w:eastAsia="仿宋_GB2312"/>
          <w:color w:val="auto"/>
          <w:sz w:val="24"/>
          <w:highlight w:val="none"/>
        </w:rPr>
        <w:t>本合同书；</w:t>
      </w:r>
    </w:p>
    <w:p>
      <w:pPr>
        <w:snapToGrid w:val="0"/>
        <w:spacing w:line="400" w:lineRule="exact"/>
        <w:ind w:firstLine="480" w:firstLineChars="200"/>
        <w:rPr>
          <w:rFonts w:ascii="仿宋_GB2312" w:eastAsia="仿宋_GB2312"/>
          <w:color w:val="auto"/>
          <w:sz w:val="24"/>
          <w:highlight w:val="none"/>
        </w:rPr>
      </w:pPr>
      <w:r>
        <w:rPr>
          <w:rFonts w:hint="eastAsia" w:ascii="仿宋_GB2312" w:eastAsia="仿宋_GB2312"/>
          <w:color w:val="auto"/>
          <w:kern w:val="0"/>
          <w:sz w:val="24"/>
          <w:highlight w:val="none"/>
        </w:rPr>
        <w:t>（三）</w:t>
      </w:r>
      <w:r>
        <w:rPr>
          <w:rFonts w:hint="eastAsia" w:ascii="仿宋_GB2312" w:eastAsia="仿宋_GB2312"/>
          <w:color w:val="auto"/>
          <w:sz w:val="24"/>
          <w:highlight w:val="none"/>
        </w:rPr>
        <w:t>中标或成交通知书；</w:t>
      </w:r>
    </w:p>
    <w:p>
      <w:pPr>
        <w:snapToGrid w:val="0"/>
        <w:spacing w:line="400" w:lineRule="exact"/>
        <w:ind w:firstLine="480" w:firstLineChars="200"/>
        <w:rPr>
          <w:rFonts w:ascii="仿宋_GB2312" w:eastAsia="仿宋_GB2312"/>
          <w:color w:val="auto"/>
          <w:sz w:val="24"/>
          <w:highlight w:val="none"/>
        </w:rPr>
      </w:pPr>
      <w:r>
        <w:rPr>
          <w:rFonts w:hint="eastAsia" w:ascii="仿宋_GB2312" w:eastAsia="仿宋_GB2312"/>
          <w:color w:val="auto"/>
          <w:kern w:val="0"/>
          <w:sz w:val="24"/>
          <w:highlight w:val="none"/>
        </w:rPr>
        <w:t>（四）</w:t>
      </w:r>
      <w:r>
        <w:rPr>
          <w:rFonts w:hint="eastAsia" w:ascii="仿宋_GB2312" w:eastAsia="仿宋_GB2312"/>
          <w:color w:val="auto"/>
          <w:sz w:val="24"/>
          <w:highlight w:val="none"/>
        </w:rPr>
        <w:t>投标文件及承诺。</w:t>
      </w:r>
    </w:p>
    <w:p>
      <w:pPr>
        <w:spacing w:line="400" w:lineRule="exact"/>
        <w:ind w:firstLine="472" w:firstLineChars="196"/>
        <w:rPr>
          <w:rFonts w:ascii="仿宋_GB2312" w:eastAsia="仿宋_GB2312"/>
          <w:color w:val="auto"/>
          <w:sz w:val="24"/>
          <w:highlight w:val="none"/>
        </w:rPr>
      </w:pPr>
      <w:r>
        <w:rPr>
          <w:rFonts w:hint="eastAsia" w:ascii="仿宋_GB2312" w:eastAsia="仿宋_GB2312"/>
          <w:b/>
          <w:color w:val="auto"/>
          <w:sz w:val="24"/>
          <w:highlight w:val="none"/>
        </w:rPr>
        <w:t>第十六条</w:t>
      </w:r>
      <w:r>
        <w:rPr>
          <w:rFonts w:hint="eastAsia" w:ascii="仿宋_GB2312" w:eastAsia="仿宋_GB2312"/>
          <w:color w:val="auto"/>
          <w:sz w:val="24"/>
          <w:highlight w:val="none"/>
        </w:rPr>
        <w:t xml:space="preserve">  本合同一式</w:t>
      </w:r>
      <w:r>
        <w:rPr>
          <w:rFonts w:hint="eastAsia" w:ascii="仿宋_GB2312" w:hAnsi="宋体" w:eastAsia="仿宋_GB2312"/>
          <w:color w:val="auto"/>
          <w:sz w:val="24"/>
          <w:highlight w:val="none"/>
          <w:u w:val="single"/>
        </w:rPr>
        <w:t xml:space="preserve">   </w:t>
      </w:r>
      <w:r>
        <w:rPr>
          <w:rFonts w:hint="eastAsia" w:ascii="仿宋_GB2312" w:eastAsia="仿宋_GB2312"/>
          <w:color w:val="auto"/>
          <w:sz w:val="24"/>
          <w:highlight w:val="none"/>
        </w:rPr>
        <w:t>份，具有同等法律效力，采购代理机构</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份，</w:t>
      </w:r>
      <w:r>
        <w:rPr>
          <w:rFonts w:hint="eastAsia" w:ascii="仿宋_GB2312" w:hAnsi="宋体" w:eastAsia="仿宋_GB2312"/>
          <w:color w:val="auto"/>
          <w:sz w:val="24"/>
          <w:highlight w:val="none"/>
        </w:rPr>
        <w:t>甲方</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份，乙方</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w:t>
      </w:r>
      <w:r>
        <w:rPr>
          <w:rFonts w:hint="eastAsia" w:ascii="仿宋_GB2312" w:eastAsia="仿宋_GB2312"/>
          <w:color w:val="auto"/>
          <w:sz w:val="24"/>
          <w:highlight w:val="none"/>
        </w:rPr>
        <w:t>（可根据需要另增加）。</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 xml:space="preserve">甲方（章）           </w:t>
            </w:r>
          </w:p>
          <w:p>
            <w:pPr>
              <w:snapToGrid w:val="0"/>
              <w:spacing w:line="320" w:lineRule="exact"/>
              <w:ind w:firstLine="480" w:firstLineChars="200"/>
              <w:rPr>
                <w:rFonts w:ascii="仿宋_GB2312" w:eastAsia="仿宋_GB2312"/>
                <w:color w:val="auto"/>
                <w:sz w:val="24"/>
                <w:highlight w:val="none"/>
              </w:rPr>
            </w:pPr>
          </w:p>
          <w:p>
            <w:pPr>
              <w:snapToGrid w:val="0"/>
              <w:spacing w:line="320" w:lineRule="exact"/>
              <w:ind w:firstLine="480" w:firstLineChars="200"/>
              <w:jc w:val="right"/>
              <w:rPr>
                <w:rFonts w:ascii="仿宋_GB2312" w:eastAsia="仿宋_GB2312"/>
                <w:color w:val="auto"/>
                <w:sz w:val="24"/>
                <w:highlight w:val="none"/>
              </w:rPr>
            </w:pPr>
            <w:r>
              <w:rPr>
                <w:rFonts w:hint="eastAsia" w:ascii="仿宋_GB2312" w:eastAsia="仿宋_GB2312"/>
                <w:color w:val="auto"/>
                <w:sz w:val="24"/>
                <w:highlight w:val="none"/>
              </w:rPr>
              <w:t>年   月   日</w:t>
            </w:r>
          </w:p>
        </w:tc>
        <w:tc>
          <w:tcPr>
            <w:tcW w:w="4690"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 xml:space="preserve">乙方（章）              </w:t>
            </w:r>
          </w:p>
          <w:p>
            <w:pPr>
              <w:snapToGrid w:val="0"/>
              <w:spacing w:line="320" w:lineRule="exact"/>
              <w:ind w:firstLine="480" w:firstLineChars="200"/>
              <w:rPr>
                <w:rFonts w:ascii="仿宋_GB2312" w:eastAsia="仿宋_GB2312"/>
                <w:color w:val="auto"/>
                <w:sz w:val="24"/>
                <w:highlight w:val="none"/>
              </w:rPr>
            </w:pPr>
          </w:p>
          <w:p>
            <w:pPr>
              <w:snapToGrid w:val="0"/>
              <w:spacing w:line="320" w:lineRule="exact"/>
              <w:ind w:firstLine="480" w:firstLineChars="200"/>
              <w:jc w:val="right"/>
              <w:rPr>
                <w:rFonts w:ascii="仿宋_GB2312" w:eastAsia="仿宋_GB2312"/>
                <w:color w:val="auto"/>
                <w:sz w:val="24"/>
                <w:highlight w:val="none"/>
              </w:rPr>
            </w:pPr>
            <w:r>
              <w:rPr>
                <w:rFonts w:hint="eastAsia" w:ascii="仿宋_GB2312" w:eastAsia="仿宋_GB2312"/>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单位地址：</w:t>
            </w:r>
          </w:p>
        </w:tc>
        <w:tc>
          <w:tcPr>
            <w:tcW w:w="4690"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法定代表人：</w:t>
            </w:r>
          </w:p>
        </w:tc>
        <w:tc>
          <w:tcPr>
            <w:tcW w:w="4690"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委托代理人：</w:t>
            </w:r>
          </w:p>
        </w:tc>
        <w:tc>
          <w:tcPr>
            <w:tcW w:w="4690"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电    话：</w:t>
            </w:r>
          </w:p>
        </w:tc>
        <w:tc>
          <w:tcPr>
            <w:tcW w:w="4690"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电子邮箱：</w:t>
            </w:r>
          </w:p>
        </w:tc>
        <w:tc>
          <w:tcPr>
            <w:tcW w:w="4690"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开户银行：</w:t>
            </w:r>
          </w:p>
        </w:tc>
        <w:tc>
          <w:tcPr>
            <w:tcW w:w="4690"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账    号：</w:t>
            </w:r>
          </w:p>
        </w:tc>
        <w:tc>
          <w:tcPr>
            <w:tcW w:w="4690"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邮政编码：</w:t>
            </w:r>
          </w:p>
        </w:tc>
        <w:tc>
          <w:tcPr>
            <w:tcW w:w="4690"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经办人：</w:t>
            </w:r>
          </w:p>
          <w:p>
            <w:pPr>
              <w:snapToGrid w:val="0"/>
              <w:spacing w:line="320" w:lineRule="exact"/>
              <w:ind w:firstLine="480" w:firstLineChars="200"/>
              <w:jc w:val="right"/>
              <w:rPr>
                <w:rFonts w:ascii="仿宋_GB2312" w:eastAsia="仿宋_GB2312"/>
                <w:color w:val="auto"/>
                <w:sz w:val="24"/>
                <w:highlight w:val="none"/>
              </w:rPr>
            </w:pPr>
            <w:r>
              <w:rPr>
                <w:rFonts w:hint="eastAsia" w:ascii="仿宋_GB2312" w:eastAsia="仿宋_GB2312"/>
                <w:color w:val="auto"/>
                <w:sz w:val="24"/>
                <w:highlight w:val="none"/>
              </w:rPr>
              <w:t>年    月    日</w:t>
            </w:r>
          </w:p>
        </w:tc>
      </w:tr>
    </w:tbl>
    <w:p>
      <w:pPr>
        <w:spacing w:line="360" w:lineRule="exact"/>
        <w:ind w:left="420" w:leftChars="200" w:firstLine="360" w:firstLineChars="150"/>
        <w:jc w:val="left"/>
        <w:rPr>
          <w:rFonts w:ascii="仿宋_GB2312" w:eastAsia="仿宋_GB2312"/>
          <w:color w:val="auto"/>
          <w:sz w:val="24"/>
          <w:highlight w:val="none"/>
        </w:rPr>
      </w:pPr>
    </w:p>
    <w:p>
      <w:pPr>
        <w:snapToGrid w:val="0"/>
        <w:ind w:firstLine="482"/>
        <w:rPr>
          <w:rFonts w:ascii="仿宋_GB2312" w:eastAsia="仿宋_GB2312"/>
          <w:b/>
          <w:bCs/>
          <w:color w:val="auto"/>
          <w:sz w:val="24"/>
          <w:highlight w:val="none"/>
        </w:rPr>
      </w:pPr>
    </w:p>
    <w:p>
      <w:pPr>
        <w:widowControl/>
        <w:ind w:firstLine="640"/>
        <w:jc w:val="left"/>
        <w:rPr>
          <w:rFonts w:ascii="仿宋_GB2312" w:hAnsi="华文中宋" w:eastAsia="仿宋_GB2312"/>
          <w:bCs/>
          <w:color w:val="auto"/>
          <w:sz w:val="32"/>
          <w:szCs w:val="32"/>
          <w:highlight w:val="none"/>
        </w:rPr>
      </w:pPr>
    </w:p>
    <w:p>
      <w:pPr>
        <w:spacing w:line="276" w:lineRule="auto"/>
        <w:ind w:firstLine="640"/>
        <w:rPr>
          <w:rFonts w:ascii="仿宋_GB2312" w:hAnsi="华文中宋" w:eastAsia="仿宋_GB2312"/>
          <w:bCs/>
          <w:color w:val="auto"/>
          <w:sz w:val="32"/>
          <w:szCs w:val="32"/>
          <w:highlight w:val="none"/>
        </w:rPr>
      </w:pPr>
    </w:p>
    <w:p>
      <w:pPr>
        <w:spacing w:line="276" w:lineRule="auto"/>
        <w:ind w:firstLine="883"/>
        <w:jc w:val="center"/>
        <w:rPr>
          <w:rFonts w:ascii="仿宋_GB2312" w:eastAsia="仿宋_GB2312"/>
          <w:b/>
          <w:color w:val="auto"/>
          <w:sz w:val="44"/>
          <w:szCs w:val="44"/>
          <w:highlight w:val="none"/>
        </w:rPr>
      </w:pPr>
      <w:r>
        <w:rPr>
          <w:rFonts w:ascii="仿宋_GB2312" w:eastAsia="仿宋_GB2312"/>
          <w:b/>
          <w:color w:val="auto"/>
          <w:sz w:val="44"/>
          <w:szCs w:val="44"/>
          <w:highlight w:val="none"/>
        </w:rPr>
        <w:br w:type="page"/>
      </w:r>
      <w:r>
        <w:rPr>
          <w:rFonts w:hint="eastAsia" w:ascii="仿宋_GB2312" w:eastAsia="仿宋_GB2312"/>
          <w:b/>
          <w:color w:val="auto"/>
          <w:sz w:val="44"/>
          <w:szCs w:val="44"/>
          <w:highlight w:val="none"/>
        </w:rPr>
        <w:t>合 同 附 件</w:t>
      </w:r>
    </w:p>
    <w:p>
      <w:pPr>
        <w:snapToGrid w:val="0"/>
        <w:spacing w:line="276" w:lineRule="auto"/>
        <w:ind w:firstLine="482"/>
        <w:jc w:val="center"/>
        <w:rPr>
          <w:rFonts w:ascii="仿宋_GB2312" w:eastAsia="仿宋_GB2312"/>
          <w:b/>
          <w:color w:val="auto"/>
          <w:sz w:val="24"/>
          <w:highlight w:val="none"/>
        </w:rPr>
      </w:pPr>
      <w:r>
        <w:rPr>
          <w:rFonts w:hint="eastAsia" w:ascii="仿宋_GB2312" w:eastAsia="仿宋_GB2312"/>
          <w:b/>
          <w:color w:val="auto"/>
          <w:sz w:val="24"/>
          <w:highlight w:val="none"/>
        </w:rPr>
        <w:t>（服务类）</w:t>
      </w:r>
    </w:p>
    <w:tbl>
      <w:tblPr>
        <w:tblStyle w:val="48"/>
        <w:tblW w:w="0" w:type="auto"/>
        <w:tblInd w:w="0" w:type="dxa"/>
        <w:tblLayout w:type="fixed"/>
        <w:tblCellMar>
          <w:top w:w="0" w:type="dxa"/>
          <w:left w:w="108" w:type="dxa"/>
          <w:bottom w:w="0" w:type="dxa"/>
          <w:right w:w="108" w:type="dxa"/>
        </w:tblCellMar>
      </w:tblPr>
      <w:tblGrid>
        <w:gridCol w:w="4766"/>
        <w:gridCol w:w="4476"/>
      </w:tblGrid>
      <w:tr>
        <w:tblPrEx>
          <w:tblCellMar>
            <w:top w:w="0" w:type="dxa"/>
            <w:left w:w="108" w:type="dxa"/>
            <w:bottom w:w="0" w:type="dxa"/>
            <w:right w:w="108" w:type="dxa"/>
          </w:tblCellMar>
        </w:tblPrEx>
        <w:trPr>
          <w:trHeight w:val="2072"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color w:val="auto"/>
                <w:sz w:val="24"/>
                <w:highlight w:val="none"/>
              </w:rPr>
            </w:pPr>
            <w:r>
              <w:rPr>
                <w:rFonts w:hint="eastAsia" w:ascii="仿宋_GB2312" w:eastAsia="仿宋_GB2312"/>
                <w:color w:val="auto"/>
                <w:sz w:val="24"/>
                <w:highlight w:val="none"/>
              </w:rPr>
              <w:t>1.供应商承诺具体事项：</w:t>
            </w:r>
          </w:p>
          <w:p>
            <w:pPr>
              <w:snapToGrid w:val="0"/>
              <w:spacing w:line="276" w:lineRule="auto"/>
              <w:rPr>
                <w:rFonts w:ascii="仿宋_GB2312" w:eastAsia="仿宋_GB2312"/>
                <w:color w:val="auto"/>
                <w:sz w:val="24"/>
                <w:highlight w:val="none"/>
              </w:rPr>
            </w:pPr>
            <w:r>
              <w:rPr>
                <w:rFonts w:hint="eastAsia" w:ascii="仿宋_GB2312" w:eastAsia="仿宋_GB2312"/>
                <w:color w:val="auto"/>
                <w:sz w:val="24"/>
                <w:highlight w:val="none"/>
              </w:rPr>
              <w:t xml:space="preserve">    </w:t>
            </w:r>
          </w:p>
        </w:tc>
      </w:tr>
      <w:tr>
        <w:tblPrEx>
          <w:tblCellMar>
            <w:top w:w="0" w:type="dxa"/>
            <w:left w:w="108" w:type="dxa"/>
            <w:bottom w:w="0" w:type="dxa"/>
            <w:right w:w="108" w:type="dxa"/>
          </w:tblCellMar>
        </w:tblPrEx>
        <w:trPr>
          <w:trHeight w:val="2133"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color w:val="auto"/>
                <w:sz w:val="24"/>
                <w:highlight w:val="none"/>
              </w:rPr>
            </w:pPr>
            <w:r>
              <w:rPr>
                <w:rFonts w:hint="eastAsia" w:ascii="仿宋_GB2312" w:eastAsia="仿宋_GB2312"/>
                <w:color w:val="auto"/>
                <w:sz w:val="24"/>
                <w:highlight w:val="none"/>
              </w:rPr>
              <w:t>2.服务期责任：</w:t>
            </w:r>
          </w:p>
          <w:p>
            <w:pPr>
              <w:snapToGrid w:val="0"/>
              <w:spacing w:line="276" w:lineRule="auto"/>
              <w:rPr>
                <w:rFonts w:ascii="仿宋_GB2312" w:eastAsia="仿宋_GB2312"/>
                <w:color w:val="auto"/>
                <w:sz w:val="24"/>
                <w:highlight w:val="none"/>
              </w:rPr>
            </w:pPr>
            <w:r>
              <w:rPr>
                <w:rFonts w:hint="eastAsia" w:ascii="仿宋_GB2312" w:eastAsia="仿宋_GB2312"/>
                <w:color w:val="auto"/>
                <w:sz w:val="24"/>
                <w:highlight w:val="none"/>
              </w:rPr>
              <w:t xml:space="preserve">    </w:t>
            </w:r>
          </w:p>
        </w:tc>
      </w:tr>
      <w:tr>
        <w:tblPrEx>
          <w:tblCellMar>
            <w:top w:w="0" w:type="dxa"/>
            <w:left w:w="108" w:type="dxa"/>
            <w:bottom w:w="0" w:type="dxa"/>
            <w:right w:w="108" w:type="dxa"/>
          </w:tblCellMar>
        </w:tblPrEx>
        <w:trPr>
          <w:trHeight w:val="2702"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color w:val="auto"/>
                <w:sz w:val="24"/>
                <w:highlight w:val="none"/>
              </w:rPr>
            </w:pPr>
            <w:r>
              <w:rPr>
                <w:rFonts w:hint="eastAsia" w:ascii="仿宋_GB2312" w:eastAsia="仿宋_GB2312"/>
                <w:color w:val="auto"/>
                <w:sz w:val="24"/>
                <w:highlight w:val="none"/>
              </w:rPr>
              <w:t>3.其他具体事项：</w:t>
            </w:r>
          </w:p>
          <w:p>
            <w:pPr>
              <w:snapToGrid w:val="0"/>
              <w:spacing w:line="276" w:lineRule="auto"/>
              <w:rPr>
                <w:rFonts w:ascii="仿宋_GB2312" w:eastAsia="仿宋_GB2312"/>
                <w:color w:val="auto"/>
                <w:sz w:val="24"/>
                <w:highlight w:val="none"/>
              </w:rPr>
            </w:pPr>
            <w:r>
              <w:rPr>
                <w:rFonts w:hint="eastAsia" w:ascii="仿宋_GB2312" w:eastAsia="仿宋_GB2312"/>
                <w:color w:val="auto"/>
                <w:sz w:val="24"/>
                <w:highlight w:val="none"/>
              </w:rPr>
              <w:t xml:space="preserve">    </w:t>
            </w:r>
          </w:p>
        </w:tc>
      </w:tr>
      <w:tr>
        <w:tblPrEx>
          <w:tblCellMar>
            <w:top w:w="0" w:type="dxa"/>
            <w:left w:w="108" w:type="dxa"/>
            <w:bottom w:w="0" w:type="dxa"/>
            <w:right w:w="108" w:type="dxa"/>
          </w:tblCellMar>
        </w:tblPrEx>
        <w:trPr>
          <w:trHeight w:val="2577" w:hRule="atLeast"/>
        </w:trPr>
        <w:tc>
          <w:tcPr>
            <w:tcW w:w="476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color w:val="auto"/>
                <w:sz w:val="24"/>
                <w:highlight w:val="none"/>
              </w:rPr>
            </w:pPr>
            <w:r>
              <w:rPr>
                <w:rFonts w:hint="eastAsia" w:ascii="仿宋_GB2312" w:eastAsia="仿宋_GB2312"/>
                <w:color w:val="auto"/>
                <w:sz w:val="24"/>
                <w:highlight w:val="none"/>
              </w:rPr>
              <w:t>甲方（章）</w:t>
            </w: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 xml:space="preserve">                 年   月   日 </w:t>
            </w:r>
          </w:p>
        </w:tc>
        <w:tc>
          <w:tcPr>
            <w:tcW w:w="447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color w:val="auto"/>
                <w:sz w:val="24"/>
                <w:highlight w:val="none"/>
              </w:rPr>
            </w:pPr>
            <w:r>
              <w:rPr>
                <w:rFonts w:hint="eastAsia" w:ascii="仿宋_GB2312" w:eastAsia="仿宋_GB2312"/>
                <w:color w:val="auto"/>
                <w:sz w:val="24"/>
                <w:highlight w:val="none"/>
              </w:rPr>
              <w:t>乙方（章）</w:t>
            </w: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 xml:space="preserve">                年   月   日</w:t>
            </w:r>
          </w:p>
        </w:tc>
      </w:tr>
    </w:tbl>
    <w:p>
      <w:pPr>
        <w:snapToGrid w:val="0"/>
        <w:spacing w:line="276" w:lineRule="auto"/>
        <w:ind w:firstLine="482"/>
        <w:rPr>
          <w:rFonts w:ascii="仿宋_GB2312" w:eastAsia="仿宋_GB2312"/>
          <w:color w:val="auto"/>
          <w:sz w:val="24"/>
          <w:highlight w:val="none"/>
        </w:rPr>
      </w:pPr>
      <w:r>
        <w:rPr>
          <w:rFonts w:hint="eastAsia" w:ascii="仿宋_GB2312" w:eastAsia="仿宋_GB2312"/>
          <w:b/>
          <w:color w:val="auto"/>
          <w:sz w:val="24"/>
          <w:highlight w:val="none"/>
        </w:rPr>
        <w:t>注：</w:t>
      </w:r>
      <w:r>
        <w:rPr>
          <w:rFonts w:hint="eastAsia" w:ascii="仿宋_GB2312" w:eastAsia="仿宋_GB2312"/>
          <w:color w:val="auto"/>
          <w:sz w:val="24"/>
          <w:highlight w:val="none"/>
        </w:rPr>
        <w:t>填不下时可另加附页</w:t>
      </w:r>
    </w:p>
    <w:p>
      <w:pPr>
        <w:spacing w:line="276" w:lineRule="auto"/>
        <w:ind w:firstLine="640"/>
        <w:jc w:val="center"/>
        <w:rPr>
          <w:rFonts w:ascii="仿宋_GB2312" w:hAnsi="华文中宋" w:eastAsia="仿宋_GB2312"/>
          <w:bCs/>
          <w:color w:val="auto"/>
          <w:sz w:val="32"/>
          <w:szCs w:val="32"/>
          <w:highlight w:val="none"/>
        </w:rPr>
      </w:pPr>
    </w:p>
    <w:p>
      <w:pPr>
        <w:spacing w:line="276" w:lineRule="auto"/>
        <w:ind w:firstLine="640"/>
        <w:jc w:val="center"/>
        <w:rPr>
          <w:rFonts w:ascii="仿宋_GB2312" w:hAnsi="华文中宋" w:eastAsia="仿宋_GB2312"/>
          <w:bCs/>
          <w:color w:val="auto"/>
          <w:sz w:val="32"/>
          <w:szCs w:val="32"/>
          <w:highlight w:val="none"/>
        </w:rPr>
      </w:pPr>
    </w:p>
    <w:p>
      <w:pPr>
        <w:spacing w:line="276" w:lineRule="auto"/>
        <w:ind w:firstLine="640"/>
        <w:jc w:val="center"/>
        <w:rPr>
          <w:rFonts w:ascii="仿宋_GB2312" w:hAnsi="华文中宋" w:eastAsia="仿宋_GB2312"/>
          <w:bCs/>
          <w:color w:val="auto"/>
          <w:sz w:val="32"/>
          <w:szCs w:val="32"/>
          <w:highlight w:val="none"/>
        </w:rPr>
      </w:pPr>
    </w:p>
    <w:p>
      <w:pPr>
        <w:spacing w:line="276" w:lineRule="auto"/>
        <w:ind w:firstLine="640"/>
        <w:jc w:val="center"/>
        <w:rPr>
          <w:rFonts w:ascii="仿宋_GB2312" w:hAnsi="华文中宋" w:eastAsia="仿宋_GB2312"/>
          <w:bCs/>
          <w:color w:val="auto"/>
          <w:sz w:val="32"/>
          <w:szCs w:val="32"/>
          <w:highlight w:val="none"/>
        </w:rPr>
      </w:pPr>
    </w:p>
    <w:p>
      <w:pPr>
        <w:spacing w:beforeLines="50" w:afterLines="200" w:line="340" w:lineRule="exact"/>
        <w:ind w:firstLine="640"/>
        <w:jc w:val="center"/>
        <w:rPr>
          <w:b/>
          <w:color w:val="auto"/>
          <w:kern w:val="0"/>
          <w:sz w:val="32"/>
          <w:szCs w:val="32"/>
          <w:highlight w:val="none"/>
        </w:rPr>
      </w:pPr>
      <w:r>
        <w:rPr>
          <w:rFonts w:ascii="仿宋_GB2312" w:hAnsi="华文中宋" w:eastAsia="仿宋_GB2312"/>
          <w:bCs/>
          <w:color w:val="auto"/>
          <w:sz w:val="32"/>
          <w:szCs w:val="32"/>
          <w:highlight w:val="none"/>
        </w:rPr>
        <w:br w:type="page"/>
      </w:r>
      <w:r>
        <w:rPr>
          <w:rFonts w:hint="eastAsia"/>
          <w:b/>
          <w:bCs/>
          <w:color w:val="auto"/>
          <w:kern w:val="0"/>
          <w:sz w:val="32"/>
          <w:szCs w:val="32"/>
          <w:highlight w:val="none"/>
        </w:rPr>
        <w:t>广西壮族自治区政府采购项目</w:t>
      </w:r>
      <w:r>
        <w:rPr>
          <w:rFonts w:hint="eastAsia"/>
          <w:b/>
          <w:color w:val="auto"/>
          <w:kern w:val="0"/>
          <w:sz w:val="32"/>
          <w:szCs w:val="32"/>
          <w:highlight w:val="none"/>
        </w:rPr>
        <w:t>合同验收书（格式）</w:t>
      </w:r>
    </w:p>
    <w:p>
      <w:pPr>
        <w:spacing w:line="340" w:lineRule="exact"/>
        <w:ind w:firstLine="420" w:firstLineChars="200"/>
        <w:rPr>
          <w:rFonts w:ascii="仿宋_GB2312" w:eastAsia="仿宋_GB2312"/>
          <w:color w:val="auto"/>
          <w:kern w:val="0"/>
          <w:szCs w:val="21"/>
          <w:highlight w:val="none"/>
        </w:rPr>
      </w:pPr>
      <w:r>
        <w:rPr>
          <w:rFonts w:hint="eastAsia" w:ascii="仿宋_GB2312" w:eastAsia="仿宋_GB2312"/>
          <w:color w:val="auto"/>
          <w:kern w:val="0"/>
          <w:szCs w:val="21"/>
          <w:highlight w:val="none"/>
        </w:rPr>
        <w:t>根据政府采购项目（采购合同编号：</w:t>
      </w:r>
      <w:r>
        <w:rPr>
          <w:rFonts w:hint="eastAsia" w:ascii="仿宋_GB2312" w:eastAsia="仿宋_GB2312"/>
          <w:color w:val="auto"/>
          <w:kern w:val="0"/>
          <w:szCs w:val="21"/>
          <w:highlight w:val="none"/>
        </w:rPr>
        <w:softHyphen/>
      </w:r>
      <w:r>
        <w:rPr>
          <w:rFonts w:hint="eastAsia" w:eastAsia="仿宋_GB2312"/>
          <w:color w:val="auto"/>
          <w:kern w:val="0"/>
          <w:szCs w:val="21"/>
          <w:highlight w:val="none"/>
        </w:rPr>
        <w:t>   </w:t>
      </w:r>
      <w:r>
        <w:rPr>
          <w:rFonts w:hint="eastAsia" w:ascii="仿宋_GB2312" w:eastAsia="仿宋_GB2312"/>
          <w:color w:val="auto"/>
          <w:kern w:val="0"/>
          <w:szCs w:val="21"/>
          <w:highlight w:val="none"/>
        </w:rPr>
        <w:t>）的约定，我单位对</w:t>
      </w:r>
      <w:r>
        <w:rPr>
          <w:rFonts w:hint="eastAsia" w:ascii="仿宋_GB2312" w:eastAsia="仿宋_GB2312"/>
          <w:color w:val="auto"/>
          <w:kern w:val="0"/>
          <w:szCs w:val="21"/>
          <w:highlight w:val="none"/>
          <w:u w:val="single"/>
        </w:rPr>
        <w:t>（ 项目名称 ）</w:t>
      </w:r>
      <w:r>
        <w:rPr>
          <w:rFonts w:hint="eastAsia" w:ascii="仿宋_GB2312" w:eastAsia="仿宋_GB2312"/>
          <w:color w:val="auto"/>
          <w:kern w:val="0"/>
          <w:szCs w:val="21"/>
          <w:highlight w:val="none"/>
        </w:rPr>
        <w:t>政府采购项目中标供应商</w:t>
      </w:r>
      <w:r>
        <w:rPr>
          <w:rFonts w:hint="eastAsia" w:ascii="仿宋_GB2312" w:eastAsia="仿宋_GB2312"/>
          <w:color w:val="auto"/>
          <w:kern w:val="0"/>
          <w:szCs w:val="21"/>
          <w:highlight w:val="none"/>
          <w:u w:val="single"/>
        </w:rPr>
        <w:t>（ 公司名称 ）</w:t>
      </w:r>
      <w:r>
        <w:rPr>
          <w:rFonts w:hint="eastAsia" w:ascii="仿宋_GB2312" w:eastAsia="仿宋_GB2312"/>
          <w:color w:val="auto"/>
          <w:kern w:val="0"/>
          <w:szCs w:val="21"/>
          <w:highlight w:val="none"/>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715"/>
        <w:gridCol w:w="409"/>
        <w:gridCol w:w="2449"/>
        <w:gridCol w:w="94"/>
        <w:gridCol w:w="1493"/>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tcPr>
          <w:p>
            <w:pPr>
              <w:spacing w:line="340" w:lineRule="exact"/>
              <w:ind w:firstLine="480"/>
              <w:jc w:val="center"/>
              <w:rPr>
                <w:rFonts w:ascii="仿宋_GB2312" w:eastAsia="仿宋_GB2312"/>
                <w:b/>
                <w:color w:val="auto"/>
                <w:szCs w:val="21"/>
                <w:highlight w:val="none"/>
              </w:rPr>
            </w:pPr>
            <w:r>
              <w:rPr>
                <w:rFonts w:hint="eastAsia" w:ascii="仿宋_GB2312" w:eastAsia="仿宋_GB2312"/>
                <w:color w:val="auto"/>
                <w:kern w:val="0"/>
                <w:szCs w:val="21"/>
                <w:highlight w:val="none"/>
              </w:rPr>
              <w:t>验收方式：</w:t>
            </w:r>
          </w:p>
        </w:tc>
        <w:tc>
          <w:tcPr>
            <w:tcW w:w="5873" w:type="dxa"/>
            <w:gridSpan w:val="5"/>
          </w:tcPr>
          <w:p>
            <w:pPr>
              <w:spacing w:line="340" w:lineRule="exact"/>
              <w:ind w:firstLine="480"/>
              <w:jc w:val="center"/>
              <w:rPr>
                <w:rFonts w:ascii="仿宋_GB2312" w:eastAsia="仿宋_GB2312"/>
                <w:b/>
                <w:color w:val="auto"/>
                <w:szCs w:val="21"/>
                <w:highlight w:val="none"/>
              </w:rPr>
            </w:pPr>
            <w:r>
              <w:rPr>
                <w:rFonts w:hint="eastAsia" w:ascii="仿宋_GB2312" w:eastAsia="仿宋_GB2312"/>
                <w:color w:val="auto"/>
                <w:kern w:val="0"/>
                <w:szCs w:val="21"/>
                <w:highlight w:val="none"/>
              </w:rPr>
              <w:t>□自行验收</w:t>
            </w:r>
            <w:r>
              <w:rPr>
                <w:rFonts w:hint="eastAsia" w:eastAsia="仿宋_GB2312"/>
                <w:color w:val="auto"/>
                <w:kern w:val="0"/>
                <w:szCs w:val="21"/>
                <w:highlight w:val="none"/>
              </w:rPr>
              <w:t>    </w:t>
            </w:r>
            <w:r>
              <w:rPr>
                <w:rFonts w:hint="eastAsia" w:ascii="仿宋_GB2312" w:eastAsia="仿宋_GB2312"/>
                <w:color w:val="auto"/>
                <w:kern w:val="0"/>
                <w:szCs w:val="21"/>
                <w:highlight w:val="none"/>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480"/>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序号</w:t>
            </w:r>
          </w:p>
        </w:tc>
        <w:tc>
          <w:tcPr>
            <w:tcW w:w="1715" w:type="dxa"/>
            <w:vAlign w:val="center"/>
          </w:tcPr>
          <w:p>
            <w:pPr>
              <w:widowControl/>
              <w:snapToGrid w:val="0"/>
              <w:spacing w:before="100" w:beforeAutospacing="1" w:after="100" w:afterAutospacing="1" w:line="320" w:lineRule="atLeast"/>
              <w:ind w:firstLine="480"/>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名</w:t>
            </w:r>
            <w:r>
              <w:rPr>
                <w:rFonts w:hint="eastAsia" w:eastAsia="仿宋_GB2312"/>
                <w:color w:val="auto"/>
                <w:kern w:val="0"/>
                <w:szCs w:val="21"/>
                <w:highlight w:val="none"/>
              </w:rPr>
              <w:t> </w:t>
            </w:r>
            <w:r>
              <w:rPr>
                <w:rFonts w:hint="eastAsia" w:ascii="仿宋_GB2312" w:eastAsia="仿宋_GB2312"/>
                <w:color w:val="auto"/>
                <w:kern w:val="0"/>
                <w:szCs w:val="21"/>
                <w:highlight w:val="none"/>
              </w:rPr>
              <w:t>称</w:t>
            </w:r>
          </w:p>
        </w:tc>
        <w:tc>
          <w:tcPr>
            <w:tcW w:w="2952" w:type="dxa"/>
            <w:gridSpan w:val="3"/>
            <w:vAlign w:val="center"/>
          </w:tcPr>
          <w:p>
            <w:pPr>
              <w:widowControl/>
              <w:snapToGrid w:val="0"/>
              <w:spacing w:before="100" w:beforeAutospacing="1" w:after="100" w:afterAutospacing="1" w:line="320" w:lineRule="atLeast"/>
              <w:ind w:firstLine="480"/>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服务内容、标准</w:t>
            </w:r>
          </w:p>
        </w:tc>
        <w:tc>
          <w:tcPr>
            <w:tcW w:w="1493" w:type="dxa"/>
            <w:vAlign w:val="center"/>
          </w:tcPr>
          <w:p>
            <w:pPr>
              <w:widowControl/>
              <w:snapToGrid w:val="0"/>
              <w:spacing w:before="100" w:beforeAutospacing="1" w:after="100" w:afterAutospacing="1" w:line="320" w:lineRule="atLeast"/>
              <w:ind w:firstLine="480"/>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数量</w:t>
            </w:r>
          </w:p>
        </w:tc>
        <w:tc>
          <w:tcPr>
            <w:tcW w:w="1428" w:type="dxa"/>
            <w:vAlign w:val="center"/>
          </w:tcPr>
          <w:p>
            <w:pPr>
              <w:widowControl/>
              <w:snapToGrid w:val="0"/>
              <w:spacing w:before="100" w:beforeAutospacing="1" w:after="100" w:afterAutospacing="1" w:line="320" w:lineRule="atLeast"/>
              <w:ind w:firstLine="480"/>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金</w:t>
            </w:r>
            <w:r>
              <w:rPr>
                <w:rFonts w:hint="eastAsia" w:eastAsia="仿宋_GB2312"/>
                <w:color w:val="auto"/>
                <w:kern w:val="0"/>
                <w:szCs w:val="21"/>
                <w:highlight w:val="none"/>
              </w:rPr>
              <w:t> </w:t>
            </w:r>
            <w:r>
              <w:rPr>
                <w:rFonts w:hint="eastAsia" w:ascii="仿宋_GB2312" w:eastAsia="仿宋_GB2312"/>
                <w:color w:val="auto"/>
                <w:kern w:val="0"/>
                <w:szCs w:val="21"/>
                <w:highlight w:val="none"/>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480"/>
              <w:jc w:val="center"/>
              <w:rPr>
                <w:rFonts w:ascii="仿宋_GB2312" w:eastAsia="仿宋_GB2312"/>
                <w:color w:val="auto"/>
                <w:kern w:val="0"/>
                <w:szCs w:val="21"/>
                <w:highlight w:val="none"/>
              </w:rPr>
            </w:pPr>
          </w:p>
        </w:tc>
        <w:tc>
          <w:tcPr>
            <w:tcW w:w="1715" w:type="dxa"/>
            <w:vAlign w:val="center"/>
          </w:tcPr>
          <w:p>
            <w:pPr>
              <w:widowControl/>
              <w:snapToGrid w:val="0"/>
              <w:spacing w:before="100" w:beforeAutospacing="1" w:after="100" w:afterAutospacing="1" w:line="320" w:lineRule="atLeast"/>
              <w:ind w:firstLine="480"/>
              <w:jc w:val="center"/>
              <w:rPr>
                <w:rFonts w:ascii="仿宋_GB2312" w:eastAsia="仿宋_GB2312"/>
                <w:color w:val="auto"/>
                <w:kern w:val="0"/>
                <w:szCs w:val="21"/>
                <w:highlight w:val="none"/>
              </w:rPr>
            </w:pPr>
          </w:p>
        </w:tc>
        <w:tc>
          <w:tcPr>
            <w:tcW w:w="2952" w:type="dxa"/>
            <w:gridSpan w:val="3"/>
            <w:vAlign w:val="center"/>
          </w:tcPr>
          <w:p>
            <w:pPr>
              <w:widowControl/>
              <w:snapToGrid w:val="0"/>
              <w:spacing w:before="100" w:beforeAutospacing="1" w:after="100" w:afterAutospacing="1" w:line="320" w:lineRule="atLeast"/>
              <w:ind w:firstLine="480"/>
              <w:jc w:val="center"/>
              <w:rPr>
                <w:rFonts w:ascii="仿宋_GB2312" w:eastAsia="仿宋_GB2312"/>
                <w:color w:val="auto"/>
                <w:kern w:val="0"/>
                <w:szCs w:val="21"/>
                <w:highlight w:val="none"/>
              </w:rPr>
            </w:pPr>
          </w:p>
        </w:tc>
        <w:tc>
          <w:tcPr>
            <w:tcW w:w="1493" w:type="dxa"/>
            <w:vAlign w:val="center"/>
          </w:tcPr>
          <w:p>
            <w:pPr>
              <w:widowControl/>
              <w:snapToGrid w:val="0"/>
              <w:spacing w:before="100" w:beforeAutospacing="1" w:after="100" w:afterAutospacing="1" w:line="320" w:lineRule="atLeast"/>
              <w:ind w:firstLine="480"/>
              <w:jc w:val="center"/>
              <w:rPr>
                <w:rFonts w:ascii="仿宋_GB2312" w:eastAsia="仿宋_GB2312"/>
                <w:color w:val="auto"/>
                <w:kern w:val="0"/>
                <w:szCs w:val="21"/>
                <w:highlight w:val="none"/>
              </w:rPr>
            </w:pPr>
          </w:p>
        </w:tc>
        <w:tc>
          <w:tcPr>
            <w:tcW w:w="1428" w:type="dxa"/>
            <w:vAlign w:val="center"/>
          </w:tcPr>
          <w:p>
            <w:pPr>
              <w:widowControl/>
              <w:snapToGrid w:val="0"/>
              <w:spacing w:before="100" w:beforeAutospacing="1" w:after="100" w:afterAutospacing="1" w:line="320" w:lineRule="atLeast"/>
              <w:ind w:firstLine="480"/>
              <w:jc w:val="center"/>
              <w:rPr>
                <w:rFonts w:ascii="仿宋_GB2312"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480"/>
              <w:jc w:val="center"/>
              <w:rPr>
                <w:rFonts w:ascii="仿宋_GB2312" w:eastAsia="仿宋_GB2312"/>
                <w:color w:val="auto"/>
                <w:kern w:val="0"/>
                <w:szCs w:val="21"/>
                <w:highlight w:val="none"/>
              </w:rPr>
            </w:pPr>
          </w:p>
        </w:tc>
        <w:tc>
          <w:tcPr>
            <w:tcW w:w="1715" w:type="dxa"/>
            <w:vAlign w:val="center"/>
          </w:tcPr>
          <w:p>
            <w:pPr>
              <w:widowControl/>
              <w:snapToGrid w:val="0"/>
              <w:spacing w:before="100" w:beforeAutospacing="1" w:after="100" w:afterAutospacing="1" w:line="320" w:lineRule="atLeast"/>
              <w:ind w:firstLine="480"/>
              <w:jc w:val="center"/>
              <w:rPr>
                <w:rFonts w:ascii="仿宋_GB2312" w:eastAsia="仿宋_GB2312"/>
                <w:color w:val="auto"/>
                <w:kern w:val="0"/>
                <w:szCs w:val="21"/>
                <w:highlight w:val="none"/>
              </w:rPr>
            </w:pPr>
          </w:p>
        </w:tc>
        <w:tc>
          <w:tcPr>
            <w:tcW w:w="2952" w:type="dxa"/>
            <w:gridSpan w:val="3"/>
            <w:vAlign w:val="center"/>
          </w:tcPr>
          <w:p>
            <w:pPr>
              <w:widowControl/>
              <w:snapToGrid w:val="0"/>
              <w:spacing w:before="100" w:beforeAutospacing="1" w:after="100" w:afterAutospacing="1" w:line="320" w:lineRule="atLeast"/>
              <w:ind w:firstLine="480"/>
              <w:jc w:val="center"/>
              <w:rPr>
                <w:rFonts w:ascii="仿宋_GB2312" w:eastAsia="仿宋_GB2312"/>
                <w:color w:val="auto"/>
                <w:kern w:val="0"/>
                <w:szCs w:val="21"/>
                <w:highlight w:val="none"/>
              </w:rPr>
            </w:pPr>
          </w:p>
        </w:tc>
        <w:tc>
          <w:tcPr>
            <w:tcW w:w="1493" w:type="dxa"/>
            <w:vAlign w:val="center"/>
          </w:tcPr>
          <w:p>
            <w:pPr>
              <w:widowControl/>
              <w:snapToGrid w:val="0"/>
              <w:spacing w:before="100" w:beforeAutospacing="1" w:after="100" w:afterAutospacing="1" w:line="320" w:lineRule="atLeast"/>
              <w:ind w:firstLine="480"/>
              <w:jc w:val="center"/>
              <w:rPr>
                <w:rFonts w:ascii="仿宋_GB2312" w:eastAsia="仿宋_GB2312"/>
                <w:color w:val="auto"/>
                <w:kern w:val="0"/>
                <w:szCs w:val="21"/>
                <w:highlight w:val="none"/>
              </w:rPr>
            </w:pPr>
          </w:p>
        </w:tc>
        <w:tc>
          <w:tcPr>
            <w:tcW w:w="1428" w:type="dxa"/>
            <w:vAlign w:val="center"/>
          </w:tcPr>
          <w:p>
            <w:pPr>
              <w:widowControl/>
              <w:snapToGrid w:val="0"/>
              <w:spacing w:before="100" w:beforeAutospacing="1" w:after="100" w:afterAutospacing="1" w:line="320" w:lineRule="atLeast"/>
              <w:ind w:firstLine="480"/>
              <w:jc w:val="center"/>
              <w:rPr>
                <w:rFonts w:ascii="仿宋_GB2312"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480"/>
              <w:jc w:val="center"/>
              <w:rPr>
                <w:rFonts w:ascii="仿宋_GB2312" w:eastAsia="仿宋_GB2312"/>
                <w:color w:val="auto"/>
                <w:kern w:val="0"/>
                <w:szCs w:val="21"/>
                <w:highlight w:val="none"/>
              </w:rPr>
            </w:pPr>
          </w:p>
        </w:tc>
        <w:tc>
          <w:tcPr>
            <w:tcW w:w="1715" w:type="dxa"/>
            <w:vAlign w:val="center"/>
          </w:tcPr>
          <w:p>
            <w:pPr>
              <w:widowControl/>
              <w:snapToGrid w:val="0"/>
              <w:spacing w:before="100" w:beforeAutospacing="1" w:after="100" w:afterAutospacing="1" w:line="320" w:lineRule="atLeast"/>
              <w:ind w:firstLine="480"/>
              <w:jc w:val="center"/>
              <w:rPr>
                <w:rFonts w:ascii="仿宋_GB2312" w:eastAsia="仿宋_GB2312"/>
                <w:color w:val="auto"/>
                <w:kern w:val="0"/>
                <w:szCs w:val="21"/>
                <w:highlight w:val="none"/>
              </w:rPr>
            </w:pPr>
          </w:p>
        </w:tc>
        <w:tc>
          <w:tcPr>
            <w:tcW w:w="2952" w:type="dxa"/>
            <w:gridSpan w:val="3"/>
            <w:vAlign w:val="center"/>
          </w:tcPr>
          <w:p>
            <w:pPr>
              <w:widowControl/>
              <w:snapToGrid w:val="0"/>
              <w:spacing w:before="100" w:beforeAutospacing="1" w:after="100" w:afterAutospacing="1" w:line="320" w:lineRule="atLeast"/>
              <w:ind w:firstLine="480"/>
              <w:jc w:val="center"/>
              <w:rPr>
                <w:rFonts w:ascii="仿宋_GB2312" w:eastAsia="仿宋_GB2312"/>
                <w:color w:val="auto"/>
                <w:kern w:val="0"/>
                <w:szCs w:val="21"/>
                <w:highlight w:val="none"/>
              </w:rPr>
            </w:pPr>
          </w:p>
        </w:tc>
        <w:tc>
          <w:tcPr>
            <w:tcW w:w="1493" w:type="dxa"/>
            <w:vAlign w:val="center"/>
          </w:tcPr>
          <w:p>
            <w:pPr>
              <w:widowControl/>
              <w:snapToGrid w:val="0"/>
              <w:spacing w:before="100" w:beforeAutospacing="1" w:after="100" w:afterAutospacing="1" w:line="320" w:lineRule="atLeast"/>
              <w:ind w:firstLine="480"/>
              <w:jc w:val="center"/>
              <w:rPr>
                <w:rFonts w:ascii="仿宋_GB2312" w:eastAsia="仿宋_GB2312"/>
                <w:color w:val="auto"/>
                <w:kern w:val="0"/>
                <w:szCs w:val="21"/>
                <w:highlight w:val="none"/>
              </w:rPr>
            </w:pPr>
          </w:p>
        </w:tc>
        <w:tc>
          <w:tcPr>
            <w:tcW w:w="1428" w:type="dxa"/>
            <w:vAlign w:val="center"/>
          </w:tcPr>
          <w:p>
            <w:pPr>
              <w:widowControl/>
              <w:snapToGrid w:val="0"/>
              <w:spacing w:before="100" w:beforeAutospacing="1" w:after="100" w:afterAutospacing="1" w:line="320" w:lineRule="atLeast"/>
              <w:ind w:firstLine="480"/>
              <w:jc w:val="center"/>
              <w:rPr>
                <w:rFonts w:ascii="仿宋_GB2312"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5"/>
            <w:vAlign w:val="center"/>
          </w:tcPr>
          <w:p>
            <w:pPr>
              <w:widowControl/>
              <w:snapToGrid w:val="0"/>
              <w:spacing w:before="100" w:beforeAutospacing="1" w:after="100" w:afterAutospacing="1" w:line="320" w:lineRule="atLeast"/>
              <w:ind w:firstLine="480"/>
              <w:jc w:val="left"/>
              <w:rPr>
                <w:rFonts w:ascii="仿宋_GB2312" w:eastAsia="仿宋_GB2312"/>
                <w:color w:val="auto"/>
                <w:kern w:val="0"/>
                <w:szCs w:val="21"/>
                <w:highlight w:val="none"/>
              </w:rPr>
            </w:pPr>
            <w:r>
              <w:rPr>
                <w:rFonts w:hint="eastAsia" w:ascii="仿宋_GB2312" w:eastAsia="仿宋_GB2312"/>
                <w:color w:val="auto"/>
                <w:kern w:val="0"/>
                <w:szCs w:val="21"/>
                <w:highlight w:val="none"/>
              </w:rPr>
              <w:t>合</w:t>
            </w:r>
            <w:r>
              <w:rPr>
                <w:rFonts w:hint="eastAsia" w:eastAsia="仿宋_GB2312"/>
                <w:color w:val="auto"/>
                <w:kern w:val="0"/>
                <w:szCs w:val="21"/>
                <w:highlight w:val="none"/>
              </w:rPr>
              <w:t>  </w:t>
            </w:r>
            <w:r>
              <w:rPr>
                <w:rFonts w:hint="eastAsia" w:ascii="仿宋_GB2312" w:eastAsia="仿宋_GB2312"/>
                <w:color w:val="auto"/>
                <w:kern w:val="0"/>
                <w:szCs w:val="21"/>
                <w:highlight w:val="none"/>
              </w:rPr>
              <w:t>计</w:t>
            </w:r>
          </w:p>
        </w:tc>
        <w:tc>
          <w:tcPr>
            <w:tcW w:w="1493" w:type="dxa"/>
            <w:vAlign w:val="center"/>
          </w:tcPr>
          <w:p>
            <w:pPr>
              <w:widowControl/>
              <w:snapToGrid w:val="0"/>
              <w:spacing w:before="100" w:beforeAutospacing="1" w:after="100" w:afterAutospacing="1" w:line="320" w:lineRule="atLeast"/>
              <w:ind w:firstLine="480"/>
              <w:jc w:val="center"/>
              <w:rPr>
                <w:rFonts w:ascii="仿宋_GB2312" w:eastAsia="仿宋_GB2312"/>
                <w:color w:val="auto"/>
                <w:kern w:val="0"/>
                <w:szCs w:val="21"/>
                <w:highlight w:val="none"/>
              </w:rPr>
            </w:pPr>
          </w:p>
        </w:tc>
        <w:tc>
          <w:tcPr>
            <w:tcW w:w="1428" w:type="dxa"/>
            <w:vAlign w:val="center"/>
          </w:tcPr>
          <w:p>
            <w:pPr>
              <w:widowControl/>
              <w:snapToGrid w:val="0"/>
              <w:spacing w:before="100" w:beforeAutospacing="1" w:after="100" w:afterAutospacing="1" w:line="320" w:lineRule="atLeast"/>
              <w:ind w:firstLine="480"/>
              <w:jc w:val="center"/>
              <w:rPr>
                <w:rFonts w:ascii="仿宋_GB2312"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snapToGrid w:val="0"/>
              <w:spacing w:before="100" w:beforeAutospacing="1" w:after="100" w:afterAutospacing="1" w:line="320" w:lineRule="atLeast"/>
              <w:ind w:firstLine="480"/>
              <w:jc w:val="left"/>
              <w:rPr>
                <w:rFonts w:ascii="仿宋_GB2312" w:eastAsia="仿宋_GB2312"/>
                <w:color w:val="auto"/>
                <w:kern w:val="0"/>
                <w:szCs w:val="21"/>
                <w:highlight w:val="none"/>
              </w:rPr>
            </w:pPr>
            <w:r>
              <w:rPr>
                <w:rFonts w:hint="eastAsia" w:ascii="仿宋_GB2312" w:eastAsia="仿宋_GB2312"/>
                <w:color w:val="auto"/>
                <w:kern w:val="0"/>
                <w:szCs w:val="21"/>
                <w:highlight w:val="none"/>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4" w:type="dxa"/>
            <w:vAlign w:val="center"/>
          </w:tcPr>
          <w:p>
            <w:pPr>
              <w:widowControl/>
              <w:snapToGrid w:val="0"/>
              <w:spacing w:before="100" w:beforeAutospacing="1" w:after="100" w:afterAutospacing="1" w:line="320" w:lineRule="atLeast"/>
              <w:ind w:firstLine="480"/>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服务开始日期</w:t>
            </w:r>
          </w:p>
        </w:tc>
        <w:tc>
          <w:tcPr>
            <w:tcW w:w="2124" w:type="dxa"/>
            <w:gridSpan w:val="2"/>
            <w:vAlign w:val="center"/>
          </w:tcPr>
          <w:p>
            <w:pPr>
              <w:widowControl/>
              <w:snapToGrid w:val="0"/>
              <w:spacing w:before="100" w:beforeAutospacing="1" w:after="100" w:afterAutospacing="1" w:line="320" w:lineRule="atLeast"/>
              <w:ind w:firstLine="480"/>
              <w:jc w:val="center"/>
              <w:rPr>
                <w:rFonts w:ascii="仿宋_GB2312" w:eastAsia="仿宋_GB2312"/>
                <w:color w:val="auto"/>
                <w:kern w:val="0"/>
                <w:szCs w:val="21"/>
                <w:highlight w:val="none"/>
              </w:rPr>
            </w:pPr>
          </w:p>
        </w:tc>
        <w:tc>
          <w:tcPr>
            <w:tcW w:w="2449" w:type="dxa"/>
            <w:vAlign w:val="center"/>
          </w:tcPr>
          <w:p>
            <w:pPr>
              <w:widowControl/>
              <w:snapToGrid w:val="0"/>
              <w:spacing w:before="100" w:beforeAutospacing="1" w:after="100" w:afterAutospacing="1" w:line="320" w:lineRule="atLeast"/>
              <w:ind w:firstLine="480"/>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合同验收日期</w:t>
            </w:r>
          </w:p>
        </w:tc>
        <w:tc>
          <w:tcPr>
            <w:tcW w:w="3015" w:type="dxa"/>
            <w:gridSpan w:val="3"/>
            <w:vAlign w:val="center"/>
          </w:tcPr>
          <w:p>
            <w:pPr>
              <w:widowControl/>
              <w:snapToGrid w:val="0"/>
              <w:spacing w:before="100" w:beforeAutospacing="1" w:after="100" w:afterAutospacing="1" w:line="320" w:lineRule="atLeast"/>
              <w:ind w:firstLine="480"/>
              <w:jc w:val="center"/>
              <w:rPr>
                <w:rFonts w:ascii="仿宋_GB2312"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54" w:type="dxa"/>
            <w:vAlign w:val="center"/>
          </w:tcPr>
          <w:p>
            <w:pPr>
              <w:widowControl/>
              <w:snapToGrid w:val="0"/>
              <w:spacing w:before="100" w:beforeAutospacing="1" w:after="100" w:afterAutospacing="1" w:line="320" w:lineRule="atLeast"/>
              <w:ind w:firstLine="480"/>
              <w:jc w:val="left"/>
              <w:rPr>
                <w:rFonts w:ascii="仿宋_GB2312" w:eastAsia="仿宋_GB2312"/>
                <w:color w:val="auto"/>
                <w:kern w:val="0"/>
                <w:szCs w:val="21"/>
                <w:highlight w:val="none"/>
              </w:rPr>
            </w:pPr>
          </w:p>
        </w:tc>
        <w:tc>
          <w:tcPr>
            <w:tcW w:w="2124" w:type="dxa"/>
            <w:gridSpan w:val="2"/>
            <w:vAlign w:val="center"/>
          </w:tcPr>
          <w:p>
            <w:pPr>
              <w:widowControl/>
              <w:snapToGrid w:val="0"/>
              <w:spacing w:before="100" w:beforeAutospacing="1" w:after="100" w:afterAutospacing="1" w:line="320" w:lineRule="atLeast"/>
              <w:ind w:firstLine="480"/>
              <w:jc w:val="left"/>
              <w:rPr>
                <w:rFonts w:ascii="仿宋_GB2312" w:eastAsia="仿宋_GB2312"/>
                <w:color w:val="auto"/>
                <w:kern w:val="0"/>
                <w:szCs w:val="21"/>
                <w:highlight w:val="none"/>
              </w:rPr>
            </w:pPr>
          </w:p>
        </w:tc>
        <w:tc>
          <w:tcPr>
            <w:tcW w:w="2449" w:type="dxa"/>
            <w:vAlign w:val="center"/>
          </w:tcPr>
          <w:p>
            <w:pPr>
              <w:widowControl/>
              <w:snapToGrid w:val="0"/>
              <w:spacing w:before="100" w:beforeAutospacing="1" w:after="100" w:afterAutospacing="1" w:line="320" w:lineRule="atLeast"/>
              <w:ind w:firstLine="480"/>
              <w:jc w:val="left"/>
              <w:rPr>
                <w:rFonts w:ascii="仿宋_GB2312" w:eastAsia="仿宋_GB2312"/>
                <w:color w:val="auto"/>
                <w:kern w:val="0"/>
                <w:szCs w:val="21"/>
                <w:highlight w:val="none"/>
              </w:rPr>
            </w:pPr>
          </w:p>
        </w:tc>
        <w:tc>
          <w:tcPr>
            <w:tcW w:w="3015" w:type="dxa"/>
            <w:gridSpan w:val="3"/>
            <w:vAlign w:val="center"/>
          </w:tcPr>
          <w:p>
            <w:pPr>
              <w:widowControl/>
              <w:snapToGrid w:val="0"/>
              <w:spacing w:before="100" w:beforeAutospacing="1" w:after="100" w:afterAutospacing="1" w:line="320" w:lineRule="atLeast"/>
              <w:ind w:firstLine="480"/>
              <w:jc w:val="left"/>
              <w:rPr>
                <w:rFonts w:ascii="仿宋_GB2312"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654" w:type="dxa"/>
            <w:vAlign w:val="center"/>
          </w:tcPr>
          <w:p>
            <w:pPr>
              <w:widowControl/>
              <w:snapToGrid w:val="0"/>
              <w:spacing w:before="100" w:beforeAutospacing="1" w:after="100" w:afterAutospacing="1" w:line="320" w:lineRule="atLeast"/>
              <w:ind w:firstLine="480"/>
              <w:jc w:val="left"/>
              <w:rPr>
                <w:rFonts w:ascii="仿宋_GB2312" w:eastAsia="仿宋_GB2312"/>
                <w:color w:val="auto"/>
                <w:kern w:val="0"/>
                <w:szCs w:val="21"/>
                <w:highlight w:val="none"/>
              </w:rPr>
            </w:pPr>
            <w:r>
              <w:rPr>
                <w:rFonts w:hint="eastAsia" w:ascii="仿宋_GB2312" w:eastAsia="仿宋_GB2312"/>
                <w:color w:val="auto"/>
                <w:kern w:val="0"/>
                <w:szCs w:val="21"/>
                <w:highlight w:val="none"/>
              </w:rPr>
              <w:t>验收具体内容</w:t>
            </w:r>
          </w:p>
        </w:tc>
        <w:tc>
          <w:tcPr>
            <w:tcW w:w="7588" w:type="dxa"/>
            <w:gridSpan w:val="6"/>
            <w:vAlign w:val="center"/>
          </w:tcPr>
          <w:p>
            <w:pPr>
              <w:widowControl/>
              <w:snapToGrid w:val="0"/>
              <w:spacing w:before="100" w:beforeAutospacing="1" w:after="100" w:afterAutospacing="1" w:line="320" w:lineRule="atLeast"/>
              <w:ind w:firstLine="480"/>
              <w:jc w:val="left"/>
              <w:rPr>
                <w:rFonts w:ascii="仿宋_GB2312" w:eastAsia="仿宋_GB2312"/>
                <w:color w:val="auto"/>
                <w:kern w:val="0"/>
                <w:szCs w:val="21"/>
                <w:highlight w:val="none"/>
              </w:rPr>
            </w:pPr>
            <w:r>
              <w:rPr>
                <w:rFonts w:hint="eastAsia" w:ascii="仿宋_GB2312" w:eastAsia="仿宋_GB2312"/>
                <w:color w:val="auto"/>
                <w:kern w:val="0"/>
                <w:szCs w:val="21"/>
                <w:highlight w:val="none"/>
              </w:rPr>
              <w:t>（应按采购合同、采购文件、投标响应文件及验收方案等进行验收；并核对中标供应商配备的服务人员数量、人员素质、服务规范要求等方面是否达到合同约定。可附件）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654" w:type="dxa"/>
            <w:vMerge w:val="restart"/>
            <w:vAlign w:val="center"/>
          </w:tcPr>
          <w:p>
            <w:pPr>
              <w:widowControl/>
              <w:snapToGrid w:val="0"/>
              <w:spacing w:before="100" w:beforeAutospacing="1" w:after="100" w:afterAutospacing="1" w:line="320" w:lineRule="atLeast"/>
              <w:ind w:firstLine="480"/>
              <w:jc w:val="left"/>
              <w:rPr>
                <w:rFonts w:ascii="仿宋_GB2312" w:eastAsia="仿宋_GB2312"/>
                <w:color w:val="auto"/>
                <w:kern w:val="0"/>
                <w:szCs w:val="21"/>
                <w:highlight w:val="none"/>
              </w:rPr>
            </w:pPr>
            <w:r>
              <w:rPr>
                <w:rFonts w:hint="eastAsia" w:ascii="仿宋_GB2312" w:eastAsia="仿宋_GB2312"/>
                <w:color w:val="auto"/>
                <w:kern w:val="0"/>
                <w:szCs w:val="21"/>
                <w:highlight w:val="none"/>
              </w:rPr>
              <w:t>验收小组意见</w:t>
            </w:r>
          </w:p>
        </w:tc>
        <w:tc>
          <w:tcPr>
            <w:tcW w:w="7588" w:type="dxa"/>
            <w:gridSpan w:val="6"/>
            <w:vAlign w:val="center"/>
          </w:tcPr>
          <w:p>
            <w:pPr>
              <w:widowControl/>
              <w:snapToGrid w:val="0"/>
              <w:spacing w:before="100" w:beforeAutospacing="1" w:after="100" w:afterAutospacing="1" w:line="320" w:lineRule="atLeast"/>
              <w:ind w:firstLine="480"/>
              <w:jc w:val="left"/>
              <w:rPr>
                <w:rFonts w:ascii="仿宋_GB2312" w:eastAsia="仿宋_GB2312"/>
                <w:color w:val="auto"/>
                <w:kern w:val="0"/>
                <w:szCs w:val="21"/>
                <w:highlight w:val="none"/>
              </w:rPr>
            </w:pPr>
            <w:r>
              <w:rPr>
                <w:rFonts w:hint="eastAsia" w:ascii="仿宋_GB2312" w:eastAsia="仿宋_GB2312"/>
                <w:color w:val="auto"/>
                <w:kern w:val="0"/>
                <w:szCs w:val="21"/>
                <w:highlight w:val="none"/>
              </w:rPr>
              <w:t>验收结论性意见：</w:t>
            </w:r>
          </w:p>
          <w:p>
            <w:pPr>
              <w:widowControl/>
              <w:snapToGrid w:val="0"/>
              <w:spacing w:before="100" w:beforeAutospacing="1" w:after="100" w:afterAutospacing="1" w:line="320" w:lineRule="atLeast"/>
              <w:ind w:firstLine="480"/>
              <w:jc w:val="left"/>
              <w:rPr>
                <w:rFonts w:ascii="仿宋_GB2312"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Merge w:val="continue"/>
            <w:vAlign w:val="center"/>
          </w:tcPr>
          <w:p>
            <w:pPr>
              <w:widowControl/>
              <w:snapToGrid w:val="0"/>
              <w:spacing w:before="100" w:beforeAutospacing="1" w:after="100" w:afterAutospacing="1" w:line="320" w:lineRule="atLeast"/>
              <w:ind w:firstLine="480"/>
              <w:jc w:val="left"/>
              <w:rPr>
                <w:rFonts w:ascii="仿宋_GB2312" w:eastAsia="仿宋_GB2312"/>
                <w:color w:val="auto"/>
                <w:kern w:val="0"/>
                <w:szCs w:val="21"/>
                <w:highlight w:val="none"/>
              </w:rPr>
            </w:pPr>
          </w:p>
        </w:tc>
        <w:tc>
          <w:tcPr>
            <w:tcW w:w="7588" w:type="dxa"/>
            <w:gridSpan w:val="6"/>
            <w:vAlign w:val="center"/>
          </w:tcPr>
          <w:p>
            <w:pPr>
              <w:widowControl/>
              <w:spacing w:before="100" w:beforeAutospacing="1" w:after="100" w:afterAutospacing="1" w:line="320" w:lineRule="atLeast"/>
              <w:ind w:firstLine="480"/>
              <w:jc w:val="left"/>
              <w:rPr>
                <w:rFonts w:ascii="仿宋_GB2312" w:eastAsia="仿宋_GB2312"/>
                <w:color w:val="auto"/>
                <w:kern w:val="0"/>
                <w:szCs w:val="21"/>
                <w:highlight w:val="none"/>
              </w:rPr>
            </w:pPr>
            <w:r>
              <w:rPr>
                <w:rFonts w:hint="eastAsia" w:ascii="仿宋_GB2312" w:eastAsia="仿宋_GB2312"/>
                <w:color w:val="auto"/>
                <w:kern w:val="0"/>
                <w:szCs w:val="21"/>
                <w:highlight w:val="none"/>
              </w:rPr>
              <w:t>有异议的意见和说明理由：</w:t>
            </w:r>
          </w:p>
          <w:p>
            <w:pPr>
              <w:widowControl/>
              <w:snapToGrid w:val="0"/>
              <w:spacing w:before="100" w:beforeAutospacing="1" w:after="100" w:afterAutospacing="1" w:line="320" w:lineRule="atLeast"/>
              <w:ind w:firstLine="480"/>
              <w:jc w:val="left"/>
              <w:rPr>
                <w:rFonts w:ascii="仿宋_GB2312" w:eastAsia="仿宋_GB2312"/>
                <w:color w:val="auto"/>
                <w:kern w:val="0"/>
                <w:szCs w:val="21"/>
                <w:highlight w:val="none"/>
              </w:rPr>
            </w:pPr>
            <w:r>
              <w:rPr>
                <w:rFonts w:hint="eastAsia" w:eastAsia="仿宋_GB2312"/>
                <w:color w:val="auto"/>
                <w:kern w:val="0"/>
                <w:szCs w:val="21"/>
                <w:highlight w:val="none"/>
              </w:rPr>
              <w:t>        </w:t>
            </w:r>
            <w:r>
              <w:rPr>
                <w:rFonts w:hint="eastAsia" w:ascii="仿宋_GB2312" w:eastAsia="仿宋_GB2312"/>
                <w:color w:val="auto"/>
                <w:kern w:val="0"/>
                <w:szCs w:val="21"/>
                <w:highlight w:val="none"/>
              </w:rPr>
              <w:t xml:space="preserve"> </w:t>
            </w:r>
            <w:r>
              <w:rPr>
                <w:rFonts w:hint="eastAsia" w:eastAsia="仿宋_GB2312"/>
                <w:color w:val="auto"/>
                <w:kern w:val="0"/>
                <w:szCs w:val="21"/>
                <w:highlight w:val="none"/>
              </w:rPr>
              <w:t>                     </w:t>
            </w:r>
            <w:r>
              <w:rPr>
                <w:rFonts w:hint="eastAsia" w:ascii="仿宋_GB2312" w:eastAsia="仿宋_GB2312"/>
                <w:color w:val="auto"/>
                <w:kern w:val="0"/>
                <w:szCs w:val="21"/>
                <w:highlight w:val="none"/>
              </w:rPr>
              <w:t xml:space="preserve">                </w:t>
            </w:r>
            <w:r>
              <w:rPr>
                <w:rFonts w:hint="eastAsia" w:eastAsia="仿宋_GB2312"/>
                <w:color w:val="auto"/>
                <w:kern w:val="0"/>
                <w:szCs w:val="21"/>
                <w:highlight w:val="none"/>
              </w:rPr>
              <w:t> </w:t>
            </w:r>
            <w:r>
              <w:rPr>
                <w:rFonts w:hint="eastAsia" w:ascii="仿宋_GB2312" w:eastAsia="仿宋_GB2312"/>
                <w:color w:val="auto"/>
                <w:kern w:val="0"/>
                <w:szCs w:val="21"/>
                <w:highlight w:val="none"/>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242" w:type="dxa"/>
            <w:gridSpan w:val="7"/>
            <w:vAlign w:val="center"/>
          </w:tcPr>
          <w:p>
            <w:pPr>
              <w:widowControl/>
              <w:snapToGrid w:val="0"/>
              <w:spacing w:before="100" w:beforeAutospacing="1" w:after="100" w:afterAutospacing="1" w:line="320" w:lineRule="atLeast"/>
              <w:ind w:firstLine="480"/>
              <w:jc w:val="left"/>
              <w:rPr>
                <w:rFonts w:ascii="仿宋_GB2312" w:eastAsia="仿宋_GB2312"/>
                <w:color w:val="auto"/>
                <w:kern w:val="0"/>
                <w:szCs w:val="21"/>
                <w:highlight w:val="none"/>
              </w:rPr>
            </w:pPr>
            <w:r>
              <w:rPr>
                <w:rFonts w:hint="eastAsia" w:ascii="仿宋_GB2312" w:eastAsia="仿宋_GB2312"/>
                <w:color w:val="auto"/>
                <w:kern w:val="0"/>
                <w:szCs w:val="21"/>
                <w:highlight w:val="none"/>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spacing w:before="100" w:beforeAutospacing="1" w:after="100" w:afterAutospacing="1" w:line="320" w:lineRule="atLeast"/>
              <w:ind w:firstLine="480"/>
              <w:jc w:val="left"/>
              <w:rPr>
                <w:rFonts w:ascii="仿宋_GB2312" w:eastAsia="仿宋_GB2312"/>
                <w:color w:val="auto"/>
                <w:kern w:val="0"/>
                <w:szCs w:val="21"/>
                <w:highlight w:val="none"/>
              </w:rPr>
            </w:pPr>
            <w:r>
              <w:rPr>
                <w:rFonts w:hint="eastAsia" w:ascii="仿宋_GB2312" w:eastAsia="仿宋_GB2312"/>
                <w:color w:val="auto"/>
                <w:kern w:val="0"/>
                <w:szCs w:val="21"/>
                <w:highlight w:val="none"/>
              </w:rPr>
              <w:t>监督人员或其他相关人员签字：</w:t>
            </w:r>
          </w:p>
          <w:p>
            <w:pPr>
              <w:widowControl/>
              <w:spacing w:before="100" w:beforeAutospacing="1" w:after="100" w:afterAutospacing="1" w:line="320" w:lineRule="atLeast"/>
              <w:ind w:firstLine="480"/>
              <w:jc w:val="left"/>
              <w:rPr>
                <w:rFonts w:ascii="仿宋_GB2312" w:eastAsia="仿宋_GB2312"/>
                <w:color w:val="auto"/>
                <w:kern w:val="0"/>
                <w:szCs w:val="21"/>
                <w:highlight w:val="none"/>
              </w:rPr>
            </w:pPr>
            <w:r>
              <w:rPr>
                <w:rFonts w:hint="eastAsia" w:ascii="仿宋_GB2312" w:eastAsia="仿宋_GB2312"/>
                <w:color w:val="auto"/>
                <w:kern w:val="0"/>
                <w:szCs w:val="21"/>
                <w:highlight w:val="none"/>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spacing w:before="100" w:beforeAutospacing="1" w:after="100" w:afterAutospacing="1" w:line="320" w:lineRule="atLeast"/>
              <w:ind w:firstLine="480"/>
              <w:jc w:val="left"/>
              <w:rPr>
                <w:rFonts w:ascii="仿宋_GB2312" w:eastAsia="仿宋_GB2312"/>
                <w:color w:val="auto"/>
                <w:kern w:val="0"/>
                <w:szCs w:val="21"/>
                <w:highlight w:val="none"/>
              </w:rPr>
            </w:pPr>
            <w:r>
              <w:rPr>
                <w:rFonts w:hint="eastAsia" w:ascii="仿宋_GB2312" w:eastAsia="仿宋_GB2312"/>
                <w:color w:val="auto"/>
                <w:kern w:val="0"/>
                <w:szCs w:val="21"/>
                <w:highlight w:val="none"/>
              </w:rPr>
              <w:t>中标供应商负责人签字或者盖章：     采购人或受托机构的意见（盖章）：</w:t>
            </w:r>
          </w:p>
          <w:p>
            <w:pPr>
              <w:widowControl/>
              <w:spacing w:before="100" w:beforeAutospacing="1" w:after="100" w:afterAutospacing="1" w:line="320" w:lineRule="atLeast"/>
              <w:ind w:firstLine="480"/>
              <w:jc w:val="left"/>
              <w:rPr>
                <w:rFonts w:ascii="仿宋_GB2312" w:eastAsia="仿宋_GB2312"/>
                <w:color w:val="auto"/>
                <w:kern w:val="0"/>
                <w:szCs w:val="21"/>
                <w:highlight w:val="none"/>
              </w:rPr>
            </w:pPr>
            <w:r>
              <w:rPr>
                <w:rFonts w:hint="eastAsia" w:ascii="仿宋_GB2312" w:eastAsia="仿宋_GB2312"/>
                <w:color w:val="auto"/>
                <w:kern w:val="0"/>
                <w:szCs w:val="21"/>
                <w:highlight w:val="none"/>
              </w:rPr>
              <w:t xml:space="preserve">联系电话： </w:t>
            </w:r>
            <w:r>
              <w:rPr>
                <w:rFonts w:hint="eastAsia" w:eastAsia="仿宋_GB2312"/>
                <w:color w:val="auto"/>
                <w:kern w:val="0"/>
                <w:szCs w:val="21"/>
                <w:highlight w:val="none"/>
              </w:rPr>
              <w:t>  </w:t>
            </w:r>
            <w:r>
              <w:rPr>
                <w:rFonts w:hint="eastAsia" w:ascii="仿宋_GB2312" w:eastAsia="仿宋_GB2312"/>
                <w:color w:val="auto"/>
                <w:kern w:val="0"/>
                <w:szCs w:val="21"/>
                <w:highlight w:val="none"/>
              </w:rPr>
              <w:t xml:space="preserve">  </w:t>
            </w:r>
            <w:r>
              <w:rPr>
                <w:rFonts w:hint="eastAsia" w:eastAsia="仿宋_GB2312"/>
                <w:color w:val="auto"/>
                <w:kern w:val="0"/>
                <w:szCs w:val="21"/>
                <w:highlight w:val="none"/>
              </w:rPr>
              <w:t>  </w:t>
            </w:r>
            <w:r>
              <w:rPr>
                <w:rFonts w:hint="eastAsia" w:ascii="仿宋_GB2312" w:eastAsia="仿宋_GB2312"/>
                <w:color w:val="auto"/>
                <w:kern w:val="0"/>
                <w:szCs w:val="21"/>
                <w:highlight w:val="none"/>
              </w:rPr>
              <w:t xml:space="preserve"> 年</w:t>
            </w:r>
            <w:r>
              <w:rPr>
                <w:rFonts w:hint="eastAsia" w:eastAsia="仿宋_GB2312"/>
                <w:color w:val="auto"/>
                <w:kern w:val="0"/>
                <w:szCs w:val="21"/>
                <w:highlight w:val="none"/>
              </w:rPr>
              <w:t>  </w:t>
            </w:r>
            <w:r>
              <w:rPr>
                <w:rFonts w:hint="eastAsia" w:ascii="仿宋_GB2312" w:eastAsia="仿宋_GB2312"/>
                <w:color w:val="auto"/>
                <w:kern w:val="0"/>
                <w:szCs w:val="21"/>
                <w:highlight w:val="none"/>
              </w:rPr>
              <w:t xml:space="preserve"> 月</w:t>
            </w:r>
            <w:r>
              <w:rPr>
                <w:rFonts w:hint="eastAsia" w:eastAsia="仿宋_GB2312"/>
                <w:color w:val="auto"/>
                <w:kern w:val="0"/>
                <w:szCs w:val="21"/>
                <w:highlight w:val="none"/>
              </w:rPr>
              <w:t>  </w:t>
            </w:r>
            <w:r>
              <w:rPr>
                <w:rFonts w:hint="eastAsia" w:ascii="仿宋_GB2312" w:eastAsia="仿宋_GB2312"/>
                <w:color w:val="auto"/>
                <w:kern w:val="0"/>
                <w:szCs w:val="21"/>
                <w:highlight w:val="none"/>
              </w:rPr>
              <w:t xml:space="preserve"> 日                 联系电话： </w:t>
            </w:r>
            <w:r>
              <w:rPr>
                <w:rFonts w:hint="eastAsia" w:eastAsia="仿宋_GB2312"/>
                <w:color w:val="auto"/>
                <w:kern w:val="0"/>
                <w:szCs w:val="21"/>
                <w:highlight w:val="none"/>
              </w:rPr>
              <w:t>       </w:t>
            </w:r>
            <w:r>
              <w:rPr>
                <w:rFonts w:hint="eastAsia" w:ascii="仿宋_GB2312" w:eastAsia="仿宋_GB2312"/>
                <w:color w:val="auto"/>
                <w:kern w:val="0"/>
                <w:szCs w:val="21"/>
                <w:highlight w:val="none"/>
              </w:rPr>
              <w:t xml:space="preserve"> 年</w:t>
            </w:r>
            <w:r>
              <w:rPr>
                <w:rFonts w:hint="eastAsia" w:eastAsia="仿宋_GB2312"/>
                <w:color w:val="auto"/>
                <w:kern w:val="0"/>
                <w:szCs w:val="21"/>
                <w:highlight w:val="none"/>
              </w:rPr>
              <w:t>  </w:t>
            </w:r>
            <w:r>
              <w:rPr>
                <w:rFonts w:hint="eastAsia" w:ascii="仿宋_GB2312" w:eastAsia="仿宋_GB2312"/>
                <w:color w:val="auto"/>
                <w:kern w:val="0"/>
                <w:szCs w:val="21"/>
                <w:highlight w:val="none"/>
              </w:rPr>
              <w:t xml:space="preserve"> 月</w:t>
            </w:r>
            <w:r>
              <w:rPr>
                <w:rFonts w:hint="eastAsia" w:eastAsia="仿宋_GB2312"/>
                <w:color w:val="auto"/>
                <w:kern w:val="0"/>
                <w:szCs w:val="21"/>
                <w:highlight w:val="none"/>
              </w:rPr>
              <w:t>  </w:t>
            </w:r>
            <w:r>
              <w:rPr>
                <w:rFonts w:hint="eastAsia" w:ascii="仿宋_GB2312" w:eastAsia="仿宋_GB2312"/>
                <w:color w:val="auto"/>
                <w:kern w:val="0"/>
                <w:szCs w:val="21"/>
                <w:highlight w:val="none"/>
              </w:rPr>
              <w:t xml:space="preserve"> 日</w:t>
            </w:r>
          </w:p>
        </w:tc>
      </w:tr>
    </w:tbl>
    <w:p>
      <w:pPr>
        <w:spacing w:line="276" w:lineRule="auto"/>
        <w:ind w:firstLine="480"/>
        <w:jc w:val="left"/>
        <w:rPr>
          <w:rFonts w:ascii="仿宋_GB2312" w:hAnsi="华文中宋" w:eastAsia="仿宋_GB2312"/>
          <w:bCs/>
          <w:color w:val="auto"/>
          <w:szCs w:val="21"/>
          <w:highlight w:val="none"/>
        </w:rPr>
      </w:pPr>
    </w:p>
    <w:p>
      <w:pPr>
        <w:spacing w:line="276" w:lineRule="auto"/>
        <w:ind w:firstLine="482"/>
        <w:jc w:val="left"/>
        <w:rPr>
          <w:rFonts w:ascii="仿宋_GB2312" w:hAnsi="华文中宋" w:eastAsia="仿宋_GB2312"/>
          <w:b/>
          <w:bCs/>
          <w:color w:val="auto"/>
          <w:szCs w:val="21"/>
          <w:highlight w:val="none"/>
        </w:rPr>
      </w:pPr>
      <w:r>
        <w:rPr>
          <w:rFonts w:hint="eastAsia" w:ascii="仿宋_GB2312" w:hAnsi="华文中宋" w:eastAsia="仿宋_GB2312"/>
          <w:b/>
          <w:bCs/>
          <w:color w:val="auto"/>
          <w:szCs w:val="21"/>
          <w:highlight w:val="none"/>
        </w:rPr>
        <w:t>备注：本验收书一式三份（采购人一份、中标人一份、采购代理机构一份）</w:t>
      </w:r>
    </w:p>
    <w:p>
      <w:pPr>
        <w:snapToGrid w:val="0"/>
        <w:ind w:firstLine="482"/>
        <w:jc w:val="left"/>
        <w:rPr>
          <w:rFonts w:ascii="仿宋_GB2312" w:hAnsi="华文中宋" w:eastAsia="仿宋_GB2312"/>
          <w:b/>
          <w:color w:val="auto"/>
          <w:szCs w:val="21"/>
          <w:highlight w:val="none"/>
        </w:rPr>
        <w:sectPr>
          <w:footerReference r:id="rId8" w:type="default"/>
          <w:pgSz w:w="11906" w:h="16838"/>
          <w:pgMar w:top="1440" w:right="1440" w:bottom="1440" w:left="1440" w:header="851" w:footer="992" w:gutter="0"/>
          <w:cols w:space="720" w:num="1"/>
          <w:docGrid w:linePitch="312" w:charSpace="0"/>
        </w:sectPr>
      </w:pPr>
    </w:p>
    <w:p>
      <w:pPr>
        <w:spacing w:line="276" w:lineRule="auto"/>
        <w:ind w:firstLine="640"/>
        <w:jc w:val="center"/>
        <w:rPr>
          <w:rFonts w:ascii="仿宋_GB2312" w:hAnsi="华文中宋" w:eastAsia="仿宋_GB2312"/>
          <w:bCs/>
          <w:color w:val="auto"/>
          <w:sz w:val="32"/>
          <w:szCs w:val="32"/>
          <w:highlight w:val="none"/>
        </w:rPr>
      </w:pPr>
    </w:p>
    <w:p>
      <w:pPr>
        <w:spacing w:line="276" w:lineRule="auto"/>
        <w:ind w:firstLine="640"/>
        <w:jc w:val="center"/>
        <w:rPr>
          <w:rFonts w:ascii="仿宋_GB2312" w:hAnsi="华文中宋" w:eastAsia="仿宋_GB2312"/>
          <w:bCs/>
          <w:color w:val="auto"/>
          <w:sz w:val="32"/>
          <w:szCs w:val="32"/>
          <w:highlight w:val="none"/>
        </w:rPr>
      </w:pPr>
    </w:p>
    <w:p>
      <w:pPr>
        <w:spacing w:line="276" w:lineRule="auto"/>
        <w:ind w:firstLine="640"/>
        <w:jc w:val="center"/>
        <w:rPr>
          <w:rFonts w:ascii="仿宋_GB2312" w:hAnsi="华文中宋" w:eastAsia="仿宋_GB2312"/>
          <w:bCs/>
          <w:color w:val="auto"/>
          <w:sz w:val="32"/>
          <w:szCs w:val="32"/>
          <w:highlight w:val="none"/>
        </w:rPr>
      </w:pPr>
    </w:p>
    <w:p>
      <w:pPr>
        <w:spacing w:line="276" w:lineRule="auto"/>
        <w:ind w:firstLine="640"/>
        <w:jc w:val="center"/>
        <w:rPr>
          <w:rFonts w:ascii="仿宋_GB2312" w:hAnsi="华文中宋" w:eastAsia="仿宋_GB2312"/>
          <w:bCs/>
          <w:color w:val="auto"/>
          <w:sz w:val="32"/>
          <w:szCs w:val="32"/>
          <w:highlight w:val="none"/>
        </w:rPr>
      </w:pPr>
    </w:p>
    <w:p>
      <w:pPr>
        <w:spacing w:line="276" w:lineRule="auto"/>
        <w:ind w:firstLine="640"/>
        <w:jc w:val="center"/>
        <w:rPr>
          <w:rFonts w:ascii="仿宋_GB2312" w:hAnsi="华文中宋" w:eastAsia="仿宋_GB2312"/>
          <w:bCs/>
          <w:color w:val="auto"/>
          <w:sz w:val="32"/>
          <w:szCs w:val="32"/>
          <w:highlight w:val="none"/>
        </w:rPr>
      </w:pPr>
    </w:p>
    <w:p>
      <w:pPr>
        <w:spacing w:line="276" w:lineRule="auto"/>
        <w:ind w:firstLine="640"/>
        <w:jc w:val="center"/>
        <w:rPr>
          <w:rFonts w:ascii="仿宋_GB2312" w:hAnsi="华文中宋" w:eastAsia="仿宋_GB2312"/>
          <w:bCs/>
          <w:color w:val="auto"/>
          <w:sz w:val="32"/>
          <w:szCs w:val="32"/>
          <w:highlight w:val="none"/>
        </w:rPr>
      </w:pPr>
    </w:p>
    <w:p>
      <w:pPr>
        <w:spacing w:line="276" w:lineRule="auto"/>
        <w:ind w:firstLine="640"/>
        <w:jc w:val="center"/>
        <w:rPr>
          <w:rFonts w:ascii="仿宋_GB2312" w:hAnsi="华文中宋" w:eastAsia="仿宋_GB2312"/>
          <w:bCs/>
          <w:color w:val="auto"/>
          <w:sz w:val="32"/>
          <w:szCs w:val="32"/>
          <w:highlight w:val="none"/>
        </w:rPr>
      </w:pPr>
    </w:p>
    <w:p>
      <w:pPr>
        <w:spacing w:line="276" w:lineRule="auto"/>
        <w:ind w:firstLine="640"/>
        <w:jc w:val="center"/>
        <w:rPr>
          <w:rFonts w:ascii="仿宋_GB2312" w:hAnsi="华文中宋" w:eastAsia="仿宋_GB2312"/>
          <w:bCs/>
          <w:color w:val="auto"/>
          <w:sz w:val="32"/>
          <w:szCs w:val="32"/>
          <w:highlight w:val="none"/>
        </w:rPr>
      </w:pPr>
    </w:p>
    <w:p>
      <w:pPr>
        <w:spacing w:line="276" w:lineRule="auto"/>
        <w:ind w:firstLine="640"/>
        <w:jc w:val="center"/>
        <w:rPr>
          <w:rFonts w:ascii="仿宋_GB2312" w:hAnsi="华文中宋" w:eastAsia="仿宋_GB2312"/>
          <w:bCs/>
          <w:color w:val="auto"/>
          <w:sz w:val="32"/>
          <w:szCs w:val="32"/>
          <w:highlight w:val="none"/>
        </w:rPr>
      </w:pPr>
    </w:p>
    <w:p>
      <w:pPr>
        <w:spacing w:line="276" w:lineRule="auto"/>
        <w:ind w:firstLine="640"/>
        <w:jc w:val="center"/>
        <w:rPr>
          <w:rFonts w:ascii="仿宋_GB2312" w:hAnsi="华文中宋" w:eastAsia="仿宋_GB2312"/>
          <w:bCs/>
          <w:color w:val="auto"/>
          <w:sz w:val="32"/>
          <w:szCs w:val="32"/>
          <w:highlight w:val="none"/>
        </w:rPr>
      </w:pPr>
    </w:p>
    <w:p>
      <w:pPr>
        <w:pStyle w:val="4"/>
        <w:ind w:firstLine="643"/>
        <w:jc w:val="center"/>
        <w:rPr>
          <w:rFonts w:ascii="仿宋_GB2312" w:eastAsia="仿宋_GB2312"/>
          <w:color w:val="auto"/>
          <w:highlight w:val="none"/>
        </w:rPr>
      </w:pPr>
      <w:bookmarkStart w:id="82" w:name="_Toc504231525"/>
      <w:bookmarkStart w:id="83" w:name="_Toc13344"/>
      <w:bookmarkStart w:id="84" w:name="_Toc517113880"/>
      <w:bookmarkStart w:id="85" w:name="_Toc504053343"/>
      <w:r>
        <w:rPr>
          <w:rFonts w:hint="eastAsia"/>
          <w:color w:val="auto"/>
          <w:sz w:val="32"/>
          <w:highlight w:val="none"/>
        </w:rPr>
        <w:t>第六章 投标文件格式</w:t>
      </w:r>
      <w:bookmarkEnd w:id="82"/>
      <w:bookmarkEnd w:id="83"/>
      <w:bookmarkEnd w:id="84"/>
      <w:bookmarkEnd w:id="85"/>
    </w:p>
    <w:p>
      <w:pPr>
        <w:spacing w:line="276" w:lineRule="auto"/>
        <w:ind w:firstLine="883"/>
        <w:rPr>
          <w:rFonts w:ascii="仿宋_GB2312" w:eastAsia="仿宋_GB2312"/>
          <w:b/>
          <w:color w:val="auto"/>
          <w:sz w:val="44"/>
          <w:szCs w:val="44"/>
          <w:highlight w:val="none"/>
        </w:rPr>
        <w:sectPr>
          <w:pgSz w:w="11906" w:h="16838"/>
          <w:pgMar w:top="1440" w:right="1440" w:bottom="1440" w:left="1440" w:header="851" w:footer="992" w:gutter="0"/>
          <w:cols w:space="720" w:num="1"/>
          <w:docGrid w:linePitch="312" w:charSpace="0"/>
        </w:sectPr>
      </w:pPr>
    </w:p>
    <w:p>
      <w:pPr>
        <w:pageBreakBefore/>
        <w:spacing w:line="460" w:lineRule="exact"/>
        <w:ind w:firstLine="723"/>
        <w:jc w:val="center"/>
        <w:rPr>
          <w:rFonts w:ascii="仿宋_GB2312" w:hAnsi="仿宋_GB2312" w:eastAsia="仿宋_GB2312" w:cs="仿宋_GB2312"/>
          <w:b/>
          <w:color w:val="auto"/>
          <w:sz w:val="36"/>
          <w:szCs w:val="36"/>
          <w:highlight w:val="none"/>
        </w:rPr>
      </w:pPr>
      <w:bookmarkStart w:id="86" w:name="_Hlk101451325"/>
      <w:r>
        <w:rPr>
          <w:rFonts w:hint="eastAsia" w:ascii="仿宋_GB2312" w:hAnsi="仿宋_GB2312" w:eastAsia="仿宋_GB2312" w:cs="仿宋_GB2312"/>
          <w:b/>
          <w:color w:val="auto"/>
          <w:sz w:val="36"/>
          <w:szCs w:val="36"/>
          <w:highlight w:val="none"/>
        </w:rPr>
        <w:t>投标人提交电子投标文件须知</w:t>
      </w:r>
    </w:p>
    <w:p>
      <w:pPr>
        <w:adjustRightInd w:val="0"/>
        <w:snapToGrid w:val="0"/>
        <w:spacing w:line="460" w:lineRule="exact"/>
        <w:ind w:firstLine="480" w:firstLineChars="200"/>
        <w:jc w:val="left"/>
        <w:rPr>
          <w:rFonts w:ascii="仿宋_GB2312" w:hAnsi="仿宋_GB2312" w:eastAsia="仿宋_GB2312" w:cs="仿宋_GB2312"/>
          <w:bCs/>
          <w:color w:val="auto"/>
          <w:sz w:val="24"/>
          <w:highlight w:val="none"/>
        </w:rPr>
      </w:pPr>
    </w:p>
    <w:p>
      <w:pPr>
        <w:adjustRightInd w:val="0"/>
        <w:snapToGrid w:val="0"/>
        <w:spacing w:line="420" w:lineRule="exact"/>
        <w:ind w:firstLine="482"/>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一、投标人应保证全部声明和问题的回答是真实的和准确的。</w:t>
      </w:r>
    </w:p>
    <w:p>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二、评标委员会将应用投标人提交的资料作出自己的判断。</w:t>
      </w:r>
    </w:p>
    <w:p>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三、投标人提交的材料将在一定期限内被保密保存，不予退还。</w:t>
      </w:r>
    </w:p>
    <w:p>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四、电子投标文件编制格式及规范要求：</w:t>
      </w:r>
    </w:p>
    <w:p>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（一）投标文件应使用广西政府采购云平台客户端软件，并按照本公开招标文件和广西政府采购云平台要求编制并加密投标文件。未按规定加密的投标文件，广西政府采购云平台将拒收。</w:t>
      </w:r>
    </w:p>
    <w:p>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（二）投标文件制作并加密完成后应在广西政府采购云平台上传完成。</w:t>
      </w:r>
    </w:p>
    <w:p>
      <w:pPr>
        <w:adjustRightInd w:val="0"/>
        <w:snapToGrid w:val="0"/>
        <w:spacing w:line="420" w:lineRule="exact"/>
        <w:ind w:firstLine="482" w:firstLineChars="200"/>
        <w:jc w:val="left"/>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（三）投标文件应使用CA证书进行电子签章。在签章时，投标人应注意CA电子签章的位置，如因CA电子签章遮挡重要、关键信息导致评标委员会作出对投标人不利评审的，后果由投标人负责。</w:t>
      </w:r>
    </w:p>
    <w:p>
      <w:pPr>
        <w:adjustRightInd w:val="0"/>
        <w:snapToGrid w:val="0"/>
        <w:spacing w:line="420" w:lineRule="exact"/>
        <w:ind w:firstLine="482" w:firstLineChars="200"/>
        <w:jc w:val="left"/>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（四）投标人应准确设置评审关联点。未设置或设置错误导致投标文件被误读、漏读或者查找不到相关内容的，是投标人的责任。</w:t>
      </w:r>
    </w:p>
    <w:p>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（五）投标文件所提供的相关材料的尺寸和清晰度应该能够在电脑上被阅读、识别和判断。</w:t>
      </w:r>
    </w:p>
    <w:p>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（六）投标文件内容无法阅读、识别和判断的，视为未提供。</w:t>
      </w:r>
    </w:p>
    <w:p>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（七）投标文件的容量大小须符合广西政府采购云平台规定。</w:t>
      </w:r>
    </w:p>
    <w:p>
      <w:pPr>
        <w:adjustRightInd w:val="0"/>
        <w:snapToGrid w:val="0"/>
        <w:spacing w:line="420" w:lineRule="exact"/>
        <w:ind w:firstLine="482" w:firstLineChars="2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五、投标人在使用广西政府采购云平台进行投标过程中遇到涉及平台使用的任何问题，可致电平台技术支持热线咨询，联系方式：</w:t>
      </w:r>
      <w:r>
        <w:rPr>
          <w:rFonts w:ascii="仿宋_GB2312" w:hAnsi="仿宋_GB2312" w:eastAsia="仿宋_GB2312" w:cs="仿宋_GB2312"/>
          <w:b/>
          <w:color w:val="auto"/>
          <w:sz w:val="24"/>
          <w:highlight w:val="none"/>
        </w:rPr>
        <w:t>95763</w:t>
      </w:r>
      <w:r>
        <w:rPr>
          <w:rFonts w:hint="eastAsia" w:ascii="仿宋_GB2312" w:hAnsi="仿宋_GB2312" w:eastAsia="仿宋_GB2312" w:cs="仿宋_GB2312"/>
          <w:b/>
          <w:color w:val="auto"/>
          <w:sz w:val="24"/>
          <w:highlight w:val="none"/>
        </w:rPr>
        <w:t>。</w:t>
      </w:r>
    </w:p>
    <w:p>
      <w:pPr>
        <w:snapToGrid w:val="0"/>
        <w:spacing w:line="420" w:lineRule="exact"/>
        <w:ind w:firstLine="482" w:firstLineChars="200"/>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六、特别说明</w:t>
      </w:r>
    </w:p>
    <w:p>
      <w:pPr>
        <w:adjustRightInd w:val="0"/>
        <w:snapToGrid w:val="0"/>
        <w:spacing w:line="420" w:lineRule="exact"/>
        <w:ind w:firstLine="482" w:firstLineChars="2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（一）投标文件中须加盖公章部分均采用投标人CA电子签章，否则视为投标无效。</w:t>
      </w:r>
    </w:p>
    <w:p>
      <w:pPr>
        <w:adjustRightInd w:val="0"/>
        <w:snapToGrid w:val="0"/>
        <w:spacing w:line="420" w:lineRule="exact"/>
        <w:ind w:firstLine="482" w:firstLineChars="2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（二）</w:t>
      </w:r>
      <w:r>
        <w:rPr>
          <w:rFonts w:hint="eastAsia" w:ascii="仿宋_GB2312" w:eastAsia="仿宋_GB2312"/>
          <w:b/>
          <w:bCs/>
          <w:color w:val="auto"/>
          <w:sz w:val="24"/>
          <w:highlight w:val="none"/>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color w:val="auto"/>
          <w:sz w:val="24"/>
          <w:highlight w:val="none"/>
        </w:rPr>
        <w:t>否则视为投标无效。</w:t>
      </w:r>
    </w:p>
    <w:p>
      <w:pPr>
        <w:ind w:firstLine="643"/>
        <w:jc w:val="left"/>
        <w:rPr>
          <w:rFonts w:ascii="仿宋_GB2312" w:eastAsia="仿宋_GB2312"/>
          <w:b/>
          <w:bCs/>
          <w:color w:val="auto"/>
          <w:sz w:val="32"/>
          <w:szCs w:val="32"/>
          <w:highlight w:val="none"/>
        </w:rPr>
        <w:sectPr>
          <w:pgSz w:w="11906" w:h="16838"/>
          <w:pgMar w:top="1440" w:right="1274" w:bottom="1440" w:left="1440" w:header="851" w:footer="992" w:gutter="0"/>
          <w:cols w:space="720" w:num="1"/>
          <w:docGrid w:linePitch="312" w:charSpace="0"/>
        </w:sectPr>
      </w:pPr>
      <w:bookmarkStart w:id="87" w:name="_Hlk50566209"/>
    </w:p>
    <w:p>
      <w:pPr>
        <w:adjustRightInd w:val="0"/>
        <w:snapToGrid w:val="0"/>
        <w:spacing w:line="460" w:lineRule="exact"/>
        <w:ind w:firstLine="883"/>
        <w:jc w:val="left"/>
        <w:rPr>
          <w:rFonts w:ascii="仿宋_GB2312" w:eastAsia="仿宋_GB2312"/>
          <w:b/>
          <w:color w:val="auto"/>
          <w:sz w:val="44"/>
          <w:szCs w:val="44"/>
          <w:highlight w:val="none"/>
        </w:rPr>
      </w:pPr>
    </w:p>
    <w:p>
      <w:pPr>
        <w:ind w:firstLine="883"/>
        <w:jc w:val="center"/>
        <w:rPr>
          <w:rFonts w:ascii="仿宋_GB2312" w:eastAsia="仿宋_GB2312"/>
          <w:b/>
          <w:color w:val="auto"/>
          <w:sz w:val="44"/>
          <w:szCs w:val="44"/>
          <w:highlight w:val="none"/>
        </w:rPr>
      </w:pPr>
    </w:p>
    <w:p>
      <w:pPr>
        <w:ind w:firstLine="883"/>
        <w:jc w:val="center"/>
        <w:rPr>
          <w:rFonts w:ascii="仿宋_GB2312" w:eastAsia="仿宋_GB2312"/>
          <w:b/>
          <w:color w:val="auto"/>
          <w:sz w:val="44"/>
          <w:szCs w:val="44"/>
          <w:highlight w:val="none"/>
        </w:rPr>
      </w:pPr>
    </w:p>
    <w:p>
      <w:pPr>
        <w:ind w:firstLine="883"/>
        <w:jc w:val="center"/>
        <w:rPr>
          <w:rFonts w:ascii="仿宋_GB2312" w:eastAsia="仿宋_GB2312"/>
          <w:b/>
          <w:color w:val="auto"/>
          <w:sz w:val="44"/>
          <w:szCs w:val="44"/>
          <w:highlight w:val="none"/>
        </w:rPr>
      </w:pPr>
    </w:p>
    <w:p>
      <w:pPr>
        <w:ind w:firstLine="883"/>
        <w:jc w:val="center"/>
        <w:rPr>
          <w:rFonts w:ascii="仿宋_GB2312" w:eastAsia="仿宋_GB2312"/>
          <w:b/>
          <w:color w:val="auto"/>
          <w:sz w:val="44"/>
          <w:szCs w:val="44"/>
          <w:highlight w:val="none"/>
        </w:rPr>
      </w:pPr>
    </w:p>
    <w:p>
      <w:pPr>
        <w:ind w:firstLine="883"/>
        <w:jc w:val="center"/>
        <w:rPr>
          <w:rFonts w:ascii="仿宋_GB2312" w:eastAsia="仿宋_GB2312"/>
          <w:b/>
          <w:color w:val="auto"/>
          <w:sz w:val="44"/>
          <w:szCs w:val="44"/>
          <w:highlight w:val="none"/>
        </w:rPr>
      </w:pPr>
    </w:p>
    <w:p>
      <w:pPr>
        <w:ind w:firstLine="883"/>
        <w:jc w:val="center"/>
        <w:rPr>
          <w:rFonts w:ascii="仿宋_GB2312" w:eastAsia="仿宋_GB2312"/>
          <w:b/>
          <w:color w:val="auto"/>
          <w:sz w:val="44"/>
          <w:szCs w:val="44"/>
          <w:highlight w:val="none"/>
        </w:rPr>
      </w:pPr>
    </w:p>
    <w:p>
      <w:pPr>
        <w:ind w:firstLine="883"/>
        <w:jc w:val="center"/>
        <w:rPr>
          <w:rFonts w:ascii="仿宋_GB2312" w:eastAsia="仿宋_GB2312"/>
          <w:b/>
          <w:color w:val="auto"/>
          <w:sz w:val="44"/>
          <w:szCs w:val="44"/>
          <w:highlight w:val="none"/>
        </w:rPr>
      </w:pPr>
    </w:p>
    <w:p>
      <w:pPr>
        <w:ind w:firstLine="883"/>
        <w:jc w:val="center"/>
        <w:rPr>
          <w:rFonts w:ascii="仿宋_GB2312" w:eastAsia="仿宋_GB2312"/>
          <w:b/>
          <w:color w:val="auto"/>
          <w:sz w:val="44"/>
          <w:szCs w:val="44"/>
          <w:highlight w:val="none"/>
        </w:rPr>
      </w:pPr>
    </w:p>
    <w:p>
      <w:pPr>
        <w:ind w:firstLine="883"/>
        <w:jc w:val="center"/>
        <w:rPr>
          <w:rFonts w:ascii="仿宋_GB2312" w:eastAsia="仿宋_GB2312"/>
          <w:b/>
          <w:color w:val="auto"/>
          <w:sz w:val="44"/>
          <w:szCs w:val="44"/>
          <w:highlight w:val="none"/>
        </w:rPr>
      </w:pPr>
    </w:p>
    <w:p>
      <w:pPr>
        <w:ind w:firstLine="1124"/>
        <w:rPr>
          <w:rFonts w:ascii="仿宋_GB2312" w:hAnsi="宋体" w:eastAsia="仿宋_GB2312"/>
          <w:b/>
          <w:bCs/>
          <w:color w:val="auto"/>
          <w:sz w:val="72"/>
          <w:szCs w:val="72"/>
          <w:highlight w:val="none"/>
        </w:rPr>
      </w:pPr>
      <w:r>
        <w:rPr>
          <w:rFonts w:hint="eastAsia" w:ascii="仿宋_GB2312" w:hAnsi="宋体" w:eastAsia="仿宋_GB2312"/>
          <w:b/>
          <w:bCs/>
          <w:color w:val="auto"/>
          <w:sz w:val="56"/>
          <w:szCs w:val="56"/>
          <w:highlight w:val="none"/>
        </w:rPr>
        <w:t>一、资 格 文 件 格 式</w:t>
      </w:r>
    </w:p>
    <w:p>
      <w:pPr>
        <w:snapToGrid w:val="0"/>
        <w:spacing w:before="50" w:afterLines="50" w:line="360" w:lineRule="exact"/>
        <w:ind w:firstLine="883"/>
        <w:jc w:val="left"/>
        <w:rPr>
          <w:rFonts w:ascii="仿宋_GB2312" w:eastAsia="仿宋_GB2312"/>
          <w:b/>
          <w:color w:val="auto"/>
          <w:sz w:val="44"/>
          <w:szCs w:val="44"/>
          <w:highlight w:val="none"/>
        </w:rPr>
      </w:pPr>
    </w:p>
    <w:p>
      <w:pPr>
        <w:snapToGrid w:val="0"/>
        <w:spacing w:before="50" w:afterLines="50" w:line="360" w:lineRule="exact"/>
        <w:ind w:firstLine="883"/>
        <w:jc w:val="left"/>
        <w:rPr>
          <w:rFonts w:ascii="仿宋_GB2312" w:eastAsia="仿宋_GB2312"/>
          <w:b/>
          <w:color w:val="auto"/>
          <w:sz w:val="44"/>
          <w:szCs w:val="44"/>
          <w:highlight w:val="none"/>
        </w:rPr>
      </w:pPr>
    </w:p>
    <w:p>
      <w:pPr>
        <w:snapToGrid w:val="0"/>
        <w:spacing w:before="50" w:afterLines="50" w:line="360" w:lineRule="exact"/>
        <w:ind w:firstLine="883"/>
        <w:jc w:val="left"/>
        <w:rPr>
          <w:rFonts w:ascii="仿宋_GB2312" w:eastAsia="仿宋_GB2312"/>
          <w:b/>
          <w:color w:val="auto"/>
          <w:sz w:val="44"/>
          <w:szCs w:val="44"/>
          <w:highlight w:val="none"/>
        </w:rPr>
      </w:pPr>
    </w:p>
    <w:p>
      <w:pPr>
        <w:snapToGrid w:val="0"/>
        <w:spacing w:before="50" w:afterLines="50" w:line="360" w:lineRule="exact"/>
        <w:ind w:firstLine="883"/>
        <w:jc w:val="left"/>
        <w:rPr>
          <w:rFonts w:ascii="仿宋_GB2312" w:eastAsia="仿宋_GB2312"/>
          <w:b/>
          <w:color w:val="auto"/>
          <w:sz w:val="44"/>
          <w:szCs w:val="44"/>
          <w:highlight w:val="none"/>
        </w:rPr>
      </w:pPr>
    </w:p>
    <w:p>
      <w:pPr>
        <w:snapToGrid w:val="0"/>
        <w:spacing w:before="50" w:afterLines="50" w:line="360" w:lineRule="exact"/>
        <w:ind w:firstLine="883"/>
        <w:jc w:val="left"/>
        <w:rPr>
          <w:rFonts w:ascii="仿宋_GB2312" w:eastAsia="仿宋_GB2312"/>
          <w:b/>
          <w:color w:val="auto"/>
          <w:sz w:val="44"/>
          <w:szCs w:val="44"/>
          <w:highlight w:val="none"/>
        </w:rPr>
      </w:pPr>
    </w:p>
    <w:p>
      <w:pPr>
        <w:snapToGrid w:val="0"/>
        <w:spacing w:before="50" w:afterLines="50" w:line="360" w:lineRule="exact"/>
        <w:ind w:firstLine="883"/>
        <w:jc w:val="left"/>
        <w:rPr>
          <w:rFonts w:ascii="仿宋_GB2312" w:eastAsia="仿宋_GB2312"/>
          <w:b/>
          <w:color w:val="auto"/>
          <w:sz w:val="44"/>
          <w:szCs w:val="44"/>
          <w:highlight w:val="none"/>
        </w:rPr>
      </w:pPr>
    </w:p>
    <w:p>
      <w:pPr>
        <w:snapToGrid w:val="0"/>
        <w:spacing w:before="50" w:afterLines="50" w:line="360" w:lineRule="exact"/>
        <w:ind w:firstLine="883"/>
        <w:jc w:val="left"/>
        <w:rPr>
          <w:rFonts w:ascii="仿宋_GB2312" w:eastAsia="仿宋_GB2312"/>
          <w:b/>
          <w:color w:val="auto"/>
          <w:sz w:val="44"/>
          <w:szCs w:val="44"/>
          <w:highlight w:val="none"/>
        </w:rPr>
      </w:pPr>
    </w:p>
    <w:p>
      <w:pPr>
        <w:snapToGrid w:val="0"/>
        <w:spacing w:before="50" w:afterLines="50" w:line="360" w:lineRule="exact"/>
        <w:ind w:firstLine="883"/>
        <w:jc w:val="left"/>
        <w:rPr>
          <w:rFonts w:ascii="仿宋_GB2312" w:eastAsia="仿宋_GB2312"/>
          <w:b/>
          <w:color w:val="auto"/>
          <w:sz w:val="44"/>
          <w:szCs w:val="44"/>
          <w:highlight w:val="none"/>
        </w:rPr>
      </w:pPr>
    </w:p>
    <w:p>
      <w:pPr>
        <w:snapToGrid w:val="0"/>
        <w:spacing w:before="50" w:afterLines="50" w:line="360" w:lineRule="exact"/>
        <w:ind w:firstLine="883"/>
        <w:jc w:val="left"/>
        <w:rPr>
          <w:rFonts w:ascii="仿宋_GB2312" w:eastAsia="仿宋_GB2312"/>
          <w:b/>
          <w:color w:val="auto"/>
          <w:sz w:val="44"/>
          <w:szCs w:val="44"/>
          <w:highlight w:val="none"/>
        </w:rPr>
      </w:pPr>
    </w:p>
    <w:p>
      <w:pPr>
        <w:snapToGrid w:val="0"/>
        <w:spacing w:before="50" w:afterLines="50" w:line="360" w:lineRule="exact"/>
        <w:ind w:firstLine="883"/>
        <w:jc w:val="left"/>
        <w:rPr>
          <w:rFonts w:ascii="仿宋_GB2312" w:eastAsia="仿宋_GB2312"/>
          <w:b/>
          <w:color w:val="auto"/>
          <w:sz w:val="44"/>
          <w:szCs w:val="44"/>
          <w:highlight w:val="none"/>
        </w:rPr>
      </w:pPr>
    </w:p>
    <w:p>
      <w:pPr>
        <w:snapToGrid w:val="0"/>
        <w:spacing w:before="50" w:afterLines="50" w:line="360" w:lineRule="exact"/>
        <w:ind w:firstLine="883"/>
        <w:jc w:val="left"/>
        <w:rPr>
          <w:rFonts w:ascii="仿宋_GB2312" w:eastAsia="仿宋_GB2312"/>
          <w:b/>
          <w:color w:val="auto"/>
          <w:sz w:val="44"/>
          <w:szCs w:val="44"/>
          <w:highlight w:val="none"/>
        </w:rPr>
      </w:pPr>
    </w:p>
    <w:p>
      <w:pPr>
        <w:snapToGrid w:val="0"/>
        <w:spacing w:before="50" w:afterLines="50" w:line="360" w:lineRule="exact"/>
        <w:ind w:firstLine="883"/>
        <w:jc w:val="left"/>
        <w:rPr>
          <w:rFonts w:ascii="仿宋_GB2312" w:eastAsia="仿宋_GB2312"/>
          <w:b/>
          <w:color w:val="auto"/>
          <w:sz w:val="44"/>
          <w:szCs w:val="44"/>
          <w:highlight w:val="none"/>
        </w:rPr>
      </w:pPr>
    </w:p>
    <w:p>
      <w:pPr>
        <w:snapToGrid w:val="0"/>
        <w:spacing w:before="50" w:afterLines="50" w:line="360" w:lineRule="exact"/>
        <w:ind w:firstLine="883"/>
        <w:jc w:val="left"/>
        <w:rPr>
          <w:rFonts w:ascii="仿宋_GB2312" w:eastAsia="仿宋_GB2312"/>
          <w:b/>
          <w:color w:val="auto"/>
          <w:sz w:val="44"/>
          <w:szCs w:val="44"/>
          <w:highlight w:val="none"/>
        </w:rPr>
      </w:pPr>
    </w:p>
    <w:p>
      <w:pPr>
        <w:snapToGrid w:val="0"/>
        <w:spacing w:before="50" w:afterLines="50" w:line="360" w:lineRule="exact"/>
        <w:ind w:firstLine="883"/>
        <w:jc w:val="left"/>
        <w:rPr>
          <w:rFonts w:ascii="仿宋_GB2312" w:eastAsia="仿宋_GB2312"/>
          <w:b/>
          <w:color w:val="auto"/>
          <w:sz w:val="44"/>
          <w:szCs w:val="44"/>
          <w:highlight w:val="none"/>
        </w:rPr>
      </w:pPr>
    </w:p>
    <w:p>
      <w:pPr>
        <w:snapToGrid w:val="0"/>
        <w:spacing w:before="50" w:afterLines="50" w:line="360" w:lineRule="exact"/>
        <w:ind w:firstLine="883"/>
        <w:jc w:val="left"/>
        <w:rPr>
          <w:rFonts w:ascii="仿宋_GB2312" w:eastAsia="仿宋_GB2312"/>
          <w:b/>
          <w:color w:val="auto"/>
          <w:sz w:val="44"/>
          <w:szCs w:val="44"/>
          <w:highlight w:val="none"/>
        </w:rPr>
      </w:pPr>
    </w:p>
    <w:p>
      <w:pPr>
        <w:snapToGrid w:val="0"/>
        <w:spacing w:before="50" w:afterLines="50" w:line="360" w:lineRule="exact"/>
        <w:ind w:firstLine="883"/>
        <w:jc w:val="left"/>
        <w:rPr>
          <w:rFonts w:ascii="仿宋_GB2312" w:eastAsia="仿宋_GB2312"/>
          <w:b/>
          <w:color w:val="auto"/>
          <w:sz w:val="44"/>
          <w:szCs w:val="44"/>
          <w:highlight w:val="none"/>
        </w:rPr>
      </w:pPr>
    </w:p>
    <w:p>
      <w:pPr>
        <w:snapToGrid w:val="0"/>
        <w:spacing w:beforeLines="50" w:after="50"/>
        <w:ind w:firstLine="600"/>
        <w:outlineLvl w:val="1"/>
        <w:rPr>
          <w:rFonts w:ascii="仿宋_GB2312" w:eastAsia="仿宋_GB2312"/>
          <w:bCs/>
          <w:color w:val="auto"/>
          <w:sz w:val="30"/>
          <w:szCs w:val="30"/>
          <w:highlight w:val="none"/>
        </w:rPr>
        <w:sectPr>
          <w:pgSz w:w="11906" w:h="16838"/>
          <w:pgMar w:top="1440" w:right="1440" w:bottom="1440" w:left="1440" w:header="851" w:footer="992" w:gutter="0"/>
          <w:cols w:space="720" w:num="1"/>
          <w:docGrid w:linePitch="312" w:charSpace="0"/>
        </w:sectPr>
      </w:pPr>
    </w:p>
    <w:p>
      <w:pPr>
        <w:tabs>
          <w:tab w:val="left" w:pos="3870"/>
          <w:tab w:val="left" w:pos="4085"/>
        </w:tabs>
        <w:snapToGrid w:val="0"/>
        <w:spacing w:line="500" w:lineRule="exact"/>
        <w:ind w:firstLine="482"/>
        <w:jc w:val="left"/>
        <w:rPr>
          <w:rFonts w:ascii="仿宋_GB2312" w:eastAsia="仿宋_GB2312"/>
          <w:bCs/>
          <w:color w:val="auto"/>
          <w:highlight w:val="none"/>
        </w:rPr>
      </w:pPr>
      <w:r>
        <w:rPr>
          <w:rFonts w:hint="eastAsia" w:ascii="仿宋_GB2312" w:eastAsia="仿宋_GB2312"/>
          <w:b/>
          <w:bCs/>
          <w:color w:val="auto"/>
          <w:sz w:val="24"/>
          <w:highlight w:val="none"/>
        </w:rPr>
        <w:t>资格文件目录</w:t>
      </w:r>
      <w:r>
        <w:rPr>
          <w:rFonts w:hint="eastAsia" w:ascii="仿宋_GB2312" w:eastAsia="仿宋_GB2312"/>
          <w:b/>
          <w:color w:val="auto"/>
          <w:sz w:val="24"/>
          <w:highlight w:val="none"/>
        </w:rPr>
        <w:t>：</w:t>
      </w:r>
    </w:p>
    <w:p>
      <w:pPr>
        <w:tabs>
          <w:tab w:val="left" w:pos="3870"/>
          <w:tab w:val="left" w:pos="4085"/>
        </w:tabs>
        <w:snapToGrid w:val="0"/>
        <w:spacing w:line="500" w:lineRule="exact"/>
        <w:ind w:firstLine="880"/>
        <w:jc w:val="center"/>
        <w:rPr>
          <w:rFonts w:ascii="仿宋_GB2312" w:eastAsia="仿宋_GB2312"/>
          <w:color w:val="auto"/>
          <w:sz w:val="44"/>
          <w:szCs w:val="44"/>
          <w:highlight w:val="none"/>
        </w:rPr>
      </w:pPr>
      <w:r>
        <w:rPr>
          <w:rFonts w:hint="eastAsia" w:ascii="仿宋_GB2312" w:eastAsia="仿宋_GB2312"/>
          <w:color w:val="auto"/>
          <w:sz w:val="44"/>
          <w:szCs w:val="44"/>
          <w:highlight w:val="none"/>
        </w:rPr>
        <w:t>目    录</w:t>
      </w:r>
    </w:p>
    <w:p>
      <w:pPr>
        <w:pStyle w:val="547"/>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  （1）法定代表人身份证明书（</w:t>
      </w:r>
      <w:r>
        <w:rPr>
          <w:rFonts w:hint="eastAsia" w:ascii="仿宋_GB2312" w:eastAsia="仿宋_GB2312"/>
          <w:b/>
          <w:bCs/>
          <w:color w:val="auto"/>
          <w:highlight w:val="none"/>
        </w:rPr>
        <w:t>必须提供</w:t>
      </w:r>
      <w:r>
        <w:rPr>
          <w:rFonts w:hint="eastAsia" w:ascii="仿宋_GB2312" w:eastAsia="仿宋_GB2312"/>
          <w:color w:val="auto"/>
          <w:highlight w:val="none"/>
        </w:rPr>
        <w:t>）……………………………………………</w:t>
      </w:r>
    </w:p>
    <w:p>
      <w:pPr>
        <w:pStyle w:val="547"/>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  （2）法定代表人授权委托书（</w:t>
      </w:r>
      <w:r>
        <w:rPr>
          <w:rFonts w:hint="eastAsia" w:ascii="仿宋_GB2312" w:eastAsia="仿宋_GB2312"/>
          <w:b/>
          <w:bCs/>
          <w:color w:val="auto"/>
          <w:highlight w:val="none"/>
        </w:rPr>
        <w:t>委托代理时必须提供</w:t>
      </w:r>
      <w:r>
        <w:rPr>
          <w:rFonts w:hint="eastAsia" w:ascii="仿宋_GB2312" w:eastAsia="仿宋_GB2312"/>
          <w:color w:val="auto"/>
          <w:highlight w:val="none"/>
        </w:rPr>
        <w:t>）………………………………</w:t>
      </w:r>
    </w:p>
    <w:p>
      <w:pPr>
        <w:pStyle w:val="547"/>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  （3）投标人资格声明函（</w:t>
      </w:r>
      <w:r>
        <w:rPr>
          <w:rFonts w:hint="eastAsia" w:ascii="仿宋_GB2312" w:eastAsia="仿宋_GB2312"/>
          <w:b/>
          <w:bCs/>
          <w:color w:val="auto"/>
          <w:highlight w:val="none"/>
        </w:rPr>
        <w:t>必须提供</w:t>
      </w:r>
      <w:r>
        <w:rPr>
          <w:rFonts w:hint="eastAsia" w:ascii="仿宋_GB2312" w:eastAsia="仿宋_GB2312"/>
          <w:color w:val="auto"/>
          <w:highlight w:val="none"/>
        </w:rPr>
        <w:t>）…………………………………………………</w:t>
      </w:r>
    </w:p>
    <w:p>
      <w:pPr>
        <w:pStyle w:val="547"/>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  （4）投标人有效主体资格证明（如营业执照、事业单位法人证书、执业许可证、自然人身份证等）（</w:t>
      </w:r>
      <w:r>
        <w:rPr>
          <w:rFonts w:hint="eastAsia" w:ascii="仿宋_GB2312" w:eastAsia="仿宋_GB2312"/>
          <w:b/>
          <w:bCs/>
          <w:color w:val="auto"/>
          <w:highlight w:val="none"/>
        </w:rPr>
        <w:t>必须提供</w:t>
      </w:r>
      <w:r>
        <w:rPr>
          <w:rFonts w:hint="eastAsia" w:ascii="仿宋_GB2312" w:eastAsia="仿宋_GB2312"/>
          <w:color w:val="auto"/>
          <w:highlight w:val="none"/>
        </w:rPr>
        <w:t>）……………………………………………………………</w:t>
      </w:r>
    </w:p>
    <w:p>
      <w:pPr>
        <w:tabs>
          <w:tab w:val="left" w:pos="3870"/>
          <w:tab w:val="left" w:pos="4085"/>
        </w:tabs>
        <w:snapToGrid w:val="0"/>
        <w:spacing w:line="420" w:lineRule="exact"/>
        <w:ind w:firstLine="420" w:firstLineChars="200"/>
        <w:jc w:val="left"/>
        <w:rPr>
          <w:rFonts w:ascii="仿宋_GB2312" w:hAnsi="宋体" w:eastAsia="仿宋_GB2312"/>
          <w:b/>
          <w:bCs/>
          <w:color w:val="auto"/>
          <w:sz w:val="24"/>
          <w:highlight w:val="none"/>
        </w:rPr>
      </w:pPr>
      <w:r>
        <w:rPr>
          <w:rFonts w:hint="eastAsia" w:ascii="仿宋_GB2312" w:eastAsia="仿宋_GB2312"/>
          <w:color w:val="auto"/>
          <w:highlight w:val="none"/>
        </w:rPr>
        <w:t>  </w:t>
      </w:r>
      <w:r>
        <w:rPr>
          <w:rFonts w:hint="eastAsia" w:ascii="仿宋_GB2312" w:hAnsi="宋体" w:eastAsia="仿宋_GB2312"/>
          <w:b/>
          <w:bCs/>
          <w:color w:val="auto"/>
          <w:sz w:val="24"/>
          <w:highlight w:val="none"/>
        </w:rPr>
        <w:t>（5）本项目属于专门面向小微企业采购的项目，投标人必须提供以下小微企业证明材料之一：</w:t>
      </w:r>
    </w:p>
    <w:p>
      <w:pPr>
        <w:tabs>
          <w:tab w:val="left" w:pos="3870"/>
          <w:tab w:val="left" w:pos="4085"/>
        </w:tabs>
        <w:snapToGrid w:val="0"/>
        <w:spacing w:line="420" w:lineRule="exact"/>
        <w:ind w:firstLine="480" w:firstLineChars="200"/>
        <w:jc w:val="left"/>
        <w:rPr>
          <w:rFonts w:ascii="仿宋_GB2312" w:eastAsia="仿宋_GB2312"/>
          <w:color w:val="auto"/>
          <w:sz w:val="24"/>
          <w:highlight w:val="none"/>
        </w:rPr>
      </w:pPr>
      <w:r>
        <w:rPr>
          <w:rFonts w:hint="eastAsia" w:ascii="仿宋_GB2312" w:hAnsi="宋体" w:eastAsia="仿宋_GB2312"/>
          <w:color w:val="auto"/>
          <w:sz w:val="24"/>
          <w:highlight w:val="none"/>
        </w:rPr>
        <w:t>①中小企业声明函（服务由小微企业承接的必须提供）</w:t>
      </w:r>
      <w:r>
        <w:rPr>
          <w:rFonts w:hint="eastAsia" w:ascii="仿宋_GB2312" w:eastAsia="仿宋_GB2312"/>
          <w:color w:val="auto"/>
          <w:sz w:val="24"/>
          <w:highlight w:val="none"/>
        </w:rPr>
        <w:t>…………</w:t>
      </w:r>
    </w:p>
    <w:p>
      <w:pPr>
        <w:tabs>
          <w:tab w:val="left" w:pos="3870"/>
          <w:tab w:val="left" w:pos="4085"/>
        </w:tabs>
        <w:snapToGrid w:val="0"/>
        <w:spacing w:line="42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②残疾人福利性单位声明函（</w:t>
      </w:r>
      <w:r>
        <w:rPr>
          <w:rFonts w:hint="eastAsia" w:ascii="仿宋_GB2312" w:hAnsi="宋体" w:eastAsia="仿宋_GB2312"/>
          <w:color w:val="auto"/>
          <w:sz w:val="24"/>
          <w:highlight w:val="none"/>
        </w:rPr>
        <w:t>服务由</w:t>
      </w:r>
      <w:r>
        <w:rPr>
          <w:rFonts w:hint="eastAsia" w:ascii="仿宋_GB2312" w:eastAsia="仿宋_GB2312"/>
          <w:color w:val="auto"/>
          <w:sz w:val="24"/>
          <w:highlight w:val="none"/>
        </w:rPr>
        <w:t>残疾人福利性单位</w:t>
      </w:r>
      <w:r>
        <w:rPr>
          <w:rFonts w:hint="eastAsia" w:ascii="仿宋_GB2312" w:hAnsi="宋体" w:eastAsia="仿宋_GB2312"/>
          <w:color w:val="auto"/>
          <w:sz w:val="24"/>
          <w:highlight w:val="none"/>
        </w:rPr>
        <w:t>承接</w:t>
      </w:r>
      <w:r>
        <w:rPr>
          <w:rFonts w:hint="eastAsia" w:ascii="仿宋_GB2312" w:eastAsia="仿宋_GB2312"/>
          <w:color w:val="auto"/>
          <w:sz w:val="24"/>
          <w:highlight w:val="none"/>
        </w:rPr>
        <w:t>的必须提供）……</w:t>
      </w:r>
    </w:p>
    <w:p>
      <w:pPr>
        <w:pStyle w:val="547"/>
        <w:spacing w:before="0" w:beforeAutospacing="0" w:after="0" w:afterAutospacing="0" w:line="460" w:lineRule="atLeast"/>
        <w:ind w:firstLine="480" w:firstLineChars="200"/>
        <w:rPr>
          <w:rFonts w:ascii="仿宋_GB2312" w:eastAsia="仿宋_GB2312"/>
          <w:color w:val="auto"/>
          <w:highlight w:val="none"/>
        </w:rPr>
      </w:pPr>
      <w:r>
        <w:rPr>
          <w:rFonts w:hint="eastAsia" w:ascii="仿宋_GB2312" w:eastAsia="仿宋_GB2312"/>
          <w:color w:val="auto"/>
          <w:highlight w:val="none"/>
        </w:rPr>
        <w:t>③监狱企业由省级以上监狱管理局、戒毒管理局（含新疆生产建设兵团）出具的属于监狱企业的证明文件（服务由监狱企业承接的必须提供）………………………………</w:t>
      </w:r>
    </w:p>
    <w:bookmarkEnd w:id="87"/>
    <w:p>
      <w:pPr>
        <w:snapToGrid w:val="0"/>
        <w:spacing w:line="400" w:lineRule="exact"/>
        <w:ind w:firstLine="480" w:firstLineChars="200"/>
        <w:jc w:val="left"/>
        <w:rPr>
          <w:rFonts w:ascii="仿宋_GB2312" w:eastAsia="仿宋_GB2312"/>
          <w:color w:val="auto"/>
          <w:highlight w:val="none"/>
        </w:rPr>
      </w:pPr>
      <w:r>
        <w:rPr>
          <w:rFonts w:hint="eastAsia" w:ascii="仿宋_GB2312" w:eastAsia="仿宋_GB2312"/>
          <w:bCs/>
          <w:color w:val="auto"/>
          <w:sz w:val="24"/>
          <w:highlight w:val="none"/>
        </w:rPr>
        <w:t>（6）投标人具备行政主管部门颁发的有效的《保安服务许可证》</w:t>
      </w:r>
      <w:r>
        <w:rPr>
          <w:rFonts w:hint="eastAsia" w:ascii="仿宋_GB2312" w:eastAsia="仿宋_GB2312"/>
          <w:b/>
          <w:color w:val="auto"/>
          <w:sz w:val="24"/>
          <w:highlight w:val="none"/>
        </w:rPr>
        <w:t>（必须提供）</w:t>
      </w:r>
      <w:r>
        <w:rPr>
          <w:rFonts w:hint="eastAsia" w:ascii="仿宋_GB2312" w:eastAsia="仿宋_GB2312"/>
          <w:color w:val="auto"/>
          <w:highlight w:val="none"/>
        </w:rPr>
        <w:t>………</w:t>
      </w:r>
    </w:p>
    <w:p>
      <w:pPr>
        <w:snapToGrid w:val="0"/>
        <w:spacing w:line="400" w:lineRule="exact"/>
        <w:jc w:val="left"/>
        <w:rPr>
          <w:rFonts w:ascii="仿宋_GB2312" w:eastAsia="仿宋_GB2312"/>
          <w:b/>
          <w:color w:val="auto"/>
          <w:sz w:val="24"/>
          <w:highlight w:val="none"/>
        </w:rPr>
      </w:pPr>
      <w:r>
        <w:rPr>
          <w:rFonts w:hint="eastAsia" w:ascii="仿宋_GB2312" w:eastAsia="仿宋_GB2312"/>
          <w:color w:val="auto"/>
          <w:highlight w:val="none"/>
        </w:rPr>
        <w:br w:type="page"/>
      </w:r>
    </w:p>
    <w:p>
      <w:pPr>
        <w:pStyle w:val="153"/>
        <w:numPr>
          <w:ilvl w:val="0"/>
          <w:numId w:val="4"/>
        </w:numPr>
        <w:snapToGrid w:val="0"/>
        <w:spacing w:before="50" w:afterLines="50" w:line="360" w:lineRule="exact"/>
        <w:ind w:left="709" w:hanging="720" w:firstLineChars="0"/>
        <w:jc w:val="left"/>
        <w:rPr>
          <w:rFonts w:ascii="仿宋_GB2312" w:hAnsi="Courier New" w:eastAsia="仿宋_GB2312" w:cs="Courier New"/>
          <w:b/>
          <w:color w:val="auto"/>
          <w:sz w:val="24"/>
          <w:highlight w:val="none"/>
        </w:rPr>
      </w:pPr>
      <w:bookmarkStart w:id="88" w:name="_Hlk101434389"/>
      <w:r>
        <w:rPr>
          <w:rFonts w:hint="eastAsia" w:ascii="仿宋_GB2312" w:hAnsi="Courier New" w:eastAsia="仿宋_GB2312" w:cs="Courier New"/>
          <w:b/>
          <w:color w:val="auto"/>
          <w:sz w:val="24"/>
          <w:highlight w:val="none"/>
        </w:rPr>
        <w:t>法定代表人身份证明书格式（必须提供）：</w:t>
      </w:r>
    </w:p>
    <w:p>
      <w:pPr>
        <w:pStyle w:val="27"/>
        <w:ind w:left="-10" w:firstLine="10" w:firstLineChars="3"/>
        <w:jc w:val="center"/>
        <w:rPr>
          <w:rFonts w:ascii="仿宋_GB2312" w:hAnsi="Times New Roman" w:eastAsia="仿宋_GB2312"/>
          <w:b/>
          <w:color w:val="auto"/>
          <w:sz w:val="32"/>
          <w:highlight w:val="none"/>
        </w:rPr>
      </w:pPr>
    </w:p>
    <w:p>
      <w:pPr>
        <w:pStyle w:val="27"/>
        <w:ind w:left="-10" w:firstLine="10" w:firstLineChars="3"/>
        <w:jc w:val="center"/>
        <w:rPr>
          <w:rFonts w:ascii="仿宋_GB2312" w:hAnsi="Times New Roman" w:eastAsia="仿宋_GB2312"/>
          <w:b/>
          <w:color w:val="auto"/>
          <w:sz w:val="32"/>
          <w:highlight w:val="none"/>
        </w:rPr>
      </w:pPr>
      <w:r>
        <w:rPr>
          <w:rFonts w:hint="eastAsia" w:ascii="仿宋_GB2312" w:hAnsi="Times New Roman" w:eastAsia="仿宋_GB2312"/>
          <w:b/>
          <w:color w:val="auto"/>
          <w:sz w:val="32"/>
          <w:highlight w:val="none"/>
        </w:rPr>
        <w:t>法定代表人身份证明书</w:t>
      </w:r>
    </w:p>
    <w:p>
      <w:pPr>
        <w:pStyle w:val="27"/>
        <w:ind w:left="-10" w:firstLine="13" w:firstLineChars="3"/>
        <w:jc w:val="center"/>
        <w:rPr>
          <w:rFonts w:ascii="仿宋_GB2312" w:hAnsi="Times New Roman" w:eastAsia="仿宋_GB2312"/>
          <w:b/>
          <w:color w:val="auto"/>
          <w:sz w:val="44"/>
          <w:highlight w:val="none"/>
        </w:rPr>
      </w:pPr>
    </w:p>
    <w:p>
      <w:pPr>
        <w:pStyle w:val="27"/>
        <w:spacing w:line="360" w:lineRule="exact"/>
        <w:ind w:firstLine="480"/>
        <w:rPr>
          <w:rFonts w:ascii="仿宋_GB2312" w:hAnsi="Times New Roman" w:eastAsia="仿宋_GB2312"/>
          <w:color w:val="auto"/>
          <w:highlight w:val="none"/>
          <w:u w:val="single"/>
        </w:rPr>
      </w:pPr>
      <w:r>
        <w:rPr>
          <w:rFonts w:hint="eastAsia" w:ascii="仿宋_GB2312" w:hAnsi="宋体" w:eastAsia="仿宋_GB2312"/>
          <w:color w:val="auto"/>
          <w:highlight w:val="none"/>
        </w:rPr>
        <w:t>单位名称：</w:t>
      </w:r>
      <w:r>
        <w:rPr>
          <w:rFonts w:hint="eastAsia" w:ascii="仿宋_GB2312" w:hAnsi="Times New Roman" w:eastAsia="仿宋_GB2312"/>
          <w:color w:val="auto"/>
          <w:highlight w:val="none"/>
          <w:u w:val="single"/>
        </w:rPr>
        <w:t xml:space="preserve">                         </w:t>
      </w:r>
    </w:p>
    <w:p>
      <w:pPr>
        <w:pStyle w:val="27"/>
        <w:spacing w:line="360" w:lineRule="exact"/>
        <w:ind w:firstLine="480"/>
        <w:rPr>
          <w:rFonts w:ascii="仿宋_GB2312" w:hAnsi="Times New Roman" w:eastAsia="仿宋_GB2312"/>
          <w:color w:val="auto"/>
          <w:highlight w:val="none"/>
        </w:rPr>
      </w:pPr>
      <w:r>
        <w:rPr>
          <w:rFonts w:hint="eastAsia" w:ascii="仿宋_GB2312" w:hAnsi="宋体" w:eastAsia="仿宋_GB2312"/>
          <w:color w:val="auto"/>
          <w:highlight w:val="none"/>
        </w:rPr>
        <w:t>单位性质：</w:t>
      </w:r>
      <w:r>
        <w:rPr>
          <w:rFonts w:hint="eastAsia" w:ascii="仿宋_GB2312" w:hAnsi="Times New Roman" w:eastAsia="仿宋_GB2312"/>
          <w:color w:val="auto"/>
          <w:highlight w:val="none"/>
          <w:u w:val="single"/>
        </w:rPr>
        <w:t xml:space="preserve">                         </w:t>
      </w:r>
    </w:p>
    <w:p>
      <w:pPr>
        <w:pStyle w:val="27"/>
        <w:spacing w:line="360" w:lineRule="exact"/>
        <w:ind w:firstLine="480"/>
        <w:rPr>
          <w:rFonts w:ascii="仿宋_GB2312" w:hAnsi="Times New Roman" w:eastAsia="仿宋_GB2312"/>
          <w:color w:val="auto"/>
          <w:highlight w:val="none"/>
        </w:rPr>
      </w:pPr>
      <w:r>
        <w:rPr>
          <w:rFonts w:hint="eastAsia" w:ascii="仿宋_GB2312" w:hAnsi="宋体" w:eastAsia="仿宋_GB2312"/>
          <w:color w:val="auto"/>
          <w:highlight w:val="none"/>
        </w:rPr>
        <w:t>地</w:t>
      </w:r>
      <w:r>
        <w:rPr>
          <w:rFonts w:hint="eastAsia" w:ascii="仿宋_GB2312" w:hAnsi="Times New Roman" w:eastAsia="仿宋_GB2312"/>
          <w:color w:val="auto"/>
          <w:highlight w:val="none"/>
        </w:rPr>
        <w:t xml:space="preserve">    </w:t>
      </w:r>
      <w:r>
        <w:rPr>
          <w:rFonts w:hint="eastAsia" w:ascii="仿宋_GB2312" w:hAnsi="宋体" w:eastAsia="仿宋_GB2312"/>
          <w:color w:val="auto"/>
          <w:highlight w:val="none"/>
        </w:rPr>
        <w:t>址：</w:t>
      </w:r>
      <w:r>
        <w:rPr>
          <w:rFonts w:hint="eastAsia" w:ascii="仿宋_GB2312" w:hAnsi="Times New Roman" w:eastAsia="仿宋_GB2312"/>
          <w:color w:val="auto"/>
          <w:highlight w:val="none"/>
          <w:u w:val="single"/>
        </w:rPr>
        <w:t xml:space="preserve">                         </w:t>
      </w:r>
    </w:p>
    <w:p>
      <w:pPr>
        <w:pStyle w:val="27"/>
        <w:spacing w:line="360" w:lineRule="exact"/>
        <w:ind w:firstLine="480"/>
        <w:rPr>
          <w:rFonts w:ascii="仿宋_GB2312" w:hAnsi="Times New Roman" w:eastAsia="仿宋_GB2312"/>
          <w:color w:val="auto"/>
          <w:highlight w:val="none"/>
        </w:rPr>
      </w:pPr>
      <w:r>
        <w:rPr>
          <w:rFonts w:hint="eastAsia" w:ascii="仿宋_GB2312" w:hAnsi="宋体" w:eastAsia="仿宋_GB2312"/>
          <w:color w:val="auto"/>
          <w:highlight w:val="none"/>
        </w:rPr>
        <w:t>成立时间：</w:t>
      </w:r>
      <w:r>
        <w:rPr>
          <w:rFonts w:hint="eastAsia" w:ascii="仿宋_GB2312" w:hAnsi="Times New Roman" w:eastAsia="仿宋_GB2312"/>
          <w:color w:val="auto"/>
          <w:highlight w:val="none"/>
          <w:u w:val="single"/>
        </w:rPr>
        <w:t xml:space="preserve">              </w:t>
      </w:r>
      <w:r>
        <w:rPr>
          <w:rFonts w:hint="eastAsia" w:ascii="仿宋_GB2312" w:hAnsi="宋体" w:eastAsia="仿宋_GB2312"/>
          <w:color w:val="auto"/>
          <w:highlight w:val="none"/>
        </w:rPr>
        <w:t>年</w:t>
      </w:r>
      <w:r>
        <w:rPr>
          <w:rFonts w:hint="eastAsia" w:ascii="仿宋_GB2312" w:hAnsi="Times New Roman" w:eastAsia="仿宋_GB2312"/>
          <w:color w:val="auto"/>
          <w:highlight w:val="none"/>
          <w:u w:val="single"/>
        </w:rPr>
        <w:t xml:space="preserve">   </w:t>
      </w:r>
      <w:r>
        <w:rPr>
          <w:rFonts w:hint="eastAsia" w:ascii="仿宋_GB2312" w:hAnsi="宋体" w:eastAsia="仿宋_GB2312"/>
          <w:color w:val="auto"/>
          <w:highlight w:val="none"/>
        </w:rPr>
        <w:t>月</w:t>
      </w:r>
      <w:r>
        <w:rPr>
          <w:rFonts w:hint="eastAsia" w:ascii="仿宋_GB2312" w:hAnsi="Times New Roman" w:eastAsia="仿宋_GB2312"/>
          <w:color w:val="auto"/>
          <w:highlight w:val="none"/>
          <w:u w:val="single"/>
        </w:rPr>
        <w:t xml:space="preserve">   </w:t>
      </w:r>
      <w:r>
        <w:rPr>
          <w:rFonts w:hint="eastAsia" w:ascii="仿宋_GB2312" w:hAnsi="宋体" w:eastAsia="仿宋_GB2312"/>
          <w:color w:val="auto"/>
          <w:highlight w:val="none"/>
        </w:rPr>
        <w:t>日</w:t>
      </w:r>
    </w:p>
    <w:p>
      <w:pPr>
        <w:pStyle w:val="27"/>
        <w:spacing w:line="360" w:lineRule="exact"/>
        <w:ind w:firstLine="480"/>
        <w:rPr>
          <w:rFonts w:ascii="仿宋_GB2312" w:hAnsi="Times New Roman" w:eastAsia="仿宋_GB2312"/>
          <w:color w:val="auto"/>
          <w:highlight w:val="none"/>
          <w:u w:val="single"/>
        </w:rPr>
      </w:pPr>
      <w:r>
        <w:rPr>
          <w:rFonts w:hint="eastAsia" w:ascii="仿宋_GB2312" w:hAnsi="宋体" w:eastAsia="仿宋_GB2312"/>
          <w:color w:val="auto"/>
          <w:highlight w:val="none"/>
        </w:rPr>
        <w:t>经营期限：</w:t>
      </w:r>
      <w:r>
        <w:rPr>
          <w:rFonts w:hint="eastAsia" w:ascii="仿宋_GB2312" w:hAnsi="Times New Roman" w:eastAsia="仿宋_GB2312"/>
          <w:color w:val="auto"/>
          <w:highlight w:val="none"/>
          <w:u w:val="single"/>
        </w:rPr>
        <w:t xml:space="preserve">                          </w:t>
      </w:r>
    </w:p>
    <w:p>
      <w:pPr>
        <w:pStyle w:val="27"/>
        <w:spacing w:line="360" w:lineRule="exact"/>
        <w:ind w:firstLine="480"/>
        <w:rPr>
          <w:rFonts w:ascii="仿宋_GB2312" w:hAnsi="Times New Roman" w:eastAsia="仿宋_GB2312"/>
          <w:color w:val="auto"/>
          <w:highlight w:val="none"/>
        </w:rPr>
      </w:pPr>
      <w:r>
        <w:rPr>
          <w:rFonts w:hint="eastAsia" w:ascii="仿宋_GB2312" w:hAnsi="宋体" w:eastAsia="仿宋_GB2312"/>
          <w:color w:val="auto"/>
          <w:highlight w:val="none"/>
        </w:rPr>
        <w:t>姓名：</w:t>
      </w:r>
      <w:r>
        <w:rPr>
          <w:rFonts w:hint="eastAsia" w:ascii="仿宋_GB2312" w:hAnsi="Times New Roman" w:eastAsia="仿宋_GB2312"/>
          <w:color w:val="auto"/>
          <w:highlight w:val="none"/>
          <w:u w:val="single"/>
        </w:rPr>
        <w:t xml:space="preserve">       </w:t>
      </w:r>
      <w:r>
        <w:rPr>
          <w:rFonts w:hint="eastAsia" w:ascii="仿宋_GB2312" w:hAnsi="宋体" w:eastAsia="仿宋_GB2312"/>
          <w:color w:val="auto"/>
          <w:highlight w:val="none"/>
        </w:rPr>
        <w:t>性别：</w:t>
      </w:r>
      <w:r>
        <w:rPr>
          <w:rFonts w:hint="eastAsia" w:ascii="仿宋_GB2312" w:hAnsi="Times New Roman" w:eastAsia="仿宋_GB2312"/>
          <w:color w:val="auto"/>
          <w:highlight w:val="none"/>
          <w:u w:val="single"/>
        </w:rPr>
        <w:t xml:space="preserve">   </w:t>
      </w:r>
      <w:r>
        <w:rPr>
          <w:rFonts w:hint="eastAsia" w:ascii="仿宋_GB2312" w:hAnsi="宋体" w:eastAsia="仿宋_GB2312"/>
          <w:color w:val="auto"/>
          <w:highlight w:val="none"/>
        </w:rPr>
        <w:t>年龄：</w:t>
      </w:r>
      <w:r>
        <w:rPr>
          <w:rFonts w:hint="eastAsia" w:ascii="仿宋_GB2312" w:hAnsi="Times New Roman" w:eastAsia="仿宋_GB2312"/>
          <w:color w:val="auto"/>
          <w:highlight w:val="none"/>
          <w:u w:val="single"/>
        </w:rPr>
        <w:t xml:space="preserve">     </w:t>
      </w:r>
      <w:r>
        <w:rPr>
          <w:rFonts w:hint="eastAsia" w:ascii="仿宋_GB2312" w:hAnsi="宋体" w:eastAsia="仿宋_GB2312"/>
          <w:color w:val="auto"/>
          <w:highlight w:val="none"/>
        </w:rPr>
        <w:t>职务：</w:t>
      </w:r>
      <w:r>
        <w:rPr>
          <w:rFonts w:hint="eastAsia" w:ascii="仿宋_GB2312" w:hAnsi="Times New Roman" w:eastAsia="仿宋_GB2312"/>
          <w:color w:val="auto"/>
          <w:highlight w:val="none"/>
          <w:u w:val="single"/>
        </w:rPr>
        <w:t xml:space="preserve">       </w:t>
      </w:r>
    </w:p>
    <w:p>
      <w:pPr>
        <w:pStyle w:val="27"/>
        <w:spacing w:line="360" w:lineRule="exact"/>
        <w:ind w:firstLine="480"/>
        <w:rPr>
          <w:rFonts w:ascii="仿宋_GB2312" w:hAnsi="Times New Roman" w:eastAsia="仿宋_GB2312"/>
          <w:color w:val="auto"/>
          <w:highlight w:val="none"/>
        </w:rPr>
      </w:pPr>
      <w:r>
        <w:rPr>
          <w:rFonts w:hint="eastAsia" w:ascii="仿宋_GB2312" w:hAnsi="宋体" w:eastAsia="仿宋_GB2312"/>
          <w:color w:val="auto"/>
          <w:highlight w:val="none"/>
        </w:rPr>
        <w:t>系</w:t>
      </w:r>
      <w:r>
        <w:rPr>
          <w:rFonts w:hint="eastAsia" w:ascii="仿宋_GB2312" w:hAnsi="Times New Roman" w:eastAsia="仿宋_GB2312"/>
          <w:color w:val="auto"/>
          <w:highlight w:val="none"/>
          <w:u w:val="single"/>
        </w:rPr>
        <w:t xml:space="preserve">     </w:t>
      </w:r>
      <w:r>
        <w:rPr>
          <w:rFonts w:hint="eastAsia" w:ascii="仿宋_GB2312" w:hAnsi="宋体" w:eastAsia="仿宋_GB2312"/>
          <w:color w:val="auto"/>
          <w:highlight w:val="none"/>
          <w:u w:val="single"/>
        </w:rPr>
        <w:t>（投标人名称）</w:t>
      </w:r>
      <w:r>
        <w:rPr>
          <w:rFonts w:hint="eastAsia" w:ascii="仿宋_GB2312" w:hAnsi="Times New Roman" w:eastAsia="仿宋_GB2312"/>
          <w:color w:val="auto"/>
          <w:highlight w:val="none"/>
          <w:u w:val="single"/>
        </w:rPr>
        <w:t xml:space="preserve">  </w:t>
      </w:r>
      <w:r>
        <w:rPr>
          <w:rFonts w:hint="eastAsia" w:ascii="仿宋_GB2312" w:hAnsi="宋体" w:eastAsia="仿宋_GB2312"/>
          <w:color w:val="auto"/>
          <w:highlight w:val="none"/>
        </w:rPr>
        <w:t>的法定代表人。</w:t>
      </w:r>
    </w:p>
    <w:p>
      <w:pPr>
        <w:pStyle w:val="27"/>
        <w:spacing w:line="360" w:lineRule="exact"/>
        <w:ind w:firstLine="480"/>
        <w:rPr>
          <w:rFonts w:ascii="仿宋_GB2312" w:hAnsi="Times New Roman" w:eastAsia="仿宋_GB2312"/>
          <w:color w:val="auto"/>
          <w:highlight w:val="none"/>
        </w:rPr>
      </w:pPr>
      <w:r>
        <w:rPr>
          <w:rFonts w:hint="eastAsia" w:ascii="仿宋_GB2312" w:hAnsi="宋体" w:eastAsia="仿宋_GB2312"/>
          <w:color w:val="auto"/>
          <w:highlight w:val="none"/>
        </w:rPr>
        <w:t>特此证明。</w:t>
      </w:r>
    </w:p>
    <w:p>
      <w:pPr>
        <w:pStyle w:val="27"/>
        <w:spacing w:line="360" w:lineRule="exact"/>
        <w:ind w:right="420" w:firstLine="5565" w:firstLineChars="2650"/>
        <w:rPr>
          <w:rFonts w:ascii="仿宋_GB2312" w:hAnsi="Times New Roman" w:eastAsia="仿宋_GB2312"/>
          <w:color w:val="auto"/>
          <w:highlight w:val="none"/>
        </w:rPr>
      </w:pPr>
      <w:r>
        <w:rPr>
          <w:rFonts w:hint="eastAsia" w:ascii="仿宋_GB2312" w:hAnsi="Times New Roman" w:eastAsia="仿宋_GB2312"/>
          <w:color w:val="auto"/>
          <w:highlight w:val="none"/>
        </w:rPr>
        <w:t>投标人（</w:t>
      </w:r>
      <w:r>
        <w:rPr>
          <w:rFonts w:hint="eastAsia" w:ascii="仿宋_GB2312" w:hAnsi="Times New Roman" w:eastAsia="仿宋_GB2312"/>
          <w:b/>
          <w:bCs/>
          <w:color w:val="auto"/>
          <w:highlight w:val="none"/>
        </w:rPr>
        <w:t>CA电子签章</w:t>
      </w:r>
      <w:r>
        <w:rPr>
          <w:rFonts w:hint="eastAsia" w:ascii="仿宋_GB2312" w:hAnsi="Times New Roman" w:eastAsia="仿宋_GB2312"/>
          <w:color w:val="auto"/>
          <w:highlight w:val="none"/>
        </w:rPr>
        <w:t>）：</w:t>
      </w:r>
      <w:r>
        <w:rPr>
          <w:rFonts w:hint="eastAsia" w:ascii="仿宋_GB2312" w:hAnsi="Times New Roman" w:eastAsia="仿宋_GB2312"/>
          <w:color w:val="auto"/>
          <w:highlight w:val="none"/>
          <w:u w:val="single"/>
        </w:rPr>
        <w:t xml:space="preserve">     </w:t>
      </w:r>
      <w:r>
        <w:rPr>
          <w:rFonts w:ascii="仿宋_GB2312" w:hAnsi="Times New Roman" w:eastAsia="仿宋_GB2312"/>
          <w:color w:val="auto"/>
          <w:highlight w:val="none"/>
          <w:u w:val="single"/>
        </w:rPr>
        <w:t xml:space="preserve">     </w:t>
      </w:r>
    </w:p>
    <w:p>
      <w:pPr>
        <w:pStyle w:val="27"/>
        <w:spacing w:line="360" w:lineRule="exact"/>
        <w:ind w:firstLine="480"/>
        <w:jc w:val="center"/>
        <w:rPr>
          <w:rFonts w:ascii="仿宋_GB2312" w:hAnsi="Times New Roman" w:eastAsia="仿宋_GB2312"/>
          <w:color w:val="auto"/>
          <w:highlight w:val="none"/>
        </w:rPr>
      </w:pPr>
      <w:r>
        <w:rPr>
          <w:rFonts w:hint="eastAsia" w:ascii="仿宋_GB2312" w:hAnsi="Times New Roman" w:eastAsia="仿宋_GB2312"/>
          <w:color w:val="auto"/>
          <w:highlight w:val="none"/>
        </w:rPr>
        <w:t xml:space="preserve">                                                 </w:t>
      </w:r>
      <w:r>
        <w:rPr>
          <w:rFonts w:hint="eastAsia" w:ascii="仿宋_GB2312" w:hAnsi="宋体" w:eastAsia="仿宋_GB2312"/>
          <w:color w:val="auto"/>
          <w:highlight w:val="none"/>
        </w:rPr>
        <w:t>日期：       年   月   日</w:t>
      </w:r>
    </w:p>
    <w:p>
      <w:pPr>
        <w:pStyle w:val="27"/>
        <w:spacing w:line="360" w:lineRule="exact"/>
        <w:rPr>
          <w:rFonts w:ascii="仿宋_GB2312" w:hAnsi="Times New Roman" w:eastAsia="仿宋_GB2312"/>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0" t="0" r="0" b="0"/>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a:effectLst/>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aeWENcA&#10;AAAJAQAADwAAAAAAAAABACAAAAAiAAAAZHJzL2Rvd25yZXYueG1sUEsBAhQAFAAAAAgAh07iQJvD&#10;dBXnAQAAvQMAAA4AAAAAAAAAAQAgAAAAJgEAAGRycy9lMm9Eb2MueG1sUEsFBgAAAAAGAAYAWQEA&#10;AH8FAAAAAA==&#10;">
                <v:fill on="f" focussize="0,0"/>
                <v:stroke color="#000000" joinstyle="round"/>
                <v:imagedata o:title=""/>
                <o:lock v:ext="edit" aspectratio="f"/>
              </v:line>
            </w:pict>
          </mc:Fallback>
        </mc:AlternateContent>
      </w:r>
      <w:r>
        <w:rPr>
          <w:rFonts w:hint="eastAsia" w:ascii="仿宋_GB2312" w:hAnsi="Times New Roman" w:eastAsia="仿宋_GB2312"/>
          <w:color w:val="auto"/>
          <w:highlight w:val="none"/>
        </w:rPr>
        <w:t xml:space="preserve">                                                                                                                                                                                        </w:t>
      </w:r>
    </w:p>
    <w:p>
      <w:pPr>
        <w:pStyle w:val="27"/>
        <w:spacing w:line="480" w:lineRule="exact"/>
        <w:rPr>
          <w:rFonts w:ascii="仿宋_GB2312" w:hAnsi="Times New Roman" w:eastAsia="仿宋_GB2312"/>
          <w:color w:val="auto"/>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5080" t="4445" r="11430" b="22860"/>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a:effectLst/>
                      </wps:spPr>
                      <wps:txbx>
                        <w:txbxContent>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ind w:right="-195" w:rightChars="-93"/>
                              <w:jc w:val="center"/>
                              <w:rPr>
                                <w:rFonts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ascii="仿宋_GB2312" w:hAnsi="仿宋_GB2312" w:eastAsia="仿宋_GB2312" w:cs="仿宋_GB2312"/>
                                <w:b/>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LYpmXZAAAACgEAAA8AAAAAAAAAAQAgAAAAIgAA&#10;AGRycy9kb3ducmV2LnhtbFBLAQIUABQAAAAIAIdO4kA2uaLHQAIAAIoEAAAOAAAAAAAAAAEAIAAA&#10;ACgBAABkcnMvZTJvRG9jLnhtbFBLBQYAAAAABgAGAFkBAADaBQAAAAA=&#10;">
                <v:fill on="t" focussize="0,0"/>
                <v:stroke color="#000000" miterlimit="8" joinstyle="miter"/>
                <v:imagedata o:title=""/>
                <o:lock v:ext="edit" aspectratio="f"/>
                <v:textbox>
                  <w:txbxContent>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ind w:right="-195" w:rightChars="-93"/>
                        <w:jc w:val="center"/>
                        <w:rPr>
                          <w:rFonts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ascii="仿宋_GB2312" w:hAnsi="仿宋_GB2312" w:eastAsia="仿宋_GB2312" w:cs="仿宋_GB2312"/>
                          <w:b/>
                        </w:rPr>
                      </w:pPr>
                      <w:r>
                        <w:rPr>
                          <w:rFonts w:hint="eastAsia" w:ascii="仿宋_GB2312" w:hAnsi="仿宋_GB2312" w:eastAsia="仿宋_GB2312" w:cs="仿宋_GB2312"/>
                          <w:b/>
                        </w:rPr>
                        <w:t>（正面）</w:t>
                      </w:r>
                    </w:p>
                    <w:p/>
                  </w:txbxContent>
                </v:textbox>
              </v:rect>
            </w:pict>
          </mc:Fallback>
        </mc:AlternateContent>
      </w:r>
    </w:p>
    <w:p>
      <w:pPr>
        <w:pStyle w:val="27"/>
        <w:spacing w:line="480" w:lineRule="exact"/>
        <w:rPr>
          <w:rFonts w:ascii="仿宋_GB2312" w:hAnsi="Times New Roman" w:eastAsia="仿宋_GB2312"/>
          <w:color w:val="auto"/>
          <w:highlight w:val="none"/>
        </w:rPr>
      </w:pPr>
    </w:p>
    <w:p>
      <w:pPr>
        <w:pStyle w:val="27"/>
        <w:spacing w:line="480" w:lineRule="exact"/>
        <w:rPr>
          <w:rFonts w:ascii="仿宋_GB2312" w:hAnsi="Times New Roman" w:eastAsia="仿宋_GB2312"/>
          <w:color w:val="auto"/>
          <w:highlight w:val="none"/>
        </w:rPr>
      </w:pPr>
    </w:p>
    <w:p>
      <w:pPr>
        <w:pStyle w:val="27"/>
        <w:spacing w:line="480" w:lineRule="exact"/>
        <w:rPr>
          <w:rFonts w:ascii="仿宋_GB2312" w:hAnsi="Times New Roman" w:eastAsia="仿宋_GB2312"/>
          <w:color w:val="auto"/>
          <w:highlight w:val="none"/>
        </w:rPr>
      </w:pPr>
    </w:p>
    <w:p>
      <w:pPr>
        <w:pStyle w:val="27"/>
        <w:spacing w:line="480" w:lineRule="exact"/>
        <w:rPr>
          <w:rFonts w:ascii="仿宋_GB2312" w:hAnsi="Times New Roman" w:eastAsia="仿宋_GB2312"/>
          <w:color w:val="auto"/>
          <w:highlight w:val="none"/>
        </w:rPr>
      </w:pPr>
    </w:p>
    <w:p>
      <w:pPr>
        <w:pStyle w:val="27"/>
        <w:spacing w:line="240" w:lineRule="atLeast"/>
        <w:ind w:firstLine="6300" w:firstLineChars="3000"/>
        <w:rPr>
          <w:rFonts w:ascii="仿宋_GB2312" w:hAnsi="Times New Roman" w:eastAsia="仿宋_GB2312"/>
          <w:color w:val="auto"/>
          <w:highlight w:val="none"/>
        </w:rPr>
      </w:pPr>
    </w:p>
    <w:p>
      <w:pPr>
        <w:pStyle w:val="27"/>
        <w:spacing w:line="480" w:lineRule="exact"/>
        <w:rPr>
          <w:rFonts w:ascii="仿宋_GB2312" w:hAnsi="Times New Roman" w:eastAsia="仿宋_GB2312"/>
          <w:color w:val="auto"/>
          <w:highlight w:val="none"/>
        </w:rPr>
      </w:pPr>
    </w:p>
    <w:p>
      <w:pPr>
        <w:pStyle w:val="27"/>
        <w:spacing w:line="240" w:lineRule="exact"/>
        <w:rPr>
          <w:rFonts w:ascii="仿宋_GB2312" w:hAnsi="Times New Roman" w:eastAsia="仿宋_GB2312"/>
          <w:color w:val="auto"/>
          <w:highlight w:val="none"/>
        </w:rPr>
      </w:pPr>
    </w:p>
    <w:p>
      <w:pPr>
        <w:pStyle w:val="27"/>
        <w:spacing w:line="240" w:lineRule="exact"/>
        <w:rPr>
          <w:rFonts w:ascii="仿宋_GB2312" w:hAnsi="Times New Roman" w:eastAsia="仿宋_GB2312"/>
          <w:color w:val="auto"/>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4445" t="4445" r="1778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a:effectLst/>
                      </wps:spPr>
                      <wps:txbx>
                        <w:txbxContent>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ind w:right="-99" w:rightChars="-47"/>
                              <w:jc w:val="center"/>
                              <w:rPr>
                                <w:rFonts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ascii="仿宋_GB2312" w:hAnsi="仿宋_GB2312" w:eastAsia="仿宋_GB2312" w:cs="仿宋_GB2312"/>
                                <w:b/>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OM0T9gAAAAKAQAADwAAAAAAAAABACAAAAAiAAAAZHJz&#10;L2Rvd25yZXYueG1sUEsBAhQAFAAAAAgAh07iQO+q5dg9AgAAigQAAA4AAAAAAAAAAQAgAAAAJwEA&#10;AGRycy9lMm9Eb2MueG1sUEsFBgAAAAAGAAYAWQEAANYFAAAAAA==&#10;">
                <v:fill on="t" focussize="0,0"/>
                <v:stroke color="#000000" miterlimit="8" joinstyle="miter"/>
                <v:imagedata o:title=""/>
                <o:lock v:ext="edit" aspectratio="f"/>
                <v:textbox>
                  <w:txbxContent>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ind w:right="-99" w:rightChars="-47"/>
                        <w:jc w:val="center"/>
                        <w:rPr>
                          <w:rFonts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ascii="仿宋_GB2312" w:hAnsi="仿宋_GB2312" w:eastAsia="仿宋_GB2312" w:cs="仿宋_GB2312"/>
                          <w:b/>
                        </w:rPr>
                      </w:pPr>
                      <w:r>
                        <w:rPr>
                          <w:rFonts w:hint="eastAsia" w:ascii="仿宋_GB2312" w:hAnsi="仿宋_GB2312" w:eastAsia="仿宋_GB2312" w:cs="仿宋_GB2312"/>
                          <w:b/>
                        </w:rPr>
                        <w:t>（背面）</w:t>
                      </w:r>
                    </w:p>
                    <w:p/>
                  </w:txbxContent>
                </v:textbox>
              </v:rect>
            </w:pict>
          </mc:Fallback>
        </mc:AlternateContent>
      </w:r>
    </w:p>
    <w:p>
      <w:pPr>
        <w:pStyle w:val="27"/>
        <w:spacing w:line="240" w:lineRule="exact"/>
        <w:rPr>
          <w:rFonts w:ascii="仿宋_GB2312" w:hAnsi="Times New Roman" w:eastAsia="仿宋_GB2312"/>
          <w:color w:val="auto"/>
          <w:highlight w:val="none"/>
        </w:rPr>
      </w:pPr>
    </w:p>
    <w:p>
      <w:pPr>
        <w:pStyle w:val="27"/>
        <w:spacing w:line="240" w:lineRule="exact"/>
        <w:ind w:firstLine="880"/>
        <w:rPr>
          <w:rFonts w:ascii="仿宋_GB2312" w:hAnsi="Times New Roman" w:eastAsia="仿宋_GB2312"/>
          <w:color w:val="auto"/>
          <w:sz w:val="44"/>
          <w:highlight w:val="none"/>
        </w:rPr>
      </w:pPr>
    </w:p>
    <w:p>
      <w:pPr>
        <w:pStyle w:val="27"/>
        <w:spacing w:line="240" w:lineRule="exact"/>
        <w:ind w:firstLine="880"/>
        <w:rPr>
          <w:rFonts w:ascii="仿宋_GB2312" w:hAnsi="Times New Roman" w:eastAsia="仿宋_GB2312"/>
          <w:color w:val="auto"/>
          <w:sz w:val="44"/>
          <w:highlight w:val="none"/>
        </w:rPr>
      </w:pPr>
    </w:p>
    <w:p>
      <w:pPr>
        <w:pStyle w:val="27"/>
        <w:spacing w:line="240" w:lineRule="exact"/>
        <w:ind w:firstLine="880"/>
        <w:rPr>
          <w:rFonts w:ascii="仿宋_GB2312" w:hAnsi="Times New Roman" w:eastAsia="仿宋_GB2312"/>
          <w:color w:val="auto"/>
          <w:sz w:val="44"/>
          <w:highlight w:val="none"/>
        </w:rPr>
      </w:pPr>
    </w:p>
    <w:p>
      <w:pPr>
        <w:pStyle w:val="27"/>
        <w:spacing w:line="240" w:lineRule="exact"/>
        <w:ind w:firstLine="880"/>
        <w:rPr>
          <w:rFonts w:ascii="仿宋_GB2312" w:hAnsi="Times New Roman" w:eastAsia="仿宋_GB2312"/>
          <w:color w:val="auto"/>
          <w:sz w:val="44"/>
          <w:highlight w:val="none"/>
        </w:rPr>
      </w:pPr>
    </w:p>
    <w:p>
      <w:pPr>
        <w:ind w:firstLine="480"/>
        <w:jc w:val="center"/>
        <w:rPr>
          <w:rFonts w:ascii="仿宋_GB2312" w:eastAsia="仿宋_GB2312"/>
          <w:color w:val="auto"/>
          <w:highlight w:val="none"/>
        </w:rPr>
      </w:pPr>
    </w:p>
    <w:p>
      <w:pPr>
        <w:ind w:firstLine="480"/>
        <w:jc w:val="center"/>
        <w:rPr>
          <w:rFonts w:ascii="仿宋_GB2312" w:eastAsia="仿宋_GB2312"/>
          <w:color w:val="auto"/>
          <w:highlight w:val="none"/>
        </w:rPr>
      </w:pPr>
      <w:r>
        <w:rPr>
          <w:rFonts w:hint="eastAsia" w:ascii="仿宋_GB2312" w:eastAsia="仿宋_GB2312"/>
          <w:color w:val="auto"/>
          <w:highlight w:val="none"/>
        </w:rPr>
        <w:t xml:space="preserve">      </w:t>
      </w:r>
    </w:p>
    <w:p>
      <w:pPr>
        <w:ind w:firstLine="480"/>
        <w:jc w:val="center"/>
        <w:rPr>
          <w:rFonts w:ascii="仿宋_GB2312" w:eastAsia="仿宋_GB2312"/>
          <w:color w:val="auto"/>
          <w:highlight w:val="none"/>
          <w:u w:val="single"/>
        </w:rPr>
      </w:pPr>
      <w:r>
        <w:rPr>
          <w:rFonts w:hint="eastAsia" w:ascii="仿宋_GB2312" w:eastAsia="仿宋_GB2312"/>
          <w:color w:val="auto"/>
          <w:highlight w:val="none"/>
        </w:rPr>
        <w:t xml:space="preserve">        </w:t>
      </w:r>
    </w:p>
    <w:p>
      <w:pPr>
        <w:pStyle w:val="27"/>
        <w:spacing w:line="240" w:lineRule="exact"/>
        <w:ind w:firstLine="880"/>
        <w:rPr>
          <w:rFonts w:ascii="仿宋_GB2312" w:hAnsi="Times New Roman" w:eastAsia="仿宋_GB2312"/>
          <w:color w:val="auto"/>
          <w:sz w:val="44"/>
          <w:highlight w:val="none"/>
        </w:rPr>
      </w:pPr>
    </w:p>
    <w:p>
      <w:pPr>
        <w:pStyle w:val="27"/>
        <w:spacing w:line="240" w:lineRule="atLeast"/>
        <w:ind w:firstLine="6615" w:firstLineChars="3150"/>
        <w:rPr>
          <w:rFonts w:ascii="仿宋_GB2312" w:hAnsi="Times New Roman" w:eastAsia="仿宋_GB2312"/>
          <w:color w:val="auto"/>
          <w:highlight w:val="none"/>
        </w:rPr>
      </w:pPr>
    </w:p>
    <w:p>
      <w:pPr>
        <w:pStyle w:val="27"/>
        <w:spacing w:line="240" w:lineRule="atLeast"/>
        <w:ind w:firstLine="6615" w:firstLineChars="3150"/>
        <w:rPr>
          <w:rFonts w:ascii="仿宋_GB2312" w:hAnsi="Times New Roman" w:eastAsia="仿宋_GB2312"/>
          <w:color w:val="auto"/>
          <w:highlight w:val="none"/>
        </w:rPr>
      </w:pPr>
    </w:p>
    <w:p>
      <w:pPr>
        <w:pStyle w:val="27"/>
        <w:spacing w:line="240" w:lineRule="atLeast"/>
        <w:rPr>
          <w:rFonts w:ascii="仿宋_GB2312" w:hAnsi="Times New Roman" w:eastAsia="仿宋_GB2312"/>
          <w:color w:val="auto"/>
          <w:highlight w:val="none"/>
        </w:rPr>
      </w:pPr>
    </w:p>
    <w:p>
      <w:pPr>
        <w:pStyle w:val="27"/>
        <w:spacing w:line="360" w:lineRule="exact"/>
        <w:ind w:firstLine="5355" w:firstLineChars="2550"/>
        <w:rPr>
          <w:rFonts w:ascii="Times New Roman" w:hAnsi="Times New Roman"/>
          <w:color w:val="auto"/>
          <w:highlight w:val="none"/>
          <w:u w:val="single"/>
        </w:rPr>
      </w:pPr>
      <w:r>
        <w:rPr>
          <w:rFonts w:hint="eastAsia" w:ascii="仿宋_GB2312" w:hAnsi="Times New Roman" w:eastAsia="仿宋_GB2312"/>
          <w:color w:val="auto"/>
          <w:highlight w:val="none"/>
        </w:rPr>
        <w:t>法定代表人</w:t>
      </w:r>
      <w:r>
        <w:rPr>
          <w:rFonts w:hint="eastAsia" w:ascii="仿宋_GB2312" w:eastAsia="仿宋_GB2312"/>
          <w:b/>
          <w:bCs/>
          <w:color w:val="auto"/>
          <w:highlight w:val="none"/>
        </w:rPr>
        <w:t>（签字）</w:t>
      </w:r>
      <w:r>
        <w:rPr>
          <w:rFonts w:hint="eastAsia" w:ascii="仿宋_GB2312" w:hAnsi="Times New Roman" w:eastAsia="仿宋_GB2312"/>
          <w:b/>
          <w:bCs/>
          <w:color w:val="auto"/>
          <w:highlight w:val="none"/>
        </w:rPr>
        <w:t>：</w:t>
      </w:r>
      <w:r>
        <w:rPr>
          <w:rFonts w:hint="eastAsia" w:ascii="仿宋_GB2312" w:hAnsi="Times New Roman" w:eastAsia="仿宋_GB2312"/>
          <w:color w:val="auto"/>
          <w:highlight w:val="none"/>
          <w:u w:val="single"/>
        </w:rPr>
        <w:t xml:space="preserve">      </w:t>
      </w:r>
      <w:r>
        <w:rPr>
          <w:rFonts w:ascii="Times New Roman" w:hAnsi="Times New Roman"/>
          <w:color w:val="auto"/>
          <w:highlight w:val="none"/>
          <w:u w:val="single"/>
        </w:rPr>
        <w:t xml:space="preserve">      </w:t>
      </w:r>
    </w:p>
    <w:p>
      <w:pPr>
        <w:pStyle w:val="27"/>
        <w:spacing w:line="360" w:lineRule="exact"/>
        <w:ind w:firstLine="482"/>
        <w:rPr>
          <w:rFonts w:ascii="仿宋_GB2312" w:eastAsia="仿宋_GB2312"/>
          <w:b/>
          <w:color w:val="auto"/>
          <w:sz w:val="24"/>
          <w:highlight w:val="none"/>
        </w:rPr>
      </w:pPr>
    </w:p>
    <w:p>
      <w:pPr>
        <w:pStyle w:val="27"/>
        <w:spacing w:line="360" w:lineRule="exact"/>
        <w:ind w:firstLine="482" w:firstLineChars="200"/>
        <w:rPr>
          <w:rFonts w:ascii="Times New Roman" w:hAnsi="Times New Roman"/>
          <w:color w:val="auto"/>
          <w:highlight w:val="none"/>
        </w:rPr>
      </w:pPr>
      <w:r>
        <w:rPr>
          <w:rFonts w:hint="eastAsia" w:ascii="仿宋_GB2312" w:eastAsia="仿宋_GB2312"/>
          <w:b/>
          <w:color w:val="auto"/>
          <w:sz w:val="24"/>
          <w:highlight w:val="none"/>
        </w:rPr>
        <w:t>注：此项材料必须</w:t>
      </w:r>
      <w:r>
        <w:rPr>
          <w:rFonts w:hint="eastAsia" w:ascii="仿宋_GB2312" w:hAnsi="宋体" w:eastAsia="仿宋_GB2312"/>
          <w:b/>
          <w:bCs/>
          <w:color w:val="auto"/>
          <w:sz w:val="24"/>
          <w:highlight w:val="none"/>
        </w:rPr>
        <w:t>以PDF格式上传</w:t>
      </w:r>
      <w:bookmarkEnd w:id="88"/>
      <w:r>
        <w:rPr>
          <w:rFonts w:hint="eastAsia" w:ascii="仿宋_GB2312" w:hAnsi="宋体" w:eastAsia="仿宋_GB2312"/>
          <w:b/>
          <w:bCs/>
          <w:color w:val="auto"/>
          <w:sz w:val="24"/>
          <w:highlight w:val="none"/>
        </w:rPr>
        <w:t>。</w:t>
      </w:r>
    </w:p>
    <w:p>
      <w:pPr>
        <w:pStyle w:val="27"/>
        <w:spacing w:line="360" w:lineRule="exact"/>
        <w:ind w:firstLine="420" w:firstLineChars="200"/>
        <w:rPr>
          <w:rFonts w:ascii="Times New Roman" w:hAnsi="Times New Roman"/>
          <w:color w:val="auto"/>
          <w:highlight w:val="none"/>
        </w:rPr>
        <w:sectPr>
          <w:pgSz w:w="11906" w:h="16838"/>
          <w:pgMar w:top="1440" w:right="1440" w:bottom="1440" w:left="1440" w:header="851" w:footer="992" w:gutter="0"/>
          <w:cols w:space="720" w:num="1"/>
          <w:docGrid w:linePitch="312" w:charSpace="0"/>
        </w:sectPr>
      </w:pPr>
    </w:p>
    <w:p>
      <w:pPr>
        <w:pStyle w:val="27"/>
        <w:spacing w:line="320" w:lineRule="exact"/>
        <w:ind w:firstLine="482"/>
        <w:rPr>
          <w:rFonts w:ascii="仿宋_GB2312" w:hAnsi="Times New Roman" w:eastAsia="仿宋_GB2312"/>
          <w:color w:val="auto"/>
          <w:spacing w:val="-4"/>
          <w:highlight w:val="none"/>
        </w:rPr>
      </w:pPr>
      <w:r>
        <w:rPr>
          <w:rFonts w:hint="eastAsia" w:ascii="仿宋_GB2312" w:eastAsia="仿宋_GB2312"/>
          <w:b/>
          <w:color w:val="auto"/>
          <w:sz w:val="24"/>
          <w:szCs w:val="24"/>
          <w:highlight w:val="none"/>
        </w:rPr>
        <w:t>（</w:t>
      </w:r>
      <w:r>
        <w:rPr>
          <w:rFonts w:ascii="仿宋_GB2312" w:eastAsia="仿宋_GB2312"/>
          <w:b/>
          <w:color w:val="auto"/>
          <w:sz w:val="24"/>
          <w:szCs w:val="24"/>
          <w:highlight w:val="none"/>
        </w:rPr>
        <w:t>2</w:t>
      </w:r>
      <w:r>
        <w:rPr>
          <w:rFonts w:hint="eastAsia" w:ascii="仿宋_GB2312" w:eastAsia="仿宋_GB2312"/>
          <w:b/>
          <w:color w:val="auto"/>
          <w:sz w:val="24"/>
          <w:szCs w:val="24"/>
          <w:highlight w:val="none"/>
        </w:rPr>
        <w:t>）</w:t>
      </w:r>
      <w:bookmarkStart w:id="89" w:name="_Hlk101434427"/>
      <w:r>
        <w:rPr>
          <w:rFonts w:hint="eastAsia" w:ascii="仿宋_GB2312" w:eastAsia="仿宋_GB2312"/>
          <w:b/>
          <w:color w:val="auto"/>
          <w:sz w:val="24"/>
          <w:szCs w:val="24"/>
          <w:highlight w:val="none"/>
        </w:rPr>
        <w:t>法定代表人授权委托书格式（委托代理时必须提供）</w:t>
      </w:r>
      <w:r>
        <w:rPr>
          <w:rFonts w:hint="eastAsia" w:ascii="仿宋_GB2312" w:hAnsi="Times New Roman" w:eastAsia="仿宋_GB2312"/>
          <w:b/>
          <w:color w:val="auto"/>
          <w:highlight w:val="none"/>
        </w:rPr>
        <w:t>：</w:t>
      </w:r>
    </w:p>
    <w:p>
      <w:pPr>
        <w:pStyle w:val="27"/>
        <w:spacing w:line="320" w:lineRule="exact"/>
        <w:ind w:firstLine="640"/>
        <w:jc w:val="center"/>
        <w:rPr>
          <w:rFonts w:ascii="仿宋_GB2312" w:hAnsi="Times New Roman" w:eastAsia="仿宋_GB2312"/>
          <w:color w:val="auto"/>
          <w:sz w:val="32"/>
          <w:highlight w:val="none"/>
        </w:rPr>
      </w:pPr>
    </w:p>
    <w:p>
      <w:pPr>
        <w:pStyle w:val="27"/>
        <w:spacing w:line="320" w:lineRule="exact"/>
        <w:ind w:firstLine="643"/>
        <w:jc w:val="center"/>
        <w:rPr>
          <w:rFonts w:ascii="仿宋_GB2312" w:hAnsi="Times New Roman" w:eastAsia="仿宋_GB2312"/>
          <w:b/>
          <w:bCs/>
          <w:color w:val="auto"/>
          <w:sz w:val="32"/>
          <w:highlight w:val="none"/>
        </w:rPr>
      </w:pPr>
      <w:r>
        <w:rPr>
          <w:rFonts w:hint="eastAsia" w:ascii="仿宋_GB2312" w:hAnsi="Times New Roman" w:eastAsia="仿宋_GB2312"/>
          <w:b/>
          <w:bCs/>
          <w:color w:val="auto"/>
          <w:sz w:val="32"/>
          <w:highlight w:val="none"/>
        </w:rPr>
        <w:t>法定代表人授权委托书</w:t>
      </w:r>
    </w:p>
    <w:p>
      <w:pPr>
        <w:snapToGrid w:val="0"/>
        <w:spacing w:line="400" w:lineRule="exact"/>
        <w:ind w:firstLine="480"/>
        <w:rPr>
          <w:rFonts w:ascii="仿宋_GB2312" w:eastAsia="仿宋_GB2312"/>
          <w:bCs/>
          <w:color w:val="auto"/>
          <w:szCs w:val="21"/>
          <w:highlight w:val="none"/>
        </w:rPr>
      </w:pPr>
    </w:p>
    <w:p>
      <w:pPr>
        <w:snapToGrid w:val="0"/>
        <w:spacing w:line="360" w:lineRule="exact"/>
        <w:ind w:firstLine="480"/>
        <w:rPr>
          <w:rFonts w:ascii="仿宋_GB2312" w:hAnsi="宋体" w:eastAsia="仿宋_GB2312"/>
          <w:color w:val="auto"/>
          <w:szCs w:val="21"/>
          <w:highlight w:val="none"/>
          <w:u w:val="single"/>
        </w:rPr>
      </w:pPr>
      <w:r>
        <w:rPr>
          <w:rFonts w:hint="eastAsia" w:ascii="仿宋_GB2312" w:hAnsi="宋体" w:eastAsia="仿宋_GB2312"/>
          <w:color w:val="auto"/>
          <w:szCs w:val="21"/>
          <w:highlight w:val="none"/>
          <w:u w:val="single"/>
        </w:rPr>
        <w:t>致：</w:t>
      </w:r>
      <w:r>
        <w:rPr>
          <w:rFonts w:ascii="仿宋_GB2312" w:eastAsia="仿宋_GB2312"/>
          <w:color w:val="auto"/>
          <w:szCs w:val="21"/>
          <w:highlight w:val="none"/>
          <w:u w:val="single"/>
        </w:rPr>
        <w:t>柳州市市直机关保障中心</w:t>
      </w:r>
      <w:r>
        <w:rPr>
          <w:rFonts w:hint="eastAsia" w:ascii="仿宋_GB2312" w:hAnsi="宋体" w:eastAsia="仿宋_GB2312"/>
          <w:color w:val="auto"/>
          <w:szCs w:val="21"/>
          <w:highlight w:val="none"/>
          <w:u w:val="single"/>
        </w:rPr>
        <w:t>、柳州市政府集中采购中心：</w:t>
      </w:r>
    </w:p>
    <w:p>
      <w:pPr>
        <w:snapToGrid w:val="0"/>
        <w:spacing w:line="360" w:lineRule="exact"/>
        <w:ind w:firstLine="630" w:firstLineChars="300"/>
        <w:rPr>
          <w:rFonts w:ascii="仿宋_GB2312" w:eastAsia="仿宋_GB2312"/>
          <w:color w:val="auto"/>
          <w:szCs w:val="21"/>
          <w:highlight w:val="none"/>
        </w:rPr>
      </w:pPr>
      <w:r>
        <w:rPr>
          <w:rFonts w:hint="eastAsia" w:ascii="仿宋_GB2312" w:eastAsia="仿宋_GB2312"/>
          <w:color w:val="auto"/>
          <w:szCs w:val="21"/>
          <w:highlight w:val="none"/>
        </w:rPr>
        <w:t xml:space="preserve">我 </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（姓名）系</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（投标人名称）的法定代表人，现授权委托</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（姓名）以我方的名义参加</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项目的投标活动，并代表我方全权办理针对上述项目的投标、开标、转为其他方式采购、评标、签约等具体事务和签署相关文件。</w:t>
      </w:r>
    </w:p>
    <w:p>
      <w:pPr>
        <w:snapToGrid w:val="0"/>
        <w:spacing w:line="360" w:lineRule="exact"/>
        <w:ind w:firstLine="480"/>
        <w:rPr>
          <w:rFonts w:ascii="仿宋_GB2312" w:eastAsia="仿宋_GB2312"/>
          <w:color w:val="auto"/>
          <w:szCs w:val="21"/>
          <w:highlight w:val="none"/>
        </w:rPr>
      </w:pPr>
      <w:r>
        <w:rPr>
          <w:rFonts w:hint="eastAsia" w:ascii="仿宋_GB2312" w:eastAsia="仿宋_GB2312"/>
          <w:color w:val="auto"/>
          <w:szCs w:val="21"/>
          <w:highlight w:val="none"/>
        </w:rPr>
        <w:t xml:space="preserve">    我方对被授权人的签名事项负全部责任。</w:t>
      </w:r>
    </w:p>
    <w:p>
      <w:pPr>
        <w:snapToGrid w:val="0"/>
        <w:spacing w:line="360" w:lineRule="exact"/>
        <w:ind w:firstLine="480"/>
        <w:rPr>
          <w:rFonts w:ascii="仿宋_GB2312" w:eastAsia="仿宋_GB2312"/>
          <w:color w:val="auto"/>
          <w:szCs w:val="21"/>
          <w:highlight w:val="none"/>
        </w:rPr>
      </w:pPr>
      <w:r>
        <w:rPr>
          <w:rFonts w:hint="eastAsia" w:ascii="仿宋_GB2312" w:eastAsia="仿宋_GB2312"/>
          <w:color w:val="auto"/>
          <w:szCs w:val="21"/>
          <w:highlight w:val="none"/>
          <w:u w:val="single"/>
        </w:rPr>
        <w:t>在撤销授权的书面通知以前，本授权书一直有效。</w:t>
      </w:r>
      <w:r>
        <w:rPr>
          <w:rFonts w:hint="eastAsia" w:ascii="仿宋_GB2312" w:eastAsia="仿宋_GB2312"/>
          <w:color w:val="auto"/>
          <w:szCs w:val="21"/>
          <w:highlight w:val="none"/>
        </w:rPr>
        <w:t>被授权人在授权书有效期内签署的所有文件不因授权的撤销而失效。</w:t>
      </w:r>
    </w:p>
    <w:p>
      <w:pPr>
        <w:snapToGrid w:val="0"/>
        <w:spacing w:line="360" w:lineRule="exact"/>
        <w:ind w:firstLine="480"/>
        <w:rPr>
          <w:rFonts w:ascii="仿宋_GB2312" w:eastAsia="仿宋_GB2312"/>
          <w:color w:val="auto"/>
          <w:szCs w:val="21"/>
          <w:highlight w:val="none"/>
        </w:rPr>
      </w:pPr>
      <w:r>
        <w:rPr>
          <w:rFonts w:hint="eastAsia" w:ascii="仿宋_GB2312" w:eastAsia="仿宋_GB2312"/>
          <w:color w:val="auto"/>
          <w:szCs w:val="21"/>
          <w:highlight w:val="none"/>
        </w:rPr>
        <w:t>被授权人无转委托权，特此委托。</w:t>
      </w:r>
    </w:p>
    <w:p>
      <w:pPr>
        <w:snapToGrid w:val="0"/>
        <w:spacing w:line="360" w:lineRule="exact"/>
        <w:ind w:firstLine="480"/>
        <w:rPr>
          <w:rFonts w:ascii="仿宋_GB2312" w:eastAsia="仿宋_GB2312"/>
          <w:color w:val="auto"/>
          <w:szCs w:val="21"/>
          <w:highlight w:val="none"/>
        </w:rPr>
      </w:pPr>
    </w:p>
    <w:p>
      <w:pPr>
        <w:snapToGrid w:val="0"/>
        <w:spacing w:line="360" w:lineRule="exact"/>
        <w:ind w:firstLine="480"/>
        <w:rPr>
          <w:rFonts w:ascii="仿宋_GB2312" w:eastAsia="仿宋_GB2312"/>
          <w:color w:val="auto"/>
          <w:szCs w:val="21"/>
          <w:highlight w:val="none"/>
          <w:u w:val="single"/>
        </w:rPr>
      </w:pPr>
      <w:r>
        <w:rPr>
          <w:rFonts w:hint="eastAsia" w:ascii="仿宋_GB2312" w:eastAsia="仿宋_GB2312"/>
          <w:color w:val="auto"/>
          <w:szCs w:val="21"/>
          <w:highlight w:val="none"/>
        </w:rPr>
        <w:t>被授权人</w:t>
      </w:r>
      <w:r>
        <w:rPr>
          <w:rFonts w:hint="eastAsia" w:ascii="仿宋_GB2312" w:eastAsia="仿宋_GB2312"/>
          <w:b/>
          <w:bCs/>
          <w:color w:val="auto"/>
          <w:szCs w:val="21"/>
          <w:highlight w:val="none"/>
        </w:rPr>
        <w:t>（签字）</w:t>
      </w:r>
      <w:r>
        <w:rPr>
          <w:rFonts w:hint="eastAsia" w:ascii="仿宋_GB2312" w:eastAsia="仿宋_GB2312"/>
          <w:color w:val="auto"/>
          <w:szCs w:val="21"/>
          <w:highlight w:val="none"/>
        </w:rPr>
        <w:t>：</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 xml:space="preserve">   法定代表人</w:t>
      </w:r>
      <w:r>
        <w:rPr>
          <w:rFonts w:hint="eastAsia" w:ascii="仿宋_GB2312" w:eastAsia="仿宋_GB2312"/>
          <w:b/>
          <w:bCs/>
          <w:color w:val="auto"/>
          <w:szCs w:val="21"/>
          <w:highlight w:val="none"/>
        </w:rPr>
        <w:t>（</w:t>
      </w:r>
      <w:r>
        <w:rPr>
          <w:rFonts w:hint="eastAsia" w:ascii="仿宋_GB2312" w:eastAsia="仿宋_GB2312"/>
          <w:b/>
          <w:color w:val="auto"/>
          <w:szCs w:val="21"/>
          <w:highlight w:val="none"/>
        </w:rPr>
        <w:t>签字</w:t>
      </w:r>
      <w:r>
        <w:rPr>
          <w:rFonts w:hint="eastAsia" w:ascii="仿宋_GB2312" w:eastAsia="仿宋_GB2312"/>
          <w:b/>
          <w:bCs/>
          <w:color w:val="auto"/>
          <w:szCs w:val="21"/>
          <w:highlight w:val="none"/>
        </w:rPr>
        <w:t>）</w:t>
      </w:r>
      <w:r>
        <w:rPr>
          <w:rFonts w:hint="eastAsia" w:ascii="仿宋_GB2312" w:eastAsia="仿宋_GB2312"/>
          <w:color w:val="auto"/>
          <w:szCs w:val="21"/>
          <w:highlight w:val="none"/>
        </w:rPr>
        <w:t>：</w:t>
      </w:r>
      <w:r>
        <w:rPr>
          <w:rFonts w:hint="eastAsia" w:ascii="仿宋_GB2312" w:eastAsia="仿宋_GB2312"/>
          <w:color w:val="auto"/>
          <w:szCs w:val="21"/>
          <w:highlight w:val="none"/>
          <w:u w:val="single"/>
        </w:rPr>
        <w:t xml:space="preserve">                       </w:t>
      </w:r>
    </w:p>
    <w:p>
      <w:pPr>
        <w:snapToGrid w:val="0"/>
        <w:spacing w:line="360" w:lineRule="exact"/>
        <w:ind w:firstLine="480"/>
        <w:rPr>
          <w:rFonts w:ascii="仿宋_GB2312" w:eastAsia="仿宋_GB2312"/>
          <w:color w:val="auto"/>
          <w:szCs w:val="21"/>
          <w:highlight w:val="none"/>
        </w:rPr>
      </w:pPr>
      <w:r>
        <w:rPr>
          <w:rFonts w:hint="eastAsia" w:ascii="仿宋_GB2312" w:eastAsia="仿宋_GB2312"/>
          <w:color w:val="auto"/>
          <w:szCs w:val="21"/>
          <w:highlight w:val="none"/>
        </w:rPr>
        <w:t>被授权人所在部门：</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 xml:space="preserve">           被授权人职务：</w:t>
      </w:r>
      <w:r>
        <w:rPr>
          <w:rFonts w:hint="eastAsia" w:ascii="仿宋_GB2312" w:eastAsia="仿宋_GB2312"/>
          <w:color w:val="auto"/>
          <w:szCs w:val="21"/>
          <w:highlight w:val="none"/>
          <w:u w:val="single"/>
        </w:rPr>
        <w:t xml:space="preserve">                             </w:t>
      </w:r>
    </w:p>
    <w:p>
      <w:pPr>
        <w:snapToGrid w:val="0"/>
        <w:spacing w:line="360" w:lineRule="exact"/>
        <w:ind w:firstLine="480"/>
        <w:rPr>
          <w:rFonts w:ascii="仿宋_GB2312" w:eastAsia="仿宋_GB2312"/>
          <w:color w:val="auto"/>
          <w:szCs w:val="21"/>
          <w:highlight w:val="none"/>
        </w:rPr>
      </w:pPr>
      <w:r>
        <w:rPr>
          <w:rFonts w:hint="eastAsia" w:ascii="仿宋_GB2312" w:eastAsia="仿宋_GB2312"/>
          <w:color w:val="auto"/>
          <w:szCs w:val="21"/>
          <w:highlight w:val="none"/>
        </w:rPr>
        <w:t>被授权人身份证号码：</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 xml:space="preserve"> </w:t>
      </w:r>
    </w:p>
    <w:p>
      <w:pPr>
        <w:snapToGrid w:val="0"/>
        <w:spacing w:line="360" w:lineRule="exact"/>
        <w:ind w:firstLine="480"/>
        <w:jc w:val="center"/>
        <w:rPr>
          <w:rFonts w:ascii="仿宋_GB2312" w:eastAsia="仿宋_GB2312"/>
          <w:color w:val="auto"/>
          <w:szCs w:val="21"/>
          <w:highlight w:val="none"/>
        </w:rPr>
      </w:pPr>
      <w:r>
        <w:rPr>
          <w:rFonts w:hint="eastAsia" w:ascii="仿宋_GB2312" w:eastAsia="仿宋_GB2312"/>
          <w:color w:val="auto"/>
          <w:szCs w:val="21"/>
          <w:highlight w:val="none"/>
        </w:rPr>
        <w:t xml:space="preserve">                                   投标人</w:t>
      </w:r>
      <w:r>
        <w:rPr>
          <w:rFonts w:hint="eastAsia" w:ascii="仿宋_GB2312" w:eastAsia="仿宋_GB2312"/>
          <w:color w:val="auto"/>
          <w:highlight w:val="none"/>
        </w:rPr>
        <w:t>（</w:t>
      </w:r>
      <w:r>
        <w:rPr>
          <w:rFonts w:hint="eastAsia" w:ascii="仿宋_GB2312" w:eastAsia="仿宋_GB2312"/>
          <w:b/>
          <w:bCs/>
          <w:color w:val="auto"/>
          <w:highlight w:val="none"/>
        </w:rPr>
        <w:t>CA电子签章</w:t>
      </w:r>
      <w:r>
        <w:rPr>
          <w:rFonts w:hint="eastAsia" w:ascii="仿宋_GB2312" w:eastAsia="仿宋_GB2312"/>
          <w:color w:val="auto"/>
          <w:highlight w:val="none"/>
        </w:rPr>
        <w:t>）：</w:t>
      </w:r>
      <w:r>
        <w:rPr>
          <w:rFonts w:hint="eastAsia" w:ascii="仿宋_GB2312" w:eastAsia="仿宋_GB2312"/>
          <w:color w:val="auto"/>
          <w:highlight w:val="none"/>
          <w:u w:val="single"/>
        </w:rPr>
        <w:t xml:space="preserve">                </w:t>
      </w:r>
    </w:p>
    <w:p>
      <w:pPr>
        <w:pStyle w:val="27"/>
        <w:spacing w:line="360" w:lineRule="exact"/>
        <w:rPr>
          <w:rFonts w:ascii="仿宋_GB2312" w:hAnsi="Times New Roman" w:eastAsia="仿宋_GB2312"/>
          <w:color w:val="auto"/>
          <w:highlight w:val="none"/>
        </w:rPr>
      </w:pPr>
      <w:r>
        <w:rPr>
          <w:rFonts w:hint="eastAsia" w:ascii="仿宋_GB2312" w:hAnsi="Times New Roman" w:eastAsia="仿宋_GB2312"/>
          <w:color w:val="auto"/>
          <w:highlight w:val="none"/>
        </w:rPr>
        <w:t xml:space="preserve">                                                            </w:t>
      </w:r>
      <w:r>
        <w:rPr>
          <w:rFonts w:hint="eastAsia" w:ascii="仿宋_GB2312" w:hAnsi="宋体" w:eastAsia="仿宋_GB2312"/>
          <w:color w:val="auto"/>
          <w:highlight w:val="none"/>
        </w:rPr>
        <w:t>日期：       年   月   日</w:t>
      </w:r>
    </w:p>
    <w:p>
      <w:pPr>
        <w:pStyle w:val="27"/>
        <w:spacing w:line="360" w:lineRule="exact"/>
        <w:rPr>
          <w:rFonts w:ascii="仿宋_GB2312" w:hAnsi="Times New Roman" w:eastAsia="仿宋_GB2312"/>
          <w:color w:val="auto"/>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a:effectLst/>
                      </wps:spPr>
                      <wps:txbx>
                        <w:txbxContent>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OxLjNgAAAAKAQAADwAAAAAAAAABACAAAAAiAAAA&#10;ZHJzL2Rvd25yZXYueG1sUEsBAhQAFAAAAAgAh07iQOvLPwZAAgAAigQAAA4AAAAAAAAAAQAgAAAA&#10;JwEAAGRycy9lMm9Eb2MueG1sUEsFBgAAAAAGAAYAWQEAANkFAAAAAA==&#10;">
                <v:fill on="t" focussize="0,0"/>
                <v:stroke color="#000000" miterlimit="8" joinstyle="miter"/>
                <v:imagedata o:title=""/>
                <o:lock v:ext="edit" aspectratio="f"/>
                <v:textbox>
                  <w:txbxContent>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a:effectLst/>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YtZctcAAAAJAQAADwAA&#10;AAAAAAABACAAAAAiAAAAZHJzL2Rvd25yZXYueG1sUEsBAhQAFAAAAAgAh07iQOGZRubeAQAAsgMA&#10;AA4AAAAAAAAAAQAgAAAAJgEAAGRycy9lMm9Eb2MueG1sUEsFBgAAAAAGAAYAWQEAAHYFAAAAAA==&#10;">
                <v:fill on="f" focussize="0,0"/>
                <v:stroke color="#000000" joinstyle="round"/>
                <v:imagedata o:title=""/>
                <o:lock v:ext="edit" aspectratio="f"/>
              </v:line>
            </w:pict>
          </mc:Fallback>
        </mc:AlternateContent>
      </w:r>
      <w:r>
        <w:rPr>
          <w:rFonts w:hint="eastAsia" w:ascii="仿宋_GB2312" w:hAnsi="Times New Roman" w:eastAsia="仿宋_GB2312"/>
          <w:color w:val="auto"/>
          <w:highlight w:val="none"/>
        </w:rPr>
        <w:t xml:space="preserve">                                                                                                                                                                                        </w:t>
      </w:r>
    </w:p>
    <w:p>
      <w:pPr>
        <w:pStyle w:val="27"/>
        <w:spacing w:line="480" w:lineRule="exact"/>
        <w:rPr>
          <w:rFonts w:ascii="仿宋_GB2312" w:hAnsi="Times New Roman" w:eastAsia="仿宋_GB2312"/>
          <w:color w:val="auto"/>
          <w:highlight w:val="none"/>
        </w:rPr>
      </w:pPr>
    </w:p>
    <w:p>
      <w:pPr>
        <w:pStyle w:val="27"/>
        <w:spacing w:line="480" w:lineRule="exact"/>
        <w:rPr>
          <w:rFonts w:ascii="仿宋_GB2312" w:hAnsi="Times New Roman" w:eastAsia="仿宋_GB2312"/>
          <w:color w:val="auto"/>
          <w:highlight w:val="none"/>
        </w:rPr>
      </w:pPr>
    </w:p>
    <w:p>
      <w:pPr>
        <w:pStyle w:val="27"/>
        <w:spacing w:line="480" w:lineRule="exact"/>
        <w:rPr>
          <w:rFonts w:ascii="仿宋_GB2312" w:hAnsi="Times New Roman" w:eastAsia="仿宋_GB2312"/>
          <w:color w:val="auto"/>
          <w:highlight w:val="none"/>
        </w:rPr>
      </w:pPr>
    </w:p>
    <w:p>
      <w:pPr>
        <w:pStyle w:val="27"/>
        <w:spacing w:line="480" w:lineRule="exact"/>
        <w:rPr>
          <w:rFonts w:ascii="仿宋_GB2312" w:hAnsi="Times New Roman" w:eastAsia="仿宋_GB2312"/>
          <w:color w:val="auto"/>
          <w:highlight w:val="none"/>
        </w:rPr>
      </w:pPr>
    </w:p>
    <w:p>
      <w:pPr>
        <w:pStyle w:val="27"/>
        <w:spacing w:line="480" w:lineRule="exact"/>
        <w:rPr>
          <w:rFonts w:ascii="仿宋_GB2312" w:hAnsi="Times New Roman" w:eastAsia="仿宋_GB2312"/>
          <w:color w:val="auto"/>
          <w:highlight w:val="none"/>
        </w:rPr>
      </w:pPr>
    </w:p>
    <w:p>
      <w:pPr>
        <w:pStyle w:val="27"/>
        <w:spacing w:line="240" w:lineRule="atLeast"/>
        <w:ind w:firstLine="5460" w:firstLineChars="2600"/>
        <w:rPr>
          <w:rFonts w:ascii="仿宋_GB2312" w:hAnsi="Times New Roman" w:eastAsia="仿宋_GB2312"/>
          <w:color w:val="auto"/>
          <w:highlight w:val="none"/>
          <w:u w:val="single"/>
        </w:rPr>
      </w:pPr>
    </w:p>
    <w:p>
      <w:pPr>
        <w:pStyle w:val="27"/>
        <w:spacing w:line="240" w:lineRule="atLeast"/>
        <w:ind w:firstLine="5460" w:firstLineChars="2600"/>
        <w:rPr>
          <w:rFonts w:ascii="仿宋_GB2312" w:hAnsi="Times New Roman" w:eastAsia="仿宋_GB2312"/>
          <w:color w:val="auto"/>
          <w:highlight w:val="none"/>
          <w:u w:val="single"/>
        </w:rPr>
      </w:pPr>
    </w:p>
    <w:p>
      <w:pPr>
        <w:pStyle w:val="27"/>
        <w:spacing w:line="240" w:lineRule="atLeast"/>
        <w:rPr>
          <w:rFonts w:ascii="仿宋_GB2312" w:hAnsi="Times New Roman" w:eastAsia="仿宋_GB2312"/>
          <w:color w:val="auto"/>
          <w:highlight w:val="none"/>
        </w:rPr>
      </w:pP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a:effectLst/>
                      </wps:spPr>
                      <wps:txbx>
                        <w:txbxContent>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&#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BJcST2AAAAAoBAAAPAAAAAAAAAAEAIAAAACIAAABk&#10;cnMvZG93bnJldi54bWxQSwECFAAUAAAACACHTuJA7ie+Vz8CAACKBAAADgAAAAAAAAABACAAAAAn&#10;AQAAZHJzL2Uyb0RvYy54bWxQSwUGAAAAAAYABgBZAQAA2AUAAAAA&#10;">
                <v:fill on="t" focussize="0,0"/>
                <v:stroke color="#000000" miterlimit="8" joinstyle="miter"/>
                <v:imagedata o:title=""/>
                <o:lock v:ext="edit" aspectratio="f"/>
                <v:textbox>
                  <w:txbxContent>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7"/>
        <w:spacing w:line="240" w:lineRule="exact"/>
        <w:rPr>
          <w:rFonts w:ascii="仿宋_GB2312" w:hAnsi="Times New Roman" w:eastAsia="仿宋_GB2312"/>
          <w:color w:val="auto"/>
          <w:highlight w:val="none"/>
        </w:rPr>
      </w:pPr>
    </w:p>
    <w:p>
      <w:pPr>
        <w:pStyle w:val="27"/>
        <w:spacing w:line="240" w:lineRule="exact"/>
        <w:ind w:firstLine="880"/>
        <w:rPr>
          <w:rFonts w:ascii="仿宋_GB2312" w:hAnsi="Times New Roman" w:eastAsia="仿宋_GB2312"/>
          <w:color w:val="auto"/>
          <w:sz w:val="44"/>
          <w:highlight w:val="none"/>
        </w:rPr>
      </w:pPr>
    </w:p>
    <w:p>
      <w:pPr>
        <w:pStyle w:val="27"/>
        <w:spacing w:line="240" w:lineRule="exact"/>
        <w:ind w:firstLine="880"/>
        <w:rPr>
          <w:rFonts w:ascii="仿宋_GB2312" w:hAnsi="Times New Roman" w:eastAsia="仿宋_GB2312"/>
          <w:color w:val="auto"/>
          <w:sz w:val="44"/>
          <w:highlight w:val="none"/>
        </w:rPr>
      </w:pPr>
    </w:p>
    <w:p>
      <w:pPr>
        <w:pStyle w:val="27"/>
        <w:spacing w:line="240" w:lineRule="exact"/>
        <w:ind w:firstLine="880"/>
        <w:rPr>
          <w:rFonts w:ascii="仿宋_GB2312" w:hAnsi="Times New Roman" w:eastAsia="仿宋_GB2312"/>
          <w:color w:val="auto"/>
          <w:sz w:val="44"/>
          <w:highlight w:val="none"/>
        </w:rPr>
      </w:pPr>
    </w:p>
    <w:p>
      <w:pPr>
        <w:pStyle w:val="27"/>
        <w:spacing w:line="240" w:lineRule="exact"/>
        <w:ind w:firstLine="880"/>
        <w:rPr>
          <w:rFonts w:ascii="仿宋_GB2312" w:hAnsi="Times New Roman" w:eastAsia="仿宋_GB2312"/>
          <w:color w:val="auto"/>
          <w:sz w:val="44"/>
          <w:highlight w:val="none"/>
        </w:rPr>
      </w:pPr>
    </w:p>
    <w:p>
      <w:pPr>
        <w:pStyle w:val="27"/>
        <w:spacing w:line="240" w:lineRule="exact"/>
        <w:ind w:firstLine="880"/>
        <w:rPr>
          <w:rFonts w:ascii="仿宋_GB2312" w:hAnsi="Times New Roman" w:eastAsia="仿宋_GB2312"/>
          <w:color w:val="auto"/>
          <w:sz w:val="44"/>
          <w:highlight w:val="none"/>
        </w:rPr>
      </w:pPr>
    </w:p>
    <w:p>
      <w:pPr>
        <w:pStyle w:val="27"/>
        <w:spacing w:line="240" w:lineRule="exact"/>
        <w:ind w:firstLine="880"/>
        <w:rPr>
          <w:rFonts w:ascii="仿宋_GB2312" w:hAnsi="Times New Roman" w:eastAsia="仿宋_GB2312"/>
          <w:color w:val="auto"/>
          <w:sz w:val="44"/>
          <w:highlight w:val="none"/>
        </w:rPr>
      </w:pPr>
    </w:p>
    <w:p>
      <w:pPr>
        <w:pStyle w:val="27"/>
        <w:spacing w:line="240" w:lineRule="exact"/>
        <w:ind w:firstLine="880"/>
        <w:rPr>
          <w:rFonts w:ascii="仿宋_GB2312" w:hAnsi="Times New Roman" w:eastAsia="仿宋_GB2312"/>
          <w:color w:val="auto"/>
          <w:sz w:val="44"/>
          <w:highlight w:val="none"/>
        </w:rPr>
      </w:pPr>
    </w:p>
    <w:p>
      <w:pPr>
        <w:pStyle w:val="27"/>
        <w:spacing w:line="240" w:lineRule="exact"/>
        <w:ind w:firstLine="880"/>
        <w:rPr>
          <w:rFonts w:ascii="仿宋_GB2312" w:hAnsi="Times New Roman" w:eastAsia="仿宋_GB2312"/>
          <w:color w:val="auto"/>
          <w:sz w:val="44"/>
          <w:highlight w:val="none"/>
        </w:rPr>
      </w:pPr>
    </w:p>
    <w:p>
      <w:pPr>
        <w:pStyle w:val="27"/>
        <w:spacing w:line="240" w:lineRule="exact"/>
        <w:ind w:firstLine="880"/>
        <w:rPr>
          <w:rFonts w:ascii="仿宋_GB2312" w:hAnsi="Times New Roman" w:eastAsia="仿宋_GB2312"/>
          <w:color w:val="auto"/>
          <w:sz w:val="44"/>
          <w:highlight w:val="none"/>
        </w:rPr>
      </w:pPr>
    </w:p>
    <w:p>
      <w:pPr>
        <w:snapToGrid w:val="0"/>
        <w:spacing w:beforeLines="50" w:after="50"/>
        <w:ind w:firstLine="420" w:firstLineChars="200"/>
        <w:outlineLvl w:val="1"/>
        <w:rPr>
          <w:rFonts w:ascii="仿宋_GB2312" w:eastAsia="仿宋_GB2312"/>
          <w:color w:val="auto"/>
          <w:highlight w:val="none"/>
        </w:rPr>
      </w:pPr>
      <w:r>
        <w:rPr>
          <w:rFonts w:hint="eastAsia" w:ascii="仿宋_GB2312" w:eastAsia="仿宋_GB2312"/>
          <w:color w:val="auto"/>
          <w:highlight w:val="none"/>
        </w:rPr>
        <w:t xml:space="preserve">                                             </w:t>
      </w:r>
    </w:p>
    <w:p>
      <w:pPr>
        <w:snapToGrid w:val="0"/>
        <w:spacing w:beforeLines="50" w:after="50"/>
        <w:ind w:firstLine="420" w:firstLineChars="200"/>
        <w:outlineLvl w:val="1"/>
        <w:rPr>
          <w:rFonts w:ascii="仿宋_GB2312" w:eastAsia="仿宋_GB2312"/>
          <w:color w:val="auto"/>
          <w:highlight w:val="none"/>
        </w:rPr>
      </w:pPr>
    </w:p>
    <w:p>
      <w:pPr>
        <w:snapToGrid w:val="0"/>
        <w:spacing w:beforeLines="50" w:after="50"/>
        <w:ind w:firstLine="482" w:firstLineChars="200"/>
        <w:outlineLvl w:val="1"/>
        <w:rPr>
          <w:rFonts w:ascii="仿宋_GB2312" w:eastAsia="仿宋_GB2312"/>
          <w:color w:val="auto"/>
          <w:highlight w:val="none"/>
        </w:rPr>
        <w:sectPr>
          <w:pgSz w:w="11906" w:h="16838"/>
          <w:pgMar w:top="1440" w:right="1440" w:bottom="1440" w:left="1440" w:header="851" w:footer="992" w:gutter="0"/>
          <w:cols w:space="720" w:num="1"/>
          <w:docGrid w:linePitch="312" w:charSpace="0"/>
        </w:sectPr>
      </w:pPr>
      <w:r>
        <w:rPr>
          <w:rFonts w:hint="eastAsia" w:ascii="仿宋_GB2312" w:eastAsia="仿宋_GB2312"/>
          <w:b/>
          <w:color w:val="auto"/>
          <w:sz w:val="24"/>
          <w:highlight w:val="none"/>
        </w:rPr>
        <w:t>注：此项材料必须</w:t>
      </w:r>
      <w:r>
        <w:rPr>
          <w:rFonts w:hint="eastAsia" w:ascii="仿宋_GB2312" w:hAnsi="宋体" w:eastAsia="仿宋_GB2312"/>
          <w:b/>
          <w:bCs/>
          <w:color w:val="auto"/>
          <w:sz w:val="24"/>
          <w:highlight w:val="none"/>
        </w:rPr>
        <w:t>以PDF格式上传</w:t>
      </w:r>
      <w:bookmarkEnd w:id="89"/>
      <w:r>
        <w:rPr>
          <w:rFonts w:hint="eastAsia" w:ascii="仿宋_GB2312" w:hAnsi="宋体" w:eastAsia="仿宋_GB2312"/>
          <w:b/>
          <w:bCs/>
          <w:color w:val="auto"/>
          <w:sz w:val="24"/>
          <w:highlight w:val="none"/>
        </w:rPr>
        <w:t>。</w:t>
      </w:r>
    </w:p>
    <w:p>
      <w:pPr>
        <w:snapToGrid w:val="0"/>
        <w:spacing w:line="400" w:lineRule="exact"/>
        <w:ind w:firstLine="482"/>
        <w:jc w:val="left"/>
        <w:rPr>
          <w:rFonts w:ascii="仿宋_GB2312" w:hAnsi="Calibri" w:eastAsia="仿宋_GB2312"/>
          <w:b/>
          <w:bCs/>
          <w:color w:val="auto"/>
          <w:sz w:val="24"/>
          <w:highlight w:val="none"/>
        </w:rPr>
      </w:pPr>
      <w:r>
        <w:rPr>
          <w:rFonts w:hint="eastAsia" w:ascii="仿宋_GB2312" w:eastAsia="仿宋_GB2312"/>
          <w:b/>
          <w:bCs/>
          <w:color w:val="auto"/>
          <w:szCs w:val="21"/>
          <w:highlight w:val="none"/>
        </w:rPr>
        <w:t>（3）</w:t>
      </w:r>
      <w:r>
        <w:rPr>
          <w:rFonts w:hint="eastAsia" w:ascii="仿宋_GB2312" w:hAnsi="Calibri" w:eastAsia="仿宋_GB2312"/>
          <w:b/>
          <w:bCs/>
          <w:color w:val="auto"/>
          <w:sz w:val="24"/>
          <w:highlight w:val="none"/>
        </w:rPr>
        <w:t>投标人资格声明函</w:t>
      </w:r>
      <w:r>
        <w:rPr>
          <w:rFonts w:hint="eastAsia" w:ascii="仿宋_GB2312" w:eastAsia="仿宋_GB2312"/>
          <w:b/>
          <w:bCs/>
          <w:color w:val="auto"/>
          <w:sz w:val="24"/>
          <w:highlight w:val="none"/>
        </w:rPr>
        <w:t>格式</w:t>
      </w:r>
      <w:r>
        <w:rPr>
          <w:rFonts w:hint="eastAsia" w:ascii="仿宋_GB2312" w:hAnsi="Calibri" w:eastAsia="仿宋_GB2312"/>
          <w:b/>
          <w:bCs/>
          <w:color w:val="auto"/>
          <w:sz w:val="24"/>
          <w:highlight w:val="none"/>
        </w:rPr>
        <w:t>（必须提供）：</w:t>
      </w:r>
    </w:p>
    <w:p>
      <w:pPr>
        <w:snapToGrid w:val="0"/>
        <w:spacing w:before="50" w:afterLines="50" w:line="400" w:lineRule="exact"/>
        <w:ind w:firstLine="643"/>
        <w:jc w:val="center"/>
        <w:rPr>
          <w:rFonts w:ascii="仿宋_GB2312" w:eastAsia="仿宋_GB2312"/>
          <w:b/>
          <w:bCs/>
          <w:color w:val="auto"/>
          <w:sz w:val="32"/>
          <w:szCs w:val="32"/>
          <w:highlight w:val="none"/>
        </w:rPr>
      </w:pPr>
    </w:p>
    <w:p>
      <w:pPr>
        <w:autoSpaceDE w:val="0"/>
        <w:autoSpaceDN w:val="0"/>
        <w:adjustRightInd w:val="0"/>
        <w:spacing w:line="400" w:lineRule="exact"/>
        <w:ind w:firstLine="643"/>
        <w:jc w:val="center"/>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投标人资格声明函</w:t>
      </w:r>
    </w:p>
    <w:p>
      <w:pPr>
        <w:autoSpaceDE w:val="0"/>
        <w:autoSpaceDN w:val="0"/>
        <w:adjustRightInd w:val="0"/>
        <w:spacing w:line="400" w:lineRule="exact"/>
        <w:ind w:firstLine="504"/>
        <w:rPr>
          <w:rFonts w:ascii="仿宋_GB2312" w:eastAsia="仿宋_GB2312"/>
          <w:color w:val="auto"/>
          <w:spacing w:val="6"/>
          <w:sz w:val="24"/>
          <w:highlight w:val="none"/>
        </w:rPr>
      </w:pPr>
      <w:r>
        <w:rPr>
          <w:rFonts w:hint="eastAsia" w:ascii="仿宋_GB2312" w:eastAsia="仿宋_GB2312"/>
          <w:color w:val="auto"/>
          <w:spacing w:val="6"/>
          <w:sz w:val="24"/>
          <w:highlight w:val="none"/>
        </w:rPr>
        <w:t>致：</w:t>
      </w:r>
      <w:r>
        <w:rPr>
          <w:rFonts w:ascii="仿宋_GB2312" w:eastAsia="仿宋_GB2312"/>
          <w:color w:val="auto"/>
          <w:spacing w:val="6"/>
          <w:sz w:val="24"/>
          <w:highlight w:val="none"/>
          <w:u w:val="single"/>
        </w:rPr>
        <w:t>柳州市市直机关保障中心</w:t>
      </w:r>
      <w:r>
        <w:rPr>
          <w:rFonts w:hint="eastAsia" w:ascii="仿宋_GB2312" w:eastAsia="仿宋_GB2312"/>
          <w:color w:val="auto"/>
          <w:spacing w:val="6"/>
          <w:sz w:val="24"/>
          <w:highlight w:val="none"/>
          <w:u w:val="single"/>
        </w:rPr>
        <w:t>、柳州市政府集中采购中心</w:t>
      </w:r>
      <w:r>
        <w:rPr>
          <w:rFonts w:hint="eastAsia" w:ascii="仿宋_GB2312" w:eastAsia="仿宋_GB2312"/>
          <w:color w:val="auto"/>
          <w:spacing w:val="6"/>
          <w:sz w:val="24"/>
          <w:highlight w:val="none"/>
        </w:rPr>
        <w:t>：</w:t>
      </w:r>
    </w:p>
    <w:p>
      <w:pPr>
        <w:autoSpaceDE w:val="0"/>
        <w:autoSpaceDN w:val="0"/>
        <w:adjustRightInd w:val="0"/>
        <w:spacing w:line="400" w:lineRule="exact"/>
        <w:ind w:firstLine="1008" w:firstLineChars="400"/>
        <w:rPr>
          <w:rFonts w:ascii="仿宋_GB2312" w:eastAsia="仿宋_GB2312"/>
          <w:color w:val="auto"/>
          <w:spacing w:val="6"/>
          <w:sz w:val="24"/>
          <w:highlight w:val="none"/>
        </w:rPr>
      </w:pPr>
      <w:r>
        <w:rPr>
          <w:rFonts w:hint="eastAsia" w:ascii="仿宋_GB2312" w:eastAsia="仿宋_GB2312"/>
          <w:color w:val="auto"/>
          <w:spacing w:val="6"/>
          <w:sz w:val="24"/>
          <w:highlight w:val="none"/>
        </w:rPr>
        <w:t>我方自愿参加</w:t>
      </w:r>
      <w:r>
        <w:rPr>
          <w:rFonts w:hint="eastAsia" w:ascii="仿宋_GB2312" w:eastAsia="仿宋_GB2312"/>
          <w:color w:val="auto"/>
          <w:spacing w:val="6"/>
          <w:sz w:val="24"/>
          <w:highlight w:val="none"/>
          <w:u w:val="single"/>
        </w:rPr>
        <w:t xml:space="preserve">                       </w:t>
      </w:r>
      <w:r>
        <w:rPr>
          <w:rFonts w:hint="eastAsia" w:ascii="仿宋_GB2312" w:eastAsia="仿宋_GB2312"/>
          <w:color w:val="auto"/>
          <w:spacing w:val="6"/>
          <w:sz w:val="24"/>
          <w:highlight w:val="none"/>
        </w:rPr>
        <w:t>项目（项目编号：</w:t>
      </w:r>
      <w:r>
        <w:rPr>
          <w:rFonts w:hint="eastAsia" w:ascii="仿宋_GB2312" w:eastAsia="仿宋_GB2312"/>
          <w:color w:val="auto"/>
          <w:spacing w:val="6"/>
          <w:sz w:val="24"/>
          <w:highlight w:val="none"/>
          <w:u w:val="single"/>
        </w:rPr>
        <w:t xml:space="preserve">           </w:t>
      </w:r>
      <w:r>
        <w:rPr>
          <w:rFonts w:hint="eastAsia" w:ascii="仿宋_GB2312" w:eastAsia="仿宋_GB2312"/>
          <w:color w:val="auto"/>
          <w:spacing w:val="6"/>
          <w:sz w:val="24"/>
          <w:highlight w:val="none"/>
        </w:rPr>
        <w:t xml:space="preserve">）的政府采购活动，并郑重承诺我方符合《中华人民共和国政府采购法》第二十二条规定的条件： </w:t>
      </w:r>
    </w:p>
    <w:p>
      <w:pPr>
        <w:autoSpaceDE w:val="0"/>
        <w:autoSpaceDN w:val="0"/>
        <w:adjustRightInd w:val="0"/>
        <w:spacing w:line="400" w:lineRule="exact"/>
        <w:ind w:firstLine="504"/>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（一）具有独立承担民事责任的能力； </w:t>
      </w:r>
    </w:p>
    <w:p>
      <w:pPr>
        <w:autoSpaceDE w:val="0"/>
        <w:autoSpaceDN w:val="0"/>
        <w:adjustRightInd w:val="0"/>
        <w:spacing w:line="400" w:lineRule="exact"/>
        <w:ind w:firstLine="504"/>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（二）具有良好的商业信誉和健全的财务会计制度； </w:t>
      </w:r>
    </w:p>
    <w:p>
      <w:pPr>
        <w:autoSpaceDE w:val="0"/>
        <w:autoSpaceDN w:val="0"/>
        <w:adjustRightInd w:val="0"/>
        <w:spacing w:line="400" w:lineRule="exact"/>
        <w:ind w:firstLine="504"/>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（三）具有履行合同所必需的设备和专业技术能力； </w:t>
      </w:r>
    </w:p>
    <w:p>
      <w:pPr>
        <w:autoSpaceDE w:val="0"/>
        <w:autoSpaceDN w:val="0"/>
        <w:adjustRightInd w:val="0"/>
        <w:spacing w:line="400" w:lineRule="exact"/>
        <w:ind w:firstLine="504"/>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（四）有依法缴纳税收和社会保障资金的良好记录； </w:t>
      </w:r>
    </w:p>
    <w:p>
      <w:pPr>
        <w:autoSpaceDE w:val="0"/>
        <w:autoSpaceDN w:val="0"/>
        <w:adjustRightInd w:val="0"/>
        <w:spacing w:line="400" w:lineRule="exact"/>
        <w:ind w:firstLine="504"/>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（五）参加政府采购活动前三年内，在经营活动中没有重大违法记录； </w:t>
      </w:r>
    </w:p>
    <w:p>
      <w:pPr>
        <w:autoSpaceDE w:val="0"/>
        <w:autoSpaceDN w:val="0"/>
        <w:adjustRightInd w:val="0"/>
        <w:spacing w:line="400" w:lineRule="exact"/>
        <w:ind w:firstLine="504"/>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（六）法律、行政法规规定的其他条件。 </w:t>
      </w:r>
    </w:p>
    <w:p>
      <w:pPr>
        <w:autoSpaceDE w:val="0"/>
        <w:autoSpaceDN w:val="0"/>
        <w:adjustRightInd w:val="0"/>
        <w:spacing w:line="400" w:lineRule="exact"/>
        <w:ind w:firstLine="504"/>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506"/>
        <w:rPr>
          <w:rFonts w:ascii="仿宋_GB2312" w:eastAsia="仿宋_GB2312"/>
          <w:color w:val="auto"/>
          <w:spacing w:val="6"/>
          <w:sz w:val="24"/>
          <w:highlight w:val="none"/>
        </w:rPr>
      </w:pPr>
      <w:r>
        <w:rPr>
          <w:rFonts w:hint="eastAsia" w:ascii="仿宋_GB2312" w:eastAsia="仿宋_GB2312"/>
          <w:b/>
          <w:bCs/>
          <w:color w:val="auto"/>
          <w:spacing w:val="6"/>
          <w:sz w:val="24"/>
          <w:highlight w:val="none"/>
        </w:rPr>
        <w:t>特此声明！</w:t>
      </w:r>
      <w:r>
        <w:rPr>
          <w:rFonts w:hint="eastAsia" w:ascii="仿宋_GB2312" w:eastAsia="仿宋_GB2312"/>
          <w:color w:val="auto"/>
          <w:spacing w:val="6"/>
          <w:sz w:val="24"/>
          <w:highlight w:val="none"/>
        </w:rPr>
        <w:t xml:space="preserve"> </w:t>
      </w:r>
    </w:p>
    <w:p>
      <w:pPr>
        <w:pStyle w:val="47"/>
        <w:spacing w:line="400" w:lineRule="exact"/>
        <w:ind w:firstLine="504"/>
        <w:rPr>
          <w:rFonts w:ascii="仿宋_GB2312" w:eastAsia="仿宋_GB2312"/>
          <w:color w:val="auto"/>
          <w:spacing w:val="6"/>
          <w:sz w:val="24"/>
          <w:highlight w:val="none"/>
        </w:rPr>
      </w:pPr>
    </w:p>
    <w:p>
      <w:pPr>
        <w:spacing w:line="400" w:lineRule="exact"/>
        <w:rPr>
          <w:color w:val="auto"/>
          <w:sz w:val="24"/>
          <w:highlight w:val="none"/>
        </w:rPr>
      </w:pPr>
    </w:p>
    <w:p>
      <w:pPr>
        <w:spacing w:line="400" w:lineRule="exact"/>
        <w:jc w:val="center"/>
        <w:rPr>
          <w:rFonts w:ascii="仿宋_GB2312" w:eastAsia="仿宋_GB2312"/>
          <w:color w:val="auto"/>
          <w:sz w:val="24"/>
          <w:highlight w:val="none"/>
          <w:u w:val="single"/>
        </w:rPr>
      </w:pPr>
      <w:r>
        <w:rPr>
          <w:rFonts w:hint="eastAsia" w:ascii="仿宋_GB2312" w:eastAsia="仿宋_GB2312"/>
          <w:color w:val="auto"/>
          <w:sz w:val="24"/>
          <w:highlight w:val="none"/>
        </w:rPr>
        <w:t xml:space="preserve">                        法定代表人或委托代理人</w:t>
      </w:r>
      <w:r>
        <w:rPr>
          <w:rFonts w:hint="eastAsia" w:ascii="仿宋_GB2312" w:eastAsia="仿宋_GB2312"/>
          <w:b/>
          <w:bCs/>
          <w:color w:val="auto"/>
          <w:sz w:val="24"/>
          <w:highlight w:val="none"/>
        </w:rPr>
        <w:t>（签字）：</w:t>
      </w:r>
      <w:r>
        <w:rPr>
          <w:rFonts w:hint="eastAsia" w:ascii="仿宋_GB2312" w:eastAsia="仿宋_GB2312"/>
          <w:color w:val="auto"/>
          <w:sz w:val="24"/>
          <w:highlight w:val="none"/>
          <w:u w:val="single"/>
        </w:rPr>
        <w:t xml:space="preserve">         </w:t>
      </w:r>
    </w:p>
    <w:p>
      <w:pPr>
        <w:spacing w:line="400" w:lineRule="exact"/>
        <w:jc w:val="center"/>
        <w:rPr>
          <w:rFonts w:ascii="仿宋_GB2312" w:eastAsia="仿宋_GB2312"/>
          <w:color w:val="auto"/>
          <w:sz w:val="24"/>
          <w:highlight w:val="none"/>
          <w:u w:val="single"/>
        </w:rPr>
      </w:pPr>
    </w:p>
    <w:p>
      <w:pPr>
        <w:pStyle w:val="27"/>
        <w:spacing w:line="400" w:lineRule="exact"/>
        <w:ind w:firstLine="5160" w:firstLineChars="2150"/>
        <w:rPr>
          <w:rFonts w:ascii="仿宋_GB2312" w:eastAsia="仿宋_GB2312"/>
          <w:color w:val="auto"/>
          <w:sz w:val="24"/>
          <w:szCs w:val="24"/>
          <w:highlight w:val="none"/>
        </w:rPr>
      </w:pPr>
      <w:r>
        <w:rPr>
          <w:rFonts w:hint="eastAsia" w:ascii="仿宋_GB2312" w:eastAsia="仿宋_GB2312"/>
          <w:color w:val="auto"/>
          <w:sz w:val="24"/>
          <w:szCs w:val="24"/>
          <w:highlight w:val="none"/>
        </w:rPr>
        <w:t>投标人</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p>
    <w:p>
      <w:pPr>
        <w:pStyle w:val="27"/>
        <w:spacing w:line="400" w:lineRule="exact"/>
        <w:rPr>
          <w:rFonts w:ascii="仿宋_GB2312" w:hAnsi="宋体" w:eastAsia="仿宋_GB2312"/>
          <w:color w:val="auto"/>
          <w:sz w:val="24"/>
          <w:szCs w:val="24"/>
          <w:highlight w:val="none"/>
        </w:rPr>
      </w:pPr>
    </w:p>
    <w:p>
      <w:pPr>
        <w:pStyle w:val="27"/>
        <w:spacing w:line="400" w:lineRule="exact"/>
        <w:jc w:val="righ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日期：       年   月   日</w:t>
      </w:r>
    </w:p>
    <w:p>
      <w:pPr>
        <w:pStyle w:val="27"/>
        <w:spacing w:line="400" w:lineRule="exact"/>
        <w:ind w:firstLine="482" w:firstLineChars="200"/>
        <w:rPr>
          <w:rFonts w:ascii="仿宋_GB2312" w:hAnsi="宋体" w:eastAsia="仿宋_GB2312"/>
          <w:b/>
          <w:bCs/>
          <w:color w:val="auto"/>
          <w:sz w:val="24"/>
          <w:szCs w:val="24"/>
          <w:highlight w:val="none"/>
        </w:rPr>
      </w:pPr>
      <w:r>
        <w:rPr>
          <w:rFonts w:hint="eastAsia" w:ascii="仿宋_GB2312" w:eastAsia="仿宋_GB2312"/>
          <w:b/>
          <w:color w:val="auto"/>
          <w:sz w:val="24"/>
          <w:szCs w:val="24"/>
          <w:highlight w:val="none"/>
        </w:rPr>
        <w:t>注：此项材料必须</w:t>
      </w:r>
      <w:r>
        <w:rPr>
          <w:rFonts w:hint="eastAsia" w:ascii="仿宋_GB2312" w:hAnsi="宋体" w:eastAsia="仿宋_GB2312"/>
          <w:b/>
          <w:bCs/>
          <w:color w:val="auto"/>
          <w:sz w:val="24"/>
          <w:szCs w:val="24"/>
          <w:highlight w:val="none"/>
        </w:rPr>
        <w:t>以PDF格式上传。</w:t>
      </w:r>
    </w:p>
    <w:p>
      <w:pPr>
        <w:pStyle w:val="9"/>
        <w:overflowPunct w:val="0"/>
        <w:ind w:left="0" w:firstLine="480"/>
        <w:rPr>
          <w:rFonts w:ascii="仿宋_GB2312" w:hAnsi="Courier New" w:eastAsia="仿宋_GB2312" w:cs="Courier New"/>
          <w:bCs/>
          <w:color w:val="auto"/>
          <w:sz w:val="24"/>
          <w:szCs w:val="24"/>
          <w:highlight w:val="none"/>
        </w:rPr>
        <w:sectPr>
          <w:pgSz w:w="11906" w:h="16838"/>
          <w:pgMar w:top="1440" w:right="707" w:bottom="1440" w:left="1440" w:header="851" w:footer="992" w:gutter="0"/>
          <w:cols w:space="720" w:num="1"/>
          <w:docGrid w:linePitch="312" w:charSpace="0"/>
        </w:sectPr>
      </w:pPr>
    </w:p>
    <w:p>
      <w:pPr>
        <w:pStyle w:val="472"/>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  （4）投标人有效主体资格证明（如营业执照、事业单位法人证书、执业许可证、自然人身份证等）（</w:t>
      </w:r>
      <w:r>
        <w:rPr>
          <w:rFonts w:hint="eastAsia" w:ascii="仿宋_GB2312" w:eastAsia="仿宋_GB2312"/>
          <w:b/>
          <w:bCs/>
          <w:color w:val="auto"/>
          <w:highlight w:val="none"/>
        </w:rPr>
        <w:t>必须提供</w:t>
      </w:r>
      <w:r>
        <w:rPr>
          <w:rFonts w:hint="eastAsia" w:ascii="仿宋_GB2312" w:eastAsia="仿宋_GB2312"/>
          <w:color w:val="auto"/>
          <w:highlight w:val="none"/>
        </w:rPr>
        <w:t>）</w:t>
      </w:r>
    </w:p>
    <w:p>
      <w:pPr>
        <w:snapToGrid w:val="0"/>
        <w:spacing w:line="400" w:lineRule="exact"/>
        <w:jc w:val="left"/>
        <w:rPr>
          <w:rFonts w:ascii="仿宋_GB2312" w:eastAsia="仿宋_GB2312"/>
          <w:bCs/>
          <w:color w:val="auto"/>
          <w:sz w:val="24"/>
          <w:highlight w:val="none"/>
        </w:rPr>
      </w:pPr>
    </w:p>
    <w:p>
      <w:pPr>
        <w:snapToGrid w:val="0"/>
        <w:spacing w:line="400" w:lineRule="exact"/>
        <w:jc w:val="left"/>
        <w:rPr>
          <w:rFonts w:ascii="仿宋_GB2312" w:eastAsia="仿宋_GB2312"/>
          <w:bCs/>
          <w:color w:val="auto"/>
          <w:sz w:val="24"/>
          <w:highlight w:val="none"/>
        </w:rPr>
      </w:pPr>
    </w:p>
    <w:p>
      <w:pPr>
        <w:snapToGrid w:val="0"/>
        <w:spacing w:beforeLines="50" w:after="50" w:line="400" w:lineRule="exact"/>
        <w:ind w:firstLine="482"/>
        <w:outlineLvl w:val="1"/>
        <w:rPr>
          <w:rFonts w:ascii="仿宋_GB2312" w:eastAsia="仿宋_GB2312"/>
          <w:b/>
          <w:bCs/>
          <w:color w:val="auto"/>
          <w:szCs w:val="21"/>
          <w:highlight w:val="none"/>
        </w:rPr>
      </w:pPr>
    </w:p>
    <w:p>
      <w:pPr>
        <w:ind w:firstLine="643" w:firstLineChars="200"/>
        <w:jc w:val="left"/>
        <w:rPr>
          <w:rFonts w:ascii="仿宋_GB2312" w:eastAsia="仿宋_GB2312"/>
          <w:b/>
          <w:bCs/>
          <w:color w:val="auto"/>
          <w:sz w:val="32"/>
          <w:szCs w:val="32"/>
          <w:highlight w:val="none"/>
        </w:rPr>
      </w:pPr>
      <w:bookmarkStart w:id="90" w:name="_Hlk56503802"/>
      <w:r>
        <w:rPr>
          <w:rFonts w:hint="eastAsia" w:ascii="仿宋_GB2312" w:eastAsia="仿宋_GB2312"/>
          <w:b/>
          <w:bCs/>
          <w:color w:val="auto"/>
          <w:sz w:val="32"/>
          <w:szCs w:val="32"/>
          <w:highlight w:val="none"/>
        </w:rPr>
        <w:t>注：第（4）项必须提供且为PDF格式，并加盖投标人CA电子签章。</w:t>
      </w:r>
    </w:p>
    <w:p>
      <w:pPr>
        <w:pStyle w:val="594"/>
        <w:rPr>
          <w:rFonts w:ascii="仿宋_GB2312" w:eastAsia="仿宋_GB2312"/>
          <w:b/>
          <w:bCs/>
          <w:color w:val="auto"/>
          <w:highlight w:val="none"/>
        </w:rPr>
      </w:pPr>
      <w:r>
        <w:rPr>
          <w:rFonts w:hint="eastAsia" w:ascii="仿宋_GB2312" w:eastAsia="仿宋_GB2312"/>
          <w:color w:val="auto"/>
          <w:highlight w:val="none"/>
        </w:rPr>
        <w:br w:type="page"/>
      </w:r>
      <w:r>
        <w:rPr>
          <w:rFonts w:hint="eastAsia" w:ascii="仿宋_GB2312" w:eastAsia="仿宋_GB2312"/>
          <w:b/>
          <w:bCs/>
          <w:color w:val="auto"/>
          <w:highlight w:val="none"/>
        </w:rPr>
        <w:t>（5）</w:t>
      </w:r>
      <w:r>
        <w:rPr>
          <w:rFonts w:hint="eastAsia" w:ascii="仿宋_GB2312" w:eastAsia="仿宋_GB2312"/>
          <w:b/>
          <w:color w:val="auto"/>
          <w:highlight w:val="none"/>
        </w:rPr>
        <w:t>小微企业证明材料，投标人</w:t>
      </w:r>
      <w:r>
        <w:rPr>
          <w:rFonts w:hint="eastAsia" w:ascii="仿宋_GB2312" w:hAnsi="Calibri" w:eastAsia="仿宋_GB2312" w:cs="Times New Roman"/>
          <w:b/>
          <w:bCs/>
          <w:color w:val="auto"/>
          <w:szCs w:val="20"/>
          <w:highlight w:val="none"/>
        </w:rPr>
        <w:t>必须提供以下材料之一</w:t>
      </w:r>
      <w:r>
        <w:rPr>
          <w:rFonts w:hint="eastAsia" w:ascii="仿宋_GB2312" w:eastAsia="仿宋_GB2312" w:cs="Times New Roman"/>
          <w:b/>
          <w:bCs/>
          <w:color w:val="auto"/>
          <w:szCs w:val="20"/>
          <w:highlight w:val="none"/>
        </w:rPr>
        <w:t>：</w:t>
      </w:r>
    </w:p>
    <w:p>
      <w:pPr>
        <w:pStyle w:val="27"/>
        <w:spacing w:line="400" w:lineRule="exact"/>
        <w:rPr>
          <w:rFonts w:ascii="仿宋_GB2312" w:eastAsia="仿宋_GB2312"/>
          <w:color w:val="auto"/>
          <w:highlight w:val="none"/>
        </w:rPr>
      </w:pPr>
      <w:r>
        <w:rPr>
          <w:rFonts w:hint="eastAsia" w:ascii="仿宋_GB2312" w:eastAsia="仿宋_GB2312"/>
          <w:color w:val="auto"/>
          <w:sz w:val="24"/>
          <w:szCs w:val="24"/>
          <w:highlight w:val="none"/>
        </w:rPr>
        <w:t>①</w:t>
      </w:r>
      <w:r>
        <w:rPr>
          <w:rFonts w:hint="eastAsia" w:ascii="仿宋_GB2312" w:eastAsia="仿宋_GB2312"/>
          <w:b/>
          <w:color w:val="auto"/>
          <w:sz w:val="24"/>
          <w:szCs w:val="24"/>
          <w:highlight w:val="none"/>
        </w:rPr>
        <w:t>中小企业声明函格式（</w:t>
      </w:r>
      <w:r>
        <w:rPr>
          <w:rFonts w:hint="eastAsia" w:ascii="仿宋_GB2312" w:eastAsia="仿宋_GB2312"/>
          <w:b/>
          <w:color w:val="auto"/>
          <w:sz w:val="24"/>
          <w:highlight w:val="none"/>
        </w:rPr>
        <w:t>服务由</w:t>
      </w:r>
      <w:r>
        <w:rPr>
          <w:rFonts w:ascii="仿宋_GB2312" w:eastAsia="仿宋_GB2312"/>
          <w:b/>
          <w:bCs/>
          <w:color w:val="auto"/>
          <w:sz w:val="24"/>
          <w:szCs w:val="24"/>
          <w:highlight w:val="none"/>
        </w:rPr>
        <w:t>小</w:t>
      </w:r>
      <w:r>
        <w:rPr>
          <w:rFonts w:hint="eastAsia" w:ascii="仿宋_GB2312" w:eastAsia="仿宋_GB2312"/>
          <w:b/>
          <w:color w:val="auto"/>
          <w:sz w:val="24"/>
          <w:highlight w:val="none"/>
        </w:rPr>
        <w:t>微</w:t>
      </w:r>
      <w:r>
        <w:rPr>
          <w:rFonts w:hint="eastAsia" w:ascii="仿宋_GB2312" w:eastAsia="仿宋_GB2312"/>
          <w:b/>
          <w:bCs/>
          <w:color w:val="auto"/>
          <w:sz w:val="24"/>
          <w:szCs w:val="24"/>
          <w:highlight w:val="none"/>
        </w:rPr>
        <w:t>企业承接的必须提供</w:t>
      </w:r>
      <w:r>
        <w:rPr>
          <w:rFonts w:hint="eastAsia" w:ascii="仿宋_GB2312" w:eastAsia="仿宋_GB2312"/>
          <w:b/>
          <w:color w:val="auto"/>
          <w:sz w:val="24"/>
          <w:szCs w:val="24"/>
          <w:highlight w:val="none"/>
        </w:rPr>
        <w:t>）</w:t>
      </w:r>
      <w:r>
        <w:rPr>
          <w:rFonts w:hint="eastAsia" w:ascii="仿宋_GB2312" w:eastAsia="仿宋_GB2312"/>
          <w:b/>
          <w:bCs/>
          <w:color w:val="auto"/>
          <w:highlight w:val="none"/>
        </w:rPr>
        <w:t>：</w:t>
      </w:r>
    </w:p>
    <w:p>
      <w:pPr>
        <w:pStyle w:val="594"/>
        <w:jc w:val="center"/>
        <w:rPr>
          <w:rFonts w:ascii="仿宋_GB2312" w:eastAsia="仿宋_GB2312"/>
          <w:color w:val="auto"/>
          <w:highlight w:val="none"/>
        </w:rPr>
      </w:pPr>
      <w:r>
        <w:rPr>
          <w:rFonts w:hint="eastAsia" w:ascii="仿宋_GB2312" w:eastAsia="仿宋_GB2312"/>
          <w:b/>
          <w:bCs/>
          <w:color w:val="auto"/>
          <w:sz w:val="33"/>
          <w:szCs w:val="33"/>
          <w:highlight w:val="none"/>
        </w:rPr>
        <w:t>中小企业声明函（服务）</w:t>
      </w:r>
    </w:p>
    <w:p>
      <w:pPr>
        <w:pStyle w:val="797"/>
        <w:spacing w:line="405" w:lineRule="atLeast"/>
        <w:rPr>
          <w:rFonts w:hint="eastAsia" w:ascii="仿宋_GB2312" w:eastAsia="仿宋_GB2312"/>
          <w:color w:val="auto"/>
          <w:highlight w:val="none"/>
          <w:lang w:eastAsia="zh-CN"/>
        </w:rPr>
      </w:pPr>
      <w:r>
        <w:rPr>
          <w:rFonts w:hint="eastAsia" w:ascii="仿宋_GB2312" w:eastAsia="仿宋_GB2312"/>
          <w:color w:val="auto"/>
          <w:highlight w:val="none"/>
        </w:rPr>
        <w:t>  本公司郑重声明，根据《政府采购促进中小企业发展管理办法》（财库﹝2020﹞46 号）的规定，本公司参加</w:t>
      </w:r>
      <w:r>
        <w:rPr>
          <w:rFonts w:hint="eastAsia" w:ascii="仿宋_GB2312" w:eastAsia="仿宋_GB2312"/>
          <w:color w:val="auto"/>
          <w:highlight w:val="none"/>
          <w:u w:val="single"/>
        </w:rPr>
        <w:t>柳州市市直机关保障中心</w:t>
      </w:r>
      <w:r>
        <w:rPr>
          <w:rFonts w:hint="eastAsia" w:ascii="仿宋_GB2312" w:eastAsia="仿宋_GB2312"/>
          <w:color w:val="auto"/>
          <w:highlight w:val="none"/>
        </w:rPr>
        <w:t>的</w:t>
      </w:r>
      <w:r>
        <w:rPr>
          <w:rFonts w:hint="eastAsia" w:ascii="仿宋_GB2312" w:eastAsia="仿宋_GB2312"/>
          <w:color w:val="auto"/>
          <w:highlight w:val="none"/>
          <w:u w:val="single"/>
        </w:rPr>
        <w:t>柳州市三中路66号办公区及其他办公区安保服务采购</w:t>
      </w:r>
      <w:r>
        <w:rPr>
          <w:rFonts w:hint="eastAsia" w:ascii="仿宋_GB2312" w:eastAsia="仿宋_GB2312"/>
          <w:color w:val="auto"/>
          <w:highlight w:val="none"/>
        </w:rPr>
        <w:t>活动，服务全部由符合政策要求的中小企业承接。相关企业的具体情况如下： </w:t>
      </w:r>
    </w:p>
    <w:p>
      <w:pPr>
        <w:pStyle w:val="797"/>
        <w:spacing w:line="405" w:lineRule="atLeast"/>
        <w:rPr>
          <w:rFonts w:hint="eastAsia" w:ascii="仿宋_GB2312" w:eastAsia="仿宋_GB2312"/>
          <w:color w:val="auto"/>
          <w:highlight w:val="none"/>
          <w:lang w:eastAsia="zh-CN"/>
        </w:rPr>
      </w:pPr>
      <w:r>
        <w:rPr>
          <w:rFonts w:hint="eastAsia" w:ascii="仿宋_GB2312" w:eastAsia="仿宋_GB2312"/>
          <w:color w:val="auto"/>
          <w:highlight w:val="none"/>
        </w:rPr>
        <w:t xml:space="preserve">  1. </w:t>
      </w:r>
      <w:r>
        <w:rPr>
          <w:rFonts w:hint="eastAsia" w:ascii="仿宋_GB2312" w:eastAsia="仿宋_GB2312"/>
          <w:color w:val="auto"/>
          <w:highlight w:val="none"/>
          <w:u w:val="single"/>
        </w:rPr>
        <w:t>   </w:t>
      </w:r>
      <w:r>
        <w:rPr>
          <w:rStyle w:val="289"/>
          <w:rFonts w:hint="eastAsia" w:ascii="仿宋_GB2312" w:eastAsia="仿宋_GB2312"/>
          <w:color w:val="auto"/>
          <w:highlight w:val="none"/>
          <w:u w:val="single"/>
        </w:rPr>
        <w:t>（标的名称）</w:t>
      </w:r>
      <w:r>
        <w:rPr>
          <w:rFonts w:hint="eastAsia" w:ascii="仿宋_GB2312" w:eastAsia="仿宋_GB2312"/>
          <w:color w:val="auto"/>
          <w:highlight w:val="none"/>
        </w:rPr>
        <w:t xml:space="preserve"> ，属于</w:t>
      </w:r>
      <w:r>
        <w:rPr>
          <w:rFonts w:hint="eastAsia" w:ascii="仿宋_GB2312" w:eastAsia="仿宋_GB2312"/>
          <w:color w:val="auto"/>
          <w:highlight w:val="none"/>
          <w:u w:val="single"/>
        </w:rPr>
        <w:t>   </w:t>
      </w:r>
      <w:r>
        <w:rPr>
          <w:rStyle w:val="289"/>
          <w:rFonts w:hint="eastAsia" w:ascii="仿宋_GB2312" w:eastAsia="仿宋_GB2312"/>
          <w:b/>
          <w:bCs/>
          <w:color w:val="auto"/>
          <w:highlight w:val="none"/>
          <w:u w:val="single"/>
        </w:rPr>
        <w:t>（填写采购文件中明确的所属行业，详见本声明函“注”第2点）</w:t>
      </w:r>
      <w:r>
        <w:rPr>
          <w:rFonts w:hint="eastAsia" w:ascii="仿宋_GB2312" w:eastAsia="仿宋_GB2312"/>
          <w:color w:val="auto"/>
          <w:highlight w:val="none"/>
        </w:rPr>
        <w:t xml:space="preserve"> ；承接企业为</w:t>
      </w:r>
      <w:r>
        <w:rPr>
          <w:rFonts w:hint="eastAsia" w:ascii="仿宋_GB2312" w:eastAsia="仿宋_GB2312"/>
          <w:color w:val="auto"/>
          <w:highlight w:val="none"/>
          <w:u w:val="single"/>
        </w:rPr>
        <w:t>   </w:t>
      </w:r>
      <w:r>
        <w:rPr>
          <w:rStyle w:val="289"/>
          <w:rFonts w:hint="eastAsia" w:ascii="仿宋_GB2312" w:eastAsia="仿宋_GB2312"/>
          <w:color w:val="auto"/>
          <w:highlight w:val="none"/>
          <w:u w:val="single"/>
        </w:rPr>
        <w:t>（企业名称）</w:t>
      </w:r>
      <w:r>
        <w:rPr>
          <w:rFonts w:hint="eastAsia" w:ascii="仿宋_GB2312" w:eastAsia="仿宋_GB2312"/>
          <w:color w:val="auto"/>
          <w:highlight w:val="none"/>
        </w:rPr>
        <w:t>，从业人员</w:t>
      </w:r>
      <w:r>
        <w:rPr>
          <w:rFonts w:hint="eastAsia" w:ascii="仿宋_GB2312" w:eastAsia="仿宋_GB2312"/>
          <w:color w:val="auto"/>
          <w:highlight w:val="none"/>
          <w:u w:val="single"/>
        </w:rPr>
        <w:t>   </w:t>
      </w:r>
      <w:r>
        <w:rPr>
          <w:rFonts w:hint="eastAsia" w:ascii="仿宋_GB2312" w:eastAsia="仿宋_GB2312"/>
          <w:color w:val="auto"/>
          <w:highlight w:val="none"/>
        </w:rPr>
        <w:t>人，营业收入为</w:t>
      </w:r>
      <w:r>
        <w:rPr>
          <w:rFonts w:hint="eastAsia" w:ascii="仿宋_GB2312" w:eastAsia="仿宋_GB2312"/>
          <w:color w:val="auto"/>
          <w:highlight w:val="none"/>
          <w:u w:val="single"/>
        </w:rPr>
        <w:t>   </w:t>
      </w:r>
      <w:r>
        <w:rPr>
          <w:rFonts w:hint="eastAsia" w:ascii="仿宋_GB2312" w:eastAsia="仿宋_GB2312"/>
          <w:color w:val="auto"/>
          <w:highlight w:val="none"/>
        </w:rPr>
        <w:t>万元，资产总额为</w:t>
      </w:r>
      <w:r>
        <w:rPr>
          <w:rFonts w:hint="eastAsia" w:ascii="仿宋_GB2312" w:eastAsia="仿宋_GB2312"/>
          <w:color w:val="auto"/>
          <w:highlight w:val="none"/>
          <w:u w:val="single"/>
        </w:rPr>
        <w:t xml:space="preserve">     </w:t>
      </w:r>
      <w:r>
        <w:rPr>
          <w:rFonts w:hint="eastAsia" w:ascii="仿宋_GB2312" w:eastAsia="仿宋_GB2312"/>
          <w:color w:val="auto"/>
          <w:highlight w:val="none"/>
        </w:rPr>
        <w:t>万元，属于</w:t>
      </w:r>
      <w:r>
        <w:rPr>
          <w:rFonts w:hint="eastAsia" w:ascii="仿宋_GB2312" w:eastAsia="仿宋_GB2312"/>
          <w:color w:val="auto"/>
          <w:highlight w:val="none"/>
          <w:u w:val="single"/>
        </w:rPr>
        <w:t>   </w:t>
      </w:r>
      <w:r>
        <w:rPr>
          <w:rStyle w:val="289"/>
          <w:rFonts w:hint="eastAsia" w:ascii="仿宋_GB2312" w:eastAsia="仿宋_GB2312"/>
          <w:color w:val="auto"/>
          <w:highlight w:val="none"/>
          <w:u w:val="single"/>
        </w:rPr>
        <w:t>（中型企业、小型企业、微型企业）</w:t>
      </w:r>
      <w:r>
        <w:rPr>
          <w:rFonts w:hint="eastAsia" w:ascii="仿宋_GB2312" w:eastAsia="仿宋_GB2312"/>
          <w:color w:val="auto"/>
          <w:highlight w:val="none"/>
        </w:rPr>
        <w:t>；</w:t>
      </w:r>
    </w:p>
    <w:p>
      <w:pPr>
        <w:pStyle w:val="797"/>
        <w:spacing w:line="405" w:lineRule="atLeast"/>
        <w:rPr>
          <w:rFonts w:ascii="仿宋_GB2312" w:eastAsia="仿宋_GB2312"/>
          <w:color w:val="auto"/>
          <w:highlight w:val="none"/>
        </w:rPr>
      </w:pPr>
      <w:r>
        <w:rPr>
          <w:rFonts w:hint="eastAsia" w:ascii="仿宋_GB2312" w:eastAsia="仿宋_GB2312"/>
          <w:color w:val="auto"/>
          <w:highlight w:val="none"/>
        </w:rPr>
        <w:t xml:space="preserve"> 2. </w:t>
      </w:r>
      <w:r>
        <w:rPr>
          <w:rFonts w:hint="eastAsia" w:ascii="仿宋_GB2312" w:eastAsia="仿宋_GB2312"/>
          <w:color w:val="auto"/>
          <w:highlight w:val="none"/>
          <w:u w:val="single"/>
        </w:rPr>
        <w:t xml:space="preserve">        </w:t>
      </w:r>
      <w:r>
        <w:rPr>
          <w:rStyle w:val="437"/>
          <w:rFonts w:hint="eastAsia" w:ascii="仿宋_GB2312" w:eastAsia="仿宋_GB2312"/>
          <w:color w:val="auto"/>
          <w:highlight w:val="none"/>
          <w:u w:val="single"/>
        </w:rPr>
        <w:t>（标的名称）</w:t>
      </w:r>
      <w:r>
        <w:rPr>
          <w:rFonts w:hint="eastAsia" w:ascii="仿宋_GB2312" w:eastAsia="仿宋_GB2312"/>
          <w:color w:val="auto"/>
          <w:highlight w:val="none"/>
        </w:rPr>
        <w:t xml:space="preserve"> ，属于</w:t>
      </w:r>
      <w:r>
        <w:rPr>
          <w:rFonts w:hint="eastAsia" w:ascii="仿宋_GB2312" w:eastAsia="仿宋_GB2312"/>
          <w:color w:val="auto"/>
          <w:highlight w:val="none"/>
          <w:u w:val="single"/>
        </w:rPr>
        <w:t xml:space="preserve">         </w:t>
      </w:r>
      <w:r>
        <w:rPr>
          <w:rStyle w:val="437"/>
          <w:rFonts w:hint="eastAsia" w:ascii="仿宋_GB2312" w:eastAsia="仿宋_GB2312"/>
          <w:b/>
          <w:bCs/>
          <w:color w:val="auto"/>
          <w:highlight w:val="none"/>
          <w:u w:val="single"/>
        </w:rPr>
        <w:t>（填写采购文件中明确的所属行业，详见本声明函“注”第2点）</w:t>
      </w:r>
      <w:r>
        <w:rPr>
          <w:rFonts w:hint="eastAsia" w:ascii="仿宋_GB2312" w:eastAsia="仿宋_GB2312"/>
          <w:color w:val="auto"/>
          <w:highlight w:val="none"/>
        </w:rPr>
        <w:t xml:space="preserve"> ；承接企业为</w:t>
      </w:r>
      <w:r>
        <w:rPr>
          <w:rFonts w:hint="eastAsia" w:ascii="仿宋_GB2312" w:eastAsia="仿宋_GB2312"/>
          <w:color w:val="auto"/>
          <w:highlight w:val="none"/>
          <w:u w:val="single"/>
        </w:rPr>
        <w:t xml:space="preserve">       </w:t>
      </w:r>
      <w:r>
        <w:rPr>
          <w:rStyle w:val="437"/>
          <w:rFonts w:hint="eastAsia" w:ascii="仿宋_GB2312" w:eastAsia="仿宋_GB2312"/>
          <w:color w:val="auto"/>
          <w:highlight w:val="none"/>
          <w:u w:val="single"/>
        </w:rPr>
        <w:t>（</w:t>
      </w:r>
      <w:r>
        <w:rPr>
          <w:rStyle w:val="438"/>
          <w:rFonts w:hint="eastAsia" w:ascii="仿宋_GB2312" w:eastAsia="仿宋_GB2312"/>
          <w:color w:val="auto"/>
          <w:highlight w:val="none"/>
          <w:u w:val="single"/>
        </w:rPr>
        <w:t>企业名称</w:t>
      </w:r>
      <w:r>
        <w:rPr>
          <w:rStyle w:val="437"/>
          <w:rFonts w:hint="eastAsia" w:ascii="仿宋_GB2312" w:eastAsia="仿宋_GB2312"/>
          <w:color w:val="auto"/>
          <w:highlight w:val="none"/>
          <w:u w:val="single"/>
        </w:rPr>
        <w:t>）</w:t>
      </w:r>
      <w:r>
        <w:rPr>
          <w:rFonts w:hint="eastAsia" w:ascii="仿宋_GB2312" w:eastAsia="仿宋_GB2312"/>
          <w:color w:val="auto"/>
          <w:highlight w:val="none"/>
        </w:rPr>
        <w:t>，从业人员</w:t>
      </w:r>
      <w:r>
        <w:rPr>
          <w:rFonts w:hint="eastAsia" w:ascii="仿宋_GB2312" w:eastAsia="仿宋_GB2312"/>
          <w:color w:val="auto"/>
          <w:highlight w:val="none"/>
          <w:u w:val="single"/>
        </w:rPr>
        <w:t>   </w:t>
      </w:r>
      <w:r>
        <w:rPr>
          <w:rFonts w:hint="eastAsia" w:ascii="仿宋_GB2312" w:eastAsia="仿宋_GB2312"/>
          <w:color w:val="auto"/>
          <w:highlight w:val="none"/>
        </w:rPr>
        <w:t>人，营业收入为</w:t>
      </w:r>
      <w:r>
        <w:rPr>
          <w:rFonts w:hint="eastAsia" w:ascii="仿宋_GB2312" w:eastAsia="仿宋_GB2312"/>
          <w:color w:val="auto"/>
          <w:highlight w:val="none"/>
          <w:u w:val="single"/>
        </w:rPr>
        <w:t>   </w:t>
      </w:r>
      <w:r>
        <w:rPr>
          <w:rFonts w:hint="eastAsia" w:ascii="仿宋_GB2312" w:eastAsia="仿宋_GB2312"/>
          <w:color w:val="auto"/>
          <w:highlight w:val="none"/>
        </w:rPr>
        <w:t>万元，资产总额为</w:t>
      </w:r>
      <w:r>
        <w:rPr>
          <w:rFonts w:hint="eastAsia" w:ascii="仿宋_GB2312" w:eastAsia="仿宋_GB2312"/>
          <w:color w:val="auto"/>
          <w:highlight w:val="none"/>
          <w:u w:val="single"/>
        </w:rPr>
        <w:t xml:space="preserve">     </w:t>
      </w:r>
      <w:r>
        <w:rPr>
          <w:rFonts w:hint="eastAsia" w:ascii="仿宋_GB2312" w:eastAsia="仿宋_GB2312"/>
          <w:color w:val="auto"/>
          <w:highlight w:val="none"/>
        </w:rPr>
        <w:t>万元，属于</w:t>
      </w:r>
      <w:r>
        <w:rPr>
          <w:rFonts w:hint="eastAsia" w:ascii="仿宋_GB2312" w:eastAsia="仿宋_GB2312"/>
          <w:color w:val="auto"/>
          <w:highlight w:val="none"/>
          <w:u w:val="single"/>
        </w:rPr>
        <w:t xml:space="preserve">          </w:t>
      </w:r>
      <w:r>
        <w:rPr>
          <w:rStyle w:val="437"/>
          <w:rFonts w:hint="eastAsia" w:ascii="仿宋_GB2312" w:eastAsia="仿宋_GB2312"/>
          <w:color w:val="auto"/>
          <w:highlight w:val="none"/>
          <w:u w:val="single"/>
        </w:rPr>
        <w:t>（中型企业、小型企业、微型企业）</w:t>
      </w:r>
      <w:r>
        <w:rPr>
          <w:rFonts w:hint="eastAsia" w:ascii="仿宋_GB2312" w:eastAsia="仿宋_GB2312"/>
          <w:color w:val="auto"/>
          <w:highlight w:val="none"/>
        </w:rPr>
        <w:t>；</w:t>
      </w:r>
    </w:p>
    <w:p>
      <w:pPr>
        <w:pStyle w:val="594"/>
        <w:spacing w:line="405" w:lineRule="atLeast"/>
        <w:rPr>
          <w:rFonts w:hint="eastAsia" w:ascii="仿宋_GB2312" w:eastAsia="仿宋_GB2312"/>
          <w:color w:val="auto"/>
          <w:highlight w:val="none"/>
          <w:lang w:eastAsia="zh-CN"/>
        </w:rPr>
      </w:pPr>
      <w:r>
        <w:rPr>
          <w:rFonts w:hint="eastAsia" w:ascii="仿宋_GB2312" w:eastAsia="仿宋_GB2312"/>
          <w:color w:val="auto"/>
          <w:highlight w:val="none"/>
        </w:rPr>
        <w:t>……</w:t>
      </w:r>
    </w:p>
    <w:p>
      <w:pPr>
        <w:pStyle w:val="594"/>
        <w:spacing w:line="405" w:lineRule="atLeast"/>
        <w:rPr>
          <w:rFonts w:hint="eastAsia" w:ascii="仿宋_GB2312" w:eastAsia="仿宋_GB2312"/>
          <w:color w:val="auto"/>
          <w:highlight w:val="none"/>
          <w:lang w:eastAsia="zh-CN"/>
        </w:rPr>
      </w:pPr>
      <w:r>
        <w:rPr>
          <w:rFonts w:hint="eastAsia" w:ascii="仿宋_GB2312" w:eastAsia="仿宋_GB2312"/>
          <w:color w:val="auto"/>
          <w:highlight w:val="none"/>
        </w:rPr>
        <w:t>  </w:t>
      </w:r>
    </w:p>
    <w:p>
      <w:pPr>
        <w:pStyle w:val="594"/>
        <w:spacing w:line="405" w:lineRule="atLeast"/>
        <w:rPr>
          <w:rFonts w:hint="eastAsia" w:ascii="仿宋_GB2312" w:eastAsia="仿宋_GB2312"/>
          <w:color w:val="auto"/>
          <w:highlight w:val="none"/>
          <w:lang w:eastAsia="zh-CN"/>
        </w:rPr>
      </w:pPr>
      <w:r>
        <w:rPr>
          <w:rFonts w:hint="eastAsia" w:ascii="仿宋_GB2312" w:eastAsia="仿宋_GB2312"/>
          <w:color w:val="auto"/>
          <w:highlight w:val="none"/>
        </w:rPr>
        <w:t>  以上企业，不属于大企业的分支机构，不存在控股股东为大企业的情形，也不存在与大企业的负责人为同一人的情形。</w:t>
      </w:r>
    </w:p>
    <w:p>
      <w:pPr>
        <w:pStyle w:val="594"/>
        <w:spacing w:line="405" w:lineRule="atLeast"/>
        <w:rPr>
          <w:rFonts w:ascii="仿宋_GB2312" w:eastAsia="仿宋_GB2312"/>
          <w:color w:val="auto"/>
          <w:highlight w:val="none"/>
        </w:rPr>
      </w:pPr>
      <w:r>
        <w:rPr>
          <w:rFonts w:hint="eastAsia" w:ascii="仿宋_GB2312" w:eastAsia="仿宋_GB2312"/>
          <w:color w:val="auto"/>
          <w:highlight w:val="none"/>
        </w:rPr>
        <w:t>  本企业对上述声明内容的真实性负责。如有虚假，将依法承担相应责任。</w:t>
      </w:r>
    </w:p>
    <w:p>
      <w:pPr>
        <w:pStyle w:val="594"/>
        <w:jc w:val="right"/>
        <w:rPr>
          <w:rFonts w:ascii="仿宋_GB2312" w:eastAsia="仿宋_GB2312"/>
          <w:color w:val="auto"/>
          <w:highlight w:val="none"/>
        </w:rPr>
      </w:pPr>
      <w:r>
        <w:rPr>
          <w:rFonts w:hint="eastAsia" w:ascii="仿宋_GB2312" w:eastAsia="仿宋_GB2312"/>
          <w:color w:val="auto"/>
          <w:highlight w:val="none"/>
        </w:rPr>
        <w:t>  投标人（</w:t>
      </w:r>
      <w:r>
        <w:rPr>
          <w:rFonts w:hint="eastAsia" w:ascii="仿宋_GB2312" w:eastAsia="仿宋_GB2312"/>
          <w:b/>
          <w:bCs/>
          <w:color w:val="auto"/>
          <w:highlight w:val="none"/>
        </w:rPr>
        <w:t>CA电子签章</w:t>
      </w:r>
      <w:r>
        <w:rPr>
          <w:rFonts w:hint="eastAsia" w:ascii="仿宋_GB2312" w:eastAsia="仿宋_GB2312"/>
          <w:color w:val="auto"/>
          <w:highlight w:val="none"/>
        </w:rPr>
        <w:t>）：</w:t>
      </w:r>
      <w:r>
        <w:rPr>
          <w:rFonts w:hint="eastAsia" w:ascii="仿宋_GB2312" w:eastAsia="仿宋_GB2312"/>
          <w:color w:val="auto"/>
          <w:highlight w:val="none"/>
          <w:u w:val="single"/>
        </w:rPr>
        <w:t>        </w:t>
      </w:r>
    </w:p>
    <w:p>
      <w:pPr>
        <w:pStyle w:val="594"/>
        <w:jc w:val="right"/>
        <w:rPr>
          <w:rFonts w:ascii="仿宋_GB2312" w:eastAsia="仿宋_GB2312"/>
          <w:color w:val="auto"/>
          <w:highlight w:val="none"/>
        </w:rPr>
      </w:pPr>
      <w:r>
        <w:rPr>
          <w:rFonts w:hint="eastAsia" w:ascii="仿宋_GB2312" w:eastAsia="仿宋_GB2312"/>
          <w:color w:val="auto"/>
          <w:highlight w:val="none"/>
        </w:rPr>
        <w:t>日期：   年 月 日</w:t>
      </w:r>
    </w:p>
    <w:p>
      <w:pPr>
        <w:pStyle w:val="594"/>
        <w:spacing w:line="405" w:lineRule="atLeast"/>
        <w:rPr>
          <w:rFonts w:hint="eastAsia" w:ascii="仿宋_GB2312" w:eastAsia="仿宋_GB2312"/>
          <w:b/>
          <w:bCs/>
          <w:color w:val="auto"/>
          <w:sz w:val="27"/>
          <w:szCs w:val="27"/>
          <w:highlight w:val="none"/>
          <w:lang w:eastAsia="zh-CN"/>
        </w:rPr>
      </w:pPr>
      <w:r>
        <w:rPr>
          <w:rFonts w:hint="eastAsia" w:ascii="仿宋_GB2312" w:eastAsia="仿宋_GB2312"/>
          <w:b/>
          <w:bCs/>
          <w:color w:val="auto"/>
          <w:sz w:val="27"/>
          <w:szCs w:val="27"/>
          <w:highlight w:val="none"/>
        </w:rPr>
        <w:t>  注：1.此项材料必须以PDF格式上传；</w:t>
      </w:r>
    </w:p>
    <w:p>
      <w:pPr>
        <w:pStyle w:val="594"/>
        <w:spacing w:line="405" w:lineRule="atLeast"/>
        <w:rPr>
          <w:rFonts w:hint="eastAsia" w:ascii="仿宋_GB2312" w:eastAsia="仿宋_GB2312"/>
          <w:b/>
          <w:bCs/>
          <w:color w:val="auto"/>
          <w:sz w:val="27"/>
          <w:szCs w:val="27"/>
          <w:highlight w:val="none"/>
          <w:lang w:eastAsia="zh-CN"/>
        </w:rPr>
      </w:pPr>
      <w:r>
        <w:rPr>
          <w:rFonts w:hint="eastAsia" w:ascii="仿宋_GB2312" w:eastAsia="仿宋_GB2312"/>
          <w:b/>
          <w:bCs/>
          <w:color w:val="auto"/>
          <w:sz w:val="27"/>
          <w:szCs w:val="27"/>
          <w:highlight w:val="none"/>
        </w:rPr>
        <w:t>  2.投标人出具的《中小企业声明函》中填写的“所属行业”应与采购文件明确的“所属行业”内容一致。</w:t>
      </w:r>
    </w:p>
    <w:p>
      <w:pPr>
        <w:pStyle w:val="594"/>
        <w:spacing w:line="405" w:lineRule="atLeast"/>
        <w:rPr>
          <w:rFonts w:hint="eastAsia" w:ascii="仿宋_GB2312" w:eastAsia="仿宋_GB2312"/>
          <w:color w:val="auto"/>
          <w:highlight w:val="none"/>
          <w:lang w:eastAsia="zh-CN"/>
        </w:rPr>
      </w:pPr>
      <w:r>
        <w:rPr>
          <w:rFonts w:hint="eastAsia" w:ascii="仿宋_GB2312" w:eastAsia="仿宋_GB2312"/>
          <w:b/>
          <w:bCs/>
          <w:color w:val="auto"/>
          <w:sz w:val="27"/>
          <w:szCs w:val="27"/>
          <w:highlight w:val="none"/>
        </w:rPr>
        <w:t>  采购标的对应的中小企业划分标准所属行业：</w:t>
      </w:r>
      <w:r>
        <w:rPr>
          <w:rFonts w:hint="eastAsia" w:ascii="仿宋_GB2312" w:eastAsia="仿宋_GB2312"/>
          <w:b/>
          <w:bCs/>
          <w:color w:val="auto"/>
          <w:sz w:val="27"/>
          <w:szCs w:val="27"/>
          <w:highlight w:val="none"/>
          <w:u w:val="single"/>
        </w:rPr>
        <w:t>租赁和商务服务业</w:t>
      </w:r>
      <w:r>
        <w:rPr>
          <w:rFonts w:hint="eastAsia" w:ascii="仿宋_GB2312" w:eastAsia="仿宋_GB2312"/>
          <w:color w:val="auto"/>
          <w:sz w:val="27"/>
          <w:szCs w:val="27"/>
          <w:highlight w:val="none"/>
        </w:rPr>
        <w:t> </w:t>
      </w:r>
      <w:r>
        <w:rPr>
          <w:rFonts w:hint="eastAsia" w:ascii="仿宋_GB2312" w:eastAsia="仿宋_GB2312"/>
          <w:b/>
          <w:bCs/>
          <w:color w:val="auto"/>
          <w:sz w:val="27"/>
          <w:szCs w:val="27"/>
          <w:highlight w:val="none"/>
        </w:rPr>
        <w:t>。</w:t>
      </w:r>
    </w:p>
    <w:p>
      <w:pPr>
        <w:pStyle w:val="594"/>
        <w:spacing w:line="405" w:lineRule="atLeast"/>
        <w:rPr>
          <w:rFonts w:hint="eastAsia" w:ascii="仿宋_GB2312" w:eastAsia="仿宋_GB2312"/>
          <w:color w:val="auto"/>
          <w:highlight w:val="none"/>
          <w:lang w:eastAsia="zh-CN"/>
        </w:rPr>
      </w:pPr>
      <w:r>
        <w:rPr>
          <w:rFonts w:hint="eastAsia" w:ascii="仿宋_GB2312" w:eastAsia="仿宋_GB2312"/>
          <w:color w:val="auto"/>
          <w:highlight w:val="none"/>
        </w:rPr>
        <w:t>  3.从业人员、营业收入、资产总额填报上一年度数据，无上一年度数据的新成立企业可不填报。</w:t>
      </w:r>
    </w:p>
    <w:p>
      <w:pPr>
        <w:pStyle w:val="594"/>
        <w:spacing w:line="405" w:lineRule="atLeast"/>
        <w:rPr>
          <w:rFonts w:hint="eastAsia" w:ascii="仿宋_GB2312" w:eastAsia="仿宋_GB2312"/>
          <w:color w:val="auto"/>
          <w:highlight w:val="none"/>
          <w:lang w:eastAsia="zh-CN"/>
        </w:rPr>
      </w:pPr>
      <w:r>
        <w:rPr>
          <w:rFonts w:hint="eastAsia" w:ascii="仿宋_GB2312" w:eastAsia="仿宋_GB2312"/>
          <w:color w:val="auto"/>
          <w:highlight w:val="none"/>
        </w:rPr>
        <w:t>  4.为方便投标人识别企业规模类型，投标人可使用工业和信息化部组织开发的中小企业规模类型自测小程序生成企业规模类型测试结果。</w:t>
      </w:r>
    </w:p>
    <w:p>
      <w:pPr>
        <w:pStyle w:val="594"/>
        <w:spacing w:line="405" w:lineRule="atLeast"/>
        <w:rPr>
          <w:rFonts w:hint="eastAsia" w:ascii="仿宋_GB2312" w:eastAsia="仿宋_GB2312"/>
          <w:color w:val="auto"/>
          <w:highlight w:val="none"/>
          <w:lang w:eastAsia="zh-CN"/>
        </w:rPr>
      </w:pPr>
      <w:r>
        <w:rPr>
          <w:rFonts w:hint="eastAsia" w:ascii="仿宋_GB2312" w:eastAsia="仿宋_GB2312"/>
          <w:color w:val="auto"/>
          <w:highlight w:val="none"/>
        </w:rPr>
        <w:t>  自测小程序链接：https://baosong.miit.gov.cn/ScaleTest</w:t>
      </w:r>
    </w:p>
    <w:p>
      <w:pPr>
        <w:pStyle w:val="594"/>
        <w:spacing w:line="405" w:lineRule="atLeast"/>
        <w:rPr>
          <w:rFonts w:hint="eastAsia" w:ascii="仿宋_GB2312" w:eastAsia="仿宋_GB2312"/>
          <w:color w:val="auto"/>
          <w:highlight w:val="none"/>
          <w:lang w:eastAsia="zh-CN"/>
        </w:rPr>
      </w:pPr>
      <w:r>
        <w:rPr>
          <w:rFonts w:hint="eastAsia" w:ascii="仿宋_GB2312" w:eastAsia="仿宋_GB2312"/>
          <w:color w:val="auto"/>
          <w:highlight w:val="none"/>
        </w:rPr>
        <w:t>  5.投标人须按上述格式要求如实填写中小企业声明函，并对该声明函的真实性负责，否则不得享受相关中小企业扶持政策；</w:t>
      </w:r>
    </w:p>
    <w:p>
      <w:pPr>
        <w:pStyle w:val="594"/>
        <w:spacing w:line="405" w:lineRule="atLeast"/>
        <w:rPr>
          <w:rFonts w:hint="eastAsia" w:ascii="仿宋_GB2312" w:eastAsia="仿宋_GB2312"/>
          <w:color w:val="auto"/>
          <w:highlight w:val="none"/>
          <w:lang w:eastAsia="zh-CN"/>
        </w:rPr>
      </w:pPr>
      <w:r>
        <w:rPr>
          <w:rFonts w:hint="eastAsia" w:ascii="仿宋_GB2312" w:eastAsia="仿宋_GB2312"/>
          <w:color w:val="auto"/>
          <w:highlight w:val="none"/>
        </w:rPr>
        <w:t>  6.中标人依法享受中小企业扶持政策的，采购代理机构将在中标结果公告中公告其《中小企业声明函》；</w:t>
      </w:r>
    </w:p>
    <w:p>
      <w:pPr>
        <w:pStyle w:val="594"/>
        <w:spacing w:line="405" w:lineRule="atLeast"/>
        <w:rPr>
          <w:rFonts w:ascii="仿宋_GB2312" w:eastAsia="仿宋_GB2312"/>
          <w:color w:val="auto"/>
          <w:highlight w:val="none"/>
        </w:rPr>
      </w:pPr>
      <w:r>
        <w:rPr>
          <w:rFonts w:hint="eastAsia" w:ascii="仿宋_GB2312" w:eastAsia="仿宋_GB2312"/>
          <w:color w:val="auto"/>
          <w:highlight w:val="none"/>
        </w:rPr>
        <w:t>  7.中小微企业划型标准附表</w:t>
      </w:r>
      <w:r>
        <w:rPr>
          <w:rFonts w:hint="eastAsia" w:ascii="仿宋_GB2312" w:hAnsi="宋体" w:eastAsia="仿宋_GB2312" w:cs="宋体"/>
          <w:color w:val="auto"/>
          <w:kern w:val="0"/>
          <w:sz w:val="24"/>
          <w:szCs w:val="24"/>
          <w:highlight w:val="none"/>
          <w:lang w:val="en-US" w:eastAsia="zh-CN" w:bidi="ar-SA"/>
        </w:rPr>
        <w:t>（若附表有变动，按最新政策执行）</w:t>
      </w:r>
      <w:r>
        <w:rPr>
          <w:rFonts w:hint="eastAsia" w:ascii="仿宋_GB2312" w:eastAsia="仿宋_GB2312"/>
          <w:color w:val="auto"/>
          <w:highlight w:val="none"/>
        </w:rPr>
        <w:t>：</w:t>
      </w:r>
    </w:p>
    <w:p>
      <w:pPr>
        <w:pStyle w:val="594"/>
        <w:jc w:val="center"/>
        <w:rPr>
          <w:rFonts w:ascii="仿宋_GB2312" w:eastAsia="仿宋_GB2312"/>
          <w:color w:val="auto"/>
          <w:highlight w:val="none"/>
        </w:rPr>
      </w:pPr>
      <w:r>
        <w:rPr>
          <w:rFonts w:hint="eastAsia" w:ascii="仿宋_GB2312" w:eastAsia="仿宋_GB2312"/>
          <w:b/>
          <w:bCs/>
          <w:color w:val="auto"/>
          <w:sz w:val="33"/>
          <w:szCs w:val="33"/>
          <w:highlight w:val="none"/>
        </w:rPr>
        <w:t>中小微企业划型标准</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14"/>
        <w:gridCol w:w="1855"/>
        <w:gridCol w:w="1161"/>
        <w:gridCol w:w="2112"/>
        <w:gridCol w:w="1900"/>
        <w:gridCol w:w="126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1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2"/>
              <w:jc w:val="center"/>
              <w:rPr>
                <w:rFonts w:ascii="仿宋_GB2312" w:eastAsia="仿宋_GB2312"/>
                <w:color w:val="auto"/>
                <w:highlight w:val="none"/>
              </w:rPr>
            </w:pPr>
            <w:r>
              <w:rPr>
                <w:rFonts w:hint="eastAsia" w:ascii="仿宋_GB2312" w:eastAsia="仿宋_GB2312"/>
                <w:b/>
                <w:bCs/>
                <w:color w:val="auto"/>
                <w:highlight w:val="none"/>
              </w:rPr>
              <w:t>行业名称</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2"/>
              <w:jc w:val="center"/>
              <w:rPr>
                <w:rFonts w:ascii="仿宋_GB2312" w:eastAsia="仿宋_GB2312"/>
                <w:color w:val="auto"/>
                <w:highlight w:val="none"/>
              </w:rPr>
            </w:pPr>
            <w:r>
              <w:rPr>
                <w:rFonts w:hint="eastAsia" w:ascii="仿宋_GB2312" w:eastAsia="仿宋_GB2312"/>
                <w:b/>
                <w:bCs/>
                <w:color w:val="auto"/>
                <w:highlight w:val="none"/>
              </w:rPr>
              <w:t>指标名称</w:t>
            </w:r>
          </w:p>
        </w:tc>
        <w:tc>
          <w:tcPr>
            <w:tcW w:w="11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2"/>
              <w:jc w:val="center"/>
              <w:rPr>
                <w:rFonts w:ascii="仿宋_GB2312" w:eastAsia="仿宋_GB2312"/>
                <w:color w:val="auto"/>
                <w:highlight w:val="none"/>
              </w:rPr>
            </w:pPr>
            <w:r>
              <w:rPr>
                <w:rFonts w:hint="eastAsia" w:ascii="仿宋_GB2312" w:eastAsia="仿宋_GB2312"/>
                <w:b/>
                <w:bCs/>
                <w:color w:val="auto"/>
                <w:highlight w:val="none"/>
              </w:rPr>
              <w:t>计量单位</w:t>
            </w:r>
          </w:p>
        </w:tc>
        <w:tc>
          <w:tcPr>
            <w:tcW w:w="211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2"/>
              <w:jc w:val="center"/>
              <w:rPr>
                <w:rFonts w:ascii="仿宋_GB2312" w:eastAsia="仿宋_GB2312"/>
                <w:color w:val="auto"/>
                <w:highlight w:val="none"/>
              </w:rPr>
            </w:pPr>
            <w:r>
              <w:rPr>
                <w:rFonts w:hint="eastAsia" w:ascii="仿宋_GB2312" w:eastAsia="仿宋_GB2312"/>
                <w:b/>
                <w:bCs/>
                <w:color w:val="auto"/>
                <w:highlight w:val="none"/>
              </w:rPr>
              <w:t>中型</w:t>
            </w:r>
          </w:p>
        </w:tc>
        <w:tc>
          <w:tcPr>
            <w:tcW w:w="19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2"/>
              <w:jc w:val="center"/>
              <w:rPr>
                <w:rFonts w:ascii="仿宋_GB2312" w:eastAsia="仿宋_GB2312"/>
                <w:color w:val="auto"/>
                <w:highlight w:val="none"/>
              </w:rPr>
            </w:pPr>
            <w:r>
              <w:rPr>
                <w:rFonts w:hint="eastAsia" w:ascii="仿宋_GB2312" w:eastAsia="仿宋_GB2312"/>
                <w:b/>
                <w:bCs/>
                <w:color w:val="auto"/>
                <w:highlight w:val="none"/>
              </w:rPr>
              <w:t>小型</w:t>
            </w:r>
          </w:p>
        </w:tc>
        <w:tc>
          <w:tcPr>
            <w:tcW w:w="126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2"/>
              <w:jc w:val="center"/>
              <w:rPr>
                <w:rFonts w:ascii="仿宋_GB2312" w:eastAsia="仿宋_GB2312"/>
                <w:color w:val="auto"/>
                <w:highlight w:val="none"/>
              </w:rPr>
            </w:pPr>
            <w:r>
              <w:rPr>
                <w:rFonts w:hint="eastAsia" w:ascii="仿宋_GB2312" w:eastAsia="仿宋_GB2312"/>
                <w:b/>
                <w:bCs/>
                <w:color w:val="auto"/>
                <w:highlight w:val="none"/>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1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2"/>
              <w:jc w:val="center"/>
              <w:rPr>
                <w:rFonts w:ascii="仿宋_GB2312" w:eastAsia="仿宋_GB2312"/>
                <w:color w:val="auto"/>
                <w:highlight w:val="none"/>
              </w:rPr>
            </w:pPr>
            <w:r>
              <w:rPr>
                <w:rFonts w:hint="eastAsia" w:ascii="仿宋_GB2312" w:eastAsia="仿宋_GB2312"/>
                <w:b/>
                <w:bCs/>
                <w:color w:val="auto"/>
                <w:highlight w:val="none"/>
              </w:rPr>
              <w:t>农、林、牧、渔</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营业收入(Y)</w:t>
            </w:r>
          </w:p>
        </w:tc>
        <w:tc>
          <w:tcPr>
            <w:tcW w:w="11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万元</w:t>
            </w:r>
          </w:p>
        </w:tc>
        <w:tc>
          <w:tcPr>
            <w:tcW w:w="211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500≤Y&lt;20000</w:t>
            </w:r>
          </w:p>
        </w:tc>
        <w:tc>
          <w:tcPr>
            <w:tcW w:w="19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50≤Y&lt;500</w:t>
            </w:r>
          </w:p>
        </w:tc>
        <w:tc>
          <w:tcPr>
            <w:tcW w:w="126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14"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2"/>
              <w:jc w:val="center"/>
              <w:rPr>
                <w:rFonts w:ascii="仿宋_GB2312" w:eastAsia="仿宋_GB2312"/>
                <w:color w:val="auto"/>
                <w:highlight w:val="none"/>
              </w:rPr>
            </w:pPr>
            <w:r>
              <w:rPr>
                <w:rFonts w:hint="eastAsia" w:ascii="仿宋_GB2312" w:eastAsia="仿宋_GB2312"/>
                <w:b/>
                <w:bCs/>
                <w:color w:val="auto"/>
                <w:highlight w:val="none"/>
              </w:rPr>
              <w:t>工业</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从业人员(X)</w:t>
            </w:r>
          </w:p>
        </w:tc>
        <w:tc>
          <w:tcPr>
            <w:tcW w:w="11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人</w:t>
            </w:r>
          </w:p>
        </w:tc>
        <w:tc>
          <w:tcPr>
            <w:tcW w:w="211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300≤X&lt;1000</w:t>
            </w:r>
          </w:p>
        </w:tc>
        <w:tc>
          <w:tcPr>
            <w:tcW w:w="19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20≤X&lt;300</w:t>
            </w:r>
          </w:p>
        </w:tc>
        <w:tc>
          <w:tcPr>
            <w:tcW w:w="126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14" w:type="dxa"/>
            <w:vMerge w:val="continue"/>
            <w:tcBorders>
              <w:top w:val="single" w:color="333333" w:sz="6" w:space="0"/>
              <w:left w:val="single" w:color="333333" w:sz="6" w:space="0"/>
              <w:bottom w:val="single" w:color="333333" w:sz="6" w:space="0"/>
              <w:right w:val="single" w:color="333333" w:sz="6" w:space="0"/>
            </w:tcBorders>
            <w:vAlign w:val="center"/>
          </w:tcPr>
          <w:p>
            <w:pPr>
              <w:ind w:firstLine="480"/>
              <w:rPr>
                <w:rFonts w:ascii="仿宋_GB2312" w:eastAsia="仿宋_GB2312"/>
                <w:color w:val="auto"/>
                <w:highlight w:val="none"/>
              </w:rPr>
            </w:pP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营业收入(Y)</w:t>
            </w:r>
          </w:p>
        </w:tc>
        <w:tc>
          <w:tcPr>
            <w:tcW w:w="11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万元</w:t>
            </w:r>
          </w:p>
        </w:tc>
        <w:tc>
          <w:tcPr>
            <w:tcW w:w="211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2000≤Y&lt;40000</w:t>
            </w:r>
          </w:p>
        </w:tc>
        <w:tc>
          <w:tcPr>
            <w:tcW w:w="19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300≤Y&lt;2000</w:t>
            </w:r>
          </w:p>
        </w:tc>
        <w:tc>
          <w:tcPr>
            <w:tcW w:w="126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14"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2"/>
              <w:jc w:val="center"/>
              <w:rPr>
                <w:rFonts w:ascii="仿宋_GB2312" w:eastAsia="仿宋_GB2312"/>
                <w:color w:val="auto"/>
                <w:highlight w:val="none"/>
              </w:rPr>
            </w:pPr>
            <w:r>
              <w:rPr>
                <w:rFonts w:hint="eastAsia" w:ascii="仿宋_GB2312" w:eastAsia="仿宋_GB2312"/>
                <w:b/>
                <w:bCs/>
                <w:color w:val="auto"/>
                <w:highlight w:val="none"/>
              </w:rPr>
              <w:t>建筑业</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营业收入(Y)</w:t>
            </w:r>
          </w:p>
        </w:tc>
        <w:tc>
          <w:tcPr>
            <w:tcW w:w="11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万元</w:t>
            </w:r>
          </w:p>
        </w:tc>
        <w:tc>
          <w:tcPr>
            <w:tcW w:w="211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6000≤Y&lt;80000</w:t>
            </w:r>
          </w:p>
        </w:tc>
        <w:tc>
          <w:tcPr>
            <w:tcW w:w="19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300≤Y&lt;6000</w:t>
            </w:r>
          </w:p>
        </w:tc>
        <w:tc>
          <w:tcPr>
            <w:tcW w:w="126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14" w:type="dxa"/>
            <w:vMerge w:val="continue"/>
            <w:tcBorders>
              <w:top w:val="single" w:color="333333" w:sz="6" w:space="0"/>
              <w:left w:val="single" w:color="333333" w:sz="6" w:space="0"/>
              <w:bottom w:val="single" w:color="333333" w:sz="6" w:space="0"/>
              <w:right w:val="single" w:color="333333" w:sz="6" w:space="0"/>
            </w:tcBorders>
            <w:vAlign w:val="center"/>
          </w:tcPr>
          <w:p>
            <w:pPr>
              <w:ind w:firstLine="480"/>
              <w:rPr>
                <w:rFonts w:ascii="仿宋_GB2312" w:eastAsia="仿宋_GB2312"/>
                <w:color w:val="auto"/>
                <w:highlight w:val="none"/>
              </w:rPr>
            </w:pP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资产总额(Z)</w:t>
            </w:r>
          </w:p>
        </w:tc>
        <w:tc>
          <w:tcPr>
            <w:tcW w:w="11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万元</w:t>
            </w:r>
          </w:p>
        </w:tc>
        <w:tc>
          <w:tcPr>
            <w:tcW w:w="211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5000≤Z&lt;80000</w:t>
            </w:r>
          </w:p>
        </w:tc>
        <w:tc>
          <w:tcPr>
            <w:tcW w:w="19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300≤Z&lt;5000</w:t>
            </w:r>
          </w:p>
        </w:tc>
        <w:tc>
          <w:tcPr>
            <w:tcW w:w="126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14"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2"/>
              <w:jc w:val="center"/>
              <w:rPr>
                <w:rFonts w:ascii="仿宋_GB2312" w:eastAsia="仿宋_GB2312"/>
                <w:color w:val="auto"/>
                <w:highlight w:val="none"/>
              </w:rPr>
            </w:pPr>
            <w:r>
              <w:rPr>
                <w:rFonts w:hint="eastAsia" w:ascii="仿宋_GB2312" w:eastAsia="仿宋_GB2312"/>
                <w:b/>
                <w:bCs/>
                <w:color w:val="auto"/>
                <w:highlight w:val="none"/>
              </w:rPr>
              <w:t>批发业</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从业人员(X)</w:t>
            </w:r>
          </w:p>
        </w:tc>
        <w:tc>
          <w:tcPr>
            <w:tcW w:w="11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人</w:t>
            </w:r>
          </w:p>
        </w:tc>
        <w:tc>
          <w:tcPr>
            <w:tcW w:w="211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20≤X&lt;200</w:t>
            </w:r>
          </w:p>
        </w:tc>
        <w:tc>
          <w:tcPr>
            <w:tcW w:w="19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5≤X&lt;20</w:t>
            </w:r>
          </w:p>
        </w:tc>
        <w:tc>
          <w:tcPr>
            <w:tcW w:w="126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14" w:type="dxa"/>
            <w:vMerge w:val="continue"/>
            <w:tcBorders>
              <w:top w:val="single" w:color="333333" w:sz="6" w:space="0"/>
              <w:left w:val="single" w:color="333333" w:sz="6" w:space="0"/>
              <w:bottom w:val="single" w:color="333333" w:sz="6" w:space="0"/>
              <w:right w:val="single" w:color="333333" w:sz="6" w:space="0"/>
            </w:tcBorders>
            <w:vAlign w:val="center"/>
          </w:tcPr>
          <w:p>
            <w:pPr>
              <w:ind w:firstLine="480"/>
              <w:rPr>
                <w:rFonts w:ascii="仿宋_GB2312" w:eastAsia="仿宋_GB2312"/>
                <w:color w:val="auto"/>
                <w:highlight w:val="none"/>
              </w:rPr>
            </w:pP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营业收入(Y)</w:t>
            </w:r>
          </w:p>
        </w:tc>
        <w:tc>
          <w:tcPr>
            <w:tcW w:w="11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万元</w:t>
            </w:r>
          </w:p>
        </w:tc>
        <w:tc>
          <w:tcPr>
            <w:tcW w:w="211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5000≤Y&lt;40000</w:t>
            </w:r>
          </w:p>
        </w:tc>
        <w:tc>
          <w:tcPr>
            <w:tcW w:w="19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1000≤Y&lt;5000</w:t>
            </w:r>
          </w:p>
        </w:tc>
        <w:tc>
          <w:tcPr>
            <w:tcW w:w="126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14"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2"/>
              <w:jc w:val="center"/>
              <w:rPr>
                <w:rFonts w:ascii="仿宋_GB2312" w:eastAsia="仿宋_GB2312"/>
                <w:color w:val="auto"/>
                <w:highlight w:val="none"/>
              </w:rPr>
            </w:pPr>
            <w:r>
              <w:rPr>
                <w:rFonts w:hint="eastAsia" w:ascii="仿宋_GB2312" w:eastAsia="仿宋_GB2312"/>
                <w:b/>
                <w:bCs/>
                <w:color w:val="auto"/>
                <w:highlight w:val="none"/>
              </w:rPr>
              <w:t>零售业</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从业人员(X)</w:t>
            </w:r>
          </w:p>
        </w:tc>
        <w:tc>
          <w:tcPr>
            <w:tcW w:w="11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人</w:t>
            </w:r>
          </w:p>
        </w:tc>
        <w:tc>
          <w:tcPr>
            <w:tcW w:w="211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50≤X&lt;300</w:t>
            </w:r>
          </w:p>
        </w:tc>
        <w:tc>
          <w:tcPr>
            <w:tcW w:w="19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10≤X&lt;50</w:t>
            </w:r>
          </w:p>
        </w:tc>
        <w:tc>
          <w:tcPr>
            <w:tcW w:w="126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14" w:type="dxa"/>
            <w:vMerge w:val="continue"/>
            <w:tcBorders>
              <w:top w:val="single" w:color="333333" w:sz="6" w:space="0"/>
              <w:left w:val="single" w:color="333333" w:sz="6" w:space="0"/>
              <w:bottom w:val="single" w:color="333333" w:sz="6" w:space="0"/>
              <w:right w:val="single" w:color="333333" w:sz="6" w:space="0"/>
            </w:tcBorders>
            <w:vAlign w:val="center"/>
          </w:tcPr>
          <w:p>
            <w:pPr>
              <w:ind w:firstLine="480"/>
              <w:rPr>
                <w:rFonts w:ascii="仿宋_GB2312" w:eastAsia="仿宋_GB2312"/>
                <w:color w:val="auto"/>
                <w:highlight w:val="none"/>
              </w:rPr>
            </w:pP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营业收入(Y)</w:t>
            </w:r>
          </w:p>
        </w:tc>
        <w:tc>
          <w:tcPr>
            <w:tcW w:w="11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万元</w:t>
            </w:r>
          </w:p>
        </w:tc>
        <w:tc>
          <w:tcPr>
            <w:tcW w:w="211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500≤Y&lt;20000</w:t>
            </w:r>
          </w:p>
        </w:tc>
        <w:tc>
          <w:tcPr>
            <w:tcW w:w="19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100≤Y&lt;500</w:t>
            </w:r>
          </w:p>
        </w:tc>
        <w:tc>
          <w:tcPr>
            <w:tcW w:w="126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14"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2"/>
              <w:jc w:val="center"/>
              <w:rPr>
                <w:rFonts w:ascii="仿宋_GB2312" w:eastAsia="仿宋_GB2312"/>
                <w:color w:val="auto"/>
                <w:highlight w:val="none"/>
              </w:rPr>
            </w:pPr>
            <w:r>
              <w:rPr>
                <w:rFonts w:hint="eastAsia" w:ascii="仿宋_GB2312" w:eastAsia="仿宋_GB2312"/>
                <w:b/>
                <w:bCs/>
                <w:color w:val="auto"/>
                <w:highlight w:val="none"/>
              </w:rPr>
              <w:t>交通运输业</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从业人员(X)</w:t>
            </w:r>
          </w:p>
        </w:tc>
        <w:tc>
          <w:tcPr>
            <w:tcW w:w="11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人</w:t>
            </w:r>
          </w:p>
        </w:tc>
        <w:tc>
          <w:tcPr>
            <w:tcW w:w="211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300≤X&lt;1000</w:t>
            </w:r>
          </w:p>
        </w:tc>
        <w:tc>
          <w:tcPr>
            <w:tcW w:w="19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20≤X&lt;300</w:t>
            </w:r>
          </w:p>
        </w:tc>
        <w:tc>
          <w:tcPr>
            <w:tcW w:w="126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14" w:type="dxa"/>
            <w:vMerge w:val="continue"/>
            <w:tcBorders>
              <w:top w:val="single" w:color="333333" w:sz="6" w:space="0"/>
              <w:left w:val="single" w:color="333333" w:sz="6" w:space="0"/>
              <w:bottom w:val="single" w:color="333333" w:sz="6" w:space="0"/>
              <w:right w:val="single" w:color="333333" w:sz="6" w:space="0"/>
            </w:tcBorders>
            <w:vAlign w:val="center"/>
          </w:tcPr>
          <w:p>
            <w:pPr>
              <w:ind w:firstLine="480"/>
              <w:rPr>
                <w:rFonts w:ascii="仿宋_GB2312" w:eastAsia="仿宋_GB2312"/>
                <w:color w:val="auto"/>
                <w:highlight w:val="none"/>
              </w:rPr>
            </w:pP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营业收入(Y)</w:t>
            </w:r>
          </w:p>
        </w:tc>
        <w:tc>
          <w:tcPr>
            <w:tcW w:w="11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万元</w:t>
            </w:r>
          </w:p>
        </w:tc>
        <w:tc>
          <w:tcPr>
            <w:tcW w:w="211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3000≤Y&lt;30000</w:t>
            </w:r>
          </w:p>
        </w:tc>
        <w:tc>
          <w:tcPr>
            <w:tcW w:w="19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200≤Y&lt;3000</w:t>
            </w:r>
          </w:p>
        </w:tc>
        <w:tc>
          <w:tcPr>
            <w:tcW w:w="126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14"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2"/>
              <w:jc w:val="center"/>
              <w:rPr>
                <w:rFonts w:ascii="仿宋_GB2312" w:eastAsia="仿宋_GB2312"/>
                <w:color w:val="auto"/>
                <w:highlight w:val="none"/>
              </w:rPr>
            </w:pPr>
            <w:r>
              <w:rPr>
                <w:rFonts w:hint="eastAsia" w:ascii="仿宋_GB2312" w:eastAsia="仿宋_GB2312"/>
                <w:b/>
                <w:bCs/>
                <w:color w:val="auto"/>
                <w:highlight w:val="none"/>
              </w:rPr>
              <w:t>仓储业</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从业人员(X)</w:t>
            </w:r>
          </w:p>
        </w:tc>
        <w:tc>
          <w:tcPr>
            <w:tcW w:w="11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人</w:t>
            </w:r>
          </w:p>
        </w:tc>
        <w:tc>
          <w:tcPr>
            <w:tcW w:w="211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100≤X&lt;200</w:t>
            </w:r>
          </w:p>
        </w:tc>
        <w:tc>
          <w:tcPr>
            <w:tcW w:w="19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20≤X&lt;100</w:t>
            </w:r>
          </w:p>
        </w:tc>
        <w:tc>
          <w:tcPr>
            <w:tcW w:w="126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14" w:type="dxa"/>
            <w:vMerge w:val="continue"/>
            <w:tcBorders>
              <w:top w:val="single" w:color="333333" w:sz="6" w:space="0"/>
              <w:left w:val="single" w:color="333333" w:sz="6" w:space="0"/>
              <w:bottom w:val="single" w:color="333333" w:sz="6" w:space="0"/>
              <w:right w:val="single" w:color="333333" w:sz="6" w:space="0"/>
            </w:tcBorders>
            <w:vAlign w:val="center"/>
          </w:tcPr>
          <w:p>
            <w:pPr>
              <w:ind w:firstLine="480"/>
              <w:rPr>
                <w:rFonts w:ascii="仿宋_GB2312" w:eastAsia="仿宋_GB2312"/>
                <w:color w:val="auto"/>
                <w:highlight w:val="none"/>
              </w:rPr>
            </w:pP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营业收入(Y)</w:t>
            </w:r>
          </w:p>
        </w:tc>
        <w:tc>
          <w:tcPr>
            <w:tcW w:w="11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万元</w:t>
            </w:r>
          </w:p>
        </w:tc>
        <w:tc>
          <w:tcPr>
            <w:tcW w:w="211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1000≤Y&lt;30000</w:t>
            </w:r>
          </w:p>
        </w:tc>
        <w:tc>
          <w:tcPr>
            <w:tcW w:w="19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100≤Y&lt;1000</w:t>
            </w:r>
          </w:p>
        </w:tc>
        <w:tc>
          <w:tcPr>
            <w:tcW w:w="126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14"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2"/>
              <w:jc w:val="center"/>
              <w:rPr>
                <w:rFonts w:ascii="仿宋_GB2312" w:eastAsia="仿宋_GB2312"/>
                <w:color w:val="auto"/>
                <w:highlight w:val="none"/>
              </w:rPr>
            </w:pPr>
            <w:r>
              <w:rPr>
                <w:rFonts w:hint="eastAsia" w:ascii="仿宋_GB2312" w:eastAsia="仿宋_GB2312"/>
                <w:b/>
                <w:bCs/>
                <w:color w:val="auto"/>
                <w:highlight w:val="none"/>
              </w:rPr>
              <w:t>邮政业</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从业人员(X)</w:t>
            </w:r>
          </w:p>
        </w:tc>
        <w:tc>
          <w:tcPr>
            <w:tcW w:w="11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人</w:t>
            </w:r>
          </w:p>
        </w:tc>
        <w:tc>
          <w:tcPr>
            <w:tcW w:w="211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300≤X&lt;1000</w:t>
            </w:r>
          </w:p>
        </w:tc>
        <w:tc>
          <w:tcPr>
            <w:tcW w:w="19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20≤X&lt;300</w:t>
            </w:r>
          </w:p>
        </w:tc>
        <w:tc>
          <w:tcPr>
            <w:tcW w:w="126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14" w:type="dxa"/>
            <w:vMerge w:val="continue"/>
            <w:tcBorders>
              <w:top w:val="single" w:color="333333" w:sz="6" w:space="0"/>
              <w:left w:val="single" w:color="333333" w:sz="6" w:space="0"/>
              <w:bottom w:val="single" w:color="333333" w:sz="6" w:space="0"/>
              <w:right w:val="single" w:color="333333" w:sz="6" w:space="0"/>
            </w:tcBorders>
            <w:vAlign w:val="center"/>
          </w:tcPr>
          <w:p>
            <w:pPr>
              <w:ind w:firstLine="480"/>
              <w:rPr>
                <w:rFonts w:ascii="仿宋_GB2312" w:eastAsia="仿宋_GB2312"/>
                <w:color w:val="auto"/>
                <w:highlight w:val="none"/>
              </w:rPr>
            </w:pP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营业收入(Y)</w:t>
            </w:r>
          </w:p>
        </w:tc>
        <w:tc>
          <w:tcPr>
            <w:tcW w:w="11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万元</w:t>
            </w:r>
          </w:p>
        </w:tc>
        <w:tc>
          <w:tcPr>
            <w:tcW w:w="211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2000≤Y&lt;30000</w:t>
            </w:r>
          </w:p>
        </w:tc>
        <w:tc>
          <w:tcPr>
            <w:tcW w:w="19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100≤Y&lt;2000</w:t>
            </w:r>
          </w:p>
        </w:tc>
        <w:tc>
          <w:tcPr>
            <w:tcW w:w="126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14"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2"/>
              <w:jc w:val="center"/>
              <w:rPr>
                <w:rFonts w:ascii="仿宋_GB2312" w:eastAsia="仿宋_GB2312"/>
                <w:color w:val="auto"/>
                <w:highlight w:val="none"/>
              </w:rPr>
            </w:pPr>
            <w:r>
              <w:rPr>
                <w:rFonts w:hint="eastAsia" w:ascii="仿宋_GB2312" w:eastAsia="仿宋_GB2312"/>
                <w:b/>
                <w:bCs/>
                <w:color w:val="auto"/>
                <w:highlight w:val="none"/>
              </w:rPr>
              <w:t>住宿业</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从业人员(X)</w:t>
            </w:r>
          </w:p>
        </w:tc>
        <w:tc>
          <w:tcPr>
            <w:tcW w:w="11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人</w:t>
            </w:r>
          </w:p>
        </w:tc>
        <w:tc>
          <w:tcPr>
            <w:tcW w:w="211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100≤X&lt;300</w:t>
            </w:r>
          </w:p>
        </w:tc>
        <w:tc>
          <w:tcPr>
            <w:tcW w:w="19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10≤X&lt;100</w:t>
            </w:r>
          </w:p>
        </w:tc>
        <w:tc>
          <w:tcPr>
            <w:tcW w:w="126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14" w:type="dxa"/>
            <w:vMerge w:val="continue"/>
            <w:tcBorders>
              <w:top w:val="single" w:color="333333" w:sz="6" w:space="0"/>
              <w:left w:val="single" w:color="333333" w:sz="6" w:space="0"/>
              <w:bottom w:val="single" w:color="333333" w:sz="6" w:space="0"/>
              <w:right w:val="single" w:color="333333" w:sz="6" w:space="0"/>
            </w:tcBorders>
            <w:vAlign w:val="center"/>
          </w:tcPr>
          <w:p>
            <w:pPr>
              <w:ind w:firstLine="480"/>
              <w:rPr>
                <w:rFonts w:ascii="仿宋_GB2312" w:eastAsia="仿宋_GB2312"/>
                <w:color w:val="auto"/>
                <w:highlight w:val="none"/>
              </w:rPr>
            </w:pP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营业收入(Y)</w:t>
            </w:r>
          </w:p>
        </w:tc>
        <w:tc>
          <w:tcPr>
            <w:tcW w:w="11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万元</w:t>
            </w:r>
          </w:p>
        </w:tc>
        <w:tc>
          <w:tcPr>
            <w:tcW w:w="211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2000≤Y&lt;10000</w:t>
            </w:r>
          </w:p>
        </w:tc>
        <w:tc>
          <w:tcPr>
            <w:tcW w:w="19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100≤Y&lt;2000</w:t>
            </w:r>
          </w:p>
        </w:tc>
        <w:tc>
          <w:tcPr>
            <w:tcW w:w="126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14"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2"/>
              <w:jc w:val="center"/>
              <w:rPr>
                <w:rFonts w:ascii="仿宋_GB2312" w:eastAsia="仿宋_GB2312"/>
                <w:color w:val="auto"/>
                <w:highlight w:val="none"/>
              </w:rPr>
            </w:pPr>
            <w:r>
              <w:rPr>
                <w:rFonts w:hint="eastAsia" w:ascii="仿宋_GB2312" w:eastAsia="仿宋_GB2312"/>
                <w:b/>
                <w:bCs/>
                <w:color w:val="auto"/>
                <w:highlight w:val="none"/>
              </w:rPr>
              <w:t>餐饮业</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从业人员(X)</w:t>
            </w:r>
          </w:p>
        </w:tc>
        <w:tc>
          <w:tcPr>
            <w:tcW w:w="11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人</w:t>
            </w:r>
          </w:p>
        </w:tc>
        <w:tc>
          <w:tcPr>
            <w:tcW w:w="211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100≤X&lt;300</w:t>
            </w:r>
          </w:p>
        </w:tc>
        <w:tc>
          <w:tcPr>
            <w:tcW w:w="19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10≤X&lt;100</w:t>
            </w:r>
          </w:p>
        </w:tc>
        <w:tc>
          <w:tcPr>
            <w:tcW w:w="126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14" w:type="dxa"/>
            <w:vMerge w:val="continue"/>
            <w:tcBorders>
              <w:top w:val="single" w:color="333333" w:sz="6" w:space="0"/>
              <w:left w:val="single" w:color="333333" w:sz="6" w:space="0"/>
              <w:bottom w:val="single" w:color="333333" w:sz="6" w:space="0"/>
              <w:right w:val="single" w:color="333333" w:sz="6" w:space="0"/>
            </w:tcBorders>
            <w:vAlign w:val="center"/>
          </w:tcPr>
          <w:p>
            <w:pPr>
              <w:ind w:firstLine="480"/>
              <w:rPr>
                <w:rFonts w:ascii="仿宋_GB2312" w:eastAsia="仿宋_GB2312"/>
                <w:color w:val="auto"/>
                <w:highlight w:val="none"/>
              </w:rPr>
            </w:pP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营业收入(Y)</w:t>
            </w:r>
          </w:p>
        </w:tc>
        <w:tc>
          <w:tcPr>
            <w:tcW w:w="11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万元</w:t>
            </w:r>
          </w:p>
        </w:tc>
        <w:tc>
          <w:tcPr>
            <w:tcW w:w="211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2000≤Y&lt;10000</w:t>
            </w:r>
          </w:p>
        </w:tc>
        <w:tc>
          <w:tcPr>
            <w:tcW w:w="19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100≤Y&lt;2000</w:t>
            </w:r>
          </w:p>
        </w:tc>
        <w:tc>
          <w:tcPr>
            <w:tcW w:w="126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14"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2"/>
              <w:jc w:val="center"/>
              <w:rPr>
                <w:rFonts w:ascii="仿宋_GB2312" w:eastAsia="仿宋_GB2312"/>
                <w:color w:val="auto"/>
                <w:highlight w:val="none"/>
              </w:rPr>
            </w:pPr>
            <w:r>
              <w:rPr>
                <w:rFonts w:hint="eastAsia" w:ascii="仿宋_GB2312" w:eastAsia="仿宋_GB2312"/>
                <w:b/>
                <w:bCs/>
                <w:color w:val="auto"/>
                <w:highlight w:val="none"/>
              </w:rPr>
              <w:t>信息传输业</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从业人员(X)</w:t>
            </w:r>
          </w:p>
        </w:tc>
        <w:tc>
          <w:tcPr>
            <w:tcW w:w="11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人</w:t>
            </w:r>
          </w:p>
        </w:tc>
        <w:tc>
          <w:tcPr>
            <w:tcW w:w="211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100≤X&lt;2000</w:t>
            </w:r>
          </w:p>
        </w:tc>
        <w:tc>
          <w:tcPr>
            <w:tcW w:w="19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10≤X&lt;100</w:t>
            </w:r>
          </w:p>
        </w:tc>
        <w:tc>
          <w:tcPr>
            <w:tcW w:w="126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14" w:type="dxa"/>
            <w:vMerge w:val="continue"/>
            <w:tcBorders>
              <w:top w:val="single" w:color="333333" w:sz="6" w:space="0"/>
              <w:left w:val="single" w:color="333333" w:sz="6" w:space="0"/>
              <w:bottom w:val="single" w:color="333333" w:sz="6" w:space="0"/>
              <w:right w:val="single" w:color="333333" w:sz="6" w:space="0"/>
            </w:tcBorders>
            <w:vAlign w:val="center"/>
          </w:tcPr>
          <w:p>
            <w:pPr>
              <w:ind w:firstLine="480"/>
              <w:rPr>
                <w:rFonts w:ascii="仿宋_GB2312" w:eastAsia="仿宋_GB2312"/>
                <w:color w:val="auto"/>
                <w:highlight w:val="none"/>
              </w:rPr>
            </w:pP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营业收入(Y)</w:t>
            </w:r>
          </w:p>
        </w:tc>
        <w:tc>
          <w:tcPr>
            <w:tcW w:w="11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万元</w:t>
            </w:r>
          </w:p>
        </w:tc>
        <w:tc>
          <w:tcPr>
            <w:tcW w:w="211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1000≤Y&lt;100000</w:t>
            </w:r>
          </w:p>
        </w:tc>
        <w:tc>
          <w:tcPr>
            <w:tcW w:w="19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100≤Y&lt;1000</w:t>
            </w:r>
          </w:p>
        </w:tc>
        <w:tc>
          <w:tcPr>
            <w:tcW w:w="126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14"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2"/>
              <w:jc w:val="center"/>
              <w:rPr>
                <w:rFonts w:ascii="仿宋_GB2312" w:eastAsia="仿宋_GB2312"/>
                <w:color w:val="auto"/>
                <w:highlight w:val="none"/>
              </w:rPr>
            </w:pPr>
            <w:r>
              <w:rPr>
                <w:rFonts w:hint="eastAsia" w:ascii="仿宋_GB2312" w:eastAsia="仿宋_GB2312"/>
                <w:b/>
                <w:bCs/>
                <w:color w:val="auto"/>
                <w:highlight w:val="none"/>
              </w:rPr>
              <w:t>软件和信息</w:t>
            </w:r>
            <w:r>
              <w:rPr>
                <w:rFonts w:hint="eastAsia" w:ascii="仿宋_GB2312" w:eastAsia="仿宋_GB2312"/>
                <w:color w:val="auto"/>
                <w:highlight w:val="none"/>
              </w:rPr>
              <w:t xml:space="preserve"> </w:t>
            </w:r>
            <w:r>
              <w:rPr>
                <w:rFonts w:hint="eastAsia" w:ascii="仿宋_GB2312" w:eastAsia="仿宋_GB2312"/>
                <w:b/>
                <w:bCs/>
                <w:color w:val="auto"/>
                <w:highlight w:val="none"/>
              </w:rPr>
              <w:t>技术服务业</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从业人员(X)</w:t>
            </w:r>
          </w:p>
        </w:tc>
        <w:tc>
          <w:tcPr>
            <w:tcW w:w="11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人</w:t>
            </w:r>
          </w:p>
        </w:tc>
        <w:tc>
          <w:tcPr>
            <w:tcW w:w="211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100≤X&lt;300</w:t>
            </w:r>
          </w:p>
        </w:tc>
        <w:tc>
          <w:tcPr>
            <w:tcW w:w="19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10≤X&lt;100</w:t>
            </w:r>
          </w:p>
        </w:tc>
        <w:tc>
          <w:tcPr>
            <w:tcW w:w="126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14" w:type="dxa"/>
            <w:vMerge w:val="continue"/>
            <w:tcBorders>
              <w:top w:val="single" w:color="333333" w:sz="6" w:space="0"/>
              <w:left w:val="single" w:color="333333" w:sz="6" w:space="0"/>
              <w:bottom w:val="single" w:color="333333" w:sz="6" w:space="0"/>
              <w:right w:val="single" w:color="333333" w:sz="6" w:space="0"/>
            </w:tcBorders>
            <w:vAlign w:val="center"/>
          </w:tcPr>
          <w:p>
            <w:pPr>
              <w:ind w:firstLine="480"/>
              <w:rPr>
                <w:rFonts w:ascii="仿宋_GB2312" w:eastAsia="仿宋_GB2312"/>
                <w:color w:val="auto"/>
                <w:highlight w:val="none"/>
              </w:rPr>
            </w:pP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营业收入(Y)</w:t>
            </w:r>
          </w:p>
        </w:tc>
        <w:tc>
          <w:tcPr>
            <w:tcW w:w="11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万元</w:t>
            </w:r>
          </w:p>
        </w:tc>
        <w:tc>
          <w:tcPr>
            <w:tcW w:w="211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1000≤Y&lt;10000</w:t>
            </w:r>
          </w:p>
        </w:tc>
        <w:tc>
          <w:tcPr>
            <w:tcW w:w="19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50≤Y&lt;1000</w:t>
            </w:r>
          </w:p>
        </w:tc>
        <w:tc>
          <w:tcPr>
            <w:tcW w:w="126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14"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2"/>
              <w:jc w:val="center"/>
              <w:rPr>
                <w:rFonts w:ascii="仿宋_GB2312" w:eastAsia="仿宋_GB2312"/>
                <w:color w:val="auto"/>
                <w:highlight w:val="none"/>
              </w:rPr>
            </w:pPr>
            <w:r>
              <w:rPr>
                <w:rFonts w:hint="eastAsia" w:ascii="仿宋_GB2312" w:eastAsia="仿宋_GB2312"/>
                <w:b/>
                <w:bCs/>
                <w:color w:val="auto"/>
                <w:highlight w:val="none"/>
              </w:rPr>
              <w:t>房地产</w:t>
            </w:r>
            <w:r>
              <w:rPr>
                <w:rFonts w:hint="eastAsia" w:ascii="仿宋_GB2312" w:eastAsia="仿宋_GB2312"/>
                <w:color w:val="auto"/>
                <w:highlight w:val="none"/>
              </w:rPr>
              <w:t xml:space="preserve"> </w:t>
            </w:r>
            <w:r>
              <w:rPr>
                <w:rFonts w:hint="eastAsia" w:ascii="仿宋_GB2312" w:eastAsia="仿宋_GB2312"/>
                <w:b/>
                <w:bCs/>
                <w:color w:val="auto"/>
                <w:highlight w:val="none"/>
              </w:rPr>
              <w:t>开发经营</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营业收入(Y)</w:t>
            </w:r>
          </w:p>
        </w:tc>
        <w:tc>
          <w:tcPr>
            <w:tcW w:w="11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万元</w:t>
            </w:r>
          </w:p>
        </w:tc>
        <w:tc>
          <w:tcPr>
            <w:tcW w:w="211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1000≤Y&lt;200000</w:t>
            </w:r>
          </w:p>
        </w:tc>
        <w:tc>
          <w:tcPr>
            <w:tcW w:w="19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100≤X&lt;1000</w:t>
            </w:r>
          </w:p>
        </w:tc>
        <w:tc>
          <w:tcPr>
            <w:tcW w:w="126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14" w:type="dxa"/>
            <w:vMerge w:val="continue"/>
            <w:tcBorders>
              <w:top w:val="single" w:color="333333" w:sz="6" w:space="0"/>
              <w:left w:val="single" w:color="333333" w:sz="6" w:space="0"/>
              <w:bottom w:val="single" w:color="333333" w:sz="6" w:space="0"/>
              <w:right w:val="single" w:color="333333" w:sz="6" w:space="0"/>
            </w:tcBorders>
            <w:vAlign w:val="center"/>
          </w:tcPr>
          <w:p>
            <w:pPr>
              <w:ind w:firstLine="480"/>
              <w:rPr>
                <w:rFonts w:ascii="仿宋_GB2312" w:eastAsia="仿宋_GB2312"/>
                <w:color w:val="auto"/>
                <w:highlight w:val="none"/>
              </w:rPr>
            </w:pP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资产总额(Z)</w:t>
            </w:r>
          </w:p>
        </w:tc>
        <w:tc>
          <w:tcPr>
            <w:tcW w:w="11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万元</w:t>
            </w:r>
          </w:p>
        </w:tc>
        <w:tc>
          <w:tcPr>
            <w:tcW w:w="211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5000≤Z&lt;10000</w:t>
            </w:r>
          </w:p>
        </w:tc>
        <w:tc>
          <w:tcPr>
            <w:tcW w:w="19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2000≤Y&lt;5000</w:t>
            </w:r>
          </w:p>
        </w:tc>
        <w:tc>
          <w:tcPr>
            <w:tcW w:w="126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14"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2"/>
              <w:jc w:val="center"/>
              <w:rPr>
                <w:rFonts w:ascii="仿宋_GB2312" w:eastAsia="仿宋_GB2312"/>
                <w:color w:val="auto"/>
                <w:highlight w:val="none"/>
              </w:rPr>
            </w:pPr>
            <w:r>
              <w:rPr>
                <w:rFonts w:hint="eastAsia" w:ascii="仿宋_GB2312" w:eastAsia="仿宋_GB2312"/>
                <w:b/>
                <w:bCs/>
                <w:color w:val="auto"/>
                <w:highlight w:val="none"/>
              </w:rPr>
              <w:t>物业管理</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从业人员(X)</w:t>
            </w:r>
          </w:p>
        </w:tc>
        <w:tc>
          <w:tcPr>
            <w:tcW w:w="11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人</w:t>
            </w:r>
          </w:p>
        </w:tc>
        <w:tc>
          <w:tcPr>
            <w:tcW w:w="211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300≤X&lt;1000</w:t>
            </w:r>
          </w:p>
        </w:tc>
        <w:tc>
          <w:tcPr>
            <w:tcW w:w="19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100≤X&lt;300</w:t>
            </w:r>
          </w:p>
        </w:tc>
        <w:tc>
          <w:tcPr>
            <w:tcW w:w="126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14" w:type="dxa"/>
            <w:vMerge w:val="continue"/>
            <w:tcBorders>
              <w:top w:val="single" w:color="333333" w:sz="6" w:space="0"/>
              <w:left w:val="single" w:color="333333" w:sz="6" w:space="0"/>
              <w:bottom w:val="single" w:color="333333" w:sz="6" w:space="0"/>
              <w:right w:val="single" w:color="333333" w:sz="6" w:space="0"/>
            </w:tcBorders>
            <w:vAlign w:val="center"/>
          </w:tcPr>
          <w:p>
            <w:pPr>
              <w:ind w:firstLine="480"/>
              <w:rPr>
                <w:rFonts w:ascii="仿宋_GB2312" w:eastAsia="仿宋_GB2312"/>
                <w:color w:val="auto"/>
                <w:highlight w:val="none"/>
              </w:rPr>
            </w:pP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营业收入(Y)</w:t>
            </w:r>
          </w:p>
        </w:tc>
        <w:tc>
          <w:tcPr>
            <w:tcW w:w="11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万元</w:t>
            </w:r>
          </w:p>
        </w:tc>
        <w:tc>
          <w:tcPr>
            <w:tcW w:w="211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1000≤Y&lt;5000</w:t>
            </w:r>
          </w:p>
        </w:tc>
        <w:tc>
          <w:tcPr>
            <w:tcW w:w="19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500≤Y&lt;1000</w:t>
            </w:r>
          </w:p>
        </w:tc>
        <w:tc>
          <w:tcPr>
            <w:tcW w:w="126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14"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2"/>
              <w:jc w:val="center"/>
              <w:rPr>
                <w:rFonts w:ascii="仿宋_GB2312" w:eastAsia="仿宋_GB2312"/>
                <w:color w:val="auto"/>
                <w:highlight w:val="none"/>
              </w:rPr>
            </w:pPr>
            <w:r>
              <w:rPr>
                <w:rFonts w:hint="eastAsia" w:ascii="仿宋_GB2312" w:eastAsia="仿宋_GB2312"/>
                <w:b/>
                <w:bCs/>
                <w:color w:val="auto"/>
                <w:highlight w:val="none"/>
              </w:rPr>
              <w:t>租赁和商务服务业</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从业人员(X)</w:t>
            </w:r>
          </w:p>
        </w:tc>
        <w:tc>
          <w:tcPr>
            <w:tcW w:w="11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人</w:t>
            </w:r>
          </w:p>
        </w:tc>
        <w:tc>
          <w:tcPr>
            <w:tcW w:w="211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100≤X&lt;300</w:t>
            </w:r>
          </w:p>
        </w:tc>
        <w:tc>
          <w:tcPr>
            <w:tcW w:w="19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10≤X&lt;100</w:t>
            </w:r>
          </w:p>
        </w:tc>
        <w:tc>
          <w:tcPr>
            <w:tcW w:w="126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14" w:type="dxa"/>
            <w:vMerge w:val="continue"/>
            <w:tcBorders>
              <w:top w:val="single" w:color="333333" w:sz="6" w:space="0"/>
              <w:left w:val="single" w:color="333333" w:sz="6" w:space="0"/>
              <w:bottom w:val="single" w:color="333333" w:sz="6" w:space="0"/>
              <w:right w:val="single" w:color="333333" w:sz="6" w:space="0"/>
            </w:tcBorders>
            <w:vAlign w:val="center"/>
          </w:tcPr>
          <w:p>
            <w:pPr>
              <w:ind w:firstLine="480"/>
              <w:rPr>
                <w:rFonts w:ascii="仿宋_GB2312" w:eastAsia="仿宋_GB2312"/>
                <w:color w:val="auto"/>
                <w:highlight w:val="none"/>
              </w:rPr>
            </w:pP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资产总额(Z)</w:t>
            </w:r>
          </w:p>
        </w:tc>
        <w:tc>
          <w:tcPr>
            <w:tcW w:w="11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万元</w:t>
            </w:r>
          </w:p>
        </w:tc>
        <w:tc>
          <w:tcPr>
            <w:tcW w:w="211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8000≤Z&lt;120000</w:t>
            </w:r>
          </w:p>
        </w:tc>
        <w:tc>
          <w:tcPr>
            <w:tcW w:w="19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100≤Z&lt;8000</w:t>
            </w:r>
          </w:p>
        </w:tc>
        <w:tc>
          <w:tcPr>
            <w:tcW w:w="126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1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2"/>
              <w:jc w:val="center"/>
              <w:rPr>
                <w:rFonts w:ascii="仿宋_GB2312" w:eastAsia="仿宋_GB2312"/>
                <w:color w:val="auto"/>
                <w:highlight w:val="none"/>
              </w:rPr>
            </w:pPr>
            <w:r>
              <w:rPr>
                <w:rFonts w:hint="eastAsia" w:ascii="仿宋_GB2312" w:eastAsia="仿宋_GB2312"/>
                <w:b/>
                <w:bCs/>
                <w:color w:val="auto"/>
                <w:highlight w:val="none"/>
              </w:rPr>
              <w:t>其他未列明</w:t>
            </w:r>
            <w:r>
              <w:rPr>
                <w:rFonts w:hint="eastAsia" w:ascii="仿宋_GB2312" w:eastAsia="仿宋_GB2312"/>
                <w:color w:val="auto"/>
                <w:highlight w:val="none"/>
              </w:rPr>
              <w:t xml:space="preserve"> </w:t>
            </w:r>
            <w:r>
              <w:rPr>
                <w:rFonts w:hint="eastAsia" w:ascii="仿宋_GB2312" w:eastAsia="仿宋_GB2312"/>
                <w:b/>
                <w:bCs/>
                <w:color w:val="auto"/>
                <w:highlight w:val="none"/>
              </w:rPr>
              <w:t>行业</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从业人员(X)</w:t>
            </w:r>
          </w:p>
        </w:tc>
        <w:tc>
          <w:tcPr>
            <w:tcW w:w="11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人</w:t>
            </w:r>
          </w:p>
        </w:tc>
        <w:tc>
          <w:tcPr>
            <w:tcW w:w="211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100≤X&lt;300</w:t>
            </w:r>
          </w:p>
        </w:tc>
        <w:tc>
          <w:tcPr>
            <w:tcW w:w="19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10≤X&lt;100</w:t>
            </w:r>
          </w:p>
        </w:tc>
        <w:tc>
          <w:tcPr>
            <w:tcW w:w="126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X&lt;10</w:t>
            </w:r>
          </w:p>
        </w:tc>
      </w:tr>
    </w:tbl>
    <w:p>
      <w:pPr>
        <w:pStyle w:val="594"/>
        <w:spacing w:line="405" w:lineRule="atLeast"/>
        <w:rPr>
          <w:rFonts w:ascii="仿宋_GB2312" w:eastAsia="仿宋_GB2312"/>
          <w:color w:val="auto"/>
          <w:highlight w:val="none"/>
        </w:rPr>
      </w:pPr>
      <w:r>
        <w:rPr>
          <w:rFonts w:hint="eastAsia" w:ascii="仿宋_GB2312" w:eastAsia="仿宋_GB2312"/>
          <w:b/>
          <w:bCs/>
          <w:color w:val="auto"/>
          <w:highlight w:val="none"/>
        </w:rPr>
        <w:t>  说明:上述标准参照《关于印发中小企业划型标准规定的通知》(工信部联企业〔2011〕300号)，大型、中型和小型企业须同时满足所列指标的下限，否则下划一档;微型企业只须满足所列指标中的一项即可。</w:t>
      </w:r>
    </w:p>
    <w:p>
      <w:pPr>
        <w:pStyle w:val="594"/>
        <w:spacing w:line="405" w:lineRule="atLeast"/>
        <w:rPr>
          <w:rFonts w:ascii="仿宋_GB2312" w:eastAsia="仿宋_GB2312"/>
          <w:color w:val="auto"/>
          <w:highlight w:val="none"/>
        </w:rPr>
      </w:pPr>
      <w:r>
        <w:rPr>
          <w:rFonts w:hint="eastAsia" w:ascii="仿宋_GB2312" w:eastAsia="仿宋_GB2312"/>
          <w:color w:val="auto"/>
          <w:highlight w:val="none"/>
        </w:rPr>
        <w:br w:type="page"/>
      </w:r>
      <w:r>
        <w:rPr>
          <w:rFonts w:hint="eastAsia" w:ascii="仿宋_GB2312" w:eastAsia="仿宋_GB2312"/>
          <w:color w:val="auto"/>
          <w:highlight w:val="none"/>
        </w:rPr>
        <w:t>②</w:t>
      </w:r>
      <w:r>
        <w:rPr>
          <w:rFonts w:hint="eastAsia" w:ascii="仿宋_GB2312" w:eastAsia="仿宋_GB2312"/>
          <w:b/>
          <w:bCs/>
          <w:color w:val="auto"/>
          <w:highlight w:val="none"/>
        </w:rPr>
        <w:t>残疾人福利性单位声明函（服务由残疾人福利性单位承接的必须提供）：</w:t>
      </w:r>
    </w:p>
    <w:p>
      <w:pPr>
        <w:pStyle w:val="594"/>
        <w:jc w:val="center"/>
        <w:rPr>
          <w:rFonts w:ascii="仿宋_GB2312" w:eastAsia="仿宋_GB2312"/>
          <w:color w:val="auto"/>
          <w:highlight w:val="none"/>
        </w:rPr>
      </w:pPr>
      <w:r>
        <w:rPr>
          <w:rFonts w:hint="eastAsia" w:ascii="仿宋_GB2312" w:eastAsia="仿宋_GB2312"/>
          <w:b/>
          <w:bCs/>
          <w:color w:val="auto"/>
          <w:sz w:val="33"/>
          <w:szCs w:val="33"/>
          <w:highlight w:val="none"/>
        </w:rPr>
        <w:t>残疾人福利性单位声明函</w:t>
      </w:r>
    </w:p>
    <w:p>
      <w:pPr>
        <w:pStyle w:val="594"/>
        <w:spacing w:line="405" w:lineRule="atLeast"/>
        <w:rPr>
          <w:rFonts w:hint="eastAsia" w:ascii="仿宋_GB2312" w:eastAsia="仿宋_GB2312"/>
          <w:color w:val="auto"/>
          <w:highlight w:val="none"/>
          <w:lang w:eastAsia="zh-CN"/>
        </w:rPr>
      </w:pPr>
      <w:r>
        <w:rPr>
          <w:rFonts w:hint="eastAsia" w:ascii="仿宋_GB2312" w:eastAsia="仿宋_GB2312"/>
          <w:color w:val="auto"/>
          <w:highlight w:val="none"/>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auto"/>
          <w:highlight w:val="none"/>
          <w:u w:val="single"/>
        </w:rPr>
        <w:t xml:space="preserve">     </w:t>
      </w:r>
      <w:r>
        <w:rPr>
          <w:rFonts w:hint="eastAsia" w:ascii="仿宋_GB2312" w:eastAsia="仿宋_GB2312"/>
          <w:color w:val="auto"/>
          <w:highlight w:val="none"/>
        </w:rPr>
        <w:t>单位的</w:t>
      </w:r>
      <w:r>
        <w:rPr>
          <w:rFonts w:hint="eastAsia" w:ascii="仿宋_GB2312" w:eastAsia="仿宋_GB2312"/>
          <w:color w:val="auto"/>
          <w:highlight w:val="none"/>
          <w:u w:val="single"/>
        </w:rPr>
        <w:t xml:space="preserve">     </w:t>
      </w:r>
      <w:r>
        <w:rPr>
          <w:rFonts w:hint="eastAsia" w:ascii="仿宋_GB2312" w:eastAsia="仿宋_GB2312"/>
          <w:color w:val="auto"/>
          <w:highlight w:val="none"/>
        </w:rPr>
        <w:t>项目采购活动提供本单位制造的货物（由本单位承担工程/提供服务），或者提供其他残疾人福利性单位制造的货物（不包括使用非残疾人福利性单位注册商标的货物）。</w:t>
      </w:r>
    </w:p>
    <w:p>
      <w:pPr>
        <w:pStyle w:val="594"/>
        <w:spacing w:line="405" w:lineRule="atLeast"/>
        <w:rPr>
          <w:rFonts w:ascii="仿宋_GB2312" w:eastAsia="仿宋_GB2312"/>
          <w:color w:val="auto"/>
          <w:highlight w:val="none"/>
        </w:rPr>
      </w:pPr>
      <w:r>
        <w:rPr>
          <w:rFonts w:hint="eastAsia" w:ascii="仿宋_GB2312" w:eastAsia="仿宋_GB2312"/>
          <w:color w:val="auto"/>
          <w:highlight w:val="none"/>
        </w:rPr>
        <w:t>  本单位对上述声明的真实性负责。如有虚假，将依法承担相应责任。</w:t>
      </w:r>
    </w:p>
    <w:p>
      <w:pPr>
        <w:pStyle w:val="594"/>
        <w:spacing w:line="405" w:lineRule="atLeast"/>
        <w:rPr>
          <w:rFonts w:ascii="仿宋_GB2312" w:eastAsia="仿宋_GB2312"/>
          <w:color w:val="auto"/>
          <w:highlight w:val="none"/>
        </w:rPr>
      </w:pPr>
      <w:r>
        <w:rPr>
          <w:rFonts w:hint="eastAsia" w:ascii="仿宋_GB2312" w:eastAsia="仿宋_GB2312"/>
          <w:color w:val="auto"/>
          <w:highlight w:val="none"/>
        </w:rPr>
        <w:t>                                    </w:t>
      </w:r>
    </w:p>
    <w:p>
      <w:pPr>
        <w:pStyle w:val="594"/>
        <w:jc w:val="right"/>
        <w:rPr>
          <w:rFonts w:ascii="仿宋_GB2312" w:eastAsia="仿宋_GB2312"/>
          <w:color w:val="auto"/>
          <w:highlight w:val="none"/>
        </w:rPr>
      </w:pPr>
      <w:r>
        <w:rPr>
          <w:rFonts w:hint="eastAsia" w:ascii="仿宋_GB2312" w:eastAsia="仿宋_GB2312"/>
          <w:color w:val="auto"/>
          <w:highlight w:val="none"/>
        </w:rPr>
        <w:t>   单位名称（</w:t>
      </w:r>
      <w:r>
        <w:rPr>
          <w:rFonts w:hint="eastAsia" w:ascii="仿宋_GB2312" w:eastAsia="仿宋_GB2312"/>
          <w:b/>
          <w:bCs/>
          <w:color w:val="auto"/>
          <w:highlight w:val="none"/>
        </w:rPr>
        <w:t>CA电子签章</w:t>
      </w:r>
      <w:r>
        <w:rPr>
          <w:rFonts w:hint="eastAsia" w:ascii="仿宋_GB2312" w:eastAsia="仿宋_GB2312"/>
          <w:color w:val="auto"/>
          <w:highlight w:val="none"/>
        </w:rPr>
        <w:t>）：   </w:t>
      </w:r>
    </w:p>
    <w:p>
      <w:pPr>
        <w:pStyle w:val="594"/>
        <w:jc w:val="right"/>
        <w:rPr>
          <w:rFonts w:ascii="仿宋_GB2312" w:eastAsia="仿宋_GB2312"/>
          <w:color w:val="auto"/>
          <w:highlight w:val="none"/>
        </w:rPr>
      </w:pPr>
      <w:r>
        <w:rPr>
          <w:rFonts w:hint="eastAsia" w:ascii="仿宋_GB2312" w:eastAsia="仿宋_GB2312"/>
          <w:color w:val="auto"/>
          <w:highlight w:val="none"/>
        </w:rPr>
        <w:t>                                   日  期：   </w:t>
      </w:r>
    </w:p>
    <w:p>
      <w:pPr>
        <w:pStyle w:val="594"/>
        <w:spacing w:line="405" w:lineRule="atLeast"/>
        <w:rPr>
          <w:rFonts w:hint="eastAsia" w:ascii="仿宋_GB2312" w:eastAsia="仿宋_GB2312"/>
          <w:b/>
          <w:bCs/>
          <w:color w:val="auto"/>
          <w:highlight w:val="none"/>
          <w:lang w:eastAsia="zh-CN"/>
        </w:rPr>
      </w:pPr>
      <w:r>
        <w:rPr>
          <w:rFonts w:hint="eastAsia" w:ascii="仿宋_GB2312" w:eastAsia="仿宋_GB2312"/>
          <w:b/>
          <w:bCs/>
          <w:color w:val="auto"/>
          <w:highlight w:val="none"/>
        </w:rPr>
        <w:t>  注：1.此项材料必须以PDF格式上传；</w:t>
      </w:r>
    </w:p>
    <w:p>
      <w:pPr>
        <w:pStyle w:val="594"/>
        <w:spacing w:line="405" w:lineRule="atLeast"/>
        <w:rPr>
          <w:rFonts w:hint="eastAsia" w:ascii="仿宋_GB2312" w:eastAsia="仿宋_GB2312"/>
          <w:b/>
          <w:bCs/>
          <w:color w:val="auto"/>
          <w:highlight w:val="none"/>
          <w:lang w:eastAsia="zh-CN"/>
        </w:rPr>
      </w:pPr>
      <w:r>
        <w:rPr>
          <w:rFonts w:hint="eastAsia" w:ascii="仿宋_GB2312" w:eastAsia="仿宋_GB2312"/>
          <w:b/>
          <w:bCs/>
          <w:color w:val="auto"/>
          <w:highlight w:val="none"/>
        </w:rPr>
        <w:t>  2.中标人声明为残疾人福利性单位的，采购代理机构将随中标结果同时公告其《残疾人福利性单位声明函》，接受社会监督；</w:t>
      </w:r>
    </w:p>
    <w:p>
      <w:pPr>
        <w:pStyle w:val="594"/>
        <w:spacing w:line="405" w:lineRule="atLeast"/>
        <w:rPr>
          <w:rFonts w:hint="eastAsia" w:ascii="仿宋_GB2312" w:eastAsia="仿宋_GB2312"/>
          <w:color w:val="auto"/>
          <w:highlight w:val="none"/>
          <w:lang w:eastAsia="zh-CN"/>
        </w:rPr>
      </w:pPr>
      <w:r>
        <w:rPr>
          <w:rFonts w:hint="eastAsia" w:ascii="仿宋_GB2312" w:eastAsia="仿宋_GB2312"/>
          <w:b/>
          <w:bCs/>
          <w:color w:val="auto"/>
          <w:highlight w:val="none"/>
        </w:rPr>
        <w:t>  3.享受政府采购支持政策的残疾人福利性单位应当同时满足以下条件：</w:t>
      </w:r>
    </w:p>
    <w:p>
      <w:pPr>
        <w:pStyle w:val="594"/>
        <w:spacing w:line="405" w:lineRule="atLeast"/>
        <w:rPr>
          <w:rFonts w:hint="eastAsia" w:ascii="仿宋_GB2312" w:eastAsia="仿宋_GB2312"/>
          <w:color w:val="auto"/>
          <w:highlight w:val="none"/>
          <w:lang w:eastAsia="zh-CN"/>
        </w:rPr>
      </w:pPr>
      <w:r>
        <w:rPr>
          <w:rFonts w:hint="eastAsia" w:ascii="仿宋_GB2312" w:eastAsia="仿宋_GB2312"/>
          <w:color w:val="auto"/>
          <w:highlight w:val="none"/>
        </w:rPr>
        <w:t>  （1）安置的残疾人占本单位在职职工人数的比例不低于25%（含25%），并且安置的残疾人人数不少于10人（含10人）；</w:t>
      </w:r>
    </w:p>
    <w:p>
      <w:pPr>
        <w:pStyle w:val="594"/>
        <w:spacing w:line="405" w:lineRule="atLeast"/>
        <w:rPr>
          <w:rFonts w:hint="eastAsia" w:ascii="仿宋_GB2312" w:eastAsia="仿宋_GB2312"/>
          <w:color w:val="auto"/>
          <w:highlight w:val="none"/>
          <w:lang w:eastAsia="zh-CN"/>
        </w:rPr>
      </w:pPr>
      <w:r>
        <w:rPr>
          <w:rFonts w:hint="eastAsia" w:ascii="仿宋_GB2312" w:eastAsia="仿宋_GB2312"/>
          <w:color w:val="auto"/>
          <w:highlight w:val="none"/>
        </w:rPr>
        <w:t>  （2）依法与安置的每位残疾人签订了一年以上（含一年）的劳动合同或服务协议；</w:t>
      </w:r>
    </w:p>
    <w:p>
      <w:pPr>
        <w:pStyle w:val="594"/>
        <w:spacing w:line="405" w:lineRule="atLeast"/>
        <w:rPr>
          <w:rFonts w:hint="eastAsia" w:ascii="仿宋_GB2312" w:eastAsia="仿宋_GB2312"/>
          <w:color w:val="auto"/>
          <w:highlight w:val="none"/>
          <w:lang w:eastAsia="zh-CN"/>
        </w:rPr>
      </w:pPr>
      <w:r>
        <w:rPr>
          <w:rFonts w:hint="eastAsia" w:ascii="仿宋_GB2312" w:eastAsia="仿宋_GB2312"/>
          <w:color w:val="auto"/>
          <w:highlight w:val="none"/>
        </w:rPr>
        <w:t>  （3）为安置的每位残疾人按月足额缴纳了基本养老保险、基本医疗保险、失业保险、工伤保险和生育保险等社会保险费；</w:t>
      </w:r>
    </w:p>
    <w:p>
      <w:pPr>
        <w:pStyle w:val="594"/>
        <w:spacing w:line="405" w:lineRule="atLeast"/>
        <w:rPr>
          <w:rFonts w:hint="eastAsia" w:ascii="仿宋_GB2312" w:eastAsia="仿宋_GB2312"/>
          <w:color w:val="auto"/>
          <w:highlight w:val="none"/>
          <w:lang w:eastAsia="zh-CN"/>
        </w:rPr>
      </w:pPr>
      <w:r>
        <w:rPr>
          <w:rFonts w:hint="eastAsia" w:ascii="仿宋_GB2312" w:eastAsia="仿宋_GB2312"/>
          <w:color w:val="auto"/>
          <w:highlight w:val="none"/>
        </w:rPr>
        <w:t>  （4）通过银行等金融机构向安置的每位残疾人，按月支付了不低于单位所在区县适用的经省级人民政府批准的月最低工资标准的工资；</w:t>
      </w:r>
    </w:p>
    <w:p>
      <w:pPr>
        <w:pStyle w:val="594"/>
        <w:spacing w:line="405" w:lineRule="atLeast"/>
        <w:rPr>
          <w:rFonts w:hint="eastAsia" w:ascii="仿宋_GB2312" w:eastAsia="仿宋_GB2312"/>
          <w:color w:val="auto"/>
          <w:highlight w:val="none"/>
          <w:lang w:eastAsia="zh-CN"/>
        </w:rPr>
      </w:pPr>
      <w:r>
        <w:rPr>
          <w:rFonts w:hint="eastAsia" w:ascii="仿宋_GB2312" w:eastAsia="仿宋_GB2312"/>
          <w:color w:val="auto"/>
          <w:highlight w:val="none"/>
        </w:rPr>
        <w:t>  （5）提供本单位制造的货物、承担的工程或者服务（以下简称产品），或者提供其他残疾人福利性单位制造的货物（不包括使用非残疾人福利性单位注册商标的货物）。</w:t>
      </w:r>
    </w:p>
    <w:p>
      <w:pPr>
        <w:pStyle w:val="594"/>
        <w:spacing w:line="405" w:lineRule="atLeast"/>
        <w:rPr>
          <w:rFonts w:ascii="仿宋_GB2312" w:eastAsia="仿宋_GB2312"/>
          <w:color w:val="auto"/>
          <w:highlight w:val="none"/>
        </w:rPr>
      </w:pPr>
      <w:r>
        <w:rPr>
          <w:rFonts w:hint="eastAsia" w:ascii="仿宋_GB2312" w:eastAsia="仿宋_GB2312"/>
          <w:color w:val="auto"/>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594"/>
        <w:spacing w:line="405" w:lineRule="atLeast"/>
        <w:rPr>
          <w:rFonts w:ascii="仿宋_GB2312" w:eastAsia="仿宋_GB2312"/>
          <w:color w:val="auto"/>
          <w:highlight w:val="none"/>
        </w:rPr>
      </w:pPr>
      <w:r>
        <w:rPr>
          <w:rFonts w:hint="eastAsia" w:ascii="仿宋_GB2312" w:eastAsia="仿宋_GB2312"/>
          <w:color w:val="auto"/>
          <w:highlight w:val="none"/>
        </w:rPr>
        <w:br w:type="page"/>
      </w:r>
      <w:r>
        <w:rPr>
          <w:rFonts w:hint="eastAsia" w:ascii="仿宋_GB2312" w:eastAsia="仿宋_GB2312"/>
          <w:color w:val="auto"/>
          <w:highlight w:val="none"/>
        </w:rPr>
        <w:t>  ③</w:t>
      </w:r>
      <w:r>
        <w:rPr>
          <w:rFonts w:hint="eastAsia" w:ascii="仿宋_GB2312" w:eastAsia="仿宋_GB2312"/>
          <w:b/>
          <w:bCs/>
          <w:color w:val="auto"/>
          <w:highlight w:val="none"/>
        </w:rPr>
        <w:t>监狱企业由省级以上监狱管理局、戒毒管理局（含新疆生产建设兵团）出具的属于监狱企业的证明文件（服务由监狱企业承接的必须提供）</w:t>
      </w:r>
    </w:p>
    <w:p>
      <w:pPr>
        <w:pStyle w:val="594"/>
        <w:spacing w:line="405" w:lineRule="atLeast"/>
        <w:rPr>
          <w:rFonts w:ascii="仿宋_GB2312" w:eastAsia="仿宋_GB2312"/>
          <w:color w:val="auto"/>
          <w:highlight w:val="none"/>
        </w:rPr>
      </w:pPr>
      <w:r>
        <w:rPr>
          <w:rFonts w:hint="eastAsia" w:ascii="仿宋_GB2312" w:eastAsia="仿宋_GB2312"/>
          <w:color w:val="auto"/>
          <w:highlight w:val="none"/>
        </w:rPr>
        <w:t> </w:t>
      </w:r>
    </w:p>
    <w:p>
      <w:pPr>
        <w:pStyle w:val="594"/>
        <w:spacing w:line="405" w:lineRule="atLeast"/>
        <w:rPr>
          <w:rFonts w:ascii="仿宋_GB2312" w:eastAsia="仿宋_GB2312"/>
          <w:color w:val="auto"/>
          <w:highlight w:val="none"/>
        </w:rPr>
      </w:pPr>
      <w:r>
        <w:rPr>
          <w:rFonts w:hint="eastAsia" w:ascii="仿宋_GB2312" w:eastAsia="仿宋_GB2312"/>
          <w:color w:val="auto"/>
          <w:highlight w:val="none"/>
        </w:rPr>
        <w:t> </w:t>
      </w:r>
    </w:p>
    <w:p>
      <w:pPr>
        <w:pStyle w:val="594"/>
        <w:spacing w:line="405" w:lineRule="atLeast"/>
        <w:rPr>
          <w:rFonts w:ascii="仿宋_GB2312" w:eastAsia="仿宋_GB2312"/>
          <w:color w:val="auto"/>
          <w:highlight w:val="none"/>
        </w:rPr>
      </w:pPr>
      <w:r>
        <w:rPr>
          <w:rFonts w:hint="eastAsia" w:ascii="仿宋_GB2312" w:eastAsia="仿宋_GB2312"/>
          <w:color w:val="auto"/>
          <w:highlight w:val="none"/>
        </w:rPr>
        <w:t> </w:t>
      </w:r>
    </w:p>
    <w:p>
      <w:pPr>
        <w:pStyle w:val="594"/>
        <w:spacing w:line="405" w:lineRule="atLeast"/>
        <w:rPr>
          <w:rFonts w:ascii="仿宋_GB2312" w:eastAsia="仿宋_GB2312"/>
          <w:b/>
          <w:bCs/>
          <w:color w:val="auto"/>
          <w:sz w:val="33"/>
          <w:szCs w:val="33"/>
          <w:highlight w:val="none"/>
        </w:rPr>
      </w:pPr>
      <w:r>
        <w:rPr>
          <w:rFonts w:hint="eastAsia" w:ascii="仿宋_GB2312" w:eastAsia="仿宋_GB2312"/>
          <w:b/>
          <w:bCs/>
          <w:color w:val="auto"/>
          <w:highlight w:val="none"/>
        </w:rPr>
        <w:t xml:space="preserve">  </w:t>
      </w:r>
      <w:r>
        <w:rPr>
          <w:rFonts w:hint="eastAsia" w:ascii="仿宋_GB2312" w:eastAsia="仿宋_GB2312"/>
          <w:b/>
          <w:bCs/>
          <w:color w:val="auto"/>
          <w:sz w:val="33"/>
          <w:szCs w:val="33"/>
          <w:highlight w:val="none"/>
        </w:rPr>
        <w:t>注：请以PDF格式提供并加盖投标人CA电子签章。</w:t>
      </w:r>
    </w:p>
    <w:p>
      <w:pPr>
        <w:ind w:firstLine="663"/>
        <w:jc w:val="left"/>
        <w:rPr>
          <w:rFonts w:ascii="仿宋_GB2312" w:eastAsia="仿宋_GB2312"/>
          <w:b/>
          <w:color w:val="auto"/>
          <w:sz w:val="24"/>
          <w:highlight w:val="none"/>
        </w:rPr>
      </w:pPr>
      <w:r>
        <w:rPr>
          <w:rFonts w:hint="eastAsia" w:ascii="仿宋_GB2312" w:eastAsia="仿宋_GB2312"/>
          <w:b/>
          <w:bCs/>
          <w:color w:val="auto"/>
          <w:sz w:val="33"/>
          <w:szCs w:val="33"/>
          <w:highlight w:val="none"/>
        </w:rPr>
        <w:br w:type="page"/>
      </w:r>
      <w:r>
        <w:rPr>
          <w:rFonts w:hint="eastAsia" w:ascii="仿宋_GB2312" w:eastAsia="仿宋_GB2312"/>
          <w:b/>
          <w:bCs/>
          <w:color w:val="auto"/>
          <w:highlight w:val="none"/>
        </w:rPr>
        <w:t>（6）</w:t>
      </w:r>
      <w:bookmarkEnd w:id="90"/>
      <w:r>
        <w:rPr>
          <w:rFonts w:hint="eastAsia" w:ascii="仿宋_GB2312" w:eastAsia="仿宋_GB2312"/>
          <w:bCs/>
          <w:color w:val="auto"/>
          <w:sz w:val="24"/>
          <w:highlight w:val="none"/>
        </w:rPr>
        <w:t>投标人具备行政主管部门颁发的有效的《保安服务许可证》</w:t>
      </w:r>
      <w:r>
        <w:rPr>
          <w:rFonts w:hint="eastAsia" w:ascii="仿宋_GB2312" w:eastAsia="仿宋_GB2312"/>
          <w:b/>
          <w:color w:val="auto"/>
          <w:sz w:val="24"/>
          <w:highlight w:val="none"/>
        </w:rPr>
        <w:t>（必须提供）；</w:t>
      </w:r>
    </w:p>
    <w:p>
      <w:pPr>
        <w:spacing w:line="276" w:lineRule="auto"/>
        <w:ind w:firstLine="1124" w:firstLineChars="200"/>
        <w:rPr>
          <w:rFonts w:ascii="仿宋_GB2312" w:hAnsi="宋体" w:eastAsia="仿宋_GB2312"/>
          <w:b/>
          <w:bCs/>
          <w:color w:val="auto"/>
          <w:sz w:val="56"/>
          <w:szCs w:val="56"/>
          <w:highlight w:val="none"/>
        </w:rPr>
      </w:pPr>
    </w:p>
    <w:p>
      <w:pPr>
        <w:spacing w:line="276" w:lineRule="auto"/>
        <w:ind w:firstLine="1124" w:firstLineChars="200"/>
        <w:rPr>
          <w:rFonts w:ascii="仿宋_GB2312" w:hAnsi="宋体" w:eastAsia="仿宋_GB2312"/>
          <w:b/>
          <w:bCs/>
          <w:color w:val="auto"/>
          <w:sz w:val="56"/>
          <w:szCs w:val="56"/>
          <w:highlight w:val="none"/>
        </w:rPr>
      </w:pPr>
    </w:p>
    <w:p>
      <w:pPr>
        <w:pStyle w:val="594"/>
        <w:spacing w:line="405" w:lineRule="atLeast"/>
        <w:rPr>
          <w:rFonts w:ascii="仿宋_GB2312" w:eastAsia="仿宋_GB2312"/>
          <w:b/>
          <w:bCs/>
          <w:color w:val="auto"/>
          <w:sz w:val="33"/>
          <w:szCs w:val="33"/>
          <w:highlight w:val="none"/>
        </w:rPr>
      </w:pPr>
      <w:r>
        <w:rPr>
          <w:rFonts w:hint="eastAsia" w:ascii="仿宋_GB2312" w:eastAsia="仿宋_GB2312"/>
          <w:b/>
          <w:bCs/>
          <w:color w:val="auto"/>
          <w:highlight w:val="none"/>
        </w:rPr>
        <w:t xml:space="preserve">  </w:t>
      </w:r>
      <w:r>
        <w:rPr>
          <w:rFonts w:hint="eastAsia" w:ascii="仿宋_GB2312" w:eastAsia="仿宋_GB2312"/>
          <w:b/>
          <w:bCs/>
          <w:color w:val="auto"/>
          <w:sz w:val="33"/>
          <w:szCs w:val="33"/>
          <w:highlight w:val="none"/>
        </w:rPr>
        <w:t>注：</w:t>
      </w:r>
      <w:r>
        <w:rPr>
          <w:rFonts w:hint="eastAsia" w:ascii="仿宋_GB2312" w:eastAsia="仿宋_GB2312"/>
          <w:b/>
          <w:bCs/>
          <w:color w:val="auto"/>
          <w:sz w:val="32"/>
          <w:szCs w:val="32"/>
          <w:highlight w:val="none"/>
        </w:rPr>
        <w:t>第（6）项必须提供且为PDF格式</w:t>
      </w:r>
      <w:r>
        <w:rPr>
          <w:rFonts w:hint="eastAsia" w:ascii="仿宋_GB2312" w:eastAsia="仿宋_GB2312"/>
          <w:b/>
          <w:bCs/>
          <w:color w:val="auto"/>
          <w:sz w:val="33"/>
          <w:szCs w:val="33"/>
          <w:highlight w:val="none"/>
        </w:rPr>
        <w:t>并加盖投标人CA电子签章。</w:t>
      </w:r>
    </w:p>
    <w:p>
      <w:pPr>
        <w:pStyle w:val="594"/>
        <w:spacing w:line="405" w:lineRule="atLeast"/>
        <w:rPr>
          <w:rFonts w:ascii="仿宋_GB2312" w:eastAsia="仿宋_GB2312"/>
          <w:b/>
          <w:bCs/>
          <w:color w:val="auto"/>
          <w:sz w:val="33"/>
          <w:szCs w:val="33"/>
          <w:highlight w:val="none"/>
        </w:rPr>
      </w:pPr>
    </w:p>
    <w:p>
      <w:pPr>
        <w:pStyle w:val="594"/>
        <w:spacing w:line="405" w:lineRule="atLeast"/>
        <w:rPr>
          <w:rFonts w:ascii="仿宋_GB2312" w:eastAsia="仿宋_GB2312"/>
          <w:b/>
          <w:bCs/>
          <w:color w:val="auto"/>
          <w:sz w:val="33"/>
          <w:szCs w:val="33"/>
          <w:highlight w:val="none"/>
        </w:rPr>
      </w:pPr>
    </w:p>
    <w:p>
      <w:pPr>
        <w:pStyle w:val="594"/>
        <w:spacing w:line="405" w:lineRule="atLeast"/>
        <w:rPr>
          <w:rFonts w:ascii="仿宋_GB2312" w:eastAsia="仿宋_GB2312"/>
          <w:b/>
          <w:bCs/>
          <w:color w:val="auto"/>
          <w:sz w:val="33"/>
          <w:szCs w:val="33"/>
          <w:highlight w:val="none"/>
        </w:rPr>
      </w:pPr>
    </w:p>
    <w:p>
      <w:pPr>
        <w:pStyle w:val="594"/>
        <w:spacing w:line="405" w:lineRule="atLeast"/>
        <w:rPr>
          <w:rFonts w:ascii="仿宋_GB2312" w:eastAsia="仿宋_GB2312"/>
          <w:b/>
          <w:bCs/>
          <w:color w:val="auto"/>
          <w:sz w:val="33"/>
          <w:szCs w:val="33"/>
          <w:highlight w:val="none"/>
        </w:rPr>
      </w:pPr>
    </w:p>
    <w:p>
      <w:pPr>
        <w:pStyle w:val="594"/>
        <w:spacing w:line="405" w:lineRule="atLeast"/>
        <w:rPr>
          <w:rFonts w:ascii="仿宋_GB2312" w:eastAsia="仿宋_GB2312"/>
          <w:b/>
          <w:bCs/>
          <w:color w:val="auto"/>
          <w:sz w:val="33"/>
          <w:szCs w:val="33"/>
          <w:highlight w:val="none"/>
        </w:rPr>
      </w:pPr>
    </w:p>
    <w:p>
      <w:pPr>
        <w:pStyle w:val="594"/>
        <w:spacing w:line="405" w:lineRule="atLeast"/>
        <w:rPr>
          <w:rFonts w:ascii="仿宋_GB2312" w:eastAsia="仿宋_GB2312"/>
          <w:b/>
          <w:bCs/>
          <w:color w:val="auto"/>
          <w:sz w:val="33"/>
          <w:szCs w:val="33"/>
          <w:highlight w:val="none"/>
        </w:rPr>
      </w:pPr>
    </w:p>
    <w:p>
      <w:pPr>
        <w:pStyle w:val="594"/>
        <w:spacing w:line="405" w:lineRule="atLeast"/>
        <w:rPr>
          <w:rFonts w:ascii="仿宋_GB2312" w:eastAsia="仿宋_GB2312"/>
          <w:b/>
          <w:bCs/>
          <w:color w:val="auto"/>
          <w:sz w:val="33"/>
          <w:szCs w:val="33"/>
          <w:highlight w:val="none"/>
        </w:rPr>
      </w:pPr>
    </w:p>
    <w:p>
      <w:pPr>
        <w:pStyle w:val="594"/>
        <w:spacing w:line="405" w:lineRule="atLeast"/>
        <w:rPr>
          <w:rFonts w:ascii="仿宋_GB2312" w:eastAsia="仿宋_GB2312"/>
          <w:b/>
          <w:bCs/>
          <w:color w:val="auto"/>
          <w:sz w:val="33"/>
          <w:szCs w:val="33"/>
          <w:highlight w:val="none"/>
        </w:rPr>
      </w:pPr>
    </w:p>
    <w:p>
      <w:pPr>
        <w:pStyle w:val="594"/>
        <w:spacing w:line="405" w:lineRule="atLeast"/>
        <w:rPr>
          <w:rFonts w:ascii="仿宋_GB2312" w:eastAsia="仿宋_GB2312"/>
          <w:b/>
          <w:bCs/>
          <w:color w:val="auto"/>
          <w:sz w:val="33"/>
          <w:szCs w:val="33"/>
          <w:highlight w:val="none"/>
        </w:rPr>
      </w:pPr>
    </w:p>
    <w:p>
      <w:pPr>
        <w:pStyle w:val="594"/>
        <w:spacing w:line="405" w:lineRule="atLeast"/>
        <w:rPr>
          <w:rFonts w:ascii="仿宋_GB2312" w:eastAsia="仿宋_GB2312"/>
          <w:b/>
          <w:bCs/>
          <w:color w:val="auto"/>
          <w:sz w:val="33"/>
          <w:szCs w:val="33"/>
          <w:highlight w:val="none"/>
        </w:rPr>
      </w:pPr>
    </w:p>
    <w:p>
      <w:pPr>
        <w:pStyle w:val="594"/>
        <w:spacing w:line="405" w:lineRule="atLeast"/>
        <w:rPr>
          <w:rFonts w:ascii="仿宋_GB2312" w:eastAsia="仿宋_GB2312"/>
          <w:b/>
          <w:bCs/>
          <w:color w:val="auto"/>
          <w:sz w:val="33"/>
          <w:szCs w:val="33"/>
          <w:highlight w:val="none"/>
        </w:rPr>
      </w:pPr>
    </w:p>
    <w:p>
      <w:pPr>
        <w:pStyle w:val="594"/>
        <w:spacing w:line="405" w:lineRule="atLeast"/>
        <w:rPr>
          <w:rFonts w:ascii="仿宋_GB2312" w:eastAsia="仿宋_GB2312"/>
          <w:b/>
          <w:bCs/>
          <w:color w:val="auto"/>
          <w:sz w:val="33"/>
          <w:szCs w:val="33"/>
          <w:highlight w:val="none"/>
        </w:rPr>
      </w:pPr>
    </w:p>
    <w:p>
      <w:pPr>
        <w:pStyle w:val="594"/>
        <w:spacing w:line="405" w:lineRule="atLeast"/>
        <w:rPr>
          <w:rFonts w:ascii="仿宋_GB2312" w:eastAsia="仿宋_GB2312"/>
          <w:b/>
          <w:bCs/>
          <w:color w:val="auto"/>
          <w:sz w:val="33"/>
          <w:szCs w:val="33"/>
          <w:highlight w:val="none"/>
        </w:rPr>
      </w:pPr>
    </w:p>
    <w:p>
      <w:pPr>
        <w:pStyle w:val="594"/>
        <w:spacing w:line="405" w:lineRule="atLeast"/>
        <w:rPr>
          <w:rFonts w:ascii="仿宋_GB2312" w:eastAsia="仿宋_GB2312"/>
          <w:b/>
          <w:bCs/>
          <w:color w:val="auto"/>
          <w:sz w:val="33"/>
          <w:szCs w:val="33"/>
          <w:highlight w:val="none"/>
        </w:rPr>
      </w:pPr>
    </w:p>
    <w:p>
      <w:pPr>
        <w:spacing w:line="276" w:lineRule="auto"/>
        <w:ind w:firstLine="1124" w:firstLineChars="200"/>
        <w:rPr>
          <w:rFonts w:ascii="仿宋_GB2312" w:hAnsi="宋体" w:eastAsia="仿宋_GB2312"/>
          <w:b/>
          <w:bCs/>
          <w:color w:val="auto"/>
          <w:sz w:val="56"/>
          <w:szCs w:val="56"/>
          <w:highlight w:val="none"/>
        </w:rPr>
      </w:pPr>
      <w:r>
        <w:rPr>
          <w:rFonts w:hint="eastAsia" w:ascii="仿宋_GB2312" w:hAnsi="宋体" w:eastAsia="仿宋_GB2312"/>
          <w:b/>
          <w:bCs/>
          <w:color w:val="auto"/>
          <w:sz w:val="56"/>
          <w:szCs w:val="56"/>
          <w:highlight w:val="none"/>
        </w:rPr>
        <w:t xml:space="preserve"> </w:t>
      </w:r>
    </w:p>
    <w:p>
      <w:pPr>
        <w:spacing w:line="276" w:lineRule="auto"/>
        <w:ind w:firstLine="1124"/>
        <w:jc w:val="center"/>
        <w:rPr>
          <w:rFonts w:ascii="仿宋_GB2312" w:hAnsi="宋体" w:eastAsia="仿宋_GB2312"/>
          <w:b/>
          <w:bCs/>
          <w:color w:val="auto"/>
          <w:sz w:val="56"/>
          <w:szCs w:val="56"/>
          <w:highlight w:val="none"/>
        </w:rPr>
      </w:pPr>
    </w:p>
    <w:p>
      <w:pPr>
        <w:spacing w:line="276" w:lineRule="auto"/>
        <w:ind w:firstLine="1124"/>
        <w:jc w:val="center"/>
        <w:rPr>
          <w:rFonts w:ascii="仿宋_GB2312" w:hAnsi="宋体" w:eastAsia="仿宋_GB2312"/>
          <w:b/>
          <w:bCs/>
          <w:color w:val="auto"/>
          <w:sz w:val="56"/>
          <w:szCs w:val="56"/>
          <w:highlight w:val="none"/>
        </w:rPr>
      </w:pPr>
    </w:p>
    <w:p>
      <w:pPr>
        <w:spacing w:line="276" w:lineRule="auto"/>
        <w:ind w:firstLine="1124"/>
        <w:jc w:val="center"/>
        <w:rPr>
          <w:rFonts w:ascii="仿宋_GB2312" w:hAnsi="宋体" w:eastAsia="仿宋_GB2312"/>
          <w:b/>
          <w:bCs/>
          <w:color w:val="auto"/>
          <w:sz w:val="56"/>
          <w:szCs w:val="56"/>
          <w:highlight w:val="none"/>
        </w:rPr>
      </w:pPr>
    </w:p>
    <w:p>
      <w:pPr>
        <w:spacing w:line="276" w:lineRule="auto"/>
        <w:ind w:firstLine="1124"/>
        <w:rPr>
          <w:rFonts w:ascii="仿宋_GB2312" w:hAnsi="宋体" w:eastAsia="仿宋_GB2312"/>
          <w:b/>
          <w:bCs/>
          <w:color w:val="auto"/>
          <w:sz w:val="56"/>
          <w:szCs w:val="56"/>
          <w:highlight w:val="none"/>
        </w:rPr>
      </w:pPr>
    </w:p>
    <w:p>
      <w:pPr>
        <w:spacing w:line="276" w:lineRule="auto"/>
        <w:ind w:firstLine="1124"/>
        <w:rPr>
          <w:rFonts w:ascii="仿宋_GB2312" w:hAnsi="宋体" w:eastAsia="仿宋_GB2312"/>
          <w:b/>
          <w:bCs/>
          <w:color w:val="auto"/>
          <w:sz w:val="56"/>
          <w:szCs w:val="56"/>
          <w:highlight w:val="none"/>
        </w:rPr>
      </w:pPr>
    </w:p>
    <w:p>
      <w:pPr>
        <w:spacing w:line="276" w:lineRule="auto"/>
        <w:ind w:firstLine="1124"/>
        <w:rPr>
          <w:rFonts w:ascii="仿宋_GB2312" w:hAnsi="宋体" w:eastAsia="仿宋_GB2312"/>
          <w:b/>
          <w:bCs/>
          <w:color w:val="auto"/>
          <w:sz w:val="56"/>
          <w:szCs w:val="56"/>
          <w:highlight w:val="none"/>
        </w:rPr>
      </w:pPr>
    </w:p>
    <w:p>
      <w:pPr>
        <w:spacing w:line="276" w:lineRule="auto"/>
        <w:rPr>
          <w:rFonts w:ascii="仿宋_GB2312" w:hAnsi="宋体" w:eastAsia="仿宋_GB2312"/>
          <w:b/>
          <w:bCs/>
          <w:color w:val="auto"/>
          <w:sz w:val="56"/>
          <w:szCs w:val="56"/>
          <w:highlight w:val="none"/>
        </w:rPr>
      </w:pPr>
      <w:r>
        <w:rPr>
          <w:rFonts w:hint="eastAsia" w:ascii="仿宋_GB2312" w:hAnsi="宋体" w:eastAsia="仿宋_GB2312"/>
          <w:b/>
          <w:bCs/>
          <w:color w:val="auto"/>
          <w:sz w:val="56"/>
          <w:szCs w:val="56"/>
          <w:highlight w:val="none"/>
        </w:rPr>
        <w:t>二、报  价 要 求 文  件  格  式</w:t>
      </w:r>
    </w:p>
    <w:p>
      <w:pPr>
        <w:snapToGrid w:val="0"/>
        <w:spacing w:before="50" w:after="50"/>
        <w:ind w:firstLine="600"/>
        <w:rPr>
          <w:rFonts w:ascii="仿宋_GB2312" w:eastAsia="仿宋_GB2312"/>
          <w:bCs/>
          <w:color w:val="auto"/>
          <w:sz w:val="30"/>
          <w:szCs w:val="30"/>
          <w:highlight w:val="none"/>
        </w:rPr>
      </w:pPr>
    </w:p>
    <w:p>
      <w:pPr>
        <w:snapToGrid w:val="0"/>
        <w:spacing w:before="50" w:after="50"/>
        <w:ind w:firstLine="600"/>
        <w:rPr>
          <w:rFonts w:ascii="仿宋_GB2312" w:eastAsia="仿宋_GB2312"/>
          <w:bCs/>
          <w:color w:val="auto"/>
          <w:sz w:val="30"/>
          <w:szCs w:val="30"/>
          <w:highlight w:val="none"/>
        </w:rPr>
        <w:sectPr>
          <w:pgSz w:w="11906" w:h="16838"/>
          <w:pgMar w:top="1440" w:right="1440" w:bottom="1440" w:left="1440" w:header="851" w:footer="992" w:gutter="0"/>
          <w:cols w:space="720" w:num="1"/>
          <w:docGrid w:linePitch="312" w:charSpace="0"/>
        </w:sectPr>
      </w:pPr>
    </w:p>
    <w:p>
      <w:pPr>
        <w:snapToGrid w:val="0"/>
        <w:spacing w:before="50" w:after="50" w:line="400" w:lineRule="exact"/>
        <w:ind w:firstLine="482"/>
        <w:rPr>
          <w:rFonts w:ascii="仿宋_GB2312" w:eastAsia="仿宋_GB2312"/>
          <w:b/>
          <w:bCs/>
          <w:color w:val="auto"/>
          <w:sz w:val="24"/>
          <w:highlight w:val="none"/>
        </w:rPr>
      </w:pPr>
      <w:r>
        <w:rPr>
          <w:rFonts w:hint="eastAsia" w:ascii="仿宋_GB2312" w:eastAsia="仿宋_GB2312"/>
          <w:b/>
          <w:bCs/>
          <w:color w:val="auto"/>
          <w:sz w:val="24"/>
          <w:highlight w:val="none"/>
        </w:rPr>
        <w:t>报价要求文件目录：</w:t>
      </w:r>
    </w:p>
    <w:p>
      <w:pPr>
        <w:snapToGrid w:val="0"/>
        <w:spacing w:before="50" w:after="50" w:line="400" w:lineRule="exact"/>
        <w:ind w:firstLine="482"/>
        <w:rPr>
          <w:rFonts w:ascii="仿宋_GB2312" w:eastAsia="仿宋_GB2312"/>
          <w:b/>
          <w:bCs/>
          <w:color w:val="auto"/>
          <w:szCs w:val="21"/>
          <w:highlight w:val="none"/>
        </w:rPr>
      </w:pPr>
    </w:p>
    <w:p>
      <w:pPr>
        <w:tabs>
          <w:tab w:val="left" w:pos="3870"/>
          <w:tab w:val="left" w:pos="4085"/>
        </w:tabs>
        <w:snapToGrid w:val="0"/>
        <w:ind w:firstLine="720"/>
        <w:jc w:val="center"/>
        <w:rPr>
          <w:rFonts w:ascii="仿宋_GB2312" w:eastAsia="仿宋_GB2312"/>
          <w:color w:val="auto"/>
          <w:sz w:val="36"/>
          <w:szCs w:val="36"/>
          <w:highlight w:val="none"/>
        </w:rPr>
      </w:pPr>
    </w:p>
    <w:p>
      <w:pPr>
        <w:spacing w:line="276" w:lineRule="auto"/>
        <w:ind w:firstLine="880"/>
        <w:jc w:val="center"/>
        <w:rPr>
          <w:rFonts w:ascii="仿宋_GB2312" w:eastAsia="仿宋_GB2312"/>
          <w:color w:val="auto"/>
          <w:sz w:val="44"/>
          <w:szCs w:val="44"/>
          <w:highlight w:val="none"/>
        </w:rPr>
      </w:pPr>
      <w:r>
        <w:rPr>
          <w:rFonts w:hint="eastAsia" w:ascii="仿宋_GB2312" w:eastAsia="仿宋_GB2312"/>
          <w:color w:val="auto"/>
          <w:sz w:val="44"/>
          <w:szCs w:val="44"/>
          <w:highlight w:val="none"/>
        </w:rPr>
        <w:t>目    录</w:t>
      </w:r>
    </w:p>
    <w:p>
      <w:pPr>
        <w:spacing w:line="360" w:lineRule="auto"/>
        <w:ind w:firstLine="480" w:firstLineChars="200"/>
        <w:rPr>
          <w:rFonts w:ascii="仿宋_GB2312" w:eastAsia="仿宋_GB2312" w:cs="Courier New"/>
          <w:color w:val="auto"/>
          <w:sz w:val="24"/>
          <w:highlight w:val="none"/>
        </w:rPr>
      </w:pPr>
      <w:r>
        <w:rPr>
          <w:rFonts w:hint="eastAsia" w:ascii="仿宋_GB2312" w:eastAsia="仿宋_GB2312" w:cs="Courier New"/>
          <w:color w:val="auto"/>
          <w:sz w:val="24"/>
          <w:highlight w:val="none"/>
        </w:rPr>
        <w:t>（1）开标一览表（</w:t>
      </w:r>
      <w:r>
        <w:rPr>
          <w:rFonts w:hint="eastAsia" w:ascii="仿宋_GB2312" w:eastAsia="仿宋_GB2312"/>
          <w:b/>
          <w:bCs/>
          <w:color w:val="auto"/>
          <w:sz w:val="24"/>
          <w:highlight w:val="none"/>
        </w:rPr>
        <w:t>必须提供</w:t>
      </w:r>
      <w:r>
        <w:rPr>
          <w:rFonts w:hint="eastAsia" w:ascii="仿宋_GB2312" w:eastAsia="仿宋_GB2312" w:cs="Courier New"/>
          <w:color w:val="auto"/>
          <w:sz w:val="24"/>
          <w:highlight w:val="none"/>
        </w:rPr>
        <w:t>）…………………………………………………………</w:t>
      </w:r>
    </w:p>
    <w:p>
      <w:pPr>
        <w:spacing w:line="360" w:lineRule="auto"/>
        <w:ind w:firstLine="1080" w:firstLineChars="450"/>
        <w:rPr>
          <w:rFonts w:ascii="仿宋_GB2312" w:eastAsia="仿宋_GB2312" w:cs="Courier New"/>
          <w:color w:val="auto"/>
          <w:sz w:val="24"/>
          <w:highlight w:val="none"/>
        </w:rPr>
      </w:pPr>
    </w:p>
    <w:p>
      <w:pPr>
        <w:spacing w:line="360" w:lineRule="auto"/>
        <w:ind w:firstLine="424" w:firstLineChars="177"/>
        <w:rPr>
          <w:rFonts w:ascii="仿宋_GB2312" w:eastAsia="仿宋_GB2312" w:cs="Courier New"/>
          <w:color w:val="auto"/>
          <w:sz w:val="24"/>
          <w:highlight w:val="none"/>
        </w:rPr>
      </w:pPr>
      <w:r>
        <w:rPr>
          <w:rFonts w:hint="eastAsia" w:ascii="仿宋_GB2312" w:eastAsia="仿宋_GB2312" w:cs="Courier New"/>
          <w:color w:val="auto"/>
          <w:sz w:val="24"/>
          <w:highlight w:val="none"/>
        </w:rPr>
        <w:t>（</w:t>
      </w:r>
      <w:r>
        <w:rPr>
          <w:rFonts w:ascii="仿宋_GB2312" w:eastAsia="仿宋_GB2312" w:cs="Courier New"/>
          <w:color w:val="auto"/>
          <w:sz w:val="24"/>
          <w:highlight w:val="none"/>
        </w:rPr>
        <w:t>2</w:t>
      </w:r>
      <w:r>
        <w:rPr>
          <w:rFonts w:hint="eastAsia" w:ascii="仿宋_GB2312" w:eastAsia="仿宋_GB2312" w:cs="Courier New"/>
          <w:color w:val="auto"/>
          <w:sz w:val="24"/>
          <w:highlight w:val="none"/>
        </w:rPr>
        <w:t>）投标报价明细表</w:t>
      </w:r>
      <w:r>
        <w:rPr>
          <w:rFonts w:hint="eastAsia" w:ascii="仿宋_GB2312" w:eastAsia="仿宋_GB2312" w:cs="Courier New"/>
          <w:b/>
          <w:bCs/>
          <w:color w:val="auto"/>
          <w:sz w:val="24"/>
          <w:highlight w:val="none"/>
        </w:rPr>
        <w:t>（必须提供）</w:t>
      </w:r>
      <w:r>
        <w:rPr>
          <w:rFonts w:hint="eastAsia" w:ascii="仿宋_GB2312" w:eastAsia="仿宋_GB2312" w:cs="Courier New"/>
          <w:color w:val="auto"/>
          <w:sz w:val="24"/>
          <w:highlight w:val="none"/>
        </w:rPr>
        <w:t>……………………………………………………</w:t>
      </w:r>
    </w:p>
    <w:p>
      <w:pPr>
        <w:snapToGrid w:val="0"/>
        <w:spacing w:beforeLines="50" w:after="50" w:line="320" w:lineRule="exact"/>
        <w:ind w:firstLine="600"/>
        <w:jc w:val="center"/>
        <w:rPr>
          <w:rFonts w:ascii="仿宋_GB2312" w:eastAsia="仿宋_GB2312"/>
          <w:color w:val="auto"/>
          <w:sz w:val="30"/>
          <w:szCs w:val="30"/>
          <w:highlight w:val="none"/>
        </w:rPr>
        <w:sectPr>
          <w:pgSz w:w="11906" w:h="16838"/>
          <w:pgMar w:top="1440" w:right="1440" w:bottom="1440" w:left="1440" w:header="851" w:footer="992" w:gutter="0"/>
          <w:cols w:space="720" w:num="1"/>
          <w:docGrid w:linePitch="312" w:charSpace="0"/>
        </w:sectPr>
      </w:pPr>
    </w:p>
    <w:p>
      <w:pPr>
        <w:spacing w:line="276" w:lineRule="auto"/>
        <w:ind w:firstLine="482"/>
        <w:jc w:val="left"/>
        <w:rPr>
          <w:rFonts w:ascii="仿宋_GB2312" w:hAnsi="Courier New" w:eastAsia="仿宋_GB2312" w:cs="Courier New"/>
          <w:b/>
          <w:color w:val="auto"/>
          <w:sz w:val="24"/>
          <w:highlight w:val="none"/>
        </w:rPr>
      </w:pPr>
      <w:r>
        <w:rPr>
          <w:rFonts w:hint="eastAsia" w:ascii="仿宋_GB2312" w:hAnsi="Courier New" w:eastAsia="仿宋_GB2312" w:cs="Courier New"/>
          <w:b/>
          <w:color w:val="auto"/>
          <w:sz w:val="24"/>
          <w:highlight w:val="none"/>
        </w:rPr>
        <w:t>（1）开标一览表格式（必须提供）：</w:t>
      </w:r>
    </w:p>
    <w:p>
      <w:pPr>
        <w:snapToGrid w:val="0"/>
        <w:spacing w:before="50" w:after="50" w:line="400" w:lineRule="exact"/>
        <w:ind w:firstLine="643"/>
        <w:jc w:val="center"/>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开标一览表</w:t>
      </w:r>
    </w:p>
    <w:p>
      <w:pPr>
        <w:snapToGrid w:val="0"/>
        <w:spacing w:before="50" w:after="50" w:line="400" w:lineRule="exact"/>
        <w:ind w:firstLine="602"/>
        <w:jc w:val="center"/>
        <w:rPr>
          <w:rFonts w:ascii="仿宋_GB2312" w:eastAsia="仿宋_GB2312"/>
          <w:b/>
          <w:color w:val="auto"/>
          <w:sz w:val="30"/>
          <w:highlight w:val="none"/>
        </w:rPr>
      </w:pPr>
    </w:p>
    <w:p>
      <w:pPr>
        <w:snapToGrid w:val="0"/>
        <w:spacing w:before="50" w:afterLines="50" w:line="400" w:lineRule="exact"/>
        <w:jc w:val="left"/>
        <w:rPr>
          <w:rFonts w:ascii="仿宋_GB2312" w:eastAsia="仿宋_GB2312"/>
          <w:color w:val="auto"/>
          <w:sz w:val="24"/>
          <w:highlight w:val="none"/>
        </w:rPr>
      </w:pPr>
      <w:r>
        <w:rPr>
          <w:rFonts w:hint="eastAsia" w:ascii="仿宋_GB2312" w:eastAsia="仿宋_GB2312"/>
          <w:color w:val="auto"/>
          <w:sz w:val="24"/>
          <w:highlight w:val="none"/>
        </w:rPr>
        <w:t>项目名称：</w:t>
      </w:r>
    </w:p>
    <w:p>
      <w:pPr>
        <w:snapToGrid w:val="0"/>
        <w:spacing w:before="50" w:afterLines="50" w:line="400" w:lineRule="exact"/>
        <w:jc w:val="left"/>
        <w:rPr>
          <w:rFonts w:ascii="仿宋_GB2312" w:eastAsia="仿宋_GB2312"/>
          <w:color w:val="auto"/>
          <w:sz w:val="24"/>
          <w:highlight w:val="none"/>
        </w:rPr>
      </w:pPr>
      <w:r>
        <w:rPr>
          <w:rFonts w:hint="eastAsia" w:ascii="仿宋_GB2312" w:eastAsia="仿宋_GB2312"/>
          <w:color w:val="auto"/>
          <w:sz w:val="24"/>
          <w:highlight w:val="none"/>
        </w:rPr>
        <w:t xml:space="preserve">项目编号： </w:t>
      </w:r>
    </w:p>
    <w:p>
      <w:pPr>
        <w:snapToGrid w:val="0"/>
        <w:spacing w:before="50" w:afterLines="50" w:line="400" w:lineRule="exact"/>
        <w:jc w:val="left"/>
        <w:rPr>
          <w:rFonts w:ascii="仿宋_GB2312" w:eastAsia="仿宋_GB2312"/>
          <w:b/>
          <w:color w:val="auto"/>
          <w:sz w:val="24"/>
          <w:highlight w:val="none"/>
        </w:rPr>
      </w:pPr>
      <w:r>
        <w:rPr>
          <w:rFonts w:hint="eastAsia" w:ascii="仿宋_GB2312" w:eastAsia="仿宋_GB2312"/>
          <w:color w:val="auto"/>
          <w:sz w:val="24"/>
          <w:highlight w:val="none"/>
        </w:rPr>
        <w:t xml:space="preserve">                                   </w:t>
      </w:r>
    </w:p>
    <w:p>
      <w:pPr>
        <w:snapToGrid w:val="0"/>
        <w:spacing w:before="50" w:afterLines="50" w:line="400" w:lineRule="exact"/>
        <w:ind w:firstLine="117" w:firstLineChars="49"/>
        <w:jc w:val="right"/>
        <w:rPr>
          <w:rFonts w:ascii="仿宋_GB2312" w:eastAsia="仿宋_GB2312"/>
          <w:b/>
          <w:color w:val="auto"/>
          <w:sz w:val="24"/>
          <w:highlight w:val="none"/>
        </w:rPr>
      </w:pPr>
      <w:r>
        <w:rPr>
          <w:rFonts w:hint="eastAsia" w:ascii="仿宋_GB2312" w:eastAsia="仿宋_GB2312"/>
          <w:color w:val="auto"/>
          <w:sz w:val="24"/>
          <w:highlight w:val="none"/>
        </w:rPr>
        <w:t xml:space="preserve">                                                金额单位：人民币（元）</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color w:val="auto"/>
                <w:sz w:val="24"/>
                <w:highlight w:val="none"/>
              </w:rPr>
            </w:pPr>
            <w:r>
              <w:rPr>
                <w:rFonts w:hint="eastAsia" w:ascii="仿宋_GB2312" w:eastAsia="仿宋_GB2312"/>
                <w:color w:val="auto"/>
                <w:sz w:val="24"/>
                <w:highlight w:val="none"/>
              </w:rPr>
              <w:t>序号</w:t>
            </w: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报价</w:t>
            </w: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color w:val="auto"/>
                <w:sz w:val="24"/>
                <w:highlight w:val="none"/>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color w:val="auto"/>
                <w:sz w:val="24"/>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color w:val="auto"/>
                <w:sz w:val="24"/>
                <w:highlight w:val="none"/>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color w:val="auto"/>
                <w:sz w:val="24"/>
                <w:highlight w:val="none"/>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color w:val="auto"/>
                <w:sz w:val="24"/>
                <w:highlight w:val="none"/>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color w:val="auto"/>
                <w:sz w:val="24"/>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color w:val="auto"/>
                <w:sz w:val="24"/>
                <w:highlight w:val="none"/>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color w:val="auto"/>
                <w:sz w:val="24"/>
                <w:highlight w:val="none"/>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color w:val="auto"/>
                <w:sz w:val="24"/>
                <w:highlight w:val="none"/>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color w:val="auto"/>
                <w:sz w:val="24"/>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color w:val="auto"/>
                <w:sz w:val="24"/>
                <w:highlight w:val="none"/>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color w:val="auto"/>
                <w:sz w:val="24"/>
                <w:highlight w:val="none"/>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ind w:firstLine="482"/>
              <w:rPr>
                <w:rFonts w:ascii="仿宋_GB2312" w:eastAsia="仿宋_GB2312"/>
                <w:color w:val="auto"/>
                <w:sz w:val="24"/>
                <w:highlight w:val="none"/>
                <w:u w:val="single"/>
              </w:rPr>
            </w:pPr>
            <w:r>
              <w:rPr>
                <w:rFonts w:hint="eastAsia" w:ascii="仿宋_GB2312" w:eastAsia="仿宋_GB2312"/>
                <w:b/>
                <w:color w:val="auto"/>
                <w:sz w:val="24"/>
                <w:highlight w:val="none"/>
              </w:rPr>
              <w:t>总报价</w:t>
            </w:r>
            <w:r>
              <w:rPr>
                <w:rFonts w:hint="eastAsia" w:ascii="仿宋_GB2312" w:eastAsia="仿宋_GB2312"/>
                <w:color w:val="auto"/>
                <w:sz w:val="24"/>
                <w:highlight w:val="none"/>
              </w:rPr>
              <w:t>（人民币大写）</w:t>
            </w:r>
            <w:r>
              <w:rPr>
                <w:rFonts w:hint="eastAsia" w:ascii="仿宋_GB2312" w:eastAsia="仿宋_GB2312"/>
                <w:color w:val="auto"/>
                <w:sz w:val="24"/>
                <w:highlight w:val="none"/>
                <w:u w:val="single"/>
              </w:rPr>
              <w:t>：                     （</w:t>
            </w:r>
            <w:r>
              <w:rPr>
                <w:rFonts w:hint="eastAsia" w:ascii="宋体" w:hAnsi="宋体" w:cs="宋体"/>
                <w:color w:val="auto"/>
                <w:sz w:val="24"/>
                <w:highlight w:val="none"/>
              </w:rPr>
              <w:t>¥</w:t>
            </w:r>
            <w:r>
              <w:rPr>
                <w:rFonts w:hint="eastAsia" w:ascii="仿宋_GB2312" w:eastAsia="仿宋_GB2312"/>
                <w:color w:val="auto"/>
                <w:sz w:val="24"/>
                <w:highlight w:val="none"/>
                <w:u w:val="single"/>
              </w:rPr>
              <w:t xml:space="preserve">                ） </w:t>
            </w:r>
          </w:p>
        </w:tc>
      </w:tr>
    </w:tbl>
    <w:p>
      <w:pPr>
        <w:snapToGrid w:val="0"/>
        <w:spacing w:before="50" w:after="50" w:line="400" w:lineRule="exact"/>
        <w:jc w:val="left"/>
        <w:rPr>
          <w:rFonts w:ascii="仿宋_GB2312" w:eastAsia="仿宋_GB2312"/>
          <w:color w:val="auto"/>
          <w:sz w:val="24"/>
          <w:highlight w:val="none"/>
        </w:rPr>
      </w:pPr>
    </w:p>
    <w:p>
      <w:pPr>
        <w:snapToGrid w:val="0"/>
        <w:spacing w:before="50" w:after="50" w:line="40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注：1.</w:t>
      </w:r>
      <w:r>
        <w:rPr>
          <w:rFonts w:hint="eastAsia" w:ascii="仿宋_GB2312" w:eastAsia="仿宋_GB2312"/>
          <w:b/>
          <w:color w:val="auto"/>
          <w:sz w:val="24"/>
          <w:highlight w:val="none"/>
        </w:rPr>
        <w:t>此项材料必须</w:t>
      </w:r>
      <w:r>
        <w:rPr>
          <w:rFonts w:hint="eastAsia" w:ascii="仿宋_GB2312" w:hAnsi="宋体" w:eastAsia="仿宋_GB2312"/>
          <w:b/>
          <w:bCs/>
          <w:color w:val="auto"/>
          <w:sz w:val="24"/>
          <w:highlight w:val="none"/>
        </w:rPr>
        <w:t>以PDF格式上传；</w:t>
      </w:r>
    </w:p>
    <w:p>
      <w:pPr>
        <w:snapToGrid w:val="0"/>
        <w:spacing w:before="50" w:after="50" w:line="40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2.报价一经涂改，应在涂改处加盖投标人CA电子签章或者由法定代表人或授权委托代理人签字或盖章，否则其投标作无效标处理；</w:t>
      </w:r>
    </w:p>
    <w:p>
      <w:pPr>
        <w:snapToGrid w:val="0"/>
        <w:spacing w:before="50" w:after="50" w:line="40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3.投标费用包括采购需求中“</w:t>
      </w:r>
      <w:r>
        <w:rPr>
          <w:rFonts w:hint="eastAsia" w:ascii="仿宋_GB2312" w:hAnsi="宋体" w:eastAsia="仿宋_GB2312" w:cs="Arial"/>
          <w:b/>
          <w:bCs/>
          <w:color w:val="auto"/>
          <w:sz w:val="24"/>
          <w:highlight w:val="none"/>
        </w:rPr>
        <w:t>报价要求</w:t>
      </w:r>
      <w:r>
        <w:rPr>
          <w:rFonts w:hint="eastAsia" w:ascii="仿宋_GB2312" w:eastAsia="仿宋_GB2312"/>
          <w:b/>
          <w:bCs/>
          <w:color w:val="auto"/>
          <w:sz w:val="24"/>
          <w:highlight w:val="none"/>
        </w:rPr>
        <w:t>”中的所有费用；</w:t>
      </w:r>
    </w:p>
    <w:p>
      <w:pPr>
        <w:snapToGrid w:val="0"/>
        <w:spacing w:before="50" w:after="50" w:line="40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4.以上报价应与“投标报价明细表”中的“投标总价”相一致。</w:t>
      </w:r>
    </w:p>
    <w:p>
      <w:pPr>
        <w:snapToGrid w:val="0"/>
        <w:spacing w:before="50" w:after="50" w:line="400" w:lineRule="exact"/>
        <w:ind w:firstLine="723" w:firstLineChars="200"/>
        <w:jc w:val="left"/>
        <w:rPr>
          <w:rFonts w:ascii="仿宋_GB2312" w:eastAsia="仿宋_GB2312"/>
          <w:b/>
          <w:bCs/>
          <w:color w:val="auto"/>
          <w:sz w:val="36"/>
          <w:szCs w:val="36"/>
          <w:highlight w:val="none"/>
        </w:rPr>
      </w:pPr>
    </w:p>
    <w:p>
      <w:pPr>
        <w:snapToGrid w:val="0"/>
        <w:spacing w:line="400" w:lineRule="exact"/>
        <w:ind w:firstLine="420" w:firstLineChars="200"/>
        <w:rPr>
          <w:rFonts w:ascii="仿宋_GB2312" w:eastAsia="仿宋_GB2312"/>
          <w:color w:val="auto"/>
          <w:szCs w:val="21"/>
          <w:highlight w:val="none"/>
        </w:rPr>
      </w:pPr>
      <w:r>
        <w:rPr>
          <w:rFonts w:hint="eastAsia" w:ascii="仿宋_GB2312" w:eastAsia="仿宋_GB2312"/>
          <w:color w:val="auto"/>
          <w:szCs w:val="21"/>
          <w:highlight w:val="none"/>
        </w:rPr>
        <w:t xml:space="preserve">         </w:t>
      </w:r>
    </w:p>
    <w:p>
      <w:pPr>
        <w:snapToGrid w:val="0"/>
        <w:spacing w:line="400" w:lineRule="exact"/>
        <w:ind w:firstLine="420" w:firstLineChars="200"/>
        <w:rPr>
          <w:rFonts w:ascii="仿宋_GB2312" w:eastAsia="仿宋_GB2312"/>
          <w:color w:val="auto"/>
          <w:szCs w:val="21"/>
          <w:highlight w:val="none"/>
        </w:rPr>
      </w:pPr>
    </w:p>
    <w:p>
      <w:pPr>
        <w:snapToGrid w:val="0"/>
        <w:spacing w:line="400" w:lineRule="exact"/>
        <w:ind w:firstLine="420" w:firstLineChars="200"/>
        <w:rPr>
          <w:rFonts w:ascii="仿宋_GB2312" w:eastAsia="仿宋_GB2312"/>
          <w:color w:val="auto"/>
          <w:szCs w:val="21"/>
          <w:highlight w:val="none"/>
        </w:rPr>
      </w:pPr>
    </w:p>
    <w:p>
      <w:pPr>
        <w:pStyle w:val="27"/>
        <w:ind w:firstLine="4515" w:firstLineChars="2150"/>
        <w:rPr>
          <w:rFonts w:ascii="仿宋_GB2312" w:eastAsia="仿宋_GB2312"/>
          <w:color w:val="auto"/>
          <w:highlight w:val="none"/>
        </w:rPr>
      </w:pPr>
    </w:p>
    <w:p>
      <w:pPr>
        <w:pStyle w:val="27"/>
        <w:ind w:firstLine="4515" w:firstLineChars="2150"/>
        <w:rPr>
          <w:rFonts w:ascii="仿宋_GB2312" w:eastAsia="仿宋_GB2312"/>
          <w:color w:val="auto"/>
          <w:highlight w:val="none"/>
        </w:rPr>
      </w:pPr>
    </w:p>
    <w:p>
      <w:pPr>
        <w:jc w:val="center"/>
        <w:rPr>
          <w:rFonts w:ascii="仿宋_GB2312" w:eastAsia="仿宋_GB2312"/>
          <w:color w:val="auto"/>
          <w:szCs w:val="21"/>
          <w:highlight w:val="none"/>
          <w:u w:val="single"/>
        </w:rPr>
      </w:pPr>
      <w:r>
        <w:rPr>
          <w:rFonts w:hint="eastAsia" w:ascii="仿宋_GB2312" w:eastAsia="仿宋_GB2312"/>
          <w:color w:val="auto"/>
          <w:sz w:val="24"/>
          <w:highlight w:val="none"/>
        </w:rPr>
        <w:t>法定代表人或委托代理人</w:t>
      </w:r>
      <w:r>
        <w:rPr>
          <w:rFonts w:hint="eastAsia" w:ascii="仿宋_GB2312" w:eastAsia="仿宋_GB2312"/>
          <w:b/>
          <w:bCs/>
          <w:color w:val="auto"/>
          <w:sz w:val="24"/>
          <w:highlight w:val="none"/>
        </w:rPr>
        <w:t>（签字）：</w:t>
      </w:r>
      <w:r>
        <w:rPr>
          <w:rFonts w:hint="eastAsia" w:ascii="仿宋_GB2312" w:eastAsia="仿宋_GB2312"/>
          <w:color w:val="auto"/>
          <w:szCs w:val="21"/>
          <w:highlight w:val="none"/>
          <w:u w:val="single"/>
        </w:rPr>
        <w:t xml:space="preserve">         </w:t>
      </w:r>
      <w:r>
        <w:rPr>
          <w:rFonts w:ascii="仿宋_GB2312" w:eastAsia="仿宋_GB2312"/>
          <w:color w:val="auto"/>
          <w:szCs w:val="21"/>
          <w:highlight w:val="none"/>
          <w:u w:val="single"/>
        </w:rPr>
        <w:t xml:space="preserve">         </w:t>
      </w:r>
    </w:p>
    <w:p>
      <w:pPr>
        <w:ind w:firstLine="480"/>
        <w:jc w:val="center"/>
        <w:rPr>
          <w:rFonts w:ascii="仿宋_GB2312" w:eastAsia="仿宋_GB2312"/>
          <w:color w:val="auto"/>
          <w:szCs w:val="21"/>
          <w:highlight w:val="none"/>
          <w:u w:val="single"/>
        </w:rPr>
      </w:pPr>
    </w:p>
    <w:p>
      <w:pPr>
        <w:pStyle w:val="27"/>
        <w:ind w:firstLine="5160" w:firstLineChars="2150"/>
        <w:rPr>
          <w:rFonts w:ascii="仿宋_GB2312" w:eastAsia="仿宋_GB2312"/>
          <w:color w:val="auto"/>
          <w:highlight w:val="none"/>
        </w:rPr>
      </w:pPr>
      <w:r>
        <w:rPr>
          <w:rFonts w:hint="eastAsia" w:ascii="仿宋_GB2312" w:eastAsia="仿宋_GB2312"/>
          <w:color w:val="auto"/>
          <w:sz w:val="24"/>
          <w:szCs w:val="24"/>
          <w:highlight w:val="none"/>
        </w:rPr>
        <w:t>投标人</w:t>
      </w:r>
      <w:r>
        <w:rPr>
          <w:rFonts w:hint="eastAsia" w:ascii="仿宋_GB2312" w:eastAsia="仿宋_GB2312"/>
          <w:b/>
          <w:bCs/>
          <w:color w:val="auto"/>
          <w:sz w:val="24"/>
          <w:szCs w:val="24"/>
          <w:highlight w:val="none"/>
        </w:rPr>
        <w:t>（CA电子签章）</w:t>
      </w:r>
      <w:r>
        <w:rPr>
          <w:rFonts w:hint="eastAsia" w:ascii="仿宋_GB2312" w:eastAsia="仿宋_GB2312"/>
          <w:color w:val="auto"/>
          <w:highlight w:val="none"/>
        </w:rPr>
        <w:t>：</w:t>
      </w:r>
      <w:r>
        <w:rPr>
          <w:rFonts w:hint="eastAsia" w:ascii="仿宋_GB2312" w:eastAsia="仿宋_GB2312"/>
          <w:color w:val="auto"/>
          <w:highlight w:val="none"/>
          <w:u w:val="single"/>
        </w:rPr>
        <w:t xml:space="preserve">                </w:t>
      </w:r>
    </w:p>
    <w:p>
      <w:pPr>
        <w:pStyle w:val="27"/>
        <w:spacing w:line="400" w:lineRule="exact"/>
        <w:rPr>
          <w:rFonts w:ascii="仿宋_GB2312" w:hAnsi="宋体" w:eastAsia="仿宋_GB2312"/>
          <w:color w:val="auto"/>
          <w:highlight w:val="none"/>
        </w:rPr>
      </w:pPr>
    </w:p>
    <w:p>
      <w:pPr>
        <w:pStyle w:val="27"/>
        <w:spacing w:line="240" w:lineRule="atLeast"/>
        <w:jc w:val="right"/>
        <w:rPr>
          <w:rFonts w:ascii="仿宋_GB2312" w:hAnsi="宋体" w:eastAsia="仿宋_GB2312"/>
          <w:color w:val="auto"/>
          <w:highlight w:val="none"/>
        </w:rPr>
      </w:pPr>
      <w:r>
        <w:rPr>
          <w:rFonts w:hint="eastAsia" w:ascii="仿宋_GB2312" w:hAnsi="宋体" w:eastAsia="仿宋_GB2312"/>
          <w:color w:val="auto"/>
          <w:highlight w:val="none"/>
        </w:rPr>
        <w:t>日期：       年   月   日</w:t>
      </w:r>
    </w:p>
    <w:p>
      <w:pPr>
        <w:pStyle w:val="27"/>
        <w:spacing w:line="240" w:lineRule="atLeast"/>
        <w:jc w:val="left"/>
        <w:rPr>
          <w:rFonts w:ascii="仿宋_GB2312" w:hAnsi="宋体" w:eastAsia="仿宋_GB2312"/>
          <w:color w:val="auto"/>
          <w:highlight w:val="none"/>
        </w:rPr>
      </w:pPr>
    </w:p>
    <w:p>
      <w:pPr>
        <w:widowControl/>
        <w:ind w:firstLine="480"/>
        <w:jc w:val="left"/>
        <w:rPr>
          <w:rFonts w:ascii="仿宋_GB2312" w:hAnsi="宋体" w:eastAsia="仿宋_GB2312" w:cs="Courier New"/>
          <w:color w:val="auto"/>
          <w:szCs w:val="21"/>
          <w:highlight w:val="none"/>
        </w:rPr>
      </w:pPr>
      <w:r>
        <w:rPr>
          <w:rFonts w:ascii="仿宋_GB2312" w:hAnsi="宋体" w:eastAsia="仿宋_GB2312"/>
          <w:color w:val="auto"/>
          <w:highlight w:val="none"/>
        </w:rPr>
        <w:br w:type="page"/>
      </w:r>
    </w:p>
    <w:p>
      <w:pPr>
        <w:spacing w:line="276" w:lineRule="auto"/>
        <w:ind w:firstLine="482"/>
        <w:jc w:val="left"/>
        <w:rPr>
          <w:rFonts w:ascii="仿宋_GB2312" w:eastAsia="仿宋_GB2312"/>
          <w:b/>
          <w:color w:val="auto"/>
          <w:sz w:val="24"/>
          <w:highlight w:val="none"/>
        </w:rPr>
      </w:pPr>
      <w:r>
        <w:rPr>
          <w:rFonts w:hint="eastAsia" w:ascii="仿宋_GB2312" w:eastAsia="仿宋_GB2312"/>
          <w:b/>
          <w:color w:val="auto"/>
          <w:sz w:val="24"/>
          <w:highlight w:val="none"/>
        </w:rPr>
        <w:t>（</w:t>
      </w:r>
      <w:r>
        <w:rPr>
          <w:rFonts w:ascii="仿宋_GB2312" w:eastAsia="仿宋_GB2312"/>
          <w:b/>
          <w:color w:val="auto"/>
          <w:sz w:val="24"/>
          <w:highlight w:val="none"/>
        </w:rPr>
        <w:t>2</w:t>
      </w:r>
      <w:r>
        <w:rPr>
          <w:rFonts w:hint="eastAsia" w:ascii="仿宋_GB2312" w:eastAsia="仿宋_GB2312"/>
          <w:b/>
          <w:color w:val="auto"/>
          <w:sz w:val="24"/>
          <w:highlight w:val="none"/>
        </w:rPr>
        <w:t>）投标报价明细表格式（必须提供）：</w:t>
      </w:r>
    </w:p>
    <w:p>
      <w:pPr>
        <w:snapToGrid w:val="0"/>
        <w:spacing w:before="50" w:after="50" w:line="400" w:lineRule="exact"/>
        <w:ind w:firstLine="3518" w:firstLineChars="1095"/>
        <w:rPr>
          <w:rFonts w:ascii="仿宋_GB2312" w:eastAsia="仿宋_GB2312"/>
          <w:b/>
          <w:color w:val="auto"/>
          <w:sz w:val="32"/>
          <w:szCs w:val="32"/>
          <w:highlight w:val="none"/>
        </w:rPr>
      </w:pPr>
      <w:r>
        <w:rPr>
          <w:rFonts w:hint="eastAsia" w:ascii="仿宋_GB2312" w:eastAsia="仿宋_GB2312"/>
          <w:b/>
          <w:color w:val="auto"/>
          <w:sz w:val="32"/>
          <w:szCs w:val="32"/>
          <w:highlight w:val="none"/>
        </w:rPr>
        <w:t>投标报价明细表</w:t>
      </w:r>
    </w:p>
    <w:p>
      <w:pPr>
        <w:snapToGrid w:val="0"/>
        <w:spacing w:before="50" w:afterLines="50" w:line="400" w:lineRule="exact"/>
        <w:jc w:val="left"/>
        <w:rPr>
          <w:rFonts w:ascii="仿宋_GB2312" w:eastAsia="仿宋_GB2312"/>
          <w:color w:val="auto"/>
          <w:sz w:val="24"/>
          <w:highlight w:val="none"/>
        </w:rPr>
      </w:pPr>
      <w:r>
        <w:rPr>
          <w:rFonts w:hint="eastAsia" w:ascii="仿宋_GB2312" w:eastAsia="仿宋_GB2312"/>
          <w:color w:val="auto"/>
          <w:sz w:val="24"/>
          <w:highlight w:val="none"/>
        </w:rPr>
        <w:t>项目名称：</w:t>
      </w:r>
    </w:p>
    <w:p>
      <w:pPr>
        <w:snapToGrid w:val="0"/>
        <w:spacing w:before="50" w:afterLines="50" w:line="400" w:lineRule="exact"/>
        <w:jc w:val="left"/>
        <w:rPr>
          <w:rFonts w:ascii="仿宋_GB2312" w:eastAsia="仿宋_GB2312"/>
          <w:color w:val="auto"/>
          <w:sz w:val="24"/>
          <w:highlight w:val="none"/>
        </w:rPr>
      </w:pPr>
      <w:r>
        <w:rPr>
          <w:rFonts w:hint="eastAsia" w:ascii="仿宋_GB2312" w:eastAsia="仿宋_GB2312"/>
          <w:color w:val="auto"/>
          <w:sz w:val="24"/>
          <w:highlight w:val="none"/>
        </w:rPr>
        <w:t>项目编号：</w:t>
      </w:r>
    </w:p>
    <w:p>
      <w:pPr>
        <w:spacing w:line="500" w:lineRule="exact"/>
        <w:rPr>
          <w:rFonts w:ascii="仿宋_GB2312" w:hAnsi="宋体" w:eastAsia="仿宋_GB2312"/>
          <w:color w:val="auto"/>
          <w:sz w:val="24"/>
          <w:highlight w:val="none"/>
        </w:rPr>
      </w:pPr>
    </w:p>
    <w:p>
      <w:pPr>
        <w:snapToGrid w:val="0"/>
        <w:spacing w:before="50" w:afterLines="50" w:line="400" w:lineRule="exact"/>
        <w:ind w:firstLine="102" w:firstLineChars="49"/>
        <w:jc w:val="right"/>
        <w:rPr>
          <w:rFonts w:ascii="仿宋_GB2312" w:eastAsia="仿宋_GB2312"/>
          <w:b/>
          <w:color w:val="auto"/>
          <w:szCs w:val="21"/>
          <w:highlight w:val="none"/>
        </w:rPr>
      </w:pPr>
      <w:r>
        <w:rPr>
          <w:rFonts w:hint="eastAsia" w:ascii="仿宋_GB2312" w:eastAsia="仿宋_GB2312"/>
          <w:color w:val="auto"/>
          <w:highlight w:val="none"/>
        </w:rPr>
        <w:t xml:space="preserve"> 金额单位：人民币（元）</w:t>
      </w:r>
    </w:p>
    <w:p>
      <w:pPr>
        <w:spacing w:line="400" w:lineRule="exact"/>
        <w:ind w:firstLine="480"/>
        <w:rPr>
          <w:rFonts w:ascii="仿宋_GB2312" w:eastAsia="仿宋_GB2312"/>
          <w:color w:val="auto"/>
          <w:szCs w:val="21"/>
          <w:highlight w:val="none"/>
        </w:rPr>
      </w:pPr>
      <w:r>
        <w:rPr>
          <w:rFonts w:hint="eastAsia" w:ascii="仿宋_GB2312" w:eastAsia="仿宋_GB2312"/>
          <w:color w:val="auto"/>
          <w:szCs w:val="21"/>
          <w:highlight w:val="none"/>
        </w:rPr>
        <w:t>①基本工资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792"/>
        <w:gridCol w:w="2554"/>
        <w:gridCol w:w="2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top w:val="single" w:color="auto" w:sz="12" w:space="0"/>
              <w:left w:val="single" w:color="auto" w:sz="12" w:space="0"/>
            </w:tcBorders>
          </w:tcPr>
          <w:p>
            <w:pPr>
              <w:spacing w:line="400" w:lineRule="exact"/>
              <w:ind w:firstLine="482"/>
              <w:jc w:val="center"/>
              <w:rPr>
                <w:rFonts w:ascii="仿宋_GB2312" w:eastAsia="仿宋_GB2312"/>
                <w:b/>
                <w:color w:val="auto"/>
                <w:szCs w:val="21"/>
                <w:highlight w:val="none"/>
              </w:rPr>
            </w:pPr>
            <w:r>
              <w:rPr>
                <w:rFonts w:hint="eastAsia" w:ascii="仿宋_GB2312" w:eastAsia="仿宋_GB2312"/>
                <w:b/>
                <w:color w:val="auto"/>
                <w:szCs w:val="21"/>
                <w:highlight w:val="none"/>
              </w:rPr>
              <w:t>岗位</w:t>
            </w:r>
          </w:p>
        </w:tc>
        <w:tc>
          <w:tcPr>
            <w:tcW w:w="1792" w:type="dxa"/>
            <w:tcBorders>
              <w:top w:val="single" w:color="auto" w:sz="12" w:space="0"/>
            </w:tcBorders>
          </w:tcPr>
          <w:p>
            <w:pPr>
              <w:spacing w:line="400" w:lineRule="exact"/>
              <w:ind w:firstLine="482"/>
              <w:jc w:val="center"/>
              <w:rPr>
                <w:rFonts w:ascii="仿宋_GB2312" w:eastAsia="仿宋_GB2312"/>
                <w:b/>
                <w:color w:val="auto"/>
                <w:szCs w:val="21"/>
                <w:highlight w:val="none"/>
              </w:rPr>
            </w:pPr>
            <w:r>
              <w:rPr>
                <w:rFonts w:hint="eastAsia" w:ascii="仿宋_GB2312" w:eastAsia="仿宋_GB2312"/>
                <w:b/>
                <w:color w:val="auto"/>
                <w:szCs w:val="21"/>
                <w:highlight w:val="none"/>
              </w:rPr>
              <w:t>人数</w:t>
            </w:r>
          </w:p>
        </w:tc>
        <w:tc>
          <w:tcPr>
            <w:tcW w:w="2554" w:type="dxa"/>
            <w:tcBorders>
              <w:top w:val="single" w:color="auto" w:sz="12" w:space="0"/>
            </w:tcBorders>
          </w:tcPr>
          <w:p>
            <w:pPr>
              <w:spacing w:line="400" w:lineRule="exact"/>
              <w:ind w:firstLine="482"/>
              <w:jc w:val="center"/>
              <w:rPr>
                <w:rFonts w:ascii="仿宋_GB2312" w:eastAsia="仿宋_GB2312"/>
                <w:b/>
                <w:color w:val="auto"/>
                <w:szCs w:val="21"/>
                <w:highlight w:val="none"/>
              </w:rPr>
            </w:pPr>
            <w:r>
              <w:rPr>
                <w:rFonts w:hint="eastAsia" w:ascii="仿宋_GB2312" w:eastAsia="仿宋_GB2312"/>
                <w:b/>
                <w:color w:val="auto"/>
                <w:szCs w:val="21"/>
                <w:highlight w:val="none"/>
              </w:rPr>
              <w:t>工资标准/人</w:t>
            </w:r>
          </w:p>
        </w:tc>
        <w:tc>
          <w:tcPr>
            <w:tcW w:w="2822" w:type="dxa"/>
            <w:tcBorders>
              <w:top w:val="single" w:color="auto" w:sz="12" w:space="0"/>
              <w:right w:val="single" w:color="auto" w:sz="12" w:space="0"/>
            </w:tcBorders>
          </w:tcPr>
          <w:p>
            <w:pPr>
              <w:spacing w:line="400" w:lineRule="exact"/>
              <w:ind w:firstLine="482"/>
              <w:jc w:val="center"/>
              <w:rPr>
                <w:rFonts w:ascii="仿宋_GB2312" w:eastAsia="仿宋_GB2312"/>
                <w:b/>
                <w:color w:val="auto"/>
                <w:szCs w:val="21"/>
                <w:highlight w:val="none"/>
              </w:rPr>
            </w:pPr>
            <w:r>
              <w:rPr>
                <w:rFonts w:hint="eastAsia" w:ascii="仿宋_GB2312" w:eastAsia="仿宋_GB2312"/>
                <w:b/>
                <w:color w:val="auto"/>
                <w:szCs w:val="21"/>
                <w:highlight w:val="none"/>
              </w:rPr>
              <w:t>工资额/月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pPr>
              <w:spacing w:line="400" w:lineRule="exact"/>
              <w:ind w:firstLine="480"/>
              <w:jc w:val="center"/>
              <w:rPr>
                <w:rFonts w:ascii="仿宋_GB2312" w:eastAsia="仿宋_GB2312"/>
                <w:color w:val="auto"/>
                <w:szCs w:val="21"/>
                <w:highlight w:val="none"/>
              </w:rPr>
            </w:pPr>
          </w:p>
        </w:tc>
        <w:tc>
          <w:tcPr>
            <w:tcW w:w="1792" w:type="dxa"/>
            <w:vAlign w:val="center"/>
          </w:tcPr>
          <w:p>
            <w:pPr>
              <w:spacing w:line="400" w:lineRule="exact"/>
              <w:ind w:firstLine="480"/>
              <w:jc w:val="center"/>
              <w:rPr>
                <w:rFonts w:ascii="仿宋_GB2312" w:eastAsia="仿宋_GB2312"/>
                <w:color w:val="auto"/>
                <w:szCs w:val="21"/>
                <w:highlight w:val="none"/>
              </w:rPr>
            </w:pPr>
          </w:p>
        </w:tc>
        <w:tc>
          <w:tcPr>
            <w:tcW w:w="2554" w:type="dxa"/>
            <w:vAlign w:val="center"/>
          </w:tcPr>
          <w:p>
            <w:pPr>
              <w:spacing w:line="400" w:lineRule="exact"/>
              <w:ind w:left="-28" w:leftChars="-51" w:hanging="79" w:hangingChars="38"/>
              <w:jc w:val="center"/>
              <w:rPr>
                <w:rFonts w:ascii="仿宋_GB2312" w:eastAsia="仿宋_GB2312"/>
                <w:color w:val="auto"/>
                <w:szCs w:val="21"/>
                <w:highlight w:val="none"/>
              </w:rPr>
            </w:pPr>
          </w:p>
        </w:tc>
        <w:tc>
          <w:tcPr>
            <w:tcW w:w="2822" w:type="dxa"/>
            <w:tcBorders>
              <w:right w:val="single" w:color="auto" w:sz="12" w:space="0"/>
            </w:tcBorders>
            <w:vAlign w:val="center"/>
          </w:tcPr>
          <w:p>
            <w:pPr>
              <w:spacing w:line="400" w:lineRule="exact"/>
              <w:ind w:firstLine="480"/>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pPr>
              <w:spacing w:line="400" w:lineRule="exact"/>
              <w:ind w:firstLine="480"/>
              <w:jc w:val="center"/>
              <w:rPr>
                <w:rFonts w:ascii="仿宋_GB2312" w:eastAsia="仿宋_GB2312"/>
                <w:color w:val="auto"/>
                <w:szCs w:val="21"/>
                <w:highlight w:val="none"/>
              </w:rPr>
            </w:pPr>
          </w:p>
        </w:tc>
        <w:tc>
          <w:tcPr>
            <w:tcW w:w="1792" w:type="dxa"/>
            <w:vAlign w:val="center"/>
          </w:tcPr>
          <w:p>
            <w:pPr>
              <w:spacing w:line="400" w:lineRule="exact"/>
              <w:ind w:firstLine="480"/>
              <w:jc w:val="center"/>
              <w:rPr>
                <w:rFonts w:ascii="仿宋_GB2312" w:eastAsia="仿宋_GB2312"/>
                <w:color w:val="auto"/>
                <w:szCs w:val="21"/>
                <w:highlight w:val="none"/>
              </w:rPr>
            </w:pPr>
          </w:p>
        </w:tc>
        <w:tc>
          <w:tcPr>
            <w:tcW w:w="2554" w:type="dxa"/>
            <w:vAlign w:val="center"/>
          </w:tcPr>
          <w:p>
            <w:pPr>
              <w:spacing w:line="400" w:lineRule="exact"/>
              <w:ind w:left="-28" w:leftChars="-51" w:hanging="79" w:hangingChars="38"/>
              <w:jc w:val="center"/>
              <w:rPr>
                <w:rFonts w:ascii="仿宋_GB2312" w:eastAsia="仿宋_GB2312"/>
                <w:color w:val="auto"/>
                <w:szCs w:val="21"/>
                <w:highlight w:val="none"/>
              </w:rPr>
            </w:pPr>
          </w:p>
        </w:tc>
        <w:tc>
          <w:tcPr>
            <w:tcW w:w="2822" w:type="dxa"/>
            <w:tcBorders>
              <w:right w:val="single" w:color="auto" w:sz="12" w:space="0"/>
            </w:tcBorders>
            <w:vAlign w:val="center"/>
          </w:tcPr>
          <w:p>
            <w:pPr>
              <w:spacing w:line="400" w:lineRule="exact"/>
              <w:ind w:firstLine="480"/>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pPr>
              <w:spacing w:line="400" w:lineRule="exact"/>
              <w:ind w:firstLine="480"/>
              <w:jc w:val="center"/>
              <w:rPr>
                <w:rFonts w:ascii="仿宋_GB2312" w:eastAsia="仿宋_GB2312"/>
                <w:color w:val="auto"/>
                <w:szCs w:val="21"/>
                <w:highlight w:val="none"/>
              </w:rPr>
            </w:pPr>
          </w:p>
        </w:tc>
        <w:tc>
          <w:tcPr>
            <w:tcW w:w="1792" w:type="dxa"/>
            <w:vAlign w:val="center"/>
          </w:tcPr>
          <w:p>
            <w:pPr>
              <w:spacing w:line="400" w:lineRule="exact"/>
              <w:ind w:firstLine="480"/>
              <w:jc w:val="center"/>
              <w:rPr>
                <w:rFonts w:ascii="仿宋_GB2312" w:eastAsia="仿宋_GB2312"/>
                <w:color w:val="auto"/>
                <w:szCs w:val="21"/>
                <w:highlight w:val="none"/>
              </w:rPr>
            </w:pPr>
          </w:p>
        </w:tc>
        <w:tc>
          <w:tcPr>
            <w:tcW w:w="2554" w:type="dxa"/>
            <w:vAlign w:val="center"/>
          </w:tcPr>
          <w:p>
            <w:pPr>
              <w:spacing w:line="400" w:lineRule="exact"/>
              <w:ind w:left="-28" w:leftChars="-51" w:hanging="79" w:hangingChars="38"/>
              <w:jc w:val="center"/>
              <w:rPr>
                <w:rFonts w:ascii="仿宋_GB2312" w:eastAsia="仿宋_GB2312"/>
                <w:color w:val="auto"/>
                <w:szCs w:val="21"/>
                <w:highlight w:val="none"/>
              </w:rPr>
            </w:pPr>
          </w:p>
        </w:tc>
        <w:tc>
          <w:tcPr>
            <w:tcW w:w="2822" w:type="dxa"/>
            <w:tcBorders>
              <w:right w:val="single" w:color="auto" w:sz="12" w:space="0"/>
            </w:tcBorders>
            <w:vAlign w:val="center"/>
          </w:tcPr>
          <w:p>
            <w:pPr>
              <w:spacing w:line="400" w:lineRule="exact"/>
              <w:ind w:firstLine="480"/>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pPr>
              <w:spacing w:line="400" w:lineRule="exact"/>
              <w:ind w:firstLine="480"/>
              <w:jc w:val="center"/>
              <w:rPr>
                <w:rFonts w:ascii="仿宋_GB2312" w:eastAsia="仿宋_GB2312"/>
                <w:color w:val="auto"/>
                <w:szCs w:val="21"/>
                <w:highlight w:val="none"/>
              </w:rPr>
            </w:pPr>
          </w:p>
        </w:tc>
        <w:tc>
          <w:tcPr>
            <w:tcW w:w="1792" w:type="dxa"/>
            <w:vAlign w:val="center"/>
          </w:tcPr>
          <w:p>
            <w:pPr>
              <w:spacing w:line="400" w:lineRule="exact"/>
              <w:ind w:firstLine="480"/>
              <w:jc w:val="center"/>
              <w:rPr>
                <w:rFonts w:ascii="仿宋_GB2312" w:eastAsia="仿宋_GB2312"/>
                <w:color w:val="auto"/>
                <w:szCs w:val="21"/>
                <w:highlight w:val="none"/>
              </w:rPr>
            </w:pPr>
          </w:p>
        </w:tc>
        <w:tc>
          <w:tcPr>
            <w:tcW w:w="2554" w:type="dxa"/>
            <w:vAlign w:val="center"/>
          </w:tcPr>
          <w:p>
            <w:pPr>
              <w:spacing w:line="400" w:lineRule="exact"/>
              <w:ind w:left="-28" w:leftChars="-51" w:hanging="79" w:hangingChars="38"/>
              <w:jc w:val="center"/>
              <w:rPr>
                <w:rFonts w:ascii="仿宋_GB2312" w:eastAsia="仿宋_GB2312"/>
                <w:color w:val="auto"/>
                <w:szCs w:val="21"/>
                <w:highlight w:val="none"/>
              </w:rPr>
            </w:pPr>
          </w:p>
        </w:tc>
        <w:tc>
          <w:tcPr>
            <w:tcW w:w="2822" w:type="dxa"/>
            <w:tcBorders>
              <w:right w:val="single" w:color="auto" w:sz="12" w:space="0"/>
            </w:tcBorders>
            <w:vAlign w:val="center"/>
          </w:tcPr>
          <w:p>
            <w:pPr>
              <w:spacing w:line="400" w:lineRule="exact"/>
              <w:ind w:firstLine="480"/>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pPr>
              <w:spacing w:line="400" w:lineRule="exact"/>
              <w:ind w:firstLine="480"/>
              <w:jc w:val="center"/>
              <w:rPr>
                <w:rFonts w:ascii="仿宋_GB2312" w:eastAsia="仿宋_GB2312"/>
                <w:color w:val="auto"/>
                <w:szCs w:val="21"/>
                <w:highlight w:val="none"/>
              </w:rPr>
            </w:pPr>
          </w:p>
        </w:tc>
        <w:tc>
          <w:tcPr>
            <w:tcW w:w="1792" w:type="dxa"/>
            <w:vAlign w:val="center"/>
          </w:tcPr>
          <w:p>
            <w:pPr>
              <w:spacing w:line="400" w:lineRule="exact"/>
              <w:ind w:firstLine="480"/>
              <w:jc w:val="center"/>
              <w:rPr>
                <w:rFonts w:ascii="仿宋_GB2312" w:eastAsia="仿宋_GB2312"/>
                <w:color w:val="auto"/>
                <w:szCs w:val="21"/>
                <w:highlight w:val="none"/>
              </w:rPr>
            </w:pPr>
          </w:p>
        </w:tc>
        <w:tc>
          <w:tcPr>
            <w:tcW w:w="2554" w:type="dxa"/>
            <w:vAlign w:val="center"/>
          </w:tcPr>
          <w:p>
            <w:pPr>
              <w:spacing w:line="400" w:lineRule="exact"/>
              <w:ind w:firstLine="480"/>
              <w:jc w:val="center"/>
              <w:rPr>
                <w:rFonts w:ascii="仿宋_GB2312" w:eastAsia="仿宋_GB2312"/>
                <w:color w:val="auto"/>
                <w:szCs w:val="21"/>
                <w:highlight w:val="none"/>
              </w:rPr>
            </w:pPr>
          </w:p>
        </w:tc>
        <w:tc>
          <w:tcPr>
            <w:tcW w:w="2822" w:type="dxa"/>
            <w:tcBorders>
              <w:right w:val="single" w:color="auto" w:sz="12" w:space="0"/>
            </w:tcBorders>
            <w:vAlign w:val="center"/>
          </w:tcPr>
          <w:p>
            <w:pPr>
              <w:spacing w:line="400" w:lineRule="exact"/>
              <w:ind w:firstLine="480"/>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bottom w:val="single" w:color="auto" w:sz="12" w:space="0"/>
            </w:tcBorders>
          </w:tcPr>
          <w:p>
            <w:pPr>
              <w:spacing w:line="400" w:lineRule="exact"/>
              <w:ind w:firstLine="482"/>
              <w:jc w:val="center"/>
              <w:rPr>
                <w:rFonts w:ascii="仿宋_GB2312" w:eastAsia="仿宋_GB2312"/>
                <w:b/>
                <w:color w:val="auto"/>
                <w:szCs w:val="21"/>
                <w:highlight w:val="none"/>
              </w:rPr>
            </w:pPr>
            <w:r>
              <w:rPr>
                <w:rFonts w:hint="eastAsia" w:ascii="仿宋_GB2312" w:eastAsia="仿宋_GB2312"/>
                <w:b/>
                <w:color w:val="auto"/>
                <w:szCs w:val="21"/>
                <w:highlight w:val="none"/>
              </w:rPr>
              <w:t>合计</w:t>
            </w:r>
          </w:p>
        </w:tc>
        <w:tc>
          <w:tcPr>
            <w:tcW w:w="1792" w:type="dxa"/>
            <w:tcBorders>
              <w:bottom w:val="single" w:color="auto" w:sz="12" w:space="0"/>
            </w:tcBorders>
            <w:vAlign w:val="center"/>
          </w:tcPr>
          <w:p>
            <w:pPr>
              <w:spacing w:line="400" w:lineRule="exact"/>
              <w:ind w:firstLine="480"/>
              <w:jc w:val="center"/>
              <w:rPr>
                <w:rFonts w:ascii="仿宋_GB2312" w:eastAsia="仿宋_GB2312"/>
                <w:color w:val="auto"/>
                <w:szCs w:val="21"/>
                <w:highlight w:val="none"/>
              </w:rPr>
            </w:pPr>
          </w:p>
        </w:tc>
        <w:tc>
          <w:tcPr>
            <w:tcW w:w="2554" w:type="dxa"/>
            <w:tcBorders>
              <w:bottom w:val="single" w:color="auto" w:sz="12" w:space="0"/>
            </w:tcBorders>
          </w:tcPr>
          <w:p>
            <w:pPr>
              <w:spacing w:line="400" w:lineRule="exact"/>
              <w:ind w:firstLine="480"/>
              <w:jc w:val="center"/>
              <w:rPr>
                <w:rFonts w:ascii="仿宋_GB2312" w:eastAsia="仿宋_GB2312"/>
                <w:color w:val="auto"/>
                <w:szCs w:val="21"/>
                <w:highlight w:val="none"/>
              </w:rPr>
            </w:pPr>
          </w:p>
        </w:tc>
        <w:tc>
          <w:tcPr>
            <w:tcW w:w="2822" w:type="dxa"/>
            <w:tcBorders>
              <w:bottom w:val="single" w:color="auto" w:sz="12" w:space="0"/>
              <w:right w:val="single" w:color="auto" w:sz="12" w:space="0"/>
            </w:tcBorders>
          </w:tcPr>
          <w:p>
            <w:pPr>
              <w:spacing w:line="400" w:lineRule="exact"/>
              <w:ind w:firstLine="482"/>
              <w:jc w:val="center"/>
              <w:rPr>
                <w:rFonts w:ascii="仿宋_GB2312" w:eastAsia="仿宋_GB2312"/>
                <w:b/>
                <w:color w:val="auto"/>
                <w:szCs w:val="21"/>
                <w:highlight w:val="none"/>
              </w:rPr>
            </w:pPr>
          </w:p>
        </w:tc>
      </w:tr>
    </w:tbl>
    <w:p>
      <w:pPr>
        <w:spacing w:line="400" w:lineRule="exact"/>
        <w:ind w:firstLine="480"/>
        <w:rPr>
          <w:rFonts w:ascii="仿宋_GB2312" w:eastAsia="仿宋_GB2312"/>
          <w:color w:val="auto"/>
          <w:szCs w:val="21"/>
          <w:highlight w:val="none"/>
        </w:rPr>
      </w:pPr>
      <w:r>
        <w:rPr>
          <w:rFonts w:hint="eastAsia" w:ascii="仿宋_GB2312" w:eastAsia="仿宋_GB2312"/>
          <w:color w:val="auto"/>
          <w:szCs w:val="21"/>
          <w:highlight w:val="none"/>
        </w:rPr>
        <w:t>②社会保险费</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3716"/>
        <w:gridCol w:w="3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Borders>
              <w:top w:val="single" w:color="auto" w:sz="12" w:space="0"/>
              <w:left w:val="single" w:color="auto" w:sz="12" w:space="0"/>
            </w:tcBorders>
          </w:tcPr>
          <w:p>
            <w:pPr>
              <w:spacing w:line="400" w:lineRule="exact"/>
              <w:ind w:firstLine="482"/>
              <w:jc w:val="center"/>
              <w:rPr>
                <w:rFonts w:ascii="仿宋_GB2312" w:eastAsia="仿宋_GB2312"/>
                <w:b/>
                <w:color w:val="auto"/>
                <w:szCs w:val="21"/>
                <w:highlight w:val="none"/>
              </w:rPr>
            </w:pPr>
            <w:r>
              <w:rPr>
                <w:rFonts w:hint="eastAsia" w:ascii="仿宋_GB2312" w:eastAsia="仿宋_GB2312"/>
                <w:b/>
                <w:color w:val="auto"/>
                <w:szCs w:val="21"/>
                <w:highlight w:val="none"/>
              </w:rPr>
              <w:t>人数</w:t>
            </w:r>
          </w:p>
        </w:tc>
        <w:tc>
          <w:tcPr>
            <w:tcW w:w="3716" w:type="dxa"/>
            <w:tcBorders>
              <w:top w:val="single" w:color="auto" w:sz="12" w:space="0"/>
            </w:tcBorders>
          </w:tcPr>
          <w:p>
            <w:pPr>
              <w:spacing w:line="400" w:lineRule="exact"/>
              <w:ind w:firstLine="482"/>
              <w:jc w:val="center"/>
              <w:rPr>
                <w:rFonts w:ascii="仿宋_GB2312" w:eastAsia="仿宋_GB2312"/>
                <w:b/>
                <w:color w:val="auto"/>
                <w:szCs w:val="21"/>
                <w:highlight w:val="none"/>
              </w:rPr>
            </w:pPr>
            <w:r>
              <w:rPr>
                <w:rFonts w:hint="eastAsia" w:ascii="仿宋_GB2312" w:eastAsia="仿宋_GB2312"/>
                <w:b/>
                <w:color w:val="auto"/>
                <w:szCs w:val="21"/>
                <w:highlight w:val="none"/>
              </w:rPr>
              <w:t>社保费/月</w:t>
            </w:r>
          </w:p>
        </w:tc>
        <w:tc>
          <w:tcPr>
            <w:tcW w:w="3694" w:type="dxa"/>
            <w:tcBorders>
              <w:top w:val="single" w:color="auto" w:sz="12" w:space="0"/>
              <w:right w:val="single" w:color="auto" w:sz="12" w:space="0"/>
            </w:tcBorders>
          </w:tcPr>
          <w:p>
            <w:pPr>
              <w:spacing w:line="400" w:lineRule="exact"/>
              <w:ind w:firstLine="482"/>
              <w:jc w:val="center"/>
              <w:rPr>
                <w:rFonts w:ascii="仿宋_GB2312" w:eastAsia="仿宋_GB2312"/>
                <w:b/>
                <w:color w:val="auto"/>
                <w:szCs w:val="21"/>
                <w:highlight w:val="none"/>
              </w:rPr>
            </w:pPr>
            <w:r>
              <w:rPr>
                <w:rFonts w:hint="eastAsia" w:ascii="仿宋_GB2312" w:eastAsia="仿宋_GB2312"/>
                <w:b/>
                <w:color w:val="auto"/>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Borders>
              <w:left w:val="single" w:color="auto" w:sz="12" w:space="0"/>
              <w:bottom w:val="single" w:color="auto" w:sz="12" w:space="0"/>
            </w:tcBorders>
          </w:tcPr>
          <w:p>
            <w:pPr>
              <w:spacing w:line="400" w:lineRule="exact"/>
              <w:ind w:firstLine="480"/>
              <w:jc w:val="center"/>
              <w:rPr>
                <w:rFonts w:ascii="仿宋_GB2312" w:eastAsia="仿宋_GB2312"/>
                <w:color w:val="auto"/>
                <w:szCs w:val="21"/>
                <w:highlight w:val="none"/>
              </w:rPr>
            </w:pPr>
          </w:p>
        </w:tc>
        <w:tc>
          <w:tcPr>
            <w:tcW w:w="3716" w:type="dxa"/>
            <w:tcBorders>
              <w:bottom w:val="single" w:color="auto" w:sz="12" w:space="0"/>
            </w:tcBorders>
          </w:tcPr>
          <w:p>
            <w:pPr>
              <w:spacing w:line="400" w:lineRule="exact"/>
              <w:ind w:firstLine="480"/>
              <w:jc w:val="center"/>
              <w:rPr>
                <w:rFonts w:ascii="仿宋_GB2312" w:eastAsia="仿宋_GB2312"/>
                <w:color w:val="auto"/>
                <w:szCs w:val="21"/>
                <w:highlight w:val="none"/>
              </w:rPr>
            </w:pPr>
          </w:p>
        </w:tc>
        <w:tc>
          <w:tcPr>
            <w:tcW w:w="3694" w:type="dxa"/>
            <w:tcBorders>
              <w:bottom w:val="single" w:color="auto" w:sz="12" w:space="0"/>
              <w:right w:val="single" w:color="auto" w:sz="12" w:space="0"/>
            </w:tcBorders>
          </w:tcPr>
          <w:p>
            <w:pPr>
              <w:spacing w:line="400" w:lineRule="exact"/>
              <w:ind w:firstLine="482"/>
              <w:jc w:val="center"/>
              <w:rPr>
                <w:rFonts w:ascii="仿宋_GB2312" w:eastAsia="仿宋_GB2312"/>
                <w:b/>
                <w:color w:val="auto"/>
                <w:szCs w:val="21"/>
                <w:highlight w:val="none"/>
              </w:rPr>
            </w:pPr>
          </w:p>
        </w:tc>
      </w:tr>
    </w:tbl>
    <w:p>
      <w:pPr>
        <w:spacing w:line="400" w:lineRule="exact"/>
        <w:ind w:firstLine="480"/>
        <w:rPr>
          <w:rFonts w:ascii="仿宋_GB2312" w:eastAsia="仿宋_GB2312"/>
          <w:color w:val="auto"/>
          <w:szCs w:val="21"/>
          <w:highlight w:val="none"/>
        </w:rPr>
      </w:pPr>
      <w:r>
        <w:rPr>
          <w:rFonts w:hint="eastAsia" w:ascii="仿宋_GB2312" w:eastAsia="仿宋_GB2312"/>
          <w:color w:val="auto"/>
          <w:szCs w:val="21"/>
          <w:highlight w:val="none"/>
        </w:rPr>
        <w:t>③意外险</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2278"/>
        <w:gridCol w:w="227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Borders>
              <w:top w:val="single" w:color="auto" w:sz="12" w:space="0"/>
            </w:tcBorders>
          </w:tcPr>
          <w:p>
            <w:pPr>
              <w:spacing w:line="400" w:lineRule="exact"/>
              <w:ind w:firstLine="482"/>
              <w:jc w:val="center"/>
              <w:rPr>
                <w:rFonts w:ascii="仿宋_GB2312" w:eastAsia="仿宋_GB2312"/>
                <w:b/>
                <w:color w:val="auto"/>
                <w:szCs w:val="21"/>
                <w:highlight w:val="none"/>
              </w:rPr>
            </w:pPr>
            <w:r>
              <w:rPr>
                <w:rFonts w:hint="eastAsia" w:ascii="仿宋_GB2312" w:eastAsia="仿宋_GB2312"/>
                <w:b/>
                <w:color w:val="auto"/>
                <w:szCs w:val="21"/>
                <w:highlight w:val="none"/>
              </w:rPr>
              <w:t>人数</w:t>
            </w:r>
          </w:p>
        </w:tc>
        <w:tc>
          <w:tcPr>
            <w:tcW w:w="2278" w:type="dxa"/>
            <w:tcBorders>
              <w:top w:val="single" w:color="auto" w:sz="12" w:space="0"/>
            </w:tcBorders>
          </w:tcPr>
          <w:p>
            <w:pPr>
              <w:spacing w:line="400" w:lineRule="exact"/>
              <w:ind w:firstLine="482"/>
              <w:jc w:val="center"/>
              <w:rPr>
                <w:rFonts w:ascii="仿宋_GB2312" w:eastAsia="仿宋_GB2312"/>
                <w:b/>
                <w:color w:val="auto"/>
                <w:szCs w:val="21"/>
                <w:highlight w:val="none"/>
              </w:rPr>
            </w:pPr>
            <w:r>
              <w:rPr>
                <w:rFonts w:hint="eastAsia" w:ascii="仿宋_GB2312" w:eastAsia="仿宋_GB2312"/>
                <w:b/>
                <w:color w:val="auto"/>
                <w:szCs w:val="21"/>
                <w:highlight w:val="none"/>
              </w:rPr>
              <w:t>每人/年</w:t>
            </w:r>
          </w:p>
        </w:tc>
        <w:tc>
          <w:tcPr>
            <w:tcW w:w="2277" w:type="dxa"/>
            <w:tcBorders>
              <w:top w:val="single" w:color="auto" w:sz="12" w:space="0"/>
              <w:right w:val="single" w:color="auto" w:sz="4" w:space="0"/>
            </w:tcBorders>
          </w:tcPr>
          <w:p>
            <w:pPr>
              <w:spacing w:line="400" w:lineRule="exact"/>
              <w:ind w:firstLine="482"/>
              <w:jc w:val="center"/>
              <w:rPr>
                <w:rFonts w:ascii="仿宋_GB2312" w:eastAsia="仿宋_GB2312"/>
                <w:b/>
                <w:color w:val="auto"/>
                <w:szCs w:val="21"/>
                <w:highlight w:val="none"/>
              </w:rPr>
            </w:pPr>
            <w:r>
              <w:rPr>
                <w:rFonts w:hint="eastAsia" w:ascii="仿宋_GB2312" w:eastAsia="仿宋_GB2312"/>
                <w:b/>
                <w:color w:val="auto"/>
                <w:szCs w:val="21"/>
                <w:highlight w:val="none"/>
              </w:rPr>
              <w:t>年总金额</w:t>
            </w:r>
          </w:p>
        </w:tc>
        <w:tc>
          <w:tcPr>
            <w:tcW w:w="2410" w:type="dxa"/>
            <w:tcBorders>
              <w:top w:val="single" w:color="auto" w:sz="12" w:space="0"/>
              <w:left w:val="single" w:color="auto" w:sz="4" w:space="0"/>
              <w:right w:val="single" w:color="auto" w:sz="12" w:space="0"/>
            </w:tcBorders>
          </w:tcPr>
          <w:p>
            <w:pPr>
              <w:spacing w:line="400" w:lineRule="exact"/>
              <w:ind w:firstLine="482"/>
              <w:jc w:val="center"/>
              <w:rPr>
                <w:rFonts w:ascii="仿宋_GB2312" w:eastAsia="仿宋_GB2312"/>
                <w:b/>
                <w:color w:val="auto"/>
                <w:szCs w:val="21"/>
                <w:highlight w:val="none"/>
              </w:rPr>
            </w:pPr>
            <w:r>
              <w:rPr>
                <w:rFonts w:hint="eastAsia" w:ascii="仿宋_GB2312" w:eastAsia="仿宋_GB2312"/>
                <w:b/>
                <w:color w:val="auto"/>
                <w:szCs w:val="21"/>
                <w:highlight w:val="none"/>
              </w:rPr>
              <w:t>月金额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Borders>
              <w:top w:val="single" w:color="auto" w:sz="12" w:space="0"/>
            </w:tcBorders>
          </w:tcPr>
          <w:p>
            <w:pPr>
              <w:spacing w:line="400" w:lineRule="exact"/>
              <w:ind w:firstLine="482"/>
              <w:jc w:val="center"/>
              <w:rPr>
                <w:rFonts w:ascii="仿宋_GB2312" w:eastAsia="仿宋_GB2312"/>
                <w:b/>
                <w:color w:val="auto"/>
                <w:szCs w:val="21"/>
                <w:highlight w:val="none"/>
              </w:rPr>
            </w:pPr>
          </w:p>
        </w:tc>
        <w:tc>
          <w:tcPr>
            <w:tcW w:w="2278" w:type="dxa"/>
            <w:tcBorders>
              <w:top w:val="single" w:color="auto" w:sz="12" w:space="0"/>
            </w:tcBorders>
          </w:tcPr>
          <w:p>
            <w:pPr>
              <w:spacing w:line="400" w:lineRule="exact"/>
              <w:ind w:firstLine="482"/>
              <w:jc w:val="center"/>
              <w:rPr>
                <w:rFonts w:ascii="仿宋_GB2312" w:eastAsia="仿宋_GB2312"/>
                <w:b/>
                <w:color w:val="auto"/>
                <w:szCs w:val="21"/>
                <w:highlight w:val="none"/>
              </w:rPr>
            </w:pPr>
          </w:p>
        </w:tc>
        <w:tc>
          <w:tcPr>
            <w:tcW w:w="2277" w:type="dxa"/>
            <w:tcBorders>
              <w:top w:val="single" w:color="auto" w:sz="12" w:space="0"/>
              <w:right w:val="single" w:color="auto" w:sz="4" w:space="0"/>
            </w:tcBorders>
          </w:tcPr>
          <w:p>
            <w:pPr>
              <w:spacing w:line="400" w:lineRule="exact"/>
              <w:ind w:firstLine="482"/>
              <w:jc w:val="center"/>
              <w:rPr>
                <w:rFonts w:ascii="仿宋_GB2312" w:eastAsia="仿宋_GB2312"/>
                <w:b/>
                <w:color w:val="auto"/>
                <w:szCs w:val="21"/>
                <w:highlight w:val="none"/>
              </w:rPr>
            </w:pPr>
          </w:p>
        </w:tc>
        <w:tc>
          <w:tcPr>
            <w:tcW w:w="2410" w:type="dxa"/>
            <w:tcBorders>
              <w:top w:val="single" w:color="auto" w:sz="12" w:space="0"/>
              <w:left w:val="single" w:color="auto" w:sz="4" w:space="0"/>
              <w:right w:val="single" w:color="auto" w:sz="12" w:space="0"/>
            </w:tcBorders>
          </w:tcPr>
          <w:p>
            <w:pPr>
              <w:spacing w:line="400" w:lineRule="exact"/>
              <w:ind w:firstLine="482"/>
              <w:jc w:val="center"/>
              <w:rPr>
                <w:rFonts w:ascii="仿宋_GB2312" w:eastAsia="仿宋_GB2312"/>
                <w:b/>
                <w:color w:val="auto"/>
                <w:szCs w:val="21"/>
                <w:highlight w:val="none"/>
              </w:rPr>
            </w:pPr>
          </w:p>
        </w:tc>
      </w:tr>
    </w:tbl>
    <w:p>
      <w:pPr>
        <w:spacing w:line="400" w:lineRule="exact"/>
        <w:ind w:firstLine="482"/>
        <w:rPr>
          <w:rFonts w:ascii="仿宋_GB2312" w:eastAsia="仿宋_GB2312"/>
          <w:b/>
          <w:color w:val="auto"/>
          <w:szCs w:val="21"/>
          <w:highlight w:val="none"/>
        </w:rPr>
      </w:pPr>
      <w:r>
        <w:rPr>
          <w:rFonts w:hint="eastAsia" w:ascii="仿宋_GB2312" w:eastAsia="仿宋_GB2312"/>
          <w:b/>
          <w:color w:val="auto"/>
          <w:szCs w:val="21"/>
          <w:highlight w:val="none"/>
        </w:rPr>
        <w:t>费用测算：</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501"/>
        <w:gridCol w:w="2994"/>
        <w:gridCol w:w="2010"/>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top w:val="single" w:color="auto" w:sz="12" w:space="0"/>
              <w:left w:val="single" w:color="auto" w:sz="12" w:space="0"/>
            </w:tcBorders>
          </w:tcPr>
          <w:p>
            <w:pPr>
              <w:spacing w:line="400" w:lineRule="exact"/>
              <w:ind w:left="0" w:firstLine="0"/>
              <w:jc w:val="both"/>
              <w:rPr>
                <w:rFonts w:ascii="仿宋_GB2312" w:eastAsia="仿宋_GB2312"/>
                <w:b/>
                <w:color w:val="auto"/>
                <w:sz w:val="18"/>
                <w:szCs w:val="21"/>
                <w:highlight w:val="none"/>
              </w:rPr>
            </w:pPr>
            <w:r>
              <w:rPr>
                <w:rFonts w:hint="eastAsia" w:ascii="仿宋_GB2312" w:eastAsia="仿宋_GB2312"/>
                <w:b/>
                <w:color w:val="auto"/>
                <w:szCs w:val="21"/>
                <w:highlight w:val="none"/>
              </w:rPr>
              <w:t>序号</w:t>
            </w:r>
          </w:p>
        </w:tc>
        <w:tc>
          <w:tcPr>
            <w:tcW w:w="1501" w:type="dxa"/>
            <w:tcBorders>
              <w:top w:val="single" w:color="auto" w:sz="12" w:space="0"/>
            </w:tcBorders>
          </w:tcPr>
          <w:p>
            <w:pPr>
              <w:spacing w:line="400" w:lineRule="exact"/>
              <w:ind w:firstLine="482"/>
              <w:jc w:val="center"/>
              <w:rPr>
                <w:rFonts w:ascii="仿宋_GB2312" w:eastAsia="仿宋_GB2312"/>
                <w:b/>
                <w:color w:val="auto"/>
                <w:szCs w:val="21"/>
                <w:highlight w:val="none"/>
              </w:rPr>
            </w:pPr>
            <w:r>
              <w:rPr>
                <w:rFonts w:hint="eastAsia" w:ascii="仿宋_GB2312" w:eastAsia="仿宋_GB2312"/>
                <w:b/>
                <w:color w:val="auto"/>
                <w:szCs w:val="21"/>
                <w:highlight w:val="none"/>
              </w:rPr>
              <w:t>项目</w:t>
            </w:r>
          </w:p>
        </w:tc>
        <w:tc>
          <w:tcPr>
            <w:tcW w:w="2994" w:type="dxa"/>
            <w:tcBorders>
              <w:top w:val="single" w:color="auto" w:sz="12" w:space="0"/>
            </w:tcBorders>
          </w:tcPr>
          <w:p>
            <w:pPr>
              <w:spacing w:line="400" w:lineRule="exact"/>
              <w:ind w:firstLine="482"/>
              <w:jc w:val="center"/>
              <w:rPr>
                <w:rFonts w:ascii="仿宋_GB2312" w:eastAsia="仿宋_GB2312"/>
                <w:b/>
                <w:color w:val="auto"/>
                <w:szCs w:val="21"/>
                <w:highlight w:val="none"/>
              </w:rPr>
            </w:pPr>
            <w:r>
              <w:rPr>
                <w:rFonts w:hint="eastAsia" w:ascii="仿宋_GB2312" w:eastAsia="仿宋_GB2312"/>
                <w:b/>
                <w:color w:val="auto"/>
                <w:szCs w:val="21"/>
                <w:highlight w:val="none"/>
              </w:rPr>
              <w:t>分项</w:t>
            </w:r>
          </w:p>
        </w:tc>
        <w:tc>
          <w:tcPr>
            <w:tcW w:w="2010" w:type="dxa"/>
            <w:tcBorders>
              <w:top w:val="single" w:color="auto" w:sz="12" w:space="0"/>
            </w:tcBorders>
          </w:tcPr>
          <w:p>
            <w:pPr>
              <w:spacing w:line="400" w:lineRule="exact"/>
              <w:ind w:firstLine="482"/>
              <w:jc w:val="center"/>
              <w:rPr>
                <w:rFonts w:ascii="仿宋_GB2312" w:eastAsia="仿宋_GB2312"/>
                <w:b/>
                <w:color w:val="auto"/>
                <w:szCs w:val="21"/>
                <w:highlight w:val="none"/>
              </w:rPr>
            </w:pPr>
            <w:r>
              <w:rPr>
                <w:rFonts w:hint="eastAsia" w:ascii="仿宋_GB2312" w:eastAsia="仿宋_GB2312"/>
                <w:b/>
                <w:color w:val="auto"/>
                <w:szCs w:val="21"/>
                <w:highlight w:val="none"/>
              </w:rPr>
              <w:t>月费用（元）</w:t>
            </w:r>
          </w:p>
        </w:tc>
        <w:tc>
          <w:tcPr>
            <w:tcW w:w="1963" w:type="dxa"/>
            <w:tcBorders>
              <w:top w:val="single" w:color="auto" w:sz="12" w:space="0"/>
              <w:right w:val="single" w:color="auto" w:sz="12" w:space="0"/>
            </w:tcBorders>
          </w:tcPr>
          <w:p>
            <w:pPr>
              <w:spacing w:line="400" w:lineRule="exact"/>
              <w:ind w:firstLine="482"/>
              <w:jc w:val="center"/>
              <w:rPr>
                <w:rFonts w:ascii="仿宋_GB2312" w:eastAsia="仿宋_GB2312"/>
                <w:b/>
                <w:color w:val="auto"/>
                <w:szCs w:val="21"/>
                <w:highlight w:val="none"/>
              </w:rPr>
            </w:pPr>
            <w:r>
              <w:rPr>
                <w:rFonts w:hint="eastAsia" w:ascii="仿宋_GB2312" w:eastAsia="仿宋_GB2312"/>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vMerge w:val="restart"/>
            <w:tcBorders>
              <w:left w:val="single" w:color="auto" w:sz="12" w:space="0"/>
            </w:tcBorders>
          </w:tcPr>
          <w:p>
            <w:pPr>
              <w:spacing w:line="400" w:lineRule="exact"/>
              <w:ind w:firstLine="480"/>
              <w:jc w:val="center"/>
              <w:rPr>
                <w:rFonts w:ascii="仿宋_GB2312" w:eastAsia="仿宋_GB2312"/>
                <w:color w:val="auto"/>
                <w:szCs w:val="21"/>
                <w:highlight w:val="none"/>
              </w:rPr>
            </w:pPr>
          </w:p>
          <w:p>
            <w:pPr>
              <w:spacing w:line="400" w:lineRule="exact"/>
              <w:ind w:firstLine="480"/>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1501" w:type="dxa"/>
            <w:vMerge w:val="restart"/>
            <w:vAlign w:val="center"/>
          </w:tcPr>
          <w:p>
            <w:pPr>
              <w:spacing w:line="400" w:lineRule="exact"/>
              <w:ind w:firstLine="480"/>
              <w:jc w:val="center"/>
              <w:rPr>
                <w:rFonts w:ascii="仿宋_GB2312" w:eastAsia="仿宋_GB2312"/>
                <w:color w:val="auto"/>
                <w:szCs w:val="21"/>
                <w:highlight w:val="none"/>
              </w:rPr>
            </w:pPr>
          </w:p>
          <w:p>
            <w:pPr>
              <w:spacing w:line="400" w:lineRule="exact"/>
              <w:ind w:firstLine="480"/>
              <w:jc w:val="center"/>
              <w:rPr>
                <w:rFonts w:ascii="仿宋_GB2312" w:eastAsia="仿宋_GB2312"/>
                <w:color w:val="auto"/>
                <w:szCs w:val="21"/>
                <w:highlight w:val="none"/>
              </w:rPr>
            </w:pPr>
            <w:r>
              <w:rPr>
                <w:rFonts w:hint="eastAsia" w:ascii="仿宋_GB2312" w:eastAsia="仿宋_GB2312"/>
                <w:color w:val="auto"/>
                <w:szCs w:val="21"/>
                <w:highlight w:val="none"/>
              </w:rPr>
              <w:t>人工费</w:t>
            </w:r>
          </w:p>
        </w:tc>
        <w:tc>
          <w:tcPr>
            <w:tcW w:w="2994" w:type="dxa"/>
          </w:tcPr>
          <w:p>
            <w:pPr>
              <w:spacing w:line="400" w:lineRule="exact"/>
              <w:ind w:firstLine="480"/>
              <w:jc w:val="center"/>
              <w:rPr>
                <w:rFonts w:ascii="仿宋_GB2312" w:eastAsia="仿宋_GB2312"/>
                <w:color w:val="auto"/>
                <w:szCs w:val="21"/>
                <w:highlight w:val="none"/>
              </w:rPr>
            </w:pPr>
            <w:r>
              <w:rPr>
                <w:rFonts w:hint="eastAsia" w:ascii="仿宋_GB2312" w:eastAsia="仿宋_GB2312"/>
                <w:color w:val="auto"/>
                <w:szCs w:val="21"/>
                <w:highlight w:val="none"/>
              </w:rPr>
              <w:t>工资</w:t>
            </w:r>
          </w:p>
        </w:tc>
        <w:tc>
          <w:tcPr>
            <w:tcW w:w="2010" w:type="dxa"/>
          </w:tcPr>
          <w:p>
            <w:pPr>
              <w:spacing w:line="400" w:lineRule="exact"/>
              <w:ind w:firstLine="480"/>
              <w:jc w:val="center"/>
              <w:rPr>
                <w:rFonts w:ascii="仿宋_GB2312" w:eastAsia="仿宋_GB2312"/>
                <w:color w:val="auto"/>
                <w:szCs w:val="21"/>
                <w:highlight w:val="none"/>
              </w:rPr>
            </w:pPr>
          </w:p>
        </w:tc>
        <w:tc>
          <w:tcPr>
            <w:tcW w:w="1963" w:type="dxa"/>
            <w:tcBorders>
              <w:right w:val="single" w:color="auto" w:sz="12" w:space="0"/>
            </w:tcBorders>
          </w:tcPr>
          <w:p>
            <w:pPr>
              <w:spacing w:line="400" w:lineRule="exact"/>
              <w:ind w:firstLine="480"/>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vMerge w:val="continue"/>
            <w:tcBorders>
              <w:left w:val="single" w:color="auto" w:sz="12" w:space="0"/>
            </w:tcBorders>
          </w:tcPr>
          <w:p>
            <w:pPr>
              <w:spacing w:line="400" w:lineRule="exact"/>
              <w:ind w:firstLine="480"/>
              <w:jc w:val="center"/>
              <w:rPr>
                <w:rFonts w:ascii="仿宋_GB2312" w:eastAsia="仿宋_GB2312"/>
                <w:color w:val="auto"/>
                <w:szCs w:val="21"/>
                <w:highlight w:val="none"/>
              </w:rPr>
            </w:pPr>
          </w:p>
        </w:tc>
        <w:tc>
          <w:tcPr>
            <w:tcW w:w="1501" w:type="dxa"/>
            <w:vMerge w:val="continue"/>
          </w:tcPr>
          <w:p>
            <w:pPr>
              <w:spacing w:line="400" w:lineRule="exact"/>
              <w:ind w:firstLine="480"/>
              <w:jc w:val="center"/>
              <w:rPr>
                <w:rFonts w:ascii="仿宋_GB2312" w:eastAsia="仿宋_GB2312"/>
                <w:color w:val="auto"/>
                <w:szCs w:val="21"/>
                <w:highlight w:val="none"/>
              </w:rPr>
            </w:pPr>
          </w:p>
        </w:tc>
        <w:tc>
          <w:tcPr>
            <w:tcW w:w="2994" w:type="dxa"/>
            <w:vAlign w:val="center"/>
          </w:tcPr>
          <w:p>
            <w:pPr>
              <w:spacing w:line="400" w:lineRule="exact"/>
              <w:ind w:firstLine="480"/>
              <w:jc w:val="center"/>
              <w:rPr>
                <w:rFonts w:ascii="仿宋_GB2312" w:eastAsia="仿宋_GB2312"/>
                <w:color w:val="auto"/>
                <w:szCs w:val="21"/>
                <w:highlight w:val="none"/>
              </w:rPr>
            </w:pPr>
            <w:r>
              <w:rPr>
                <w:rFonts w:hint="eastAsia" w:ascii="仿宋_GB2312" w:eastAsia="仿宋_GB2312"/>
                <w:color w:val="auto"/>
                <w:szCs w:val="21"/>
                <w:highlight w:val="none"/>
              </w:rPr>
              <w:t>社保（单位承担部分）</w:t>
            </w:r>
          </w:p>
        </w:tc>
        <w:tc>
          <w:tcPr>
            <w:tcW w:w="2010" w:type="dxa"/>
          </w:tcPr>
          <w:p>
            <w:pPr>
              <w:spacing w:line="400" w:lineRule="exact"/>
              <w:ind w:firstLine="480"/>
              <w:jc w:val="center"/>
              <w:rPr>
                <w:rFonts w:ascii="仿宋_GB2312" w:eastAsia="仿宋_GB2312"/>
                <w:color w:val="auto"/>
                <w:szCs w:val="21"/>
                <w:highlight w:val="none"/>
              </w:rPr>
            </w:pPr>
          </w:p>
        </w:tc>
        <w:tc>
          <w:tcPr>
            <w:tcW w:w="1963" w:type="dxa"/>
            <w:tcBorders>
              <w:right w:val="single" w:color="auto" w:sz="12" w:space="0"/>
            </w:tcBorders>
          </w:tcPr>
          <w:p>
            <w:pPr>
              <w:spacing w:line="400" w:lineRule="exact"/>
              <w:ind w:firstLine="480"/>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vMerge w:val="continue"/>
            <w:tcBorders>
              <w:left w:val="single" w:color="auto" w:sz="12" w:space="0"/>
            </w:tcBorders>
          </w:tcPr>
          <w:p>
            <w:pPr>
              <w:spacing w:line="400" w:lineRule="exact"/>
              <w:ind w:firstLine="480"/>
              <w:jc w:val="center"/>
              <w:rPr>
                <w:rFonts w:ascii="仿宋_GB2312" w:eastAsia="仿宋_GB2312"/>
                <w:color w:val="auto"/>
                <w:szCs w:val="21"/>
                <w:highlight w:val="none"/>
              </w:rPr>
            </w:pPr>
          </w:p>
        </w:tc>
        <w:tc>
          <w:tcPr>
            <w:tcW w:w="1501" w:type="dxa"/>
            <w:vMerge w:val="continue"/>
          </w:tcPr>
          <w:p>
            <w:pPr>
              <w:spacing w:line="400" w:lineRule="exact"/>
              <w:ind w:firstLine="480"/>
              <w:jc w:val="center"/>
              <w:rPr>
                <w:rFonts w:ascii="仿宋_GB2312" w:eastAsia="仿宋_GB2312"/>
                <w:color w:val="auto"/>
                <w:szCs w:val="21"/>
                <w:highlight w:val="none"/>
              </w:rPr>
            </w:pPr>
          </w:p>
        </w:tc>
        <w:tc>
          <w:tcPr>
            <w:tcW w:w="2994" w:type="dxa"/>
            <w:vAlign w:val="center"/>
          </w:tcPr>
          <w:p>
            <w:pPr>
              <w:spacing w:line="400" w:lineRule="exact"/>
              <w:ind w:firstLine="480"/>
              <w:jc w:val="center"/>
              <w:rPr>
                <w:rFonts w:ascii="仿宋_GB2312" w:eastAsia="仿宋_GB2312"/>
                <w:color w:val="auto"/>
                <w:szCs w:val="21"/>
                <w:highlight w:val="none"/>
              </w:rPr>
            </w:pPr>
            <w:r>
              <w:rPr>
                <w:rFonts w:hint="eastAsia" w:ascii="仿宋_GB2312" w:eastAsia="仿宋_GB2312"/>
                <w:color w:val="auto"/>
                <w:szCs w:val="21"/>
                <w:highlight w:val="none"/>
              </w:rPr>
              <w:t>法定节假日加班费</w:t>
            </w:r>
          </w:p>
        </w:tc>
        <w:tc>
          <w:tcPr>
            <w:tcW w:w="2010" w:type="dxa"/>
          </w:tcPr>
          <w:p>
            <w:pPr>
              <w:spacing w:line="400" w:lineRule="exact"/>
              <w:ind w:firstLine="480"/>
              <w:jc w:val="center"/>
              <w:rPr>
                <w:rFonts w:ascii="仿宋_GB2312" w:eastAsia="仿宋_GB2312"/>
                <w:color w:val="auto"/>
                <w:szCs w:val="21"/>
                <w:highlight w:val="none"/>
              </w:rPr>
            </w:pPr>
          </w:p>
        </w:tc>
        <w:tc>
          <w:tcPr>
            <w:tcW w:w="1963" w:type="dxa"/>
            <w:tcBorders>
              <w:right w:val="single" w:color="auto" w:sz="12" w:space="0"/>
            </w:tcBorders>
          </w:tcPr>
          <w:p>
            <w:pPr>
              <w:spacing w:line="400" w:lineRule="exact"/>
              <w:ind w:firstLine="480"/>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vMerge w:val="continue"/>
            <w:tcBorders>
              <w:left w:val="single" w:color="auto" w:sz="12" w:space="0"/>
            </w:tcBorders>
          </w:tcPr>
          <w:p>
            <w:pPr>
              <w:spacing w:line="400" w:lineRule="exact"/>
              <w:ind w:firstLine="480"/>
              <w:jc w:val="center"/>
              <w:rPr>
                <w:rFonts w:ascii="仿宋_GB2312" w:eastAsia="仿宋_GB2312"/>
                <w:color w:val="auto"/>
                <w:szCs w:val="21"/>
                <w:highlight w:val="none"/>
              </w:rPr>
            </w:pPr>
          </w:p>
        </w:tc>
        <w:tc>
          <w:tcPr>
            <w:tcW w:w="1501" w:type="dxa"/>
            <w:vMerge w:val="continue"/>
          </w:tcPr>
          <w:p>
            <w:pPr>
              <w:spacing w:line="400" w:lineRule="exact"/>
              <w:ind w:firstLine="480"/>
              <w:jc w:val="center"/>
              <w:rPr>
                <w:rFonts w:ascii="仿宋_GB2312" w:eastAsia="仿宋_GB2312"/>
                <w:color w:val="auto"/>
                <w:szCs w:val="21"/>
                <w:highlight w:val="none"/>
              </w:rPr>
            </w:pPr>
          </w:p>
        </w:tc>
        <w:tc>
          <w:tcPr>
            <w:tcW w:w="2994" w:type="dxa"/>
            <w:vAlign w:val="center"/>
          </w:tcPr>
          <w:p>
            <w:pPr>
              <w:spacing w:line="400" w:lineRule="exact"/>
              <w:ind w:firstLine="480"/>
              <w:jc w:val="center"/>
              <w:rPr>
                <w:rFonts w:ascii="仿宋_GB2312" w:eastAsia="仿宋_GB2312"/>
                <w:color w:val="auto"/>
                <w:szCs w:val="21"/>
                <w:highlight w:val="none"/>
              </w:rPr>
            </w:pPr>
            <w:r>
              <w:rPr>
                <w:rFonts w:hint="eastAsia" w:ascii="仿宋_GB2312" w:eastAsia="仿宋_GB2312"/>
                <w:color w:val="auto"/>
                <w:szCs w:val="21"/>
                <w:highlight w:val="none"/>
              </w:rPr>
              <w:t>意外险</w:t>
            </w:r>
          </w:p>
        </w:tc>
        <w:tc>
          <w:tcPr>
            <w:tcW w:w="2010" w:type="dxa"/>
          </w:tcPr>
          <w:p>
            <w:pPr>
              <w:spacing w:line="400" w:lineRule="exact"/>
              <w:ind w:firstLine="480"/>
              <w:jc w:val="center"/>
              <w:rPr>
                <w:rFonts w:ascii="仿宋_GB2312" w:eastAsia="仿宋_GB2312"/>
                <w:color w:val="auto"/>
                <w:szCs w:val="21"/>
                <w:highlight w:val="none"/>
              </w:rPr>
            </w:pPr>
          </w:p>
        </w:tc>
        <w:tc>
          <w:tcPr>
            <w:tcW w:w="1963" w:type="dxa"/>
            <w:tcBorders>
              <w:right w:val="single" w:color="auto" w:sz="12" w:space="0"/>
            </w:tcBorders>
          </w:tcPr>
          <w:p>
            <w:pPr>
              <w:spacing w:line="400" w:lineRule="exact"/>
              <w:ind w:firstLine="480"/>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left w:val="single" w:color="auto" w:sz="12" w:space="0"/>
            </w:tcBorders>
          </w:tcPr>
          <w:p>
            <w:pPr>
              <w:spacing w:line="400" w:lineRule="exact"/>
              <w:ind w:firstLine="480"/>
              <w:jc w:val="center"/>
              <w:rPr>
                <w:rFonts w:ascii="仿宋_GB2312" w:eastAsia="仿宋_GB2312"/>
                <w:color w:val="auto"/>
                <w:szCs w:val="21"/>
                <w:highlight w:val="none"/>
              </w:rPr>
            </w:pPr>
            <w:r>
              <w:rPr>
                <w:rFonts w:hint="eastAsia" w:ascii="仿宋_GB2312" w:eastAsia="仿宋_GB2312"/>
                <w:color w:val="auto"/>
                <w:szCs w:val="21"/>
                <w:highlight w:val="none"/>
              </w:rPr>
              <w:t>2</w:t>
            </w:r>
          </w:p>
        </w:tc>
        <w:tc>
          <w:tcPr>
            <w:tcW w:w="4495" w:type="dxa"/>
            <w:gridSpan w:val="2"/>
            <w:vAlign w:val="center"/>
          </w:tcPr>
          <w:p>
            <w:pPr>
              <w:spacing w:line="400" w:lineRule="exact"/>
              <w:ind w:firstLine="480"/>
              <w:jc w:val="center"/>
              <w:rPr>
                <w:rFonts w:ascii="仿宋_GB2312" w:eastAsia="仿宋_GB2312"/>
                <w:color w:val="auto"/>
                <w:szCs w:val="21"/>
                <w:highlight w:val="none"/>
              </w:rPr>
            </w:pPr>
            <w:r>
              <w:rPr>
                <w:rFonts w:hint="eastAsia" w:ascii="仿宋_GB2312" w:eastAsia="仿宋_GB2312"/>
                <w:color w:val="auto"/>
                <w:szCs w:val="21"/>
                <w:highlight w:val="none"/>
              </w:rPr>
              <w:t>工具消耗费</w:t>
            </w:r>
          </w:p>
        </w:tc>
        <w:tc>
          <w:tcPr>
            <w:tcW w:w="2010" w:type="dxa"/>
          </w:tcPr>
          <w:p>
            <w:pPr>
              <w:spacing w:line="400" w:lineRule="exact"/>
              <w:ind w:firstLine="480"/>
              <w:jc w:val="center"/>
              <w:rPr>
                <w:rFonts w:ascii="仿宋_GB2312" w:eastAsia="仿宋_GB2312"/>
                <w:color w:val="auto"/>
                <w:szCs w:val="21"/>
                <w:highlight w:val="none"/>
              </w:rPr>
            </w:pPr>
          </w:p>
        </w:tc>
        <w:tc>
          <w:tcPr>
            <w:tcW w:w="1963" w:type="dxa"/>
            <w:tcBorders>
              <w:right w:val="single" w:color="auto" w:sz="12" w:space="0"/>
            </w:tcBorders>
          </w:tcPr>
          <w:p>
            <w:pPr>
              <w:spacing w:line="400" w:lineRule="exact"/>
              <w:ind w:firstLine="480"/>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left w:val="single" w:color="auto" w:sz="12" w:space="0"/>
            </w:tcBorders>
          </w:tcPr>
          <w:p>
            <w:pPr>
              <w:spacing w:line="400" w:lineRule="exact"/>
              <w:ind w:firstLine="480"/>
              <w:jc w:val="center"/>
              <w:rPr>
                <w:rFonts w:ascii="仿宋_GB2312" w:eastAsia="仿宋_GB2312"/>
                <w:color w:val="auto"/>
                <w:szCs w:val="21"/>
                <w:highlight w:val="none"/>
              </w:rPr>
            </w:pPr>
            <w:r>
              <w:rPr>
                <w:rFonts w:hint="eastAsia" w:ascii="仿宋_GB2312" w:eastAsia="仿宋_GB2312"/>
                <w:color w:val="auto"/>
                <w:szCs w:val="21"/>
                <w:highlight w:val="none"/>
              </w:rPr>
              <w:t>3</w:t>
            </w:r>
          </w:p>
        </w:tc>
        <w:tc>
          <w:tcPr>
            <w:tcW w:w="4495" w:type="dxa"/>
            <w:gridSpan w:val="2"/>
            <w:vAlign w:val="center"/>
          </w:tcPr>
          <w:p>
            <w:pPr>
              <w:spacing w:line="400" w:lineRule="exact"/>
              <w:ind w:firstLine="482"/>
              <w:jc w:val="center"/>
              <w:rPr>
                <w:rFonts w:ascii="仿宋_GB2312" w:eastAsia="仿宋_GB2312"/>
                <w:color w:val="auto"/>
                <w:szCs w:val="21"/>
                <w:highlight w:val="none"/>
              </w:rPr>
            </w:pPr>
            <w:r>
              <w:rPr>
                <w:rFonts w:hint="eastAsia" w:ascii="仿宋_GB2312" w:eastAsia="仿宋_GB2312"/>
                <w:b/>
                <w:color w:val="auto"/>
                <w:szCs w:val="21"/>
                <w:highlight w:val="none"/>
              </w:rPr>
              <w:t>小计</w:t>
            </w:r>
          </w:p>
        </w:tc>
        <w:tc>
          <w:tcPr>
            <w:tcW w:w="2010" w:type="dxa"/>
          </w:tcPr>
          <w:p>
            <w:pPr>
              <w:spacing w:line="400" w:lineRule="exact"/>
              <w:ind w:firstLine="480"/>
              <w:jc w:val="center"/>
              <w:rPr>
                <w:rFonts w:ascii="仿宋_GB2312" w:eastAsia="仿宋_GB2312"/>
                <w:color w:val="auto"/>
                <w:szCs w:val="21"/>
                <w:highlight w:val="none"/>
              </w:rPr>
            </w:pPr>
          </w:p>
        </w:tc>
        <w:tc>
          <w:tcPr>
            <w:tcW w:w="1963" w:type="dxa"/>
            <w:tcBorders>
              <w:right w:val="single" w:color="auto" w:sz="12" w:space="0"/>
            </w:tcBorders>
          </w:tcPr>
          <w:p>
            <w:pPr>
              <w:spacing w:line="400" w:lineRule="exact"/>
              <w:ind w:firstLine="480"/>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left w:val="single" w:color="auto" w:sz="12" w:space="0"/>
            </w:tcBorders>
          </w:tcPr>
          <w:p>
            <w:pPr>
              <w:spacing w:line="400" w:lineRule="exact"/>
              <w:ind w:firstLine="480"/>
              <w:jc w:val="center"/>
              <w:rPr>
                <w:rFonts w:ascii="仿宋_GB2312" w:eastAsia="仿宋_GB2312"/>
                <w:color w:val="auto"/>
                <w:szCs w:val="21"/>
                <w:highlight w:val="none"/>
              </w:rPr>
            </w:pPr>
            <w:r>
              <w:rPr>
                <w:rFonts w:hint="eastAsia" w:ascii="仿宋_GB2312" w:eastAsia="仿宋_GB2312"/>
                <w:color w:val="auto"/>
                <w:szCs w:val="21"/>
                <w:highlight w:val="none"/>
              </w:rPr>
              <w:t>4</w:t>
            </w:r>
          </w:p>
        </w:tc>
        <w:tc>
          <w:tcPr>
            <w:tcW w:w="4495" w:type="dxa"/>
            <w:gridSpan w:val="2"/>
            <w:vAlign w:val="center"/>
          </w:tcPr>
          <w:p>
            <w:pPr>
              <w:spacing w:line="400" w:lineRule="exact"/>
              <w:ind w:firstLine="480"/>
              <w:jc w:val="center"/>
              <w:rPr>
                <w:rFonts w:ascii="仿宋_GB2312" w:eastAsia="仿宋_GB2312"/>
                <w:color w:val="auto"/>
                <w:szCs w:val="21"/>
                <w:highlight w:val="none"/>
              </w:rPr>
            </w:pPr>
            <w:r>
              <w:rPr>
                <w:rFonts w:hint="eastAsia" w:ascii="仿宋_GB2312" w:eastAsia="仿宋_GB2312"/>
                <w:color w:val="auto"/>
                <w:szCs w:val="21"/>
                <w:highlight w:val="none"/>
              </w:rPr>
              <w:t>企业利润</w:t>
            </w:r>
          </w:p>
        </w:tc>
        <w:tc>
          <w:tcPr>
            <w:tcW w:w="2010" w:type="dxa"/>
          </w:tcPr>
          <w:p>
            <w:pPr>
              <w:spacing w:line="400" w:lineRule="exact"/>
              <w:ind w:firstLine="480"/>
              <w:jc w:val="center"/>
              <w:rPr>
                <w:rFonts w:ascii="仿宋_GB2312" w:eastAsia="仿宋_GB2312"/>
                <w:color w:val="auto"/>
                <w:szCs w:val="21"/>
                <w:highlight w:val="none"/>
              </w:rPr>
            </w:pPr>
          </w:p>
        </w:tc>
        <w:tc>
          <w:tcPr>
            <w:tcW w:w="1963" w:type="dxa"/>
            <w:tcBorders>
              <w:right w:val="single" w:color="auto" w:sz="12" w:space="0"/>
            </w:tcBorders>
          </w:tcPr>
          <w:p>
            <w:pPr>
              <w:spacing w:line="400" w:lineRule="exact"/>
              <w:ind w:firstLine="480"/>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left w:val="single" w:color="auto" w:sz="12" w:space="0"/>
            </w:tcBorders>
          </w:tcPr>
          <w:p>
            <w:pPr>
              <w:spacing w:line="400" w:lineRule="exact"/>
              <w:ind w:firstLine="480"/>
              <w:jc w:val="center"/>
              <w:rPr>
                <w:rFonts w:ascii="仿宋_GB2312" w:eastAsia="仿宋_GB2312"/>
                <w:color w:val="auto"/>
                <w:szCs w:val="21"/>
                <w:highlight w:val="none"/>
              </w:rPr>
            </w:pPr>
            <w:r>
              <w:rPr>
                <w:rFonts w:hint="eastAsia" w:ascii="仿宋_GB2312" w:eastAsia="仿宋_GB2312"/>
                <w:color w:val="auto"/>
                <w:szCs w:val="21"/>
                <w:highlight w:val="none"/>
              </w:rPr>
              <w:t>5</w:t>
            </w:r>
          </w:p>
        </w:tc>
        <w:tc>
          <w:tcPr>
            <w:tcW w:w="4495" w:type="dxa"/>
            <w:gridSpan w:val="2"/>
            <w:vAlign w:val="center"/>
          </w:tcPr>
          <w:p>
            <w:pPr>
              <w:spacing w:line="400" w:lineRule="exact"/>
              <w:ind w:firstLine="480"/>
              <w:jc w:val="center"/>
              <w:rPr>
                <w:rFonts w:ascii="仿宋_GB2312" w:eastAsia="仿宋_GB2312"/>
                <w:color w:val="auto"/>
                <w:szCs w:val="21"/>
                <w:highlight w:val="none"/>
              </w:rPr>
            </w:pPr>
            <w:r>
              <w:rPr>
                <w:rFonts w:hint="eastAsia" w:ascii="仿宋_GB2312" w:eastAsia="仿宋_GB2312"/>
                <w:color w:val="auto"/>
                <w:szCs w:val="21"/>
                <w:highlight w:val="none"/>
              </w:rPr>
              <w:t>税费</w:t>
            </w:r>
          </w:p>
        </w:tc>
        <w:tc>
          <w:tcPr>
            <w:tcW w:w="2010" w:type="dxa"/>
          </w:tcPr>
          <w:p>
            <w:pPr>
              <w:spacing w:line="400" w:lineRule="exact"/>
              <w:ind w:firstLine="480"/>
              <w:jc w:val="center"/>
              <w:rPr>
                <w:rFonts w:ascii="仿宋_GB2312" w:eastAsia="仿宋_GB2312"/>
                <w:color w:val="auto"/>
                <w:szCs w:val="21"/>
                <w:highlight w:val="none"/>
              </w:rPr>
            </w:pPr>
          </w:p>
        </w:tc>
        <w:tc>
          <w:tcPr>
            <w:tcW w:w="1963" w:type="dxa"/>
            <w:tcBorders>
              <w:right w:val="single" w:color="auto" w:sz="12" w:space="0"/>
            </w:tcBorders>
          </w:tcPr>
          <w:p>
            <w:pPr>
              <w:spacing w:line="400" w:lineRule="exact"/>
              <w:ind w:firstLine="480"/>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269" w:type="dxa"/>
            <w:gridSpan w:val="3"/>
            <w:tcBorders>
              <w:left w:val="single" w:color="auto" w:sz="12" w:space="0"/>
            </w:tcBorders>
          </w:tcPr>
          <w:p>
            <w:pPr>
              <w:spacing w:line="400" w:lineRule="exact"/>
              <w:ind w:firstLine="482"/>
              <w:jc w:val="center"/>
              <w:rPr>
                <w:rFonts w:ascii="仿宋_GB2312" w:eastAsia="仿宋_GB2312"/>
                <w:color w:val="auto"/>
                <w:szCs w:val="21"/>
                <w:highlight w:val="none"/>
              </w:rPr>
            </w:pPr>
            <w:r>
              <w:rPr>
                <w:rFonts w:hint="eastAsia" w:ascii="仿宋_GB2312" w:eastAsia="仿宋_GB2312"/>
                <w:b/>
                <w:color w:val="auto"/>
                <w:szCs w:val="21"/>
                <w:highlight w:val="none"/>
              </w:rPr>
              <w:t>总计（月）</w:t>
            </w:r>
          </w:p>
        </w:tc>
        <w:tc>
          <w:tcPr>
            <w:tcW w:w="2010" w:type="dxa"/>
          </w:tcPr>
          <w:p>
            <w:pPr>
              <w:spacing w:line="400" w:lineRule="exact"/>
              <w:ind w:firstLine="480"/>
              <w:jc w:val="center"/>
              <w:rPr>
                <w:rFonts w:ascii="仿宋_GB2312" w:eastAsia="仿宋_GB2312"/>
                <w:color w:val="auto"/>
                <w:szCs w:val="21"/>
                <w:highlight w:val="none"/>
              </w:rPr>
            </w:pPr>
          </w:p>
        </w:tc>
        <w:tc>
          <w:tcPr>
            <w:tcW w:w="1963" w:type="dxa"/>
            <w:tcBorders>
              <w:right w:val="single" w:color="auto" w:sz="12" w:space="0"/>
            </w:tcBorders>
          </w:tcPr>
          <w:p>
            <w:pPr>
              <w:spacing w:line="400" w:lineRule="exact"/>
              <w:ind w:firstLine="480"/>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269" w:type="dxa"/>
            <w:gridSpan w:val="3"/>
            <w:tcBorders>
              <w:left w:val="single" w:color="auto" w:sz="12" w:space="0"/>
            </w:tcBorders>
          </w:tcPr>
          <w:p>
            <w:pPr>
              <w:spacing w:line="400" w:lineRule="exact"/>
              <w:ind w:firstLine="482"/>
              <w:jc w:val="center"/>
              <w:rPr>
                <w:rFonts w:ascii="仿宋_GB2312" w:eastAsia="仿宋_GB2312"/>
                <w:b/>
                <w:color w:val="auto"/>
                <w:szCs w:val="21"/>
                <w:highlight w:val="none"/>
              </w:rPr>
            </w:pPr>
            <w:r>
              <w:rPr>
                <w:rFonts w:hint="eastAsia" w:ascii="仿宋_GB2312" w:eastAsia="仿宋_GB2312"/>
                <w:b/>
                <w:color w:val="auto"/>
                <w:szCs w:val="21"/>
                <w:highlight w:val="none"/>
              </w:rPr>
              <w:t>总报价（人民币大写）</w:t>
            </w:r>
          </w:p>
        </w:tc>
        <w:tc>
          <w:tcPr>
            <w:tcW w:w="3973" w:type="dxa"/>
            <w:gridSpan w:val="2"/>
            <w:tcBorders>
              <w:right w:val="single" w:color="auto" w:sz="12" w:space="0"/>
            </w:tcBorders>
          </w:tcPr>
          <w:p>
            <w:pPr>
              <w:spacing w:line="400" w:lineRule="exact"/>
              <w:ind w:firstLine="480"/>
              <w:jc w:val="left"/>
              <w:rPr>
                <w:rFonts w:ascii="仿宋_GB2312" w:eastAsia="仿宋_GB2312"/>
                <w:color w:val="auto"/>
                <w:szCs w:val="21"/>
                <w:highlight w:val="none"/>
                <w:u w:val="single"/>
              </w:rPr>
            </w:pPr>
            <w:r>
              <w:rPr>
                <w:rFonts w:hint="eastAsia" w:ascii="仿宋_GB2312" w:eastAsia="仿宋_GB2312"/>
                <w:color w:val="auto"/>
                <w:szCs w:val="21"/>
                <w:highlight w:val="none"/>
                <w:u w:val="single"/>
              </w:rPr>
              <w:t xml:space="preserve">                   （¥           ）</w:t>
            </w:r>
          </w:p>
        </w:tc>
      </w:tr>
    </w:tbl>
    <w:p>
      <w:pPr>
        <w:snapToGrid w:val="0"/>
        <w:spacing w:before="50" w:after="50" w:line="400" w:lineRule="exact"/>
        <w:ind w:firstLine="420" w:firstLineChars="200"/>
        <w:jc w:val="left"/>
        <w:rPr>
          <w:rFonts w:ascii="仿宋_GB2312" w:eastAsia="仿宋_GB2312"/>
          <w:color w:val="auto"/>
          <w:szCs w:val="21"/>
          <w:highlight w:val="none"/>
        </w:rPr>
      </w:pPr>
      <w:r>
        <w:rPr>
          <w:rFonts w:hint="eastAsia" w:ascii="仿宋_GB2312" w:eastAsia="仿宋_GB2312"/>
          <w:color w:val="auto"/>
          <w:szCs w:val="21"/>
          <w:highlight w:val="none"/>
        </w:rPr>
        <w:t>注：</w:t>
      </w:r>
      <w:r>
        <w:rPr>
          <w:rFonts w:hint="eastAsia" w:ascii="仿宋_GB2312" w:eastAsia="仿宋_GB2312"/>
          <w:b/>
          <w:bCs/>
          <w:color w:val="auto"/>
          <w:szCs w:val="21"/>
          <w:highlight w:val="none"/>
        </w:rPr>
        <w:t>1.此项材料必须以PDF格式上传；</w:t>
      </w:r>
    </w:p>
    <w:p>
      <w:pPr>
        <w:snapToGrid w:val="0"/>
        <w:spacing w:before="50" w:after="50" w:line="400" w:lineRule="exact"/>
        <w:ind w:firstLine="420" w:firstLineChars="200"/>
        <w:jc w:val="left"/>
        <w:rPr>
          <w:rFonts w:ascii="仿宋_GB2312" w:eastAsia="仿宋_GB2312"/>
          <w:color w:val="auto"/>
          <w:szCs w:val="21"/>
          <w:highlight w:val="none"/>
        </w:rPr>
      </w:pPr>
      <w:r>
        <w:rPr>
          <w:rFonts w:hint="eastAsia" w:ascii="仿宋_GB2312" w:eastAsia="仿宋_GB2312"/>
          <w:color w:val="auto"/>
          <w:szCs w:val="21"/>
          <w:highlight w:val="none"/>
        </w:rPr>
        <w:t>2.报价一经涂改，应在涂改处加盖投标人CA电子签章或者由法定代表人或授权委托代理人签字或盖章，否则其投标作无效标处理；</w:t>
      </w:r>
    </w:p>
    <w:p>
      <w:pPr>
        <w:snapToGrid w:val="0"/>
        <w:spacing w:before="50" w:after="50" w:line="400" w:lineRule="exact"/>
        <w:ind w:firstLine="420" w:firstLineChars="200"/>
        <w:jc w:val="left"/>
        <w:rPr>
          <w:rFonts w:ascii="仿宋_GB2312" w:eastAsia="仿宋_GB2312"/>
          <w:color w:val="auto"/>
          <w:szCs w:val="21"/>
          <w:highlight w:val="none"/>
        </w:rPr>
      </w:pPr>
      <w:r>
        <w:rPr>
          <w:rFonts w:hint="eastAsia" w:ascii="仿宋_GB2312" w:eastAsia="仿宋_GB2312"/>
          <w:color w:val="auto"/>
          <w:szCs w:val="21"/>
          <w:highlight w:val="none"/>
        </w:rPr>
        <w:t>3.本项目报价为完成项目需求所有内容的总报价；</w:t>
      </w:r>
    </w:p>
    <w:p>
      <w:pPr>
        <w:snapToGrid w:val="0"/>
        <w:spacing w:before="50" w:after="50" w:line="400" w:lineRule="exact"/>
        <w:ind w:firstLine="420" w:firstLineChars="200"/>
        <w:jc w:val="left"/>
        <w:rPr>
          <w:rFonts w:ascii="仿宋_GB2312" w:eastAsia="仿宋_GB2312"/>
          <w:color w:val="auto"/>
          <w:szCs w:val="21"/>
          <w:highlight w:val="none"/>
        </w:rPr>
      </w:pPr>
      <w:r>
        <w:rPr>
          <w:rFonts w:hint="eastAsia" w:ascii="仿宋_GB2312" w:eastAsia="仿宋_GB2312"/>
          <w:color w:val="auto"/>
          <w:szCs w:val="21"/>
          <w:highlight w:val="none"/>
        </w:rPr>
        <w:t>4.投标报价明细表单价汇总须与投标总价一致，投标总价须与开标一览表投标总报价一致；</w:t>
      </w:r>
    </w:p>
    <w:p>
      <w:pPr>
        <w:snapToGrid w:val="0"/>
        <w:spacing w:before="50" w:after="50" w:line="400" w:lineRule="exact"/>
        <w:ind w:firstLine="420" w:firstLineChars="200"/>
        <w:jc w:val="left"/>
        <w:rPr>
          <w:rFonts w:ascii="仿宋_GB2312" w:eastAsia="仿宋_GB2312"/>
          <w:color w:val="auto"/>
          <w:szCs w:val="21"/>
          <w:highlight w:val="none"/>
        </w:rPr>
      </w:pPr>
      <w:r>
        <w:rPr>
          <w:rFonts w:hint="eastAsia" w:ascii="仿宋_GB2312" w:eastAsia="仿宋_GB2312"/>
          <w:color w:val="auto"/>
          <w:szCs w:val="21"/>
          <w:highlight w:val="none"/>
        </w:rPr>
        <w:t>5.投标报价是履行合同的最终价格，应包括“项目需求”中所有服务内容所需要的管理服务费及其他所有成本费用。在合同实施时，采购人将不予支付中标人没有列入的项目费用，并认为此项费用已包括在总报价中；</w:t>
      </w:r>
    </w:p>
    <w:p>
      <w:pPr>
        <w:snapToGrid w:val="0"/>
        <w:spacing w:before="50" w:line="400" w:lineRule="exact"/>
        <w:ind w:firstLine="420" w:firstLineChars="200"/>
        <w:jc w:val="left"/>
        <w:rPr>
          <w:rFonts w:ascii="仿宋_GB2312" w:eastAsia="仿宋_GB2312"/>
          <w:color w:val="auto"/>
          <w:szCs w:val="21"/>
          <w:highlight w:val="none"/>
        </w:rPr>
      </w:pPr>
      <w:r>
        <w:rPr>
          <w:rFonts w:hint="eastAsia" w:ascii="仿宋_GB2312" w:eastAsia="仿宋_GB2312"/>
          <w:color w:val="auto"/>
          <w:szCs w:val="21"/>
          <w:highlight w:val="none"/>
        </w:rPr>
        <w:t>6.在填写时，如本表格不适合投标人的实际情况，可根据本表格式自行制表填写，但必须包含“岗位及内容明细、单位及数量、单项报价、单项合价”。</w:t>
      </w:r>
    </w:p>
    <w:p>
      <w:pPr>
        <w:snapToGrid w:val="0"/>
        <w:spacing w:before="50" w:after="50" w:line="400" w:lineRule="exact"/>
        <w:ind w:firstLine="480"/>
        <w:jc w:val="left"/>
        <w:rPr>
          <w:rFonts w:ascii="仿宋_GB2312" w:eastAsia="仿宋_GB2312"/>
          <w:color w:val="auto"/>
          <w:szCs w:val="21"/>
          <w:highlight w:val="none"/>
        </w:rPr>
      </w:pPr>
    </w:p>
    <w:p>
      <w:pPr>
        <w:snapToGrid w:val="0"/>
        <w:spacing w:before="50" w:after="50" w:line="400" w:lineRule="exact"/>
        <w:ind w:firstLine="480"/>
        <w:jc w:val="left"/>
        <w:rPr>
          <w:rFonts w:ascii="仿宋_GB2312" w:eastAsia="仿宋_GB2312"/>
          <w:color w:val="auto"/>
          <w:szCs w:val="21"/>
          <w:highlight w:val="none"/>
        </w:rPr>
      </w:pPr>
    </w:p>
    <w:p>
      <w:pPr>
        <w:snapToGrid w:val="0"/>
        <w:spacing w:before="50" w:after="50" w:line="400" w:lineRule="exact"/>
        <w:ind w:left="-2" w:leftChars="-1" w:right="-817" w:rightChars="-389" w:firstLine="422" w:firstLineChars="200"/>
        <w:rPr>
          <w:rFonts w:ascii="仿宋_GB2312" w:eastAsia="仿宋_GB2312"/>
          <w:b/>
          <w:color w:val="auto"/>
          <w:szCs w:val="21"/>
          <w:highlight w:val="none"/>
        </w:rPr>
      </w:pPr>
    </w:p>
    <w:p>
      <w:pPr>
        <w:spacing w:line="400" w:lineRule="exact"/>
        <w:ind w:firstLine="480"/>
        <w:rPr>
          <w:rFonts w:ascii="仿宋_GB2312" w:hAnsi="Courier New" w:eastAsia="仿宋_GB2312" w:cs="Courier New"/>
          <w:color w:val="auto"/>
          <w:szCs w:val="21"/>
          <w:highlight w:val="none"/>
        </w:rPr>
      </w:pPr>
    </w:p>
    <w:p>
      <w:pPr>
        <w:snapToGrid w:val="0"/>
        <w:spacing w:before="50" w:after="50" w:line="400" w:lineRule="exact"/>
        <w:ind w:left="-2" w:leftChars="-1" w:right="-817" w:rightChars="-389" w:firstLine="420" w:firstLineChars="200"/>
        <w:jc w:val="left"/>
        <w:rPr>
          <w:rFonts w:ascii="仿宋_GB2312" w:eastAsia="仿宋_GB2312"/>
          <w:color w:val="auto"/>
          <w:szCs w:val="21"/>
          <w:highlight w:val="none"/>
        </w:rPr>
      </w:pPr>
      <w:r>
        <w:rPr>
          <w:rFonts w:hint="eastAsia" w:ascii="仿宋_GB2312" w:eastAsia="仿宋_GB2312"/>
          <w:color w:val="auto"/>
          <w:szCs w:val="21"/>
          <w:highlight w:val="none"/>
        </w:rPr>
        <w:t xml:space="preserve">                         </w:t>
      </w:r>
      <w:r>
        <w:rPr>
          <w:rFonts w:ascii="仿宋_GB2312" w:eastAsia="仿宋_GB2312"/>
          <w:color w:val="auto"/>
          <w:szCs w:val="21"/>
          <w:highlight w:val="none"/>
        </w:rPr>
        <w:t xml:space="preserve">        </w:t>
      </w:r>
      <w:r>
        <w:rPr>
          <w:rFonts w:hint="eastAsia" w:ascii="仿宋_GB2312" w:eastAsia="仿宋_GB2312"/>
          <w:color w:val="auto"/>
          <w:szCs w:val="21"/>
          <w:highlight w:val="none"/>
        </w:rPr>
        <w:t>法定代表人或委托代理人</w:t>
      </w:r>
      <w:r>
        <w:rPr>
          <w:rFonts w:hint="eastAsia" w:ascii="仿宋_GB2312" w:eastAsia="仿宋_GB2312"/>
          <w:b/>
          <w:bCs/>
          <w:color w:val="auto"/>
          <w:szCs w:val="21"/>
          <w:highlight w:val="none"/>
        </w:rPr>
        <w:t>（签字）：</w:t>
      </w:r>
      <w:r>
        <w:rPr>
          <w:rFonts w:hint="eastAsia" w:ascii="仿宋_GB2312" w:eastAsia="仿宋_GB2312"/>
          <w:color w:val="auto"/>
          <w:szCs w:val="21"/>
          <w:highlight w:val="none"/>
          <w:u w:val="single"/>
        </w:rPr>
        <w:t xml:space="preserve">                </w:t>
      </w:r>
    </w:p>
    <w:p>
      <w:pPr>
        <w:spacing w:line="400" w:lineRule="exact"/>
        <w:ind w:firstLine="4830" w:firstLineChars="2300"/>
        <w:rPr>
          <w:rFonts w:ascii="仿宋_GB2312" w:hAnsi="Courier New" w:eastAsia="仿宋_GB2312" w:cs="Courier New"/>
          <w:color w:val="auto"/>
          <w:szCs w:val="21"/>
          <w:highlight w:val="none"/>
        </w:rPr>
      </w:pPr>
      <w:r>
        <w:rPr>
          <w:rFonts w:hint="eastAsia" w:ascii="仿宋_GB2312" w:hAnsi="Courier New" w:eastAsia="仿宋_GB2312" w:cs="Courier New"/>
          <w:color w:val="auto"/>
          <w:szCs w:val="21"/>
          <w:highlight w:val="none"/>
        </w:rPr>
        <w:t>投标人</w:t>
      </w:r>
      <w:r>
        <w:rPr>
          <w:rFonts w:hint="eastAsia" w:ascii="仿宋_GB2312" w:hAnsi="Courier New" w:eastAsia="仿宋_GB2312" w:cs="Courier New"/>
          <w:b/>
          <w:bCs/>
          <w:color w:val="auto"/>
          <w:szCs w:val="21"/>
          <w:highlight w:val="none"/>
        </w:rPr>
        <w:t>（CA电子签章）</w:t>
      </w:r>
      <w:r>
        <w:rPr>
          <w:rFonts w:hint="eastAsia" w:ascii="仿宋_GB2312" w:hAnsi="Courier New" w:eastAsia="仿宋_GB2312" w:cs="Courier New"/>
          <w:color w:val="auto"/>
          <w:szCs w:val="21"/>
          <w:highlight w:val="none"/>
        </w:rPr>
        <w:t>：</w:t>
      </w:r>
      <w:r>
        <w:rPr>
          <w:rFonts w:hint="eastAsia" w:ascii="仿宋_GB2312" w:hAnsi="Courier New" w:eastAsia="仿宋_GB2312" w:cs="Courier New"/>
          <w:color w:val="auto"/>
          <w:szCs w:val="21"/>
          <w:highlight w:val="none"/>
          <w:u w:val="single"/>
        </w:rPr>
        <w:t xml:space="preserve">                               </w:t>
      </w:r>
    </w:p>
    <w:p>
      <w:pPr>
        <w:snapToGrid w:val="0"/>
        <w:spacing w:before="50" w:after="50" w:line="400" w:lineRule="exact"/>
        <w:ind w:left="-2" w:leftChars="-1" w:right="-817" w:rightChars="-389" w:firstLine="420" w:firstLineChars="200"/>
        <w:jc w:val="right"/>
        <w:rPr>
          <w:rFonts w:ascii="仿宋_GB2312" w:eastAsia="仿宋_GB2312"/>
          <w:color w:val="auto"/>
          <w:szCs w:val="21"/>
          <w:highlight w:val="none"/>
        </w:rPr>
      </w:pPr>
    </w:p>
    <w:p>
      <w:pPr>
        <w:spacing w:line="276" w:lineRule="auto"/>
        <w:ind w:firstLine="480"/>
        <w:jc w:val="right"/>
        <w:rPr>
          <w:rFonts w:ascii="仿宋_GB2312" w:hAnsi="宋体" w:eastAsia="仿宋_GB2312"/>
          <w:color w:val="auto"/>
          <w:sz w:val="24"/>
          <w:highlight w:val="none"/>
        </w:rPr>
      </w:pPr>
      <w:r>
        <w:rPr>
          <w:rFonts w:hint="eastAsia" w:ascii="仿宋_GB2312" w:hAnsi="宋体" w:eastAsia="仿宋_GB2312"/>
          <w:color w:val="auto"/>
          <w:highlight w:val="none"/>
        </w:rPr>
        <w:t xml:space="preserve">                                                    </w:t>
      </w:r>
      <w:r>
        <w:rPr>
          <w:rFonts w:hint="eastAsia" w:ascii="仿宋_GB2312" w:hAnsi="宋体" w:eastAsia="仿宋_GB2312"/>
          <w:color w:val="auto"/>
          <w:sz w:val="24"/>
          <w:highlight w:val="none"/>
        </w:rPr>
        <w:t>日期：</w:t>
      </w:r>
      <w:r>
        <w:rPr>
          <w:rFonts w:hint="eastAsia" w:ascii="仿宋_GB2312" w:eastAsia="仿宋_GB2312"/>
          <w:color w:val="auto"/>
          <w:sz w:val="24"/>
          <w:highlight w:val="none"/>
        </w:rPr>
        <w:t xml:space="preserve">       年   月   日</w:t>
      </w:r>
    </w:p>
    <w:p>
      <w:pPr>
        <w:spacing w:line="320" w:lineRule="exact"/>
        <w:ind w:right="360" w:firstLine="480"/>
        <w:jc w:val="right"/>
        <w:rPr>
          <w:rFonts w:ascii="仿宋_GB2312" w:hAnsi="宋体" w:eastAsia="仿宋_GB2312" w:cs="Courier New"/>
          <w:color w:val="auto"/>
          <w:sz w:val="24"/>
          <w:highlight w:val="none"/>
        </w:rPr>
        <w:sectPr>
          <w:pgSz w:w="11906" w:h="16838"/>
          <w:pgMar w:top="1440" w:right="1440" w:bottom="1440" w:left="1440" w:header="851" w:footer="992" w:gutter="0"/>
          <w:cols w:space="720" w:num="1"/>
          <w:docGrid w:linePitch="312" w:charSpace="0"/>
        </w:sectPr>
      </w:pPr>
    </w:p>
    <w:p>
      <w:pPr>
        <w:snapToGrid w:val="0"/>
        <w:spacing w:beforeLines="50" w:after="50" w:line="400" w:lineRule="exact"/>
        <w:ind w:firstLine="482"/>
        <w:outlineLvl w:val="1"/>
        <w:rPr>
          <w:rFonts w:ascii="仿宋_GB2312" w:eastAsia="仿宋_GB2312"/>
          <w:b/>
          <w:bCs/>
          <w:color w:val="auto"/>
          <w:szCs w:val="21"/>
          <w:highlight w:val="none"/>
        </w:rPr>
      </w:pPr>
    </w:p>
    <w:p>
      <w:pPr>
        <w:snapToGrid w:val="0"/>
        <w:spacing w:beforeLines="50" w:after="50" w:line="400" w:lineRule="exact"/>
        <w:ind w:firstLine="482"/>
        <w:outlineLvl w:val="1"/>
        <w:rPr>
          <w:rFonts w:ascii="仿宋_GB2312" w:eastAsia="仿宋_GB2312"/>
          <w:b/>
          <w:bCs/>
          <w:color w:val="auto"/>
          <w:szCs w:val="21"/>
          <w:highlight w:val="none"/>
        </w:rPr>
      </w:pPr>
    </w:p>
    <w:p>
      <w:pPr>
        <w:snapToGrid w:val="0"/>
        <w:spacing w:beforeLines="50" w:after="50" w:line="400" w:lineRule="exact"/>
        <w:ind w:firstLine="482"/>
        <w:outlineLvl w:val="1"/>
        <w:rPr>
          <w:rFonts w:ascii="仿宋_GB2312" w:eastAsia="仿宋_GB2312"/>
          <w:b/>
          <w:bCs/>
          <w:color w:val="auto"/>
          <w:szCs w:val="21"/>
          <w:highlight w:val="none"/>
        </w:rPr>
      </w:pPr>
    </w:p>
    <w:p>
      <w:pPr>
        <w:snapToGrid w:val="0"/>
        <w:spacing w:beforeLines="50" w:after="50" w:line="400" w:lineRule="exact"/>
        <w:ind w:firstLine="482"/>
        <w:outlineLvl w:val="1"/>
        <w:rPr>
          <w:rFonts w:ascii="仿宋_GB2312" w:eastAsia="仿宋_GB2312"/>
          <w:b/>
          <w:bCs/>
          <w:color w:val="auto"/>
          <w:szCs w:val="21"/>
          <w:highlight w:val="none"/>
        </w:rPr>
      </w:pPr>
    </w:p>
    <w:p>
      <w:pPr>
        <w:snapToGrid w:val="0"/>
        <w:spacing w:beforeLines="50" w:after="50" w:line="400" w:lineRule="exact"/>
        <w:ind w:firstLine="482"/>
        <w:outlineLvl w:val="1"/>
        <w:rPr>
          <w:rFonts w:ascii="仿宋_GB2312" w:eastAsia="仿宋_GB2312"/>
          <w:b/>
          <w:bCs/>
          <w:color w:val="auto"/>
          <w:szCs w:val="21"/>
          <w:highlight w:val="none"/>
        </w:rPr>
      </w:pPr>
    </w:p>
    <w:p>
      <w:pPr>
        <w:snapToGrid w:val="0"/>
        <w:spacing w:beforeLines="50" w:after="50" w:line="400" w:lineRule="exact"/>
        <w:ind w:firstLine="482"/>
        <w:outlineLvl w:val="1"/>
        <w:rPr>
          <w:rFonts w:ascii="仿宋_GB2312" w:eastAsia="仿宋_GB2312"/>
          <w:b/>
          <w:bCs/>
          <w:color w:val="auto"/>
          <w:szCs w:val="21"/>
          <w:highlight w:val="none"/>
        </w:rPr>
      </w:pPr>
    </w:p>
    <w:p>
      <w:pPr>
        <w:snapToGrid w:val="0"/>
        <w:spacing w:beforeLines="50" w:after="50" w:line="400" w:lineRule="exact"/>
        <w:ind w:firstLine="482"/>
        <w:outlineLvl w:val="1"/>
        <w:rPr>
          <w:rFonts w:ascii="仿宋_GB2312" w:eastAsia="仿宋_GB2312"/>
          <w:b/>
          <w:bCs/>
          <w:color w:val="auto"/>
          <w:szCs w:val="21"/>
          <w:highlight w:val="none"/>
        </w:rPr>
      </w:pPr>
    </w:p>
    <w:p>
      <w:pPr>
        <w:snapToGrid w:val="0"/>
        <w:spacing w:beforeLines="50" w:after="50" w:line="400" w:lineRule="exact"/>
        <w:ind w:firstLine="482"/>
        <w:outlineLvl w:val="1"/>
        <w:rPr>
          <w:rFonts w:ascii="仿宋_GB2312" w:eastAsia="仿宋_GB2312"/>
          <w:b/>
          <w:bCs/>
          <w:color w:val="auto"/>
          <w:szCs w:val="21"/>
          <w:highlight w:val="none"/>
        </w:rPr>
      </w:pPr>
    </w:p>
    <w:p>
      <w:pPr>
        <w:snapToGrid w:val="0"/>
        <w:spacing w:beforeLines="50" w:after="50" w:line="400" w:lineRule="exact"/>
        <w:ind w:firstLine="482"/>
        <w:outlineLvl w:val="1"/>
        <w:rPr>
          <w:rFonts w:ascii="仿宋_GB2312" w:eastAsia="仿宋_GB2312"/>
          <w:b/>
          <w:bCs/>
          <w:color w:val="auto"/>
          <w:szCs w:val="21"/>
          <w:highlight w:val="none"/>
        </w:rPr>
      </w:pPr>
    </w:p>
    <w:p>
      <w:pPr>
        <w:snapToGrid w:val="0"/>
        <w:spacing w:beforeLines="50" w:after="50" w:line="400" w:lineRule="exact"/>
        <w:ind w:firstLine="482"/>
        <w:outlineLvl w:val="1"/>
        <w:rPr>
          <w:rFonts w:ascii="仿宋_GB2312" w:eastAsia="仿宋_GB2312"/>
          <w:b/>
          <w:bCs/>
          <w:color w:val="auto"/>
          <w:szCs w:val="21"/>
          <w:highlight w:val="none"/>
        </w:rPr>
      </w:pPr>
    </w:p>
    <w:p>
      <w:pPr>
        <w:snapToGrid w:val="0"/>
        <w:spacing w:beforeLines="50" w:after="50" w:line="400" w:lineRule="exact"/>
        <w:ind w:firstLine="482"/>
        <w:outlineLvl w:val="1"/>
        <w:rPr>
          <w:rFonts w:ascii="仿宋_GB2312" w:eastAsia="仿宋_GB2312"/>
          <w:b/>
          <w:bCs/>
          <w:color w:val="auto"/>
          <w:szCs w:val="21"/>
          <w:highlight w:val="none"/>
        </w:rPr>
      </w:pPr>
    </w:p>
    <w:p>
      <w:pPr>
        <w:spacing w:line="276" w:lineRule="auto"/>
        <w:rPr>
          <w:rFonts w:ascii="仿宋_GB2312" w:hAnsi="宋体" w:eastAsia="仿宋_GB2312"/>
          <w:b/>
          <w:bCs/>
          <w:color w:val="auto"/>
          <w:w w:val="95"/>
          <w:sz w:val="56"/>
          <w:szCs w:val="56"/>
          <w:highlight w:val="none"/>
        </w:rPr>
      </w:pPr>
      <w:r>
        <w:rPr>
          <w:rFonts w:hint="eastAsia" w:ascii="仿宋_GB2312" w:hAnsi="宋体" w:eastAsia="仿宋_GB2312"/>
          <w:b/>
          <w:bCs/>
          <w:color w:val="auto"/>
          <w:w w:val="95"/>
          <w:sz w:val="56"/>
          <w:szCs w:val="56"/>
          <w:highlight w:val="none"/>
        </w:rPr>
        <w:t xml:space="preserve">三、商 </w:t>
      </w:r>
      <w:r>
        <w:rPr>
          <w:rFonts w:ascii="仿宋_GB2312" w:hAnsi="宋体" w:eastAsia="仿宋_GB2312"/>
          <w:b/>
          <w:bCs/>
          <w:color w:val="auto"/>
          <w:w w:val="95"/>
          <w:sz w:val="56"/>
          <w:szCs w:val="56"/>
          <w:highlight w:val="none"/>
        </w:rPr>
        <w:t xml:space="preserve"> </w:t>
      </w:r>
      <w:r>
        <w:rPr>
          <w:rFonts w:hint="eastAsia" w:ascii="仿宋_GB2312" w:hAnsi="宋体" w:eastAsia="仿宋_GB2312"/>
          <w:b/>
          <w:bCs/>
          <w:color w:val="auto"/>
          <w:w w:val="95"/>
          <w:sz w:val="56"/>
          <w:szCs w:val="56"/>
          <w:highlight w:val="none"/>
        </w:rPr>
        <w:t xml:space="preserve">务 </w:t>
      </w:r>
      <w:r>
        <w:rPr>
          <w:rFonts w:ascii="仿宋_GB2312" w:hAnsi="宋体" w:eastAsia="仿宋_GB2312"/>
          <w:b/>
          <w:bCs/>
          <w:color w:val="auto"/>
          <w:w w:val="95"/>
          <w:sz w:val="56"/>
          <w:szCs w:val="56"/>
          <w:highlight w:val="none"/>
        </w:rPr>
        <w:t xml:space="preserve"> </w:t>
      </w:r>
      <w:r>
        <w:rPr>
          <w:rFonts w:hint="eastAsia" w:ascii="仿宋_GB2312" w:hAnsi="宋体" w:eastAsia="仿宋_GB2312"/>
          <w:b/>
          <w:bCs/>
          <w:color w:val="auto"/>
          <w:w w:val="95"/>
          <w:sz w:val="56"/>
          <w:szCs w:val="56"/>
          <w:highlight w:val="none"/>
        </w:rPr>
        <w:t xml:space="preserve">技 </w:t>
      </w:r>
      <w:r>
        <w:rPr>
          <w:rFonts w:ascii="仿宋_GB2312" w:hAnsi="宋体" w:eastAsia="仿宋_GB2312"/>
          <w:b/>
          <w:bCs/>
          <w:color w:val="auto"/>
          <w:w w:val="95"/>
          <w:sz w:val="56"/>
          <w:szCs w:val="56"/>
          <w:highlight w:val="none"/>
        </w:rPr>
        <w:t xml:space="preserve"> </w:t>
      </w:r>
      <w:r>
        <w:rPr>
          <w:rFonts w:hint="eastAsia" w:ascii="仿宋_GB2312" w:hAnsi="宋体" w:eastAsia="仿宋_GB2312"/>
          <w:b/>
          <w:bCs/>
          <w:color w:val="auto"/>
          <w:w w:val="95"/>
          <w:sz w:val="56"/>
          <w:szCs w:val="56"/>
          <w:highlight w:val="none"/>
        </w:rPr>
        <w:t xml:space="preserve">术 </w:t>
      </w:r>
      <w:r>
        <w:rPr>
          <w:rFonts w:ascii="仿宋_GB2312" w:hAnsi="宋体" w:eastAsia="仿宋_GB2312"/>
          <w:b/>
          <w:bCs/>
          <w:color w:val="auto"/>
          <w:w w:val="95"/>
          <w:sz w:val="56"/>
          <w:szCs w:val="56"/>
          <w:highlight w:val="none"/>
        </w:rPr>
        <w:t xml:space="preserve"> </w:t>
      </w:r>
      <w:r>
        <w:rPr>
          <w:rFonts w:hint="eastAsia" w:ascii="仿宋_GB2312" w:hAnsi="宋体" w:eastAsia="仿宋_GB2312"/>
          <w:b/>
          <w:bCs/>
          <w:color w:val="auto"/>
          <w:w w:val="95"/>
          <w:sz w:val="56"/>
          <w:szCs w:val="56"/>
          <w:highlight w:val="none"/>
        </w:rPr>
        <w:t xml:space="preserve">文  件 </w:t>
      </w:r>
      <w:r>
        <w:rPr>
          <w:rFonts w:ascii="仿宋_GB2312" w:hAnsi="宋体" w:eastAsia="仿宋_GB2312"/>
          <w:b/>
          <w:bCs/>
          <w:color w:val="auto"/>
          <w:w w:val="95"/>
          <w:sz w:val="56"/>
          <w:szCs w:val="56"/>
          <w:highlight w:val="none"/>
        </w:rPr>
        <w:t xml:space="preserve"> </w:t>
      </w:r>
      <w:r>
        <w:rPr>
          <w:rFonts w:hint="eastAsia" w:ascii="仿宋_GB2312" w:hAnsi="宋体" w:eastAsia="仿宋_GB2312"/>
          <w:b/>
          <w:bCs/>
          <w:color w:val="auto"/>
          <w:w w:val="95"/>
          <w:sz w:val="56"/>
          <w:szCs w:val="56"/>
          <w:highlight w:val="none"/>
        </w:rPr>
        <w:t xml:space="preserve">格 </w:t>
      </w:r>
      <w:r>
        <w:rPr>
          <w:rFonts w:ascii="仿宋_GB2312" w:hAnsi="宋体" w:eastAsia="仿宋_GB2312"/>
          <w:b/>
          <w:bCs/>
          <w:color w:val="auto"/>
          <w:w w:val="95"/>
          <w:sz w:val="56"/>
          <w:szCs w:val="56"/>
          <w:highlight w:val="none"/>
        </w:rPr>
        <w:t xml:space="preserve"> </w:t>
      </w:r>
      <w:r>
        <w:rPr>
          <w:rFonts w:hint="eastAsia" w:ascii="仿宋_GB2312" w:hAnsi="宋体" w:eastAsia="仿宋_GB2312"/>
          <w:b/>
          <w:bCs/>
          <w:color w:val="auto"/>
          <w:w w:val="95"/>
          <w:sz w:val="56"/>
          <w:szCs w:val="56"/>
          <w:highlight w:val="none"/>
        </w:rPr>
        <w:t>式</w:t>
      </w:r>
    </w:p>
    <w:p>
      <w:pPr>
        <w:spacing w:line="276" w:lineRule="auto"/>
        <w:ind w:firstLine="1072"/>
        <w:rPr>
          <w:rFonts w:ascii="仿宋_GB2312" w:hAnsi="宋体" w:eastAsia="仿宋_GB2312"/>
          <w:b/>
          <w:bCs/>
          <w:color w:val="auto"/>
          <w:w w:val="95"/>
          <w:sz w:val="56"/>
          <w:szCs w:val="56"/>
          <w:highlight w:val="none"/>
        </w:rPr>
      </w:pPr>
    </w:p>
    <w:p>
      <w:pPr>
        <w:spacing w:line="320" w:lineRule="exact"/>
        <w:ind w:right="1080"/>
        <w:jc w:val="left"/>
        <w:rPr>
          <w:rFonts w:ascii="仿宋_GB2312" w:hAnsi="宋体" w:eastAsia="仿宋_GB2312" w:cs="Courier New"/>
          <w:color w:val="auto"/>
          <w:sz w:val="24"/>
          <w:highlight w:val="none"/>
        </w:rPr>
        <w:sectPr>
          <w:pgSz w:w="11906" w:h="16838"/>
          <w:pgMar w:top="1440" w:right="1440" w:bottom="1440" w:left="1440" w:header="851" w:footer="992" w:gutter="0"/>
          <w:cols w:space="720" w:num="1"/>
          <w:docGrid w:linePitch="312" w:charSpace="0"/>
        </w:sectPr>
      </w:pPr>
    </w:p>
    <w:p>
      <w:pPr>
        <w:snapToGrid w:val="0"/>
        <w:spacing w:before="50" w:after="50" w:line="400" w:lineRule="exact"/>
        <w:ind w:firstLine="482"/>
        <w:rPr>
          <w:rFonts w:ascii="仿宋_GB2312" w:eastAsia="仿宋_GB2312"/>
          <w:b/>
          <w:bCs/>
          <w:color w:val="auto"/>
          <w:sz w:val="24"/>
          <w:highlight w:val="none"/>
        </w:rPr>
      </w:pPr>
      <w:r>
        <w:rPr>
          <w:rFonts w:hint="eastAsia" w:ascii="仿宋_GB2312" w:eastAsia="仿宋_GB2312"/>
          <w:b/>
          <w:color w:val="auto"/>
          <w:sz w:val="24"/>
          <w:highlight w:val="none"/>
        </w:rPr>
        <w:t>商务技术</w:t>
      </w:r>
      <w:r>
        <w:rPr>
          <w:rFonts w:hint="eastAsia" w:ascii="仿宋_GB2312" w:eastAsia="仿宋_GB2312"/>
          <w:b/>
          <w:bCs/>
          <w:color w:val="auto"/>
          <w:sz w:val="24"/>
          <w:highlight w:val="none"/>
        </w:rPr>
        <w:t>文件目录：</w:t>
      </w:r>
    </w:p>
    <w:p>
      <w:pPr>
        <w:snapToGrid w:val="0"/>
        <w:spacing w:before="50" w:after="50"/>
        <w:ind w:firstLine="482"/>
        <w:rPr>
          <w:rFonts w:ascii="仿宋_GB2312" w:eastAsia="仿宋_GB2312"/>
          <w:b/>
          <w:bCs/>
          <w:color w:val="auto"/>
          <w:sz w:val="24"/>
          <w:highlight w:val="none"/>
        </w:rPr>
      </w:pPr>
    </w:p>
    <w:p>
      <w:pPr>
        <w:tabs>
          <w:tab w:val="left" w:pos="3870"/>
          <w:tab w:val="left" w:pos="4085"/>
        </w:tabs>
        <w:snapToGrid w:val="0"/>
        <w:spacing w:line="400" w:lineRule="exact"/>
        <w:ind w:firstLine="880"/>
        <w:jc w:val="center"/>
        <w:rPr>
          <w:color w:val="auto"/>
          <w:sz w:val="44"/>
          <w:szCs w:val="44"/>
          <w:highlight w:val="none"/>
        </w:rPr>
      </w:pPr>
      <w:r>
        <w:rPr>
          <w:color w:val="auto"/>
          <w:sz w:val="44"/>
          <w:szCs w:val="44"/>
          <w:highlight w:val="none"/>
        </w:rPr>
        <w:t>目    录</w:t>
      </w:r>
    </w:p>
    <w:p>
      <w:pPr>
        <w:pStyle w:val="622"/>
        <w:spacing w:before="0" w:beforeAutospacing="0" w:after="0" w:afterAutospacing="0" w:line="400" w:lineRule="atLeast"/>
        <w:rPr>
          <w:rFonts w:ascii="仿宋_GB2312" w:eastAsia="仿宋_GB2312"/>
          <w:color w:val="auto"/>
          <w:highlight w:val="none"/>
        </w:rPr>
      </w:pPr>
      <w:r>
        <w:rPr>
          <w:rFonts w:hint="eastAsia" w:ascii="仿宋_GB2312" w:eastAsia="仿宋_GB2312"/>
          <w:color w:val="auto"/>
          <w:highlight w:val="none"/>
        </w:rPr>
        <w:t>  （1）投标函（</w:t>
      </w:r>
      <w:r>
        <w:rPr>
          <w:rFonts w:hint="eastAsia" w:ascii="仿宋_GB2312" w:eastAsia="仿宋_GB2312"/>
          <w:b/>
          <w:bCs/>
          <w:color w:val="auto"/>
          <w:highlight w:val="none"/>
        </w:rPr>
        <w:t>必须提供</w:t>
      </w:r>
      <w:r>
        <w:rPr>
          <w:rFonts w:hint="eastAsia" w:ascii="仿宋_GB2312" w:eastAsia="仿宋_GB2312"/>
          <w:color w:val="auto"/>
          <w:highlight w:val="none"/>
        </w:rPr>
        <w:t>）………………………………………………………………</w:t>
      </w:r>
    </w:p>
    <w:p>
      <w:pPr>
        <w:pStyle w:val="622"/>
        <w:spacing w:before="0" w:beforeAutospacing="0" w:after="0" w:afterAutospacing="0" w:line="400" w:lineRule="atLeast"/>
        <w:rPr>
          <w:rFonts w:ascii="仿宋_GB2312" w:eastAsia="仿宋_GB2312"/>
          <w:color w:val="auto"/>
          <w:highlight w:val="none"/>
        </w:rPr>
      </w:pPr>
      <w:r>
        <w:rPr>
          <w:rFonts w:hint="eastAsia" w:ascii="仿宋_GB2312" w:eastAsia="仿宋_GB2312"/>
          <w:color w:val="auto"/>
          <w:highlight w:val="none"/>
        </w:rPr>
        <w:t>  （2）项目要求及服务需求响应表（</w:t>
      </w:r>
      <w:r>
        <w:rPr>
          <w:rFonts w:hint="eastAsia" w:ascii="仿宋_GB2312" w:eastAsia="仿宋_GB2312"/>
          <w:b/>
          <w:bCs/>
          <w:color w:val="auto"/>
          <w:highlight w:val="none"/>
        </w:rPr>
        <w:t>必须提供</w:t>
      </w:r>
      <w:r>
        <w:rPr>
          <w:rFonts w:hint="eastAsia" w:ascii="仿宋_GB2312" w:eastAsia="仿宋_GB2312"/>
          <w:color w:val="auto"/>
          <w:highlight w:val="none"/>
        </w:rPr>
        <w:t>）………………………………………</w:t>
      </w:r>
    </w:p>
    <w:p>
      <w:pPr>
        <w:pStyle w:val="622"/>
        <w:spacing w:before="0" w:beforeAutospacing="0" w:after="0" w:afterAutospacing="0" w:line="400" w:lineRule="atLeast"/>
        <w:rPr>
          <w:rFonts w:ascii="仿宋_GB2312" w:eastAsia="仿宋_GB2312"/>
          <w:color w:val="auto"/>
          <w:highlight w:val="none"/>
        </w:rPr>
      </w:pPr>
      <w:r>
        <w:rPr>
          <w:rFonts w:hint="eastAsia" w:ascii="仿宋_GB2312" w:eastAsia="仿宋_GB2312"/>
          <w:color w:val="auto"/>
          <w:highlight w:val="none"/>
        </w:rPr>
        <w:t>  （3）商务响应表（</w:t>
      </w:r>
      <w:r>
        <w:rPr>
          <w:rFonts w:hint="eastAsia" w:ascii="仿宋_GB2312" w:eastAsia="仿宋_GB2312"/>
          <w:b/>
          <w:bCs/>
          <w:color w:val="auto"/>
          <w:highlight w:val="none"/>
        </w:rPr>
        <w:t>必须提供</w:t>
      </w:r>
      <w:r>
        <w:rPr>
          <w:rFonts w:hint="eastAsia" w:ascii="仿宋_GB2312" w:eastAsia="仿宋_GB2312"/>
          <w:color w:val="auto"/>
          <w:highlight w:val="none"/>
        </w:rPr>
        <w:t>）…………………………………………………………</w:t>
      </w:r>
    </w:p>
    <w:p>
      <w:pPr>
        <w:pStyle w:val="622"/>
        <w:spacing w:before="0" w:beforeAutospacing="0" w:after="0" w:afterAutospacing="0" w:line="400" w:lineRule="atLeast"/>
        <w:rPr>
          <w:rFonts w:ascii="仿宋_GB2312" w:eastAsia="仿宋_GB2312"/>
          <w:color w:val="auto"/>
          <w:highlight w:val="none"/>
        </w:rPr>
      </w:pPr>
      <w:r>
        <w:rPr>
          <w:rFonts w:hint="eastAsia" w:ascii="仿宋_GB2312" w:eastAsia="仿宋_GB2312"/>
          <w:color w:val="auto"/>
          <w:highlight w:val="none"/>
        </w:rPr>
        <w:t>  （4）拟投入服务团队承诺函（</w:t>
      </w:r>
      <w:r>
        <w:rPr>
          <w:rFonts w:hint="eastAsia" w:ascii="仿宋_GB2312" w:eastAsia="仿宋_GB2312"/>
          <w:b/>
          <w:bCs/>
          <w:color w:val="auto"/>
          <w:highlight w:val="none"/>
        </w:rPr>
        <w:t>必须提供</w:t>
      </w:r>
      <w:r>
        <w:rPr>
          <w:rFonts w:hint="eastAsia" w:ascii="仿宋_GB2312" w:eastAsia="仿宋_GB2312"/>
          <w:color w:val="auto"/>
          <w:highlight w:val="none"/>
        </w:rPr>
        <w:t>）……………………………………………</w:t>
      </w:r>
    </w:p>
    <w:p>
      <w:pPr>
        <w:pStyle w:val="622"/>
        <w:spacing w:before="0" w:beforeAutospacing="0" w:after="0" w:afterAutospacing="0" w:line="400" w:lineRule="atLeast"/>
        <w:rPr>
          <w:rFonts w:ascii="仿宋_GB2312" w:eastAsia="仿宋_GB2312"/>
          <w:color w:val="auto"/>
          <w:highlight w:val="none"/>
        </w:rPr>
      </w:pPr>
      <w:r>
        <w:rPr>
          <w:rFonts w:hint="eastAsia" w:ascii="仿宋_GB2312" w:eastAsia="仿宋_GB2312"/>
          <w:color w:val="auto"/>
          <w:highlight w:val="none"/>
        </w:rPr>
        <w:t>  （5）拟投入服务团队一览表（如有）…………………………………………………</w:t>
      </w:r>
    </w:p>
    <w:p>
      <w:pPr>
        <w:pStyle w:val="622"/>
        <w:spacing w:before="0" w:beforeAutospacing="0" w:after="0" w:afterAutospacing="0" w:line="400" w:lineRule="atLeast"/>
        <w:rPr>
          <w:rFonts w:ascii="仿宋_GB2312" w:eastAsia="仿宋_GB2312"/>
          <w:color w:val="auto"/>
          <w:highlight w:val="none"/>
        </w:rPr>
      </w:pPr>
      <w:r>
        <w:rPr>
          <w:rFonts w:hint="eastAsia" w:ascii="仿宋_GB2312" w:eastAsia="仿宋_GB2312"/>
          <w:color w:val="auto"/>
          <w:highlight w:val="none"/>
        </w:rPr>
        <w:t>  （6）针对本项目的理解分析和工作方案（如有）……………………………………</w:t>
      </w:r>
    </w:p>
    <w:p>
      <w:pPr>
        <w:pStyle w:val="622"/>
        <w:spacing w:before="0" w:beforeAutospacing="0" w:after="0" w:afterAutospacing="0" w:line="400" w:lineRule="atLeast"/>
        <w:rPr>
          <w:rFonts w:ascii="仿宋_GB2312" w:eastAsia="仿宋_GB2312"/>
          <w:color w:val="auto"/>
          <w:highlight w:val="none"/>
        </w:rPr>
      </w:pPr>
      <w:r>
        <w:rPr>
          <w:rFonts w:hint="eastAsia" w:ascii="仿宋_GB2312" w:eastAsia="仿宋_GB2312"/>
          <w:color w:val="auto"/>
          <w:highlight w:val="none"/>
        </w:rPr>
        <w:t>  （7）针对本项目的管理模式和管理机制（如有）……………………………………</w:t>
      </w:r>
    </w:p>
    <w:p>
      <w:pPr>
        <w:pStyle w:val="622"/>
        <w:spacing w:before="0" w:beforeAutospacing="0" w:after="0" w:afterAutospacing="0" w:line="400" w:lineRule="atLeast"/>
        <w:rPr>
          <w:rFonts w:ascii="仿宋_GB2312" w:eastAsia="仿宋_GB2312"/>
          <w:color w:val="auto"/>
          <w:highlight w:val="none"/>
        </w:rPr>
      </w:pPr>
      <w:r>
        <w:rPr>
          <w:rFonts w:hint="eastAsia" w:ascii="仿宋_GB2312" w:eastAsia="仿宋_GB2312"/>
          <w:color w:val="auto"/>
          <w:highlight w:val="none"/>
        </w:rPr>
        <w:t>  （8）安保服务方案（如有）……………………………………………………………</w:t>
      </w:r>
    </w:p>
    <w:p>
      <w:pPr>
        <w:pStyle w:val="622"/>
        <w:spacing w:before="0" w:beforeAutospacing="0" w:after="0" w:afterAutospacing="0" w:line="400" w:lineRule="atLeast"/>
        <w:rPr>
          <w:rFonts w:ascii="仿宋_GB2312" w:eastAsia="仿宋_GB2312"/>
          <w:color w:val="auto"/>
          <w:highlight w:val="none"/>
        </w:rPr>
      </w:pPr>
      <w:r>
        <w:rPr>
          <w:rFonts w:hint="eastAsia" w:ascii="仿宋_GB2312" w:eastAsia="仿宋_GB2312"/>
          <w:color w:val="auto"/>
          <w:highlight w:val="none"/>
        </w:rPr>
        <w:t>  （9）应急预案和应急配合方案（如有）………………………………………………</w:t>
      </w:r>
    </w:p>
    <w:p>
      <w:pPr>
        <w:pStyle w:val="622"/>
        <w:spacing w:before="0" w:beforeAutospacing="0" w:after="0" w:afterAutospacing="0" w:line="400" w:lineRule="atLeast"/>
        <w:rPr>
          <w:rFonts w:ascii="仿宋_GB2312" w:eastAsia="仿宋_GB2312"/>
          <w:color w:val="auto"/>
          <w:highlight w:val="none"/>
        </w:rPr>
      </w:pPr>
      <w:r>
        <w:rPr>
          <w:rFonts w:hint="eastAsia" w:ascii="仿宋_GB2312" w:eastAsia="仿宋_GB2312"/>
          <w:color w:val="auto"/>
          <w:highlight w:val="none"/>
        </w:rPr>
        <w:t>  （10）针对本项目的保密工作方案（如有）……………………………………………</w:t>
      </w:r>
    </w:p>
    <w:p>
      <w:pPr>
        <w:pStyle w:val="622"/>
        <w:spacing w:before="0" w:beforeAutospacing="0" w:after="0" w:afterAutospacing="0" w:line="400" w:lineRule="atLeast"/>
        <w:rPr>
          <w:rFonts w:ascii="仿宋_GB2312" w:eastAsia="仿宋_GB2312"/>
          <w:color w:val="auto"/>
          <w:highlight w:val="none"/>
        </w:rPr>
      </w:pPr>
      <w:r>
        <w:rPr>
          <w:rFonts w:hint="eastAsia" w:ascii="仿宋_GB2312" w:eastAsia="仿宋_GB2312"/>
          <w:color w:val="auto"/>
          <w:highlight w:val="none"/>
        </w:rPr>
        <w:t>  （11）人员管理方案（如有）……………………………………………………………</w:t>
      </w:r>
    </w:p>
    <w:p>
      <w:pPr>
        <w:pStyle w:val="622"/>
        <w:spacing w:before="0" w:beforeAutospacing="0" w:after="0" w:afterAutospacing="0" w:line="400" w:lineRule="atLeast"/>
        <w:rPr>
          <w:rFonts w:ascii="仿宋_GB2312" w:eastAsia="仿宋_GB2312"/>
          <w:color w:val="auto"/>
          <w:highlight w:val="none"/>
        </w:rPr>
      </w:pPr>
      <w:r>
        <w:rPr>
          <w:rFonts w:hint="eastAsia" w:ascii="仿宋_GB2312" w:eastAsia="仿宋_GB2312"/>
          <w:color w:val="auto"/>
          <w:highlight w:val="none"/>
        </w:rPr>
        <w:t>  （12）投标人同类项目经验一览表（如有）……………………………………………</w:t>
      </w:r>
    </w:p>
    <w:p>
      <w:pPr>
        <w:pStyle w:val="622"/>
        <w:spacing w:before="0" w:beforeAutospacing="0" w:after="0" w:afterAutospacing="0" w:line="400" w:lineRule="atLeast"/>
        <w:rPr>
          <w:rFonts w:ascii="仿宋_GB2312" w:eastAsia="仿宋_GB2312"/>
          <w:color w:val="auto"/>
          <w:highlight w:val="none"/>
        </w:rPr>
      </w:pPr>
      <w:r>
        <w:rPr>
          <w:rFonts w:hint="eastAsia" w:ascii="仿宋_GB2312" w:eastAsia="仿宋_GB2312"/>
          <w:color w:val="auto"/>
          <w:highlight w:val="none"/>
        </w:rPr>
        <w:t>  （13）投标人具备有效的质量管理体系认证证书（如有）………………………</w:t>
      </w:r>
    </w:p>
    <w:p>
      <w:pPr>
        <w:pStyle w:val="622"/>
        <w:spacing w:before="0" w:beforeAutospacing="0" w:after="0" w:afterAutospacing="0" w:line="400" w:lineRule="atLeast"/>
        <w:rPr>
          <w:rFonts w:ascii="仿宋_GB2312" w:eastAsia="仿宋_GB2312"/>
          <w:color w:val="auto"/>
          <w:highlight w:val="none"/>
        </w:rPr>
      </w:pPr>
      <w:r>
        <w:rPr>
          <w:rFonts w:hint="eastAsia" w:ascii="仿宋_GB2312" w:eastAsia="仿宋_GB2312"/>
          <w:color w:val="auto"/>
          <w:highlight w:val="none"/>
        </w:rPr>
        <w:t>  （14）投标人具备有效的职业健康安全管理体系认证证书（如有）……………</w:t>
      </w:r>
    </w:p>
    <w:p>
      <w:pPr>
        <w:pStyle w:val="622"/>
        <w:spacing w:before="0" w:beforeAutospacing="0" w:after="0" w:afterAutospacing="0" w:line="400" w:lineRule="atLeast"/>
        <w:rPr>
          <w:rFonts w:ascii="仿宋_GB2312" w:eastAsia="仿宋_GB2312"/>
          <w:color w:val="auto"/>
          <w:highlight w:val="none"/>
        </w:rPr>
      </w:pPr>
      <w:r>
        <w:rPr>
          <w:rFonts w:hint="eastAsia" w:ascii="仿宋_GB2312" w:eastAsia="仿宋_GB2312"/>
          <w:color w:val="auto"/>
          <w:highlight w:val="none"/>
        </w:rPr>
        <w:t>  （15）投标人具备有效的环境管理体系认证证书（如有）………………………</w:t>
      </w:r>
    </w:p>
    <w:p>
      <w:pPr>
        <w:pStyle w:val="622"/>
        <w:spacing w:before="0" w:beforeAutospacing="0" w:after="0" w:afterAutospacing="0" w:line="400" w:lineRule="atLeast"/>
        <w:rPr>
          <w:rFonts w:ascii="仿宋_GB2312" w:eastAsia="仿宋_GB2312"/>
          <w:color w:val="auto"/>
          <w:highlight w:val="none"/>
        </w:rPr>
      </w:pPr>
      <w:r>
        <w:rPr>
          <w:rFonts w:hint="eastAsia" w:ascii="仿宋_GB2312" w:eastAsia="仿宋_GB2312"/>
          <w:color w:val="auto"/>
          <w:highlight w:val="none"/>
        </w:rPr>
        <w:t>  （16）投标人对本项目的合理化建议和改进措施（如有，格式自拟）………………</w:t>
      </w:r>
    </w:p>
    <w:p>
      <w:pPr>
        <w:pStyle w:val="622"/>
        <w:spacing w:before="0" w:beforeAutospacing="0" w:after="0" w:afterAutospacing="0" w:line="400" w:lineRule="atLeast"/>
        <w:rPr>
          <w:rFonts w:ascii="仿宋_GB2312" w:eastAsia="仿宋_GB2312"/>
          <w:color w:val="auto"/>
          <w:highlight w:val="none"/>
        </w:rPr>
      </w:pPr>
      <w:r>
        <w:rPr>
          <w:rFonts w:hint="eastAsia" w:ascii="仿宋_GB2312" w:eastAsia="仿宋_GB2312"/>
          <w:color w:val="auto"/>
          <w:highlight w:val="none"/>
        </w:rPr>
        <w:t>  （17）投标人认为必要提供的声明及文件资料（如有，格式自拟）…………………</w:t>
      </w:r>
    </w:p>
    <w:p>
      <w:pPr>
        <w:spacing w:line="320" w:lineRule="exact"/>
        <w:ind w:right="95"/>
        <w:jc w:val="left"/>
        <w:rPr>
          <w:rFonts w:ascii="仿宋_GB2312" w:hAnsi="宋体" w:eastAsia="仿宋_GB2312" w:cs="Courier New"/>
          <w:color w:val="auto"/>
          <w:sz w:val="24"/>
          <w:highlight w:val="none"/>
        </w:rPr>
        <w:sectPr>
          <w:pgSz w:w="11906" w:h="16838"/>
          <w:pgMar w:top="1440" w:right="707" w:bottom="1440" w:left="1440" w:header="851" w:footer="992" w:gutter="0"/>
          <w:cols w:space="720" w:num="1"/>
          <w:docGrid w:linePitch="312" w:charSpace="0"/>
        </w:sectPr>
      </w:pPr>
    </w:p>
    <w:p>
      <w:pPr>
        <w:spacing w:line="400" w:lineRule="exact"/>
        <w:ind w:firstLine="482"/>
        <w:jc w:val="left"/>
        <w:rPr>
          <w:rFonts w:ascii="仿宋_GB2312" w:hAnsi="Courier New" w:eastAsia="仿宋_GB2312" w:cs="Courier New"/>
          <w:b/>
          <w:color w:val="auto"/>
          <w:sz w:val="24"/>
          <w:highlight w:val="none"/>
        </w:rPr>
      </w:pPr>
      <w:r>
        <w:rPr>
          <w:rFonts w:hint="eastAsia" w:ascii="仿宋_GB2312" w:hAnsi="Courier New" w:eastAsia="仿宋_GB2312" w:cs="Courier New"/>
          <w:b/>
          <w:color w:val="auto"/>
          <w:sz w:val="24"/>
          <w:highlight w:val="none"/>
        </w:rPr>
        <w:t>（1）投标函格式（必须提供）：</w:t>
      </w:r>
    </w:p>
    <w:p>
      <w:pPr>
        <w:snapToGrid w:val="0"/>
        <w:spacing w:before="50" w:after="50"/>
        <w:ind w:firstLine="3518" w:firstLineChars="1095"/>
        <w:rPr>
          <w:rFonts w:ascii="仿宋_GB2312" w:eastAsia="仿宋_GB2312"/>
          <w:b/>
          <w:color w:val="auto"/>
          <w:sz w:val="32"/>
          <w:highlight w:val="none"/>
        </w:rPr>
      </w:pPr>
      <w:r>
        <w:rPr>
          <w:rFonts w:hint="eastAsia" w:ascii="仿宋_GB2312" w:eastAsia="仿宋_GB2312"/>
          <w:b/>
          <w:color w:val="auto"/>
          <w:sz w:val="32"/>
          <w:szCs w:val="32"/>
          <w:highlight w:val="none"/>
        </w:rPr>
        <w:t>投 标 函</w:t>
      </w:r>
    </w:p>
    <w:p>
      <w:pPr>
        <w:pStyle w:val="27"/>
        <w:ind w:left="-10" w:firstLine="6" w:firstLineChars="3"/>
        <w:jc w:val="center"/>
        <w:rPr>
          <w:rFonts w:ascii="仿宋_GB2312" w:hAnsi="宋体" w:eastAsia="仿宋_GB2312"/>
          <w:b/>
          <w:color w:val="auto"/>
          <w:highlight w:val="none"/>
        </w:rPr>
      </w:pPr>
    </w:p>
    <w:p>
      <w:pPr>
        <w:snapToGrid w:val="0"/>
        <w:spacing w:line="400" w:lineRule="exact"/>
        <w:ind w:right="-187" w:rightChars="-89"/>
        <w:rPr>
          <w:rFonts w:ascii="仿宋_GB2312" w:eastAsia="仿宋_GB2312"/>
          <w:color w:val="auto"/>
          <w:szCs w:val="21"/>
          <w:highlight w:val="none"/>
        </w:rPr>
      </w:pPr>
      <w:r>
        <w:rPr>
          <w:rFonts w:hint="eastAsia" w:ascii="仿宋_GB2312" w:eastAsia="仿宋_GB2312"/>
          <w:color w:val="auto"/>
          <w:szCs w:val="21"/>
          <w:highlight w:val="none"/>
        </w:rPr>
        <w:t>致：</w:t>
      </w:r>
      <w:r>
        <w:rPr>
          <w:rFonts w:ascii="仿宋_GB2312" w:eastAsia="仿宋_GB2312"/>
          <w:color w:val="auto"/>
          <w:szCs w:val="21"/>
          <w:highlight w:val="none"/>
          <w:u w:val="single"/>
        </w:rPr>
        <w:t>柳州市市直机关保障中心</w:t>
      </w:r>
      <w:r>
        <w:rPr>
          <w:rFonts w:hint="eastAsia" w:ascii="仿宋_GB2312" w:eastAsia="仿宋_GB2312"/>
          <w:color w:val="auto"/>
          <w:szCs w:val="21"/>
          <w:highlight w:val="none"/>
          <w:u w:val="single"/>
        </w:rPr>
        <w:t>、柳州市政府集中采购中心</w:t>
      </w:r>
      <w:r>
        <w:rPr>
          <w:rFonts w:hint="eastAsia" w:ascii="仿宋_GB2312" w:eastAsia="仿宋_GB2312"/>
          <w:color w:val="auto"/>
          <w:szCs w:val="21"/>
          <w:highlight w:val="none"/>
        </w:rPr>
        <w:t>：</w:t>
      </w:r>
    </w:p>
    <w:p>
      <w:pPr>
        <w:snapToGrid w:val="0"/>
        <w:spacing w:line="400" w:lineRule="exact"/>
        <w:ind w:right="-187" w:rightChars="-89" w:firstLine="420" w:firstLineChars="200"/>
        <w:rPr>
          <w:rFonts w:ascii="仿宋_GB2312" w:eastAsia="仿宋_GB2312"/>
          <w:color w:val="auto"/>
          <w:szCs w:val="21"/>
          <w:highlight w:val="none"/>
        </w:rPr>
      </w:pPr>
      <w:r>
        <w:rPr>
          <w:rFonts w:hint="eastAsia" w:ascii="仿宋_GB2312" w:eastAsia="仿宋_GB2312"/>
          <w:color w:val="auto"/>
          <w:szCs w:val="21"/>
          <w:highlight w:val="none"/>
        </w:rPr>
        <w:t>根据贵方</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项目的招标公告（项目编号：</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 xml:space="preserve">），我方 </w:t>
      </w:r>
    </w:p>
    <w:p>
      <w:pPr>
        <w:snapToGrid w:val="0"/>
        <w:spacing w:line="400" w:lineRule="exact"/>
        <w:ind w:firstLine="420" w:firstLineChars="200"/>
        <w:rPr>
          <w:rFonts w:ascii="仿宋_GB2312" w:eastAsia="仿宋_GB2312"/>
          <w:color w:val="auto"/>
          <w:szCs w:val="21"/>
          <w:highlight w:val="none"/>
        </w:rPr>
      </w:pP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（姓名及职务）经正式授权并代表投标人</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（投标人名称）提交电子投标文件，包括：资格文件、报价要求文件、商务技术文件三部分。</w:t>
      </w:r>
    </w:p>
    <w:p>
      <w:pPr>
        <w:snapToGrid w:val="0"/>
        <w:spacing w:line="400" w:lineRule="exact"/>
        <w:ind w:right="-187" w:rightChars="-89" w:firstLine="420" w:firstLineChars="200"/>
        <w:rPr>
          <w:rFonts w:ascii="仿宋_GB2312" w:eastAsia="仿宋_GB2312"/>
          <w:color w:val="auto"/>
          <w:szCs w:val="21"/>
          <w:highlight w:val="none"/>
        </w:rPr>
      </w:pPr>
      <w:r>
        <w:rPr>
          <w:rFonts w:hint="eastAsia" w:ascii="仿宋_GB2312" w:eastAsia="仿宋_GB2312"/>
          <w:color w:val="auto"/>
          <w:szCs w:val="21"/>
          <w:highlight w:val="none"/>
        </w:rPr>
        <w:t>据此函，授权代表宣布同意如下：</w:t>
      </w:r>
    </w:p>
    <w:p>
      <w:pPr>
        <w:snapToGrid w:val="0"/>
        <w:spacing w:line="400" w:lineRule="exact"/>
        <w:ind w:right="-187" w:rightChars="-89" w:firstLine="420" w:firstLineChars="200"/>
        <w:rPr>
          <w:rFonts w:ascii="仿宋_GB2312" w:eastAsia="仿宋_GB2312"/>
          <w:color w:val="auto"/>
          <w:szCs w:val="21"/>
          <w:highlight w:val="none"/>
        </w:rPr>
      </w:pPr>
      <w:r>
        <w:rPr>
          <w:rFonts w:hint="eastAsia" w:ascii="仿宋_GB2312" w:eastAsia="仿宋_GB2312"/>
          <w:color w:val="auto"/>
          <w:szCs w:val="21"/>
          <w:highlight w:val="none"/>
        </w:rPr>
        <w:t>1.已详细审查全部招标文件，包括修改文件（如有的话）以及全部参考资料和有关附件，已经了解我方对于招标文件、采购过程、采购结果有依法进行询问、质疑、投诉的权利及相关渠道和要求。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right="-187" w:rightChars="-89" w:firstLine="420" w:firstLineChars="200"/>
        <w:rPr>
          <w:rFonts w:ascii="仿宋_GB2312" w:eastAsia="仿宋_GB2312"/>
          <w:color w:val="auto"/>
          <w:szCs w:val="21"/>
          <w:highlight w:val="none"/>
        </w:rPr>
      </w:pPr>
      <w:r>
        <w:rPr>
          <w:rFonts w:hint="eastAsia" w:ascii="仿宋_GB2312" w:eastAsia="仿宋_GB2312"/>
          <w:color w:val="auto"/>
          <w:szCs w:val="21"/>
          <w:highlight w:val="none"/>
        </w:rPr>
        <w:t>2.在投标之前已经与贵方进行了充分的沟通，完全理解并接受招标文件的各项规定和要求，对招标文件的合理性、合法性不再有异议。</w:t>
      </w:r>
    </w:p>
    <w:p>
      <w:pPr>
        <w:snapToGrid w:val="0"/>
        <w:spacing w:line="400" w:lineRule="exact"/>
        <w:ind w:firstLine="420" w:firstLineChars="200"/>
        <w:rPr>
          <w:rFonts w:ascii="仿宋_GB2312" w:eastAsia="仿宋_GB2312"/>
          <w:color w:val="auto"/>
          <w:szCs w:val="21"/>
          <w:highlight w:val="none"/>
        </w:rPr>
      </w:pPr>
      <w:r>
        <w:rPr>
          <w:rFonts w:hint="eastAsia" w:ascii="仿宋_GB2312" w:eastAsia="仿宋_GB2312"/>
          <w:color w:val="auto"/>
          <w:szCs w:val="21"/>
          <w:highlight w:val="none"/>
        </w:rPr>
        <w:t>3.本投标有效期自投标截止日期后</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天（日历天）</w:t>
      </w:r>
      <w:r>
        <w:rPr>
          <w:rFonts w:hint="eastAsia" w:ascii="仿宋_GB2312" w:hAnsi="宋体" w:eastAsia="仿宋_GB2312"/>
          <w:b/>
          <w:bCs/>
          <w:color w:val="auto"/>
          <w:szCs w:val="21"/>
          <w:highlight w:val="none"/>
        </w:rPr>
        <w:t>（不得少于90天，否则投标无效）</w:t>
      </w:r>
      <w:r>
        <w:rPr>
          <w:rFonts w:hint="eastAsia" w:ascii="仿宋_GB2312" w:eastAsia="仿宋_GB2312"/>
          <w:color w:val="auto"/>
          <w:szCs w:val="21"/>
          <w:highlight w:val="none"/>
        </w:rPr>
        <w:t>。</w:t>
      </w:r>
    </w:p>
    <w:p>
      <w:pPr>
        <w:snapToGrid w:val="0"/>
        <w:spacing w:line="400" w:lineRule="exact"/>
        <w:ind w:right="-187" w:rightChars="-89" w:firstLine="420" w:firstLineChars="200"/>
        <w:rPr>
          <w:rFonts w:ascii="仿宋_GB2312" w:eastAsia="仿宋_GB2312"/>
          <w:color w:val="auto"/>
          <w:szCs w:val="21"/>
          <w:highlight w:val="none"/>
        </w:rPr>
      </w:pPr>
      <w:r>
        <w:rPr>
          <w:rFonts w:hint="eastAsia" w:ascii="仿宋_GB2312" w:eastAsia="仿宋_GB2312"/>
          <w:color w:val="auto"/>
          <w:szCs w:val="21"/>
          <w:highlight w:val="none"/>
        </w:rPr>
        <w:t>4.如中标，本投标文件至本项目合同履行完毕止均保持有效，本投标人将按招标文件及政府采购法律、法规的规定履行合同责任和义务。</w:t>
      </w:r>
    </w:p>
    <w:p>
      <w:pPr>
        <w:snapToGrid w:val="0"/>
        <w:spacing w:line="400" w:lineRule="exact"/>
        <w:ind w:firstLine="420" w:firstLineChars="200"/>
        <w:rPr>
          <w:rFonts w:ascii="仿宋_GB2312" w:eastAsia="仿宋_GB2312"/>
          <w:color w:val="auto"/>
          <w:szCs w:val="21"/>
          <w:highlight w:val="none"/>
        </w:rPr>
      </w:pPr>
      <w:r>
        <w:rPr>
          <w:rFonts w:hint="eastAsia" w:ascii="仿宋_GB2312" w:eastAsia="仿宋_GB2312"/>
          <w:color w:val="auto"/>
          <w:szCs w:val="21"/>
          <w:highlight w:val="none"/>
        </w:rPr>
        <w:t>5.同意按照贵方要求提供与投标有关的一切数据或资料</w:t>
      </w:r>
      <w:bookmarkStart w:id="91" w:name="_Hlk101451207"/>
      <w:r>
        <w:rPr>
          <w:rFonts w:hint="eastAsia" w:ascii="仿宋_GB2312" w:eastAsia="仿宋_GB2312"/>
          <w:color w:val="auto"/>
          <w:szCs w:val="21"/>
          <w:highlight w:val="none"/>
        </w:rPr>
        <w:t>，并承诺我方向贵方提交的所有投标文件、资料都是准确的和真实的。</w:t>
      </w:r>
    </w:p>
    <w:p>
      <w:pPr>
        <w:snapToGrid w:val="0"/>
        <w:spacing w:line="400" w:lineRule="exact"/>
        <w:ind w:firstLine="420" w:firstLineChars="200"/>
        <w:rPr>
          <w:rFonts w:ascii="仿宋_GB2312" w:eastAsia="仿宋_GB2312"/>
          <w:color w:val="auto"/>
          <w:szCs w:val="21"/>
          <w:highlight w:val="none"/>
        </w:rPr>
      </w:pPr>
      <w:r>
        <w:rPr>
          <w:rFonts w:hint="eastAsia" w:ascii="仿宋_GB2312" w:eastAsia="仿宋_GB2312"/>
          <w:color w:val="auto"/>
          <w:szCs w:val="21"/>
          <w:highlight w:val="none"/>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ascii="仿宋_GB2312" w:eastAsia="仿宋_GB2312"/>
          <w:color w:val="auto"/>
          <w:szCs w:val="21"/>
          <w:highlight w:val="none"/>
        </w:rPr>
      </w:pPr>
      <w:r>
        <w:rPr>
          <w:rFonts w:hint="eastAsia" w:ascii="仿宋_GB2312" w:eastAsia="仿宋_GB2312"/>
          <w:color w:val="auto"/>
          <w:szCs w:val="21"/>
          <w:highlight w:val="none"/>
        </w:rPr>
        <w:t>7.以上事项如有虚假或隐瞒，我方愿意承担一切后果，并不再寻求任何旨在减轻或免除法律责任的辩解。</w:t>
      </w:r>
    </w:p>
    <w:p>
      <w:pPr>
        <w:snapToGrid w:val="0"/>
        <w:spacing w:line="400" w:lineRule="exact"/>
        <w:ind w:right="-187" w:rightChars="-89" w:firstLine="420" w:firstLineChars="200"/>
        <w:rPr>
          <w:rFonts w:ascii="仿宋_GB2312" w:eastAsia="仿宋_GB2312"/>
          <w:color w:val="auto"/>
          <w:szCs w:val="21"/>
          <w:highlight w:val="none"/>
        </w:rPr>
      </w:pPr>
      <w:r>
        <w:rPr>
          <w:rFonts w:hint="eastAsia" w:ascii="仿宋_GB2312" w:eastAsia="仿宋_GB2312"/>
          <w:color w:val="auto"/>
          <w:szCs w:val="21"/>
          <w:highlight w:val="none"/>
        </w:rPr>
        <w:t>8.与本投标有关的一切正式往来信函请寄：</w:t>
      </w:r>
      <w:bookmarkEnd w:id="91"/>
    </w:p>
    <w:p>
      <w:pPr>
        <w:snapToGrid w:val="0"/>
        <w:spacing w:line="400" w:lineRule="exact"/>
        <w:ind w:right="-187" w:rightChars="-89" w:firstLine="420" w:firstLineChars="200"/>
        <w:rPr>
          <w:rFonts w:ascii="仿宋_GB2312" w:eastAsia="仿宋_GB2312"/>
          <w:color w:val="auto"/>
          <w:szCs w:val="21"/>
          <w:highlight w:val="none"/>
        </w:rPr>
      </w:pPr>
      <w:r>
        <w:rPr>
          <w:rFonts w:hint="eastAsia" w:ascii="仿宋_GB2312" w:eastAsia="仿宋_GB2312"/>
          <w:color w:val="auto"/>
          <w:szCs w:val="21"/>
          <w:highlight w:val="none"/>
        </w:rPr>
        <w:t>地址：</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邮编：</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电话：</w:t>
      </w:r>
      <w:r>
        <w:rPr>
          <w:rFonts w:hint="eastAsia" w:ascii="仿宋_GB2312" w:eastAsia="仿宋_GB2312"/>
          <w:color w:val="auto"/>
          <w:szCs w:val="21"/>
          <w:highlight w:val="none"/>
          <w:u w:val="single"/>
        </w:rPr>
        <w:t xml:space="preserve">            </w:t>
      </w:r>
    </w:p>
    <w:p>
      <w:pPr>
        <w:snapToGrid w:val="0"/>
        <w:spacing w:line="400" w:lineRule="exact"/>
        <w:ind w:right="-187" w:rightChars="-89" w:firstLine="420" w:firstLineChars="200"/>
        <w:rPr>
          <w:rFonts w:ascii="仿宋_GB2312" w:eastAsia="仿宋_GB2312"/>
          <w:color w:val="auto"/>
          <w:szCs w:val="21"/>
          <w:highlight w:val="none"/>
        </w:rPr>
      </w:pPr>
      <w:r>
        <w:rPr>
          <w:rFonts w:hint="eastAsia" w:ascii="仿宋_GB2312" w:eastAsia="仿宋_GB2312"/>
          <w:color w:val="auto"/>
          <w:szCs w:val="21"/>
          <w:highlight w:val="none"/>
        </w:rPr>
        <w:t>传真：</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投标人代表姓名：</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职务：</w:t>
      </w:r>
      <w:r>
        <w:rPr>
          <w:rFonts w:hint="eastAsia" w:ascii="仿宋_GB2312" w:eastAsia="仿宋_GB2312"/>
          <w:color w:val="auto"/>
          <w:szCs w:val="21"/>
          <w:highlight w:val="none"/>
          <w:u w:val="single"/>
        </w:rPr>
        <w:t xml:space="preserve">            </w:t>
      </w:r>
    </w:p>
    <w:p>
      <w:pPr>
        <w:snapToGrid w:val="0"/>
        <w:spacing w:line="400" w:lineRule="exact"/>
        <w:ind w:right="-187" w:rightChars="-89" w:firstLine="420" w:firstLineChars="200"/>
        <w:rPr>
          <w:rFonts w:ascii="仿宋_GB2312" w:eastAsia="仿宋_GB2312"/>
          <w:color w:val="auto"/>
          <w:szCs w:val="21"/>
          <w:highlight w:val="none"/>
        </w:rPr>
      </w:pPr>
      <w:r>
        <w:rPr>
          <w:rFonts w:hint="eastAsia" w:ascii="仿宋_GB2312" w:eastAsia="仿宋_GB2312"/>
          <w:color w:val="auto"/>
          <w:szCs w:val="21"/>
          <w:highlight w:val="none"/>
        </w:rPr>
        <w:t>投标人名称(全称)：</w:t>
      </w:r>
      <w:r>
        <w:rPr>
          <w:rFonts w:hint="eastAsia" w:ascii="仿宋_GB2312" w:eastAsia="仿宋_GB2312"/>
          <w:color w:val="auto"/>
          <w:szCs w:val="21"/>
          <w:highlight w:val="none"/>
          <w:u w:val="single"/>
        </w:rPr>
        <w:t xml:space="preserve">                                                 </w:t>
      </w:r>
    </w:p>
    <w:p>
      <w:pPr>
        <w:snapToGrid w:val="0"/>
        <w:spacing w:line="400" w:lineRule="exact"/>
        <w:ind w:right="-187" w:rightChars="-89" w:firstLine="420" w:firstLineChars="200"/>
        <w:rPr>
          <w:rFonts w:ascii="仿宋_GB2312" w:eastAsia="仿宋_GB2312"/>
          <w:color w:val="auto"/>
          <w:szCs w:val="21"/>
          <w:highlight w:val="none"/>
        </w:rPr>
      </w:pPr>
      <w:r>
        <w:rPr>
          <w:rFonts w:hint="eastAsia" w:ascii="仿宋_GB2312" w:eastAsia="仿宋_GB2312"/>
          <w:color w:val="auto"/>
          <w:szCs w:val="21"/>
          <w:highlight w:val="none"/>
        </w:rPr>
        <w:t>开户银行：</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 xml:space="preserve">   账号：</w:t>
      </w:r>
      <w:r>
        <w:rPr>
          <w:rFonts w:hint="eastAsia" w:ascii="仿宋_GB2312" w:eastAsia="仿宋_GB2312"/>
          <w:color w:val="auto"/>
          <w:szCs w:val="21"/>
          <w:highlight w:val="none"/>
          <w:u w:val="single"/>
        </w:rPr>
        <w:t xml:space="preserve">                        </w:t>
      </w:r>
    </w:p>
    <w:p>
      <w:pPr>
        <w:snapToGrid w:val="0"/>
        <w:spacing w:line="400" w:lineRule="exact"/>
        <w:ind w:firstLine="420" w:firstLineChars="200"/>
        <w:rPr>
          <w:rFonts w:ascii="仿宋_GB2312" w:eastAsia="仿宋_GB2312"/>
          <w:color w:val="auto"/>
          <w:szCs w:val="21"/>
          <w:highlight w:val="none"/>
        </w:rPr>
      </w:pPr>
      <w:r>
        <w:rPr>
          <w:rFonts w:hint="eastAsia" w:ascii="仿宋_GB2312" w:eastAsia="仿宋_GB2312"/>
          <w:color w:val="auto"/>
          <w:szCs w:val="21"/>
          <w:highlight w:val="none"/>
        </w:rPr>
        <w:t xml:space="preserve">         </w:t>
      </w:r>
    </w:p>
    <w:p>
      <w:pPr>
        <w:pStyle w:val="27"/>
        <w:ind w:firstLine="4515" w:firstLineChars="2150"/>
        <w:rPr>
          <w:rFonts w:ascii="仿宋_GB2312" w:eastAsia="仿宋_GB2312"/>
          <w:color w:val="auto"/>
          <w:highlight w:val="none"/>
        </w:rPr>
      </w:pPr>
    </w:p>
    <w:p>
      <w:pPr>
        <w:pStyle w:val="27"/>
        <w:ind w:firstLine="4515" w:firstLineChars="2150"/>
        <w:rPr>
          <w:rFonts w:ascii="仿宋_GB2312" w:eastAsia="仿宋_GB2312"/>
          <w:color w:val="auto"/>
          <w:highlight w:val="none"/>
        </w:rPr>
      </w:pPr>
    </w:p>
    <w:p>
      <w:pPr>
        <w:ind w:firstLine="480"/>
        <w:jc w:val="center"/>
        <w:rPr>
          <w:rFonts w:ascii="仿宋_GB2312" w:eastAsia="仿宋_GB2312"/>
          <w:color w:val="auto"/>
          <w:szCs w:val="21"/>
          <w:highlight w:val="none"/>
          <w:u w:val="single"/>
        </w:rPr>
      </w:pPr>
      <w:r>
        <w:rPr>
          <w:rFonts w:hint="eastAsia" w:ascii="仿宋_GB2312" w:eastAsia="仿宋_GB2312"/>
          <w:color w:val="auto"/>
          <w:szCs w:val="21"/>
          <w:highlight w:val="none"/>
        </w:rPr>
        <w:t xml:space="preserve">                      法定代表人或委托代理人</w:t>
      </w:r>
      <w:r>
        <w:rPr>
          <w:rFonts w:hint="eastAsia" w:ascii="仿宋_GB2312" w:eastAsia="仿宋_GB2312"/>
          <w:b/>
          <w:bCs/>
          <w:color w:val="auto"/>
          <w:szCs w:val="21"/>
          <w:highlight w:val="none"/>
        </w:rPr>
        <w:t>（签字）：</w:t>
      </w:r>
      <w:r>
        <w:rPr>
          <w:rFonts w:hint="eastAsia" w:ascii="仿宋_GB2312" w:eastAsia="仿宋_GB2312"/>
          <w:color w:val="auto"/>
          <w:szCs w:val="21"/>
          <w:highlight w:val="none"/>
          <w:u w:val="single"/>
        </w:rPr>
        <w:t xml:space="preserve">         </w:t>
      </w:r>
    </w:p>
    <w:p>
      <w:pPr>
        <w:ind w:firstLine="480"/>
        <w:jc w:val="center"/>
        <w:rPr>
          <w:rFonts w:ascii="仿宋_GB2312" w:eastAsia="仿宋_GB2312"/>
          <w:color w:val="auto"/>
          <w:szCs w:val="21"/>
          <w:highlight w:val="none"/>
          <w:u w:val="single"/>
        </w:rPr>
      </w:pPr>
    </w:p>
    <w:p>
      <w:pPr>
        <w:pStyle w:val="27"/>
        <w:ind w:firstLine="4515" w:firstLineChars="2150"/>
        <w:rPr>
          <w:rFonts w:ascii="仿宋_GB2312" w:eastAsia="仿宋_GB2312"/>
          <w:color w:val="auto"/>
          <w:highlight w:val="none"/>
        </w:rPr>
      </w:pPr>
      <w:r>
        <w:rPr>
          <w:rFonts w:hint="eastAsia" w:ascii="仿宋_GB2312" w:eastAsia="仿宋_GB2312"/>
          <w:color w:val="auto"/>
          <w:highlight w:val="none"/>
        </w:rPr>
        <w:t>投标人</w:t>
      </w:r>
      <w:r>
        <w:rPr>
          <w:rFonts w:hint="eastAsia" w:ascii="仿宋_GB2312" w:eastAsia="仿宋_GB2312"/>
          <w:b/>
          <w:bCs/>
          <w:color w:val="auto"/>
          <w:highlight w:val="none"/>
        </w:rPr>
        <w:t>（CA电子签章）</w:t>
      </w:r>
      <w:r>
        <w:rPr>
          <w:rFonts w:hint="eastAsia" w:ascii="仿宋_GB2312" w:eastAsia="仿宋_GB2312"/>
          <w:color w:val="auto"/>
          <w:highlight w:val="none"/>
        </w:rPr>
        <w:t>：</w:t>
      </w:r>
      <w:r>
        <w:rPr>
          <w:rFonts w:hint="eastAsia" w:ascii="仿宋_GB2312" w:eastAsia="仿宋_GB2312"/>
          <w:color w:val="auto"/>
          <w:highlight w:val="none"/>
          <w:u w:val="single"/>
        </w:rPr>
        <w:t xml:space="preserve">                               </w:t>
      </w:r>
    </w:p>
    <w:p>
      <w:pPr>
        <w:pStyle w:val="27"/>
        <w:spacing w:line="400" w:lineRule="exact"/>
        <w:rPr>
          <w:rFonts w:ascii="仿宋_GB2312" w:hAnsi="宋体" w:eastAsia="仿宋_GB2312"/>
          <w:color w:val="auto"/>
          <w:highlight w:val="none"/>
        </w:rPr>
      </w:pPr>
    </w:p>
    <w:p>
      <w:pPr>
        <w:pStyle w:val="27"/>
        <w:spacing w:line="240" w:lineRule="atLeast"/>
        <w:jc w:val="right"/>
        <w:rPr>
          <w:rFonts w:ascii="仿宋_GB2312" w:hAnsi="宋体" w:eastAsia="仿宋_GB2312"/>
          <w:color w:val="auto"/>
          <w:highlight w:val="none"/>
        </w:rPr>
      </w:pPr>
      <w:r>
        <w:rPr>
          <w:rFonts w:hint="eastAsia" w:ascii="仿宋_GB2312" w:hAnsi="宋体" w:eastAsia="仿宋_GB2312"/>
          <w:color w:val="auto"/>
          <w:highlight w:val="none"/>
        </w:rPr>
        <w:t>日期：       年   月   日</w:t>
      </w:r>
    </w:p>
    <w:p>
      <w:pPr>
        <w:pStyle w:val="27"/>
        <w:spacing w:line="360" w:lineRule="exact"/>
        <w:ind w:firstLine="482" w:firstLineChars="200"/>
        <w:rPr>
          <w:rFonts w:ascii="仿宋_GB2312" w:hAnsi="宋体" w:eastAsia="仿宋_GB2312"/>
          <w:b/>
          <w:bCs/>
          <w:color w:val="auto"/>
          <w:sz w:val="24"/>
          <w:highlight w:val="none"/>
        </w:rPr>
      </w:pPr>
      <w:r>
        <w:rPr>
          <w:rFonts w:hint="eastAsia" w:ascii="仿宋_GB2312" w:eastAsia="仿宋_GB2312"/>
          <w:b/>
          <w:color w:val="auto"/>
          <w:sz w:val="24"/>
          <w:highlight w:val="none"/>
        </w:rPr>
        <w:t>注：此项材料必须</w:t>
      </w:r>
      <w:r>
        <w:rPr>
          <w:rFonts w:hint="eastAsia" w:ascii="仿宋_GB2312" w:hAnsi="宋体" w:eastAsia="仿宋_GB2312"/>
          <w:b/>
          <w:bCs/>
          <w:color w:val="auto"/>
          <w:sz w:val="24"/>
          <w:highlight w:val="none"/>
        </w:rPr>
        <w:t>以PDF格式上传。</w:t>
      </w:r>
    </w:p>
    <w:p>
      <w:pPr>
        <w:pStyle w:val="27"/>
        <w:spacing w:line="360" w:lineRule="exact"/>
        <w:ind w:firstLine="482" w:firstLineChars="200"/>
        <w:rPr>
          <w:rFonts w:ascii="仿宋_GB2312" w:hAnsi="宋体" w:eastAsia="仿宋_GB2312"/>
          <w:b/>
          <w:bCs/>
          <w:color w:val="auto"/>
          <w:sz w:val="24"/>
          <w:highlight w:val="none"/>
        </w:rPr>
        <w:sectPr>
          <w:pgSz w:w="11906" w:h="16838"/>
          <w:pgMar w:top="1440" w:right="1440" w:bottom="1440" w:left="1440" w:header="851" w:footer="992" w:gutter="0"/>
          <w:cols w:space="720" w:num="1"/>
          <w:docGrid w:linePitch="312" w:charSpace="0"/>
        </w:sectPr>
      </w:pPr>
    </w:p>
    <w:p>
      <w:pPr>
        <w:pStyle w:val="616"/>
        <w:rPr>
          <w:rFonts w:ascii="仿宋_GB2312" w:eastAsia="仿宋_GB2312"/>
          <w:b/>
          <w:bCs/>
          <w:color w:val="auto"/>
          <w:highlight w:val="none"/>
        </w:rPr>
      </w:pPr>
      <w:r>
        <w:rPr>
          <w:rFonts w:hint="eastAsia" w:ascii="仿宋_GB2312" w:eastAsia="仿宋_GB2312"/>
          <w:b/>
          <w:bCs/>
          <w:color w:val="auto"/>
          <w:highlight w:val="none"/>
        </w:rPr>
        <w:t>（2）项目要求及服务需求响应表格式（必须提供）：</w:t>
      </w:r>
    </w:p>
    <w:p>
      <w:pPr>
        <w:pStyle w:val="616"/>
        <w:jc w:val="center"/>
        <w:rPr>
          <w:rFonts w:ascii="仿宋_GB2312" w:eastAsia="仿宋_GB2312"/>
          <w:color w:val="auto"/>
          <w:highlight w:val="none"/>
        </w:rPr>
      </w:pPr>
      <w:r>
        <w:rPr>
          <w:rFonts w:hint="eastAsia" w:ascii="仿宋_GB2312" w:eastAsia="仿宋_GB2312"/>
          <w:b/>
          <w:bCs/>
          <w:color w:val="auto"/>
          <w:sz w:val="33"/>
          <w:szCs w:val="33"/>
          <w:highlight w:val="none"/>
        </w:rPr>
        <w:t>项目要求及服务需求响应表</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2"/>
        <w:gridCol w:w="3893"/>
        <w:gridCol w:w="3523"/>
        <w:gridCol w:w="13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1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16"/>
              <w:jc w:val="center"/>
              <w:rPr>
                <w:rFonts w:ascii="仿宋_GB2312" w:eastAsia="仿宋_GB2312"/>
                <w:color w:val="auto"/>
                <w:highlight w:val="none"/>
              </w:rPr>
            </w:pPr>
            <w:r>
              <w:rPr>
                <w:rFonts w:hint="eastAsia" w:ascii="仿宋_GB2312" w:eastAsia="仿宋_GB2312"/>
                <w:color w:val="auto"/>
                <w:highlight w:val="none"/>
              </w:rPr>
              <w:t>项目</w:t>
            </w:r>
          </w:p>
        </w:tc>
        <w:tc>
          <w:tcPr>
            <w:tcW w:w="38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16"/>
              <w:jc w:val="center"/>
              <w:rPr>
                <w:rFonts w:ascii="仿宋_GB2312" w:eastAsia="仿宋_GB2312"/>
                <w:color w:val="auto"/>
                <w:highlight w:val="none"/>
              </w:rPr>
            </w:pPr>
            <w:r>
              <w:rPr>
                <w:rFonts w:hint="eastAsia" w:ascii="仿宋_GB2312" w:eastAsia="仿宋_GB2312"/>
                <w:color w:val="auto"/>
                <w:highlight w:val="none"/>
              </w:rPr>
              <w:t>招标文件要求</w:t>
            </w:r>
          </w:p>
        </w:tc>
        <w:tc>
          <w:tcPr>
            <w:tcW w:w="35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16"/>
              <w:jc w:val="center"/>
              <w:rPr>
                <w:rFonts w:ascii="仿宋_GB2312" w:eastAsia="仿宋_GB2312"/>
                <w:color w:val="auto"/>
                <w:highlight w:val="none"/>
              </w:rPr>
            </w:pPr>
            <w:r>
              <w:rPr>
                <w:rFonts w:hint="eastAsia" w:ascii="仿宋_GB2312" w:eastAsia="仿宋_GB2312"/>
                <w:color w:val="auto"/>
                <w:highlight w:val="none"/>
              </w:rPr>
              <w:t>投标文件响应情况</w:t>
            </w:r>
          </w:p>
        </w:tc>
        <w:tc>
          <w:tcPr>
            <w:tcW w:w="13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16"/>
              <w:jc w:val="center"/>
              <w:rPr>
                <w:rFonts w:ascii="仿宋_GB2312" w:eastAsia="仿宋_GB2312"/>
                <w:color w:val="auto"/>
                <w:highlight w:val="none"/>
              </w:rPr>
            </w:pPr>
            <w:r>
              <w:rPr>
                <w:rFonts w:hint="eastAsia" w:ascii="仿宋_GB2312" w:eastAsia="仿宋_GB2312"/>
                <w:color w:val="auto"/>
                <w:highlight w:val="none"/>
              </w:rPr>
              <w:t>偏离说明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9909"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16"/>
              <w:spacing w:line="405" w:lineRule="atLeast"/>
              <w:rPr>
                <w:rFonts w:ascii="仿宋_GB2312" w:eastAsia="仿宋_GB2312"/>
                <w:color w:val="auto"/>
                <w:highlight w:val="none"/>
              </w:rPr>
            </w:pPr>
            <w:r>
              <w:rPr>
                <w:rFonts w:hint="eastAsia" w:ascii="仿宋_GB2312" w:eastAsia="仿宋_GB2312"/>
                <w:b/>
                <w:bCs/>
                <w:color w:val="auto"/>
                <w:highlight w:val="none"/>
              </w:rPr>
              <w:t>★一、项目要求及服务需求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1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16"/>
              <w:jc w:val="center"/>
              <w:rPr>
                <w:rFonts w:ascii="仿宋_GB2312" w:eastAsia="仿宋_GB2312"/>
                <w:color w:val="auto"/>
                <w:highlight w:val="none"/>
              </w:rPr>
            </w:pPr>
            <w:r>
              <w:rPr>
                <w:rFonts w:hint="eastAsia" w:ascii="仿宋_GB2312" w:eastAsia="仿宋_GB2312"/>
                <w:color w:val="auto"/>
                <w:highlight w:val="none"/>
              </w:rPr>
              <w:t>1</w:t>
            </w:r>
          </w:p>
        </w:tc>
        <w:tc>
          <w:tcPr>
            <w:tcW w:w="38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16"/>
              <w:jc w:val="center"/>
              <w:rPr>
                <w:rFonts w:ascii="仿宋_GB2312" w:eastAsia="仿宋_GB2312"/>
                <w:color w:val="auto"/>
                <w:highlight w:val="none"/>
              </w:rPr>
            </w:pPr>
            <w:r>
              <w:rPr>
                <w:rFonts w:hint="eastAsia" w:ascii="仿宋_GB2312" w:eastAsia="仿宋_GB2312"/>
                <w:color w:val="auto"/>
                <w:highlight w:val="none"/>
              </w:rPr>
              <w:t> </w:t>
            </w:r>
          </w:p>
        </w:tc>
        <w:tc>
          <w:tcPr>
            <w:tcW w:w="35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16"/>
              <w:jc w:val="center"/>
              <w:rPr>
                <w:rFonts w:ascii="仿宋_GB2312" w:eastAsia="仿宋_GB2312"/>
                <w:color w:val="auto"/>
                <w:highlight w:val="none"/>
              </w:rPr>
            </w:pPr>
            <w:r>
              <w:rPr>
                <w:rFonts w:hint="eastAsia" w:ascii="仿宋_GB2312" w:eastAsia="仿宋_GB2312"/>
                <w:color w:val="auto"/>
                <w:highlight w:val="none"/>
              </w:rPr>
              <w:t> </w:t>
            </w:r>
          </w:p>
        </w:tc>
        <w:tc>
          <w:tcPr>
            <w:tcW w:w="13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16"/>
              <w:jc w:val="center"/>
              <w:rPr>
                <w:rFonts w:ascii="仿宋_GB2312" w:eastAsia="仿宋_GB2312"/>
                <w:color w:val="auto"/>
                <w:highlight w:val="none"/>
              </w:rPr>
            </w:pPr>
            <w:r>
              <w:rPr>
                <w:rFonts w:hint="eastAsia" w:ascii="仿宋_GB2312" w:eastAsia="仿宋_GB2312"/>
                <w:color w:val="auto"/>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1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16"/>
              <w:jc w:val="center"/>
              <w:rPr>
                <w:rFonts w:ascii="仿宋_GB2312" w:eastAsia="仿宋_GB2312"/>
                <w:color w:val="auto"/>
                <w:highlight w:val="none"/>
              </w:rPr>
            </w:pPr>
            <w:r>
              <w:rPr>
                <w:rFonts w:hint="eastAsia" w:ascii="仿宋_GB2312" w:eastAsia="仿宋_GB2312"/>
                <w:color w:val="auto"/>
                <w:highlight w:val="none"/>
              </w:rPr>
              <w:t>2</w:t>
            </w:r>
          </w:p>
        </w:tc>
        <w:tc>
          <w:tcPr>
            <w:tcW w:w="38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16"/>
              <w:jc w:val="center"/>
              <w:rPr>
                <w:rFonts w:ascii="仿宋_GB2312" w:eastAsia="仿宋_GB2312"/>
                <w:color w:val="auto"/>
                <w:highlight w:val="none"/>
              </w:rPr>
            </w:pPr>
            <w:r>
              <w:rPr>
                <w:rFonts w:hint="eastAsia" w:ascii="仿宋_GB2312" w:eastAsia="仿宋_GB2312"/>
                <w:color w:val="auto"/>
                <w:highlight w:val="none"/>
              </w:rPr>
              <w:t> </w:t>
            </w:r>
          </w:p>
        </w:tc>
        <w:tc>
          <w:tcPr>
            <w:tcW w:w="35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16"/>
              <w:jc w:val="center"/>
              <w:rPr>
                <w:rFonts w:ascii="仿宋_GB2312" w:eastAsia="仿宋_GB2312"/>
                <w:color w:val="auto"/>
                <w:highlight w:val="none"/>
              </w:rPr>
            </w:pPr>
            <w:r>
              <w:rPr>
                <w:rFonts w:hint="eastAsia" w:ascii="仿宋_GB2312" w:eastAsia="仿宋_GB2312"/>
                <w:color w:val="auto"/>
                <w:highlight w:val="none"/>
              </w:rPr>
              <w:t> </w:t>
            </w:r>
          </w:p>
        </w:tc>
        <w:tc>
          <w:tcPr>
            <w:tcW w:w="13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16"/>
              <w:jc w:val="center"/>
              <w:rPr>
                <w:rFonts w:ascii="仿宋_GB2312" w:eastAsia="仿宋_GB2312"/>
                <w:color w:val="auto"/>
                <w:highlight w:val="none"/>
              </w:rPr>
            </w:pPr>
            <w:r>
              <w:rPr>
                <w:rFonts w:hint="eastAsia" w:ascii="仿宋_GB2312" w:eastAsia="仿宋_GB2312"/>
                <w:color w:val="auto"/>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1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jc w:val="center"/>
              <w:rPr>
                <w:rFonts w:ascii="仿宋_GB2312" w:eastAsia="仿宋_GB2312"/>
                <w:color w:val="auto"/>
                <w:highlight w:val="none"/>
              </w:rPr>
            </w:pPr>
            <w:r>
              <w:rPr>
                <w:rFonts w:hint="eastAsia" w:ascii="仿宋_GB2312" w:eastAsia="仿宋_GB2312"/>
                <w:color w:val="auto"/>
                <w:highlight w:val="none"/>
              </w:rPr>
              <w:t>3</w:t>
            </w:r>
          </w:p>
        </w:tc>
        <w:tc>
          <w:tcPr>
            <w:tcW w:w="38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rPr>
                <w:rFonts w:ascii="仿宋_GB2312" w:eastAsia="仿宋_GB2312"/>
                <w:color w:val="auto"/>
                <w:highlight w:val="none"/>
              </w:rPr>
            </w:pPr>
            <w:r>
              <w:rPr>
                <w:rFonts w:hint="eastAsia" w:ascii="仿宋_GB2312" w:eastAsia="仿宋_GB2312"/>
                <w:color w:val="auto"/>
                <w:highlight w:val="none"/>
              </w:rPr>
              <w:t> </w:t>
            </w:r>
          </w:p>
        </w:tc>
        <w:tc>
          <w:tcPr>
            <w:tcW w:w="35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rPr>
                <w:rFonts w:ascii="仿宋_GB2312" w:eastAsia="仿宋_GB2312"/>
                <w:color w:val="auto"/>
                <w:highlight w:val="none"/>
              </w:rPr>
            </w:pPr>
            <w:r>
              <w:rPr>
                <w:rFonts w:hint="eastAsia" w:ascii="仿宋_GB2312" w:eastAsia="仿宋_GB2312"/>
                <w:color w:val="auto"/>
                <w:highlight w:val="none"/>
              </w:rPr>
              <w:t> </w:t>
            </w:r>
          </w:p>
        </w:tc>
        <w:tc>
          <w:tcPr>
            <w:tcW w:w="13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ind w:firstLine="480"/>
              <w:rPr>
                <w:rFonts w:ascii="仿宋_GB2312" w:eastAsia="仿宋_GB2312"/>
                <w:color w:val="auto"/>
                <w:highlight w:val="none"/>
              </w:rPr>
            </w:pPr>
            <w:r>
              <w:rPr>
                <w:rFonts w:hint="eastAsia" w:ascii="仿宋_GB2312" w:eastAsia="仿宋_GB2312"/>
                <w:color w:val="auto"/>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1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16"/>
              <w:jc w:val="center"/>
              <w:rPr>
                <w:rFonts w:ascii="仿宋_GB2312" w:eastAsia="仿宋_GB2312"/>
                <w:color w:val="auto"/>
                <w:highlight w:val="none"/>
              </w:rPr>
            </w:pPr>
            <w:r>
              <w:rPr>
                <w:rFonts w:hint="eastAsia" w:ascii="仿宋_GB2312" w:eastAsia="仿宋_GB2312"/>
                <w:color w:val="auto"/>
                <w:highlight w:val="none"/>
              </w:rPr>
              <w:t>…</w:t>
            </w:r>
          </w:p>
        </w:tc>
        <w:tc>
          <w:tcPr>
            <w:tcW w:w="38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16"/>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35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16"/>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3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16"/>
              <w:spacing w:line="405" w:lineRule="atLeast"/>
              <w:rPr>
                <w:rFonts w:ascii="仿宋_GB2312" w:eastAsia="仿宋_GB2312"/>
                <w:color w:val="auto"/>
                <w:highlight w:val="none"/>
              </w:rPr>
            </w:pPr>
            <w:r>
              <w:rPr>
                <w:rFonts w:hint="eastAsia" w:ascii="仿宋_GB2312" w:eastAsia="仿宋_GB2312"/>
                <w:color w:val="auto"/>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9909"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16"/>
              <w:spacing w:line="405" w:lineRule="atLeast"/>
              <w:rPr>
                <w:rFonts w:ascii="仿宋_GB2312" w:eastAsia="仿宋_GB2312"/>
                <w:color w:val="auto"/>
                <w:highlight w:val="none"/>
              </w:rPr>
            </w:pPr>
            <w:r>
              <w:rPr>
                <w:rFonts w:hint="eastAsia" w:ascii="仿宋_GB2312" w:eastAsia="仿宋_GB2312"/>
                <w:b/>
                <w:bCs/>
                <w:color w:val="auto"/>
                <w:highlight w:val="none"/>
              </w:rPr>
              <w:t>★附件一：《安保服务装备用品清单》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1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16"/>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38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16"/>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35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16"/>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3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16"/>
              <w:spacing w:line="405" w:lineRule="atLeast"/>
              <w:rPr>
                <w:rFonts w:ascii="仿宋_GB2312" w:eastAsia="仿宋_GB2312"/>
                <w:color w:val="auto"/>
                <w:highlight w:val="none"/>
              </w:rPr>
            </w:pPr>
            <w:r>
              <w:rPr>
                <w:rFonts w:hint="eastAsia" w:ascii="仿宋_GB2312" w:eastAsia="仿宋_GB2312"/>
                <w:color w:val="auto"/>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9909"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16"/>
              <w:spacing w:line="405" w:lineRule="atLeast"/>
              <w:rPr>
                <w:rFonts w:ascii="仿宋_GB2312" w:eastAsia="仿宋_GB2312"/>
                <w:color w:val="auto"/>
                <w:highlight w:val="none"/>
              </w:rPr>
            </w:pPr>
            <w:r>
              <w:rPr>
                <w:rFonts w:hint="eastAsia" w:ascii="仿宋_GB2312" w:eastAsia="仿宋_GB2312"/>
                <w:b/>
                <w:bCs/>
                <w:color w:val="auto"/>
                <w:highlight w:val="none"/>
              </w:rPr>
              <w:t>★附件二：《柳州市三中路66号办公区及其他办公区安保服务考核办法》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1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16"/>
              <w:spacing w:line="405" w:lineRule="atLeast"/>
              <w:rPr>
                <w:rFonts w:ascii="仿宋_GB2312" w:eastAsia="仿宋_GB2312"/>
                <w:color w:val="auto"/>
                <w:highlight w:val="none"/>
              </w:rPr>
            </w:pPr>
          </w:p>
        </w:tc>
        <w:tc>
          <w:tcPr>
            <w:tcW w:w="38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16"/>
              <w:spacing w:line="405" w:lineRule="atLeast"/>
              <w:rPr>
                <w:rFonts w:ascii="仿宋_GB2312" w:eastAsia="仿宋_GB2312"/>
                <w:color w:val="auto"/>
                <w:highlight w:val="none"/>
              </w:rPr>
            </w:pPr>
          </w:p>
        </w:tc>
        <w:tc>
          <w:tcPr>
            <w:tcW w:w="35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16"/>
              <w:spacing w:line="405" w:lineRule="atLeast"/>
              <w:rPr>
                <w:rFonts w:ascii="仿宋_GB2312" w:eastAsia="仿宋_GB2312"/>
                <w:color w:val="auto"/>
                <w:highlight w:val="none"/>
              </w:rPr>
            </w:pPr>
          </w:p>
        </w:tc>
        <w:tc>
          <w:tcPr>
            <w:tcW w:w="13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16"/>
              <w:spacing w:line="405" w:lineRule="atLeast"/>
              <w:rPr>
                <w:rFonts w:ascii="仿宋_GB2312" w:eastAsia="仿宋_GB2312"/>
                <w:color w:val="auto"/>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9909"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16"/>
              <w:spacing w:line="405" w:lineRule="atLeast"/>
              <w:rPr>
                <w:rFonts w:ascii="仿宋_GB2312" w:eastAsia="仿宋_GB2312"/>
                <w:color w:val="auto"/>
                <w:highlight w:val="none"/>
              </w:rPr>
            </w:pPr>
            <w:r>
              <w:rPr>
                <w:rFonts w:hint="eastAsia" w:ascii="仿宋_GB2312" w:eastAsia="仿宋_GB2312"/>
                <w:b/>
                <w:bCs/>
                <w:color w:val="auto"/>
                <w:highlight w:val="none"/>
              </w:rPr>
              <w:t>★附件三：《柳州市三中路66号办公区及其他办公区保密制度》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1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16"/>
              <w:spacing w:line="405" w:lineRule="atLeast"/>
              <w:rPr>
                <w:rFonts w:ascii="仿宋_GB2312" w:eastAsia="仿宋_GB2312"/>
                <w:color w:val="auto"/>
                <w:highlight w:val="none"/>
              </w:rPr>
            </w:pPr>
          </w:p>
        </w:tc>
        <w:tc>
          <w:tcPr>
            <w:tcW w:w="38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16"/>
              <w:spacing w:line="405" w:lineRule="atLeast"/>
              <w:rPr>
                <w:rFonts w:ascii="仿宋_GB2312" w:eastAsia="仿宋_GB2312"/>
                <w:color w:val="auto"/>
                <w:highlight w:val="none"/>
              </w:rPr>
            </w:pPr>
          </w:p>
        </w:tc>
        <w:tc>
          <w:tcPr>
            <w:tcW w:w="35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16"/>
              <w:spacing w:line="405" w:lineRule="atLeast"/>
              <w:rPr>
                <w:rFonts w:ascii="仿宋_GB2312" w:eastAsia="仿宋_GB2312"/>
                <w:color w:val="auto"/>
                <w:highlight w:val="none"/>
              </w:rPr>
            </w:pPr>
          </w:p>
        </w:tc>
        <w:tc>
          <w:tcPr>
            <w:tcW w:w="13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16"/>
              <w:spacing w:line="405" w:lineRule="atLeast"/>
              <w:rPr>
                <w:rFonts w:ascii="仿宋_GB2312" w:eastAsia="仿宋_GB2312"/>
                <w:color w:val="auto"/>
                <w:highlight w:val="none"/>
              </w:rPr>
            </w:pPr>
          </w:p>
        </w:tc>
      </w:tr>
    </w:tbl>
    <w:p>
      <w:pPr>
        <w:pStyle w:val="616"/>
        <w:spacing w:line="405" w:lineRule="atLeast"/>
        <w:rPr>
          <w:rFonts w:hint="eastAsia" w:ascii="仿宋_GB2312" w:eastAsia="仿宋_GB2312"/>
          <w:b/>
          <w:bCs/>
          <w:color w:val="auto"/>
          <w:highlight w:val="none"/>
          <w:lang w:eastAsia="zh-CN"/>
        </w:rPr>
      </w:pPr>
      <w:r>
        <w:rPr>
          <w:rFonts w:hint="eastAsia" w:ascii="仿宋_GB2312" w:eastAsia="仿宋_GB2312"/>
          <w:b/>
          <w:bCs/>
          <w:color w:val="auto"/>
          <w:highlight w:val="none"/>
        </w:rPr>
        <w:t>注：1.此项材料必须以PDF格式上传。</w:t>
      </w:r>
    </w:p>
    <w:p>
      <w:pPr>
        <w:pStyle w:val="616"/>
        <w:spacing w:line="405" w:lineRule="atLeast"/>
        <w:rPr>
          <w:rFonts w:hint="eastAsia" w:ascii="仿宋_GB2312" w:eastAsia="仿宋_GB2312"/>
          <w:color w:val="auto"/>
          <w:highlight w:val="none"/>
          <w:lang w:eastAsia="zh-CN"/>
        </w:rPr>
      </w:pPr>
      <w:r>
        <w:rPr>
          <w:rFonts w:hint="eastAsia" w:ascii="仿宋_GB2312" w:eastAsia="仿宋_GB2312"/>
          <w:b/>
          <w:bCs/>
          <w:color w:val="auto"/>
          <w:highlight w:val="none"/>
        </w:rPr>
        <w:t>2.投标人应根据招标文件“第二章 采购需求中的项目要求及服务需求（包括采购需求中附件《安保服务装备用品清单》、《柳州市三中路66号办公区及其他办公区安保服务考核办法》、《柳州市三中路66号办公区及其他办公区保密制度》的内容）</w:t>
      </w:r>
      <w:r>
        <w:rPr>
          <w:rFonts w:hint="eastAsia" w:ascii="仿宋_GB2312" w:eastAsia="仿宋_GB2312"/>
          <w:color w:val="auto"/>
          <w:highlight w:val="none"/>
        </w:rPr>
        <w:t> </w:t>
      </w:r>
      <w:r>
        <w:rPr>
          <w:rFonts w:hint="eastAsia" w:ascii="仿宋_GB2312" w:eastAsia="仿宋_GB2312"/>
          <w:b/>
          <w:bCs/>
          <w:color w:val="auto"/>
          <w:highlight w:val="none"/>
        </w:rPr>
        <w:t>”，逐条说明所提供服务对招标文件的服务内容要求作出实质性响应的情况，并填写偏离说明。具体响应内容优于招标文件要求的请在“偏离说明”一栏填写“正偏离”，具体响应内容满足招标文件要求的填写“无偏离”，具体响应内容低于招标文件要求的填写“负偏离”；</w:t>
      </w:r>
    </w:p>
    <w:p>
      <w:pPr>
        <w:pStyle w:val="616"/>
        <w:spacing w:line="405" w:lineRule="atLeast"/>
        <w:rPr>
          <w:rFonts w:ascii="仿宋_GB2312" w:eastAsia="仿宋_GB2312"/>
          <w:color w:val="auto"/>
          <w:highlight w:val="none"/>
        </w:rPr>
      </w:pPr>
      <w:r>
        <w:rPr>
          <w:rFonts w:hint="eastAsia" w:ascii="仿宋_GB2312" w:eastAsia="仿宋_GB2312"/>
          <w:b/>
          <w:bCs/>
          <w:color w:val="auto"/>
          <w:highlight w:val="none"/>
        </w:rPr>
        <w:t>3.投标人就标记“★”符号的实质性响应内容发生负偏离一项以上的，视为投标无效。</w:t>
      </w:r>
    </w:p>
    <w:p>
      <w:pPr>
        <w:pStyle w:val="616"/>
        <w:jc w:val="right"/>
        <w:rPr>
          <w:rFonts w:ascii="仿宋_GB2312" w:eastAsia="仿宋_GB2312"/>
          <w:color w:val="auto"/>
          <w:highlight w:val="none"/>
        </w:rPr>
      </w:pPr>
      <w:r>
        <w:rPr>
          <w:rFonts w:hint="eastAsia" w:ascii="仿宋_GB2312" w:eastAsia="仿宋_GB2312"/>
          <w:color w:val="auto"/>
          <w:highlight w:val="none"/>
        </w:rPr>
        <w:t>法定代表人或委托代理人</w:t>
      </w:r>
      <w:r>
        <w:rPr>
          <w:rFonts w:hint="eastAsia" w:ascii="仿宋_GB2312" w:eastAsia="仿宋_GB2312"/>
          <w:b/>
          <w:bCs/>
          <w:color w:val="auto"/>
          <w:highlight w:val="none"/>
        </w:rPr>
        <w:t>签字：</w:t>
      </w:r>
      <w:r>
        <w:rPr>
          <w:rFonts w:hint="eastAsia" w:ascii="仿宋_GB2312" w:eastAsia="仿宋_GB2312"/>
          <w:color w:val="auto"/>
          <w:highlight w:val="none"/>
          <w:u w:val="single"/>
        </w:rPr>
        <w:t>        </w:t>
      </w:r>
    </w:p>
    <w:p>
      <w:pPr>
        <w:pStyle w:val="616"/>
        <w:jc w:val="right"/>
        <w:rPr>
          <w:rFonts w:ascii="仿宋_GB2312" w:eastAsia="仿宋_GB2312"/>
          <w:color w:val="auto"/>
          <w:highlight w:val="none"/>
        </w:rPr>
      </w:pPr>
      <w:r>
        <w:rPr>
          <w:rFonts w:hint="eastAsia" w:ascii="仿宋_GB2312" w:eastAsia="仿宋_GB2312"/>
          <w:color w:val="auto"/>
          <w:highlight w:val="none"/>
        </w:rPr>
        <w:t>投标人</w:t>
      </w:r>
      <w:r>
        <w:rPr>
          <w:rFonts w:hint="eastAsia" w:ascii="仿宋_GB2312" w:eastAsia="仿宋_GB2312"/>
          <w:b/>
          <w:bCs/>
          <w:color w:val="auto"/>
          <w:highlight w:val="none"/>
        </w:rPr>
        <w:t>（CA电子签章）</w:t>
      </w:r>
      <w:r>
        <w:rPr>
          <w:rFonts w:hint="eastAsia" w:ascii="仿宋_GB2312" w:eastAsia="仿宋_GB2312"/>
          <w:color w:val="auto"/>
          <w:highlight w:val="none"/>
        </w:rPr>
        <w:t>：</w:t>
      </w:r>
      <w:r>
        <w:rPr>
          <w:rFonts w:hint="eastAsia" w:ascii="仿宋_GB2312" w:eastAsia="仿宋_GB2312"/>
          <w:color w:val="auto"/>
          <w:highlight w:val="none"/>
          <w:u w:val="single"/>
        </w:rPr>
        <w:t>        </w:t>
      </w:r>
    </w:p>
    <w:p>
      <w:pPr>
        <w:pStyle w:val="616"/>
        <w:jc w:val="right"/>
        <w:rPr>
          <w:rFonts w:ascii="仿宋_GB2312" w:eastAsia="仿宋_GB2312"/>
          <w:color w:val="auto"/>
          <w:highlight w:val="none"/>
        </w:rPr>
      </w:pPr>
      <w:r>
        <w:rPr>
          <w:rFonts w:hint="eastAsia" w:ascii="仿宋_GB2312" w:eastAsia="仿宋_GB2312"/>
          <w:color w:val="auto"/>
          <w:highlight w:val="none"/>
        </w:rPr>
        <w:t>日期：   年 月 日</w:t>
      </w:r>
    </w:p>
    <w:p>
      <w:pPr>
        <w:pStyle w:val="27"/>
        <w:spacing w:line="240" w:lineRule="atLeast"/>
        <w:jc w:val="right"/>
        <w:rPr>
          <w:rFonts w:ascii="仿宋_GB2312" w:hAnsi="宋体" w:eastAsia="仿宋_GB2312"/>
          <w:color w:val="auto"/>
          <w:highlight w:val="none"/>
        </w:rPr>
        <w:sectPr>
          <w:pgSz w:w="11906" w:h="16838"/>
          <w:pgMar w:top="1440" w:right="707" w:bottom="1440" w:left="1440" w:header="851" w:footer="992" w:gutter="0"/>
          <w:cols w:space="720" w:num="1"/>
          <w:docGrid w:linePitch="312" w:charSpace="0"/>
        </w:sectPr>
      </w:pPr>
    </w:p>
    <w:p>
      <w:pPr>
        <w:snapToGrid w:val="0"/>
        <w:spacing w:before="50"/>
        <w:ind w:firstLine="460" w:firstLineChars="191"/>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w:t>
      </w:r>
      <w:r>
        <w:rPr>
          <w:rFonts w:ascii="仿宋_GB2312" w:hAnsi="宋体" w:eastAsia="仿宋_GB2312"/>
          <w:b/>
          <w:color w:val="auto"/>
          <w:sz w:val="24"/>
          <w:highlight w:val="none"/>
        </w:rPr>
        <w:t>3</w:t>
      </w:r>
      <w:r>
        <w:rPr>
          <w:rFonts w:hint="eastAsia" w:ascii="仿宋_GB2312" w:hAnsi="宋体" w:eastAsia="仿宋_GB2312"/>
          <w:b/>
          <w:color w:val="auto"/>
          <w:sz w:val="24"/>
          <w:highlight w:val="none"/>
        </w:rPr>
        <w:t>）商务响应表格式（必须提供）：</w:t>
      </w:r>
    </w:p>
    <w:p>
      <w:pPr>
        <w:snapToGrid w:val="0"/>
        <w:spacing w:before="50" w:line="300" w:lineRule="exact"/>
        <w:ind w:firstLine="643" w:firstLineChars="200"/>
        <w:jc w:val="center"/>
        <w:rPr>
          <w:rFonts w:ascii="仿宋_GB2312" w:eastAsia="仿宋_GB2312"/>
          <w:b/>
          <w:color w:val="auto"/>
          <w:sz w:val="24"/>
          <w:highlight w:val="none"/>
        </w:rPr>
      </w:pPr>
      <w:r>
        <w:rPr>
          <w:rFonts w:hint="eastAsia" w:ascii="仿宋_GB2312" w:eastAsia="仿宋_GB2312"/>
          <w:b/>
          <w:color w:val="auto"/>
          <w:sz w:val="32"/>
          <w:szCs w:val="32"/>
          <w:highlight w:val="none"/>
        </w:rPr>
        <w:t>商务响应表</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22"/>
        <w:gridCol w:w="2184"/>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2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项目</w:t>
            </w:r>
          </w:p>
        </w:tc>
        <w:tc>
          <w:tcPr>
            <w:tcW w:w="21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Lines="50"/>
              <w:ind w:firstLine="0"/>
              <w:jc w:val="left"/>
              <w:rPr>
                <w:rFonts w:ascii="仿宋_GB2312" w:hAnsi="宋体" w:eastAsia="仿宋_GB2312"/>
                <w:color w:val="auto"/>
                <w:sz w:val="24"/>
                <w:highlight w:val="none"/>
              </w:rPr>
            </w:pPr>
            <w:r>
              <w:rPr>
                <w:rFonts w:ascii="仿宋_GB2312" w:hAnsi="宋体" w:eastAsia="仿宋_GB2312"/>
                <w:b/>
                <w:bCs/>
                <w:color w:val="auto"/>
                <w:sz w:val="24"/>
                <w:highlight w:val="none"/>
              </w:rPr>
              <w:t>★</w:t>
            </w:r>
            <w:r>
              <w:rPr>
                <w:rFonts w:hint="eastAsia" w:ascii="仿宋_GB2312" w:hAnsi="宋体" w:eastAsia="仿宋_GB2312"/>
                <w:b/>
                <w:bCs/>
                <w:color w:val="auto"/>
                <w:sz w:val="24"/>
                <w:highlight w:val="none"/>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2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r>
              <w:rPr>
                <w:rFonts w:hint="eastAsia" w:ascii="仿宋_GB2312" w:hAnsi="仿宋_GB2312" w:eastAsia="仿宋_GB2312" w:cs="仿宋_GB2312"/>
                <w:color w:val="auto"/>
                <w:sz w:val="24"/>
                <w:highlight w:val="none"/>
              </w:rPr>
              <w:t>报价要求</w:t>
            </w:r>
          </w:p>
        </w:tc>
        <w:tc>
          <w:tcPr>
            <w:tcW w:w="21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2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r>
              <w:rPr>
                <w:rFonts w:hint="eastAsia" w:ascii="仿宋_GB2312" w:hAnsi="仿宋_GB2312" w:eastAsia="仿宋_GB2312" w:cs="仿宋_GB2312"/>
                <w:color w:val="auto"/>
                <w:sz w:val="24"/>
                <w:highlight w:val="none"/>
              </w:rPr>
              <w:t>服务期限</w:t>
            </w:r>
          </w:p>
        </w:tc>
        <w:tc>
          <w:tcPr>
            <w:tcW w:w="21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2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r>
              <w:rPr>
                <w:rFonts w:hint="eastAsia" w:ascii="仿宋_GB2312" w:hAnsi="仿宋_GB2312" w:eastAsia="仿宋_GB2312" w:cs="仿宋_GB2312"/>
                <w:color w:val="auto"/>
                <w:sz w:val="24"/>
                <w:highlight w:val="none"/>
              </w:rPr>
              <w:t>处理问题响应时间</w:t>
            </w:r>
          </w:p>
        </w:tc>
        <w:tc>
          <w:tcPr>
            <w:tcW w:w="21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2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r>
              <w:rPr>
                <w:rFonts w:hint="eastAsia" w:ascii="仿宋_GB2312" w:hAnsi="仿宋_GB2312" w:eastAsia="仿宋_GB2312" w:cs="仿宋_GB2312"/>
                <w:color w:val="auto"/>
                <w:sz w:val="24"/>
                <w:highlight w:val="none"/>
              </w:rPr>
              <w:t>服务交接时间及地点</w:t>
            </w:r>
          </w:p>
        </w:tc>
        <w:tc>
          <w:tcPr>
            <w:tcW w:w="21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2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r>
              <w:rPr>
                <w:rFonts w:hint="eastAsia" w:ascii="仿宋_GB2312" w:hAnsi="仿宋_GB2312" w:eastAsia="仿宋_GB2312" w:cs="仿宋_GB2312"/>
                <w:color w:val="auto"/>
                <w:sz w:val="24"/>
                <w:highlight w:val="none"/>
              </w:rPr>
              <w:t>付款方式</w:t>
            </w:r>
          </w:p>
        </w:tc>
        <w:tc>
          <w:tcPr>
            <w:tcW w:w="21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Lines="50"/>
              <w:ind w:firstLine="0"/>
              <w:jc w:val="left"/>
              <w:rPr>
                <w:rFonts w:ascii="仿宋_GB2312" w:hAnsi="宋体" w:eastAsia="仿宋_GB2312"/>
                <w:color w:val="auto"/>
                <w:sz w:val="24"/>
                <w:highlight w:val="none"/>
              </w:rPr>
            </w:pPr>
            <w:r>
              <w:rPr>
                <w:rFonts w:ascii="仿宋_GB2312" w:hAnsi="宋体" w:eastAsia="仿宋_GB2312"/>
                <w:b/>
                <w:bCs/>
                <w:color w:val="auto"/>
                <w:sz w:val="24"/>
                <w:highlight w:val="none"/>
              </w:rPr>
              <w:t>★</w:t>
            </w:r>
            <w:r>
              <w:rPr>
                <w:rFonts w:hint="eastAsia" w:ascii="仿宋_GB2312" w:hAnsi="宋体" w:eastAsia="仿宋_GB2312"/>
                <w:b/>
                <w:bCs/>
                <w:color w:val="auto"/>
                <w:sz w:val="24"/>
                <w:highlight w:val="none"/>
              </w:rPr>
              <w:t>三、</w:t>
            </w:r>
            <w:r>
              <w:rPr>
                <w:rFonts w:hint="eastAsia" w:ascii="仿宋_GB2312" w:hAnsi="宋体" w:eastAsia="仿宋_GB2312"/>
                <w:b/>
                <w:color w:val="auto"/>
                <w:sz w:val="24"/>
                <w:highlight w:val="none"/>
              </w:rPr>
              <w:t>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2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bCs/>
                <w:color w:val="auto"/>
                <w:sz w:val="24"/>
                <w:highlight w:val="none"/>
              </w:rPr>
            </w:pPr>
            <w:r>
              <w:rPr>
                <w:rFonts w:hint="eastAsia" w:ascii="仿宋_GB2312" w:hAnsi="仿宋_GB2312" w:eastAsia="仿宋_GB2312" w:cs="仿宋_GB2312"/>
                <w:color w:val="auto"/>
                <w:sz w:val="24"/>
                <w:highlight w:val="none"/>
              </w:rPr>
              <w:t>验收标准及要求</w:t>
            </w:r>
          </w:p>
        </w:tc>
        <w:tc>
          <w:tcPr>
            <w:tcW w:w="21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Lines="50"/>
              <w:ind w:firstLine="0"/>
              <w:jc w:val="left"/>
              <w:rPr>
                <w:rFonts w:ascii="仿宋_GB2312" w:hAnsi="宋体" w:eastAsia="仿宋_GB2312"/>
                <w:color w:val="auto"/>
                <w:sz w:val="24"/>
                <w:highlight w:val="none"/>
              </w:rPr>
            </w:pPr>
            <w:r>
              <w:rPr>
                <w:rFonts w:hint="eastAsia" w:ascii="仿宋_GB2312" w:hAnsi="宋体" w:eastAsia="仿宋_GB2312"/>
                <w:b/>
                <w:bCs/>
                <w:color w:val="auto"/>
                <w:sz w:val="24"/>
                <w:highlight w:val="none"/>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2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both"/>
              <w:rPr>
                <w:rFonts w:ascii="仿宋_GB2312" w:hAnsi="宋体" w:eastAsia="仿宋_GB2312"/>
                <w:bCs/>
                <w:color w:val="auto"/>
                <w:sz w:val="24"/>
                <w:highlight w:val="none"/>
              </w:rPr>
            </w:pPr>
            <w:r>
              <w:rPr>
                <w:rFonts w:hint="eastAsia" w:ascii="仿宋_GB2312" w:hAnsi="仿宋_GB2312" w:eastAsia="仿宋_GB2312" w:cs="仿宋_GB2312"/>
                <w:color w:val="auto"/>
                <w:sz w:val="24"/>
                <w:highlight w:val="none"/>
              </w:rPr>
              <w:t>★政策性资格要求</w:t>
            </w:r>
          </w:p>
        </w:tc>
        <w:tc>
          <w:tcPr>
            <w:tcW w:w="21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2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bCs/>
                <w:color w:val="auto"/>
                <w:sz w:val="24"/>
                <w:highlight w:val="none"/>
              </w:rPr>
            </w:pPr>
            <w:r>
              <w:rPr>
                <w:rFonts w:hint="eastAsia" w:ascii="仿宋_GB2312" w:hAnsi="仿宋_GB2312" w:eastAsia="仿宋_GB2312" w:cs="仿宋_GB2312"/>
                <w:color w:val="auto"/>
                <w:sz w:val="24"/>
                <w:highlight w:val="none"/>
              </w:rPr>
              <w:t xml:space="preserve">质量管理、企业信用要求（如有） </w:t>
            </w:r>
          </w:p>
        </w:tc>
        <w:tc>
          <w:tcPr>
            <w:tcW w:w="21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2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bCs/>
                <w:color w:val="auto"/>
                <w:sz w:val="24"/>
                <w:highlight w:val="none"/>
              </w:rPr>
            </w:pPr>
            <w:r>
              <w:rPr>
                <w:rFonts w:hint="eastAsia" w:ascii="仿宋_GB2312" w:hAnsi="仿宋_GB2312" w:eastAsia="仿宋_GB2312" w:cs="仿宋_GB2312"/>
                <w:color w:val="auto"/>
                <w:sz w:val="24"/>
                <w:highlight w:val="none"/>
              </w:rPr>
              <w:t xml:space="preserve">能力或业绩要求（如有） </w:t>
            </w:r>
          </w:p>
        </w:tc>
        <w:tc>
          <w:tcPr>
            <w:tcW w:w="21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2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bCs/>
                <w:color w:val="auto"/>
                <w:sz w:val="24"/>
                <w:highlight w:val="none"/>
              </w:rPr>
            </w:pPr>
            <w:r>
              <w:rPr>
                <w:rFonts w:hint="eastAsia" w:ascii="仿宋_GB2312" w:hAnsi="仿宋_GB2312" w:eastAsia="仿宋_GB2312" w:cs="仿宋_GB2312"/>
                <w:color w:val="auto"/>
                <w:sz w:val="24"/>
                <w:highlight w:val="none"/>
              </w:rPr>
              <w:t xml:space="preserve">人员要求（如有） </w:t>
            </w:r>
          </w:p>
        </w:tc>
        <w:tc>
          <w:tcPr>
            <w:tcW w:w="21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Lines="50"/>
              <w:ind w:firstLine="0"/>
              <w:jc w:val="left"/>
              <w:rPr>
                <w:rFonts w:ascii="仿宋_GB2312" w:hAnsi="宋体" w:eastAsia="仿宋_GB2312"/>
                <w:color w:val="auto"/>
                <w:sz w:val="24"/>
                <w:highlight w:val="none"/>
              </w:rPr>
            </w:pPr>
            <w:r>
              <w:rPr>
                <w:rFonts w:hint="eastAsia" w:ascii="仿宋_GB2312" w:hAnsi="宋体" w:eastAsia="仿宋_GB2312"/>
                <w:b/>
                <w:bCs/>
                <w:color w:val="auto"/>
                <w:sz w:val="24"/>
                <w:highlight w:val="none"/>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2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bCs/>
                <w:color w:val="auto"/>
                <w:sz w:val="24"/>
                <w:highlight w:val="none"/>
              </w:rPr>
            </w:pPr>
            <w:r>
              <w:rPr>
                <w:rFonts w:hint="eastAsia" w:ascii="仿宋_GB2312" w:hAnsi="仿宋_GB2312" w:eastAsia="仿宋_GB2312" w:cs="仿宋_GB2312"/>
                <w:color w:val="auto"/>
                <w:sz w:val="24"/>
                <w:highlight w:val="none"/>
              </w:rPr>
              <w:t>其他要求</w:t>
            </w:r>
          </w:p>
        </w:tc>
        <w:tc>
          <w:tcPr>
            <w:tcW w:w="21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highlight w:val="none"/>
              </w:rPr>
            </w:pPr>
          </w:p>
        </w:tc>
      </w:tr>
    </w:tbl>
    <w:p>
      <w:pPr>
        <w:pStyle w:val="27"/>
        <w:spacing w:line="360" w:lineRule="exact"/>
        <w:ind w:firstLine="482" w:firstLineChars="200"/>
        <w:rPr>
          <w:rFonts w:ascii="Times New Roman" w:hAnsi="Times New Roman"/>
          <w:color w:val="auto"/>
          <w:highlight w:val="none"/>
        </w:rPr>
      </w:pPr>
      <w:bookmarkStart w:id="92" w:name="_Hlk93570789"/>
      <w:bookmarkStart w:id="93" w:name="_Hlk93570876"/>
      <w:r>
        <w:rPr>
          <w:rFonts w:hint="eastAsia" w:ascii="仿宋_GB2312" w:hAnsi="宋体" w:eastAsia="仿宋_GB2312"/>
          <w:b/>
          <w:bCs/>
          <w:color w:val="auto"/>
          <w:kern w:val="0"/>
          <w:sz w:val="24"/>
          <w:highlight w:val="none"/>
        </w:rPr>
        <w:t>注：1.</w:t>
      </w:r>
      <w:r>
        <w:rPr>
          <w:rFonts w:hint="eastAsia" w:ascii="仿宋_GB2312" w:eastAsia="仿宋_GB2312"/>
          <w:b/>
          <w:color w:val="auto"/>
          <w:sz w:val="24"/>
          <w:highlight w:val="none"/>
        </w:rPr>
        <w:t>此项材料必须</w:t>
      </w:r>
      <w:r>
        <w:rPr>
          <w:rFonts w:hint="eastAsia" w:ascii="仿宋_GB2312" w:hAnsi="宋体" w:eastAsia="仿宋_GB2312"/>
          <w:b/>
          <w:bCs/>
          <w:color w:val="auto"/>
          <w:sz w:val="24"/>
          <w:highlight w:val="none"/>
        </w:rPr>
        <w:t>以PDF格式上传。</w:t>
      </w:r>
    </w:p>
    <w:bookmarkEnd w:id="92"/>
    <w:p>
      <w:pPr>
        <w:ind w:firstLine="482" w:firstLineChars="200"/>
        <w:rPr>
          <w:rFonts w:ascii="仿宋_GB2312" w:eastAsia="仿宋_GB2312"/>
          <w:b/>
          <w:color w:val="auto"/>
          <w:sz w:val="24"/>
          <w:highlight w:val="none"/>
        </w:rPr>
      </w:pPr>
      <w:bookmarkStart w:id="94" w:name="_Hlk93570803"/>
      <w:r>
        <w:rPr>
          <w:rFonts w:hint="eastAsia" w:ascii="仿宋_GB2312" w:hAnsi="宋体" w:eastAsia="仿宋_GB2312"/>
          <w:b/>
          <w:bCs/>
          <w:color w:val="auto"/>
          <w:kern w:val="0"/>
          <w:sz w:val="24"/>
          <w:highlight w:val="none"/>
        </w:rPr>
        <w:t>2.</w:t>
      </w:r>
      <w:r>
        <w:rPr>
          <w:rFonts w:hint="eastAsia" w:ascii="仿宋_GB2312" w:eastAsia="仿宋_GB2312"/>
          <w:b/>
          <w:color w:val="auto"/>
          <w:sz w:val="24"/>
          <w:highlight w:val="none"/>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pPr>
        <w:widowControl/>
        <w:spacing w:line="300" w:lineRule="exact"/>
        <w:ind w:firstLine="482" w:firstLineChars="200"/>
        <w:rPr>
          <w:rFonts w:ascii="仿宋_GB2312" w:eastAsia="仿宋_GB2312"/>
          <w:color w:val="auto"/>
          <w:sz w:val="24"/>
          <w:highlight w:val="none"/>
        </w:rPr>
      </w:pPr>
      <w:r>
        <w:rPr>
          <w:rFonts w:hint="eastAsia" w:ascii="仿宋_GB2312" w:hAnsi="宋体" w:eastAsia="仿宋_GB2312"/>
          <w:b/>
          <w:bCs/>
          <w:color w:val="auto"/>
          <w:kern w:val="0"/>
          <w:sz w:val="24"/>
          <w:highlight w:val="none"/>
        </w:rPr>
        <w:t>3.投标人就标记“★”符号的实质性响应内容发生负偏离一项以上的，视为投标无效。</w:t>
      </w:r>
      <w:r>
        <w:rPr>
          <w:rFonts w:hint="eastAsia" w:ascii="仿宋_GB2312" w:eastAsia="仿宋_GB2312"/>
          <w:color w:val="auto"/>
          <w:sz w:val="24"/>
          <w:highlight w:val="none"/>
        </w:rPr>
        <w:t xml:space="preserve">  </w:t>
      </w:r>
      <w:bookmarkEnd w:id="94"/>
      <w:r>
        <w:rPr>
          <w:rFonts w:hint="eastAsia" w:ascii="仿宋_GB2312" w:eastAsia="仿宋_GB2312"/>
          <w:color w:val="auto"/>
          <w:sz w:val="24"/>
          <w:highlight w:val="none"/>
        </w:rPr>
        <w:t xml:space="preserve">              </w:t>
      </w:r>
    </w:p>
    <w:p>
      <w:pPr>
        <w:spacing w:line="300" w:lineRule="exact"/>
        <w:ind w:left="2880" w:hanging="2880" w:hangingChars="1200"/>
        <w:rPr>
          <w:rFonts w:hint="eastAsia" w:ascii="仿宋_GB2312" w:eastAsia="仿宋_GB2312"/>
          <w:color w:val="auto"/>
          <w:sz w:val="24"/>
          <w:highlight w:val="none"/>
          <w:lang w:eastAsia="zh-CN"/>
        </w:rPr>
      </w:pPr>
    </w:p>
    <w:p>
      <w:pPr>
        <w:spacing w:line="300" w:lineRule="exact"/>
        <w:ind w:left="2880" w:hanging="2880" w:hangingChars="1200"/>
        <w:rPr>
          <w:rFonts w:ascii="仿宋_GB2312" w:eastAsia="仿宋_GB2312"/>
          <w:color w:val="auto"/>
          <w:sz w:val="24"/>
          <w:highlight w:val="none"/>
        </w:rPr>
      </w:pPr>
      <w:r>
        <w:rPr>
          <w:rFonts w:hint="eastAsia" w:ascii="仿宋_GB2312" w:eastAsia="仿宋_GB2312"/>
          <w:color w:val="auto"/>
          <w:sz w:val="24"/>
          <w:highlight w:val="none"/>
        </w:rPr>
        <w:t>法定代表人或委托代理人</w:t>
      </w:r>
      <w:r>
        <w:rPr>
          <w:rFonts w:hint="eastAsia" w:ascii="仿宋_GB2312" w:eastAsia="仿宋_GB2312"/>
          <w:b/>
          <w:bCs/>
          <w:color w:val="auto"/>
          <w:sz w:val="24"/>
          <w:highlight w:val="none"/>
        </w:rPr>
        <w:t>（签字）：</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                        </w:t>
      </w:r>
    </w:p>
    <w:p>
      <w:pPr>
        <w:wordWrap w:val="0"/>
        <w:snapToGrid w:val="0"/>
        <w:spacing w:beforeLines="50" w:line="300" w:lineRule="exact"/>
        <w:jc w:val="right"/>
        <w:rPr>
          <w:rFonts w:ascii="仿宋_GB2312" w:eastAsia="仿宋_GB2312"/>
          <w:color w:val="auto"/>
          <w:sz w:val="24"/>
          <w:highlight w:val="none"/>
          <w:u w:val="single"/>
        </w:rPr>
      </w:pPr>
      <w:r>
        <w:rPr>
          <w:rFonts w:hint="eastAsia" w:ascii="仿宋_GB2312" w:eastAsia="仿宋_GB2312"/>
          <w:color w:val="auto"/>
          <w:sz w:val="24"/>
          <w:highlight w:val="none"/>
        </w:rPr>
        <w:t xml:space="preserve"> 投标人</w:t>
      </w:r>
      <w:r>
        <w:rPr>
          <w:rFonts w:hint="eastAsia" w:ascii="仿宋_GB2312" w:eastAsia="仿宋_GB2312"/>
          <w:b/>
          <w:bCs/>
          <w:color w:val="auto"/>
          <w:sz w:val="24"/>
          <w:highlight w:val="none"/>
        </w:rPr>
        <w:t>（CA电子签章）</w:t>
      </w:r>
      <w:r>
        <w:rPr>
          <w:rFonts w:hint="eastAsia" w:ascii="仿宋_GB2312" w:eastAsia="仿宋_GB2312"/>
          <w:color w:val="auto"/>
          <w:sz w:val="24"/>
          <w:highlight w:val="none"/>
        </w:rPr>
        <w:t>：</w:t>
      </w:r>
      <w:r>
        <w:rPr>
          <w:rFonts w:hint="eastAsia" w:ascii="仿宋_GB2312" w:eastAsia="仿宋_GB2312"/>
          <w:color w:val="auto"/>
          <w:sz w:val="24"/>
          <w:highlight w:val="none"/>
          <w:u w:val="single"/>
        </w:rPr>
        <w:t xml:space="preserve">                    </w:t>
      </w:r>
    </w:p>
    <w:bookmarkEnd w:id="93"/>
    <w:p>
      <w:pPr>
        <w:pStyle w:val="27"/>
        <w:spacing w:line="240" w:lineRule="atLeast"/>
        <w:jc w:val="right"/>
        <w:rPr>
          <w:rFonts w:ascii="仿宋_GB2312" w:eastAsia="仿宋_GB2312"/>
          <w:color w:val="auto"/>
          <w:highlight w:val="none"/>
        </w:rPr>
        <w:sectPr>
          <w:pgSz w:w="11906" w:h="16838"/>
          <w:pgMar w:top="1440" w:right="1440" w:bottom="1440" w:left="1440" w:header="851" w:footer="992" w:gutter="0"/>
          <w:cols w:space="720" w:num="1"/>
          <w:docGrid w:linePitch="312" w:charSpace="0"/>
        </w:sectPr>
      </w:pPr>
    </w:p>
    <w:p>
      <w:pPr>
        <w:pStyle w:val="27"/>
        <w:spacing w:line="320" w:lineRule="exact"/>
        <w:ind w:firstLine="464"/>
        <w:jc w:val="right"/>
        <w:rPr>
          <w:rFonts w:ascii="仿宋_GB2312" w:eastAsia="仿宋_GB2312"/>
          <w:color w:val="auto"/>
          <w:spacing w:val="-4"/>
          <w:highlight w:val="none"/>
        </w:rPr>
      </w:pPr>
    </w:p>
    <w:p>
      <w:pPr>
        <w:pStyle w:val="633"/>
        <w:rPr>
          <w:rFonts w:ascii="仿宋_GB2312" w:eastAsia="仿宋_GB2312"/>
          <w:b/>
          <w:bCs/>
          <w:color w:val="auto"/>
          <w:highlight w:val="none"/>
        </w:rPr>
      </w:pPr>
      <w:r>
        <w:rPr>
          <w:rFonts w:hint="eastAsia" w:ascii="仿宋_GB2312" w:eastAsia="仿宋_GB2312"/>
          <w:b/>
          <w:bCs/>
          <w:color w:val="auto"/>
          <w:highlight w:val="none"/>
        </w:rPr>
        <w:t>（4）拟投入服务团队承诺函格式（必须提供）：</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p>
      <w:pPr>
        <w:pStyle w:val="633"/>
        <w:jc w:val="center"/>
        <w:rPr>
          <w:rFonts w:ascii="仿宋_GB2312" w:eastAsia="仿宋_GB2312"/>
          <w:color w:val="auto"/>
          <w:highlight w:val="none"/>
        </w:rPr>
      </w:pPr>
      <w:r>
        <w:rPr>
          <w:rFonts w:hint="eastAsia" w:ascii="仿宋_GB2312" w:eastAsia="仿宋_GB2312"/>
          <w:b/>
          <w:bCs/>
          <w:color w:val="auto"/>
          <w:sz w:val="33"/>
          <w:szCs w:val="33"/>
          <w:highlight w:val="none"/>
        </w:rPr>
        <w:t>拟投入服务团队承诺函</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u w:val="single"/>
        </w:rPr>
        <w:t>柳州市市直机关保障中心、柳州市政府集中采购中心：</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我公司在</w:t>
      </w:r>
      <w:r>
        <w:rPr>
          <w:rFonts w:hint="eastAsia" w:ascii="仿宋_GB2312" w:eastAsia="仿宋_GB2312"/>
          <w:color w:val="auto"/>
          <w:highlight w:val="none"/>
          <w:u w:val="single"/>
        </w:rPr>
        <w:t>            </w:t>
      </w:r>
      <w:r>
        <w:rPr>
          <w:rFonts w:hint="eastAsia" w:ascii="仿宋_GB2312" w:eastAsia="仿宋_GB2312"/>
          <w:color w:val="auto"/>
          <w:highlight w:val="none"/>
        </w:rPr>
        <w:t>项目（项目编号：</w:t>
      </w:r>
      <w:r>
        <w:rPr>
          <w:rFonts w:hint="eastAsia" w:ascii="仿宋_GB2312" w:eastAsia="仿宋_GB2312"/>
          <w:color w:val="auto"/>
          <w:highlight w:val="none"/>
          <w:u w:val="single"/>
        </w:rPr>
        <w:t>        </w:t>
      </w:r>
      <w:r>
        <w:rPr>
          <w:rFonts w:hint="eastAsia" w:ascii="仿宋_GB2312" w:eastAsia="仿宋_GB2312"/>
          <w:color w:val="auto"/>
          <w:highlight w:val="none"/>
        </w:rPr>
        <w:t>）公开招标采购活动中若中标，保证服务团队人员按照投标文件中承诺的标准配备。后期履约严格按照投标文件中自行编写的措施及方案执行，如未遵守，将接受违约处罚。并保证项目</w:t>
      </w:r>
      <w:r>
        <w:rPr>
          <w:rFonts w:ascii="仿宋_GB2312" w:eastAsia="仿宋_GB2312"/>
          <w:color w:val="auto"/>
          <w:highlight w:val="none"/>
        </w:rPr>
        <w:t>主管</w:t>
      </w:r>
      <w:r>
        <w:rPr>
          <w:rFonts w:hint="eastAsia" w:ascii="仿宋_GB2312" w:eastAsia="仿宋_GB2312"/>
          <w:color w:val="auto"/>
          <w:highlight w:val="none"/>
        </w:rPr>
        <w:t>只在本服务项目中任职，如在其他项目中担任同等职务，将自动放弃本项目中标资格。</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特此承诺！</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p>
      <w:pPr>
        <w:pStyle w:val="633"/>
        <w:jc w:val="right"/>
        <w:rPr>
          <w:rFonts w:ascii="仿宋_GB2312" w:eastAsia="仿宋_GB2312"/>
          <w:color w:val="auto"/>
          <w:highlight w:val="none"/>
        </w:rPr>
      </w:pPr>
      <w:r>
        <w:rPr>
          <w:rFonts w:hint="eastAsia" w:ascii="仿宋_GB2312" w:eastAsia="仿宋_GB2312"/>
          <w:color w:val="auto"/>
          <w:highlight w:val="none"/>
        </w:rPr>
        <w:t>                                 </w:t>
      </w:r>
    </w:p>
    <w:p>
      <w:pPr>
        <w:pStyle w:val="633"/>
        <w:jc w:val="right"/>
        <w:rPr>
          <w:rFonts w:ascii="仿宋_GB2312" w:eastAsia="仿宋_GB2312"/>
          <w:color w:val="auto"/>
          <w:highlight w:val="none"/>
        </w:rPr>
      </w:pPr>
      <w:r>
        <w:rPr>
          <w:rFonts w:hint="eastAsia" w:ascii="仿宋_GB2312" w:eastAsia="仿宋_GB2312"/>
          <w:color w:val="auto"/>
          <w:highlight w:val="none"/>
        </w:rPr>
        <w:t>投标人（</w:t>
      </w:r>
      <w:r>
        <w:rPr>
          <w:rFonts w:hint="eastAsia" w:ascii="仿宋_GB2312" w:eastAsia="仿宋_GB2312"/>
          <w:b/>
          <w:bCs/>
          <w:color w:val="auto"/>
          <w:highlight w:val="none"/>
        </w:rPr>
        <w:t>CA电子签章</w:t>
      </w:r>
      <w:r>
        <w:rPr>
          <w:rFonts w:hint="eastAsia" w:ascii="仿宋_GB2312" w:eastAsia="仿宋_GB2312"/>
          <w:color w:val="auto"/>
          <w:highlight w:val="none"/>
        </w:rPr>
        <w:t>）：</w:t>
      </w:r>
      <w:r>
        <w:rPr>
          <w:rFonts w:hint="eastAsia" w:ascii="仿宋_GB2312" w:eastAsia="仿宋_GB2312"/>
          <w:color w:val="auto"/>
          <w:highlight w:val="none"/>
          <w:u w:val="single"/>
        </w:rPr>
        <w:t>        </w:t>
      </w:r>
    </w:p>
    <w:p>
      <w:pPr>
        <w:pStyle w:val="633"/>
        <w:jc w:val="right"/>
        <w:rPr>
          <w:rFonts w:ascii="仿宋_GB2312" w:eastAsia="仿宋_GB2312"/>
          <w:color w:val="auto"/>
          <w:highlight w:val="none"/>
        </w:rPr>
      </w:pPr>
      <w:r>
        <w:rPr>
          <w:rFonts w:hint="eastAsia" w:ascii="仿宋_GB2312" w:eastAsia="仿宋_GB2312"/>
          <w:color w:val="auto"/>
          <w:highlight w:val="none"/>
        </w:rPr>
        <w:t>日期：   年 月 日</w:t>
      </w:r>
    </w:p>
    <w:p>
      <w:pPr>
        <w:pStyle w:val="633"/>
        <w:spacing w:line="405" w:lineRule="atLeast"/>
        <w:rPr>
          <w:rFonts w:ascii="仿宋_GB2312" w:eastAsia="仿宋_GB2312"/>
          <w:color w:val="auto"/>
          <w:highlight w:val="none"/>
        </w:rPr>
      </w:pPr>
      <w:r>
        <w:rPr>
          <w:rFonts w:hint="eastAsia" w:ascii="仿宋_GB2312" w:eastAsia="仿宋_GB2312"/>
          <w:b/>
          <w:bCs/>
          <w:color w:val="auto"/>
          <w:highlight w:val="none"/>
        </w:rPr>
        <w:t>注：此项材料必须以PDF格式上传。</w:t>
      </w:r>
    </w:p>
    <w:p>
      <w:pPr>
        <w:pStyle w:val="633"/>
        <w:rPr>
          <w:rFonts w:ascii="仿宋_GB2312" w:eastAsia="仿宋_GB2312"/>
          <w:b/>
          <w:bCs/>
          <w:color w:val="auto"/>
          <w:highlight w:val="none"/>
        </w:rPr>
      </w:pPr>
      <w:r>
        <w:rPr>
          <w:rFonts w:hint="eastAsia" w:ascii="仿宋_GB2312" w:eastAsia="仿宋_GB2312"/>
          <w:color w:val="auto"/>
          <w:highlight w:val="none"/>
        </w:rPr>
        <w:br w:type="page"/>
      </w:r>
      <w:r>
        <w:rPr>
          <w:rFonts w:hint="eastAsia" w:ascii="仿宋_GB2312" w:eastAsia="仿宋_GB2312"/>
          <w:b/>
          <w:bCs/>
          <w:color w:val="auto"/>
          <w:highlight w:val="none"/>
        </w:rPr>
        <w:t>（5）拟投入服务团队一览表格式（如有）：</w:t>
      </w:r>
    </w:p>
    <w:p>
      <w:pPr>
        <w:pStyle w:val="633"/>
        <w:jc w:val="center"/>
        <w:rPr>
          <w:rFonts w:ascii="仿宋_GB2312" w:eastAsia="仿宋_GB2312"/>
          <w:color w:val="auto"/>
          <w:highlight w:val="none"/>
        </w:rPr>
      </w:pPr>
      <w:r>
        <w:rPr>
          <w:rFonts w:hint="eastAsia" w:ascii="仿宋_GB2312" w:eastAsia="仿宋_GB2312"/>
          <w:b/>
          <w:bCs/>
          <w:color w:val="auto"/>
          <w:sz w:val="33"/>
          <w:szCs w:val="33"/>
          <w:highlight w:val="none"/>
        </w:rPr>
        <w:t>拟投入服务团队一览表</w:t>
      </w:r>
    </w:p>
    <w:p>
      <w:pPr>
        <w:pStyle w:val="633"/>
        <w:spacing w:line="405" w:lineRule="atLeast"/>
        <w:rPr>
          <w:rFonts w:hint="eastAsia" w:ascii="仿宋_GB2312" w:eastAsia="仿宋_GB2312"/>
          <w:b/>
          <w:bCs/>
          <w:color w:val="auto"/>
          <w:highlight w:val="none"/>
          <w:lang w:eastAsia="zh-CN"/>
        </w:rPr>
      </w:pPr>
      <w:r>
        <w:rPr>
          <w:rFonts w:hint="eastAsia" w:ascii="仿宋_GB2312" w:eastAsia="仿宋_GB2312"/>
          <w:b/>
          <w:bCs/>
          <w:color w:val="auto"/>
          <w:highlight w:val="none"/>
        </w:rPr>
        <w:t>    注：投标人根据评标方法及评标标准中“人员配置方案分”所对应的人员素质评分内容，结合实际情况响应。</w:t>
      </w:r>
    </w:p>
    <w:p>
      <w:pPr>
        <w:pStyle w:val="633"/>
        <w:spacing w:line="405" w:lineRule="atLeast"/>
        <w:rPr>
          <w:rFonts w:hint="eastAsia" w:ascii="仿宋_GB2312" w:eastAsia="仿宋_GB2312"/>
          <w:b/>
          <w:bCs/>
          <w:color w:val="auto"/>
          <w:highlight w:val="none"/>
          <w:lang w:eastAsia="zh-CN"/>
        </w:rPr>
      </w:pPr>
      <w:r>
        <w:rPr>
          <w:rFonts w:hint="eastAsia" w:ascii="仿宋_GB2312" w:eastAsia="仿宋_GB2312"/>
          <w:b/>
          <w:bCs/>
          <w:color w:val="auto"/>
          <w:highlight w:val="none"/>
        </w:rPr>
        <w:t>    第一条 项目</w:t>
      </w:r>
      <w:r>
        <w:rPr>
          <w:rFonts w:ascii="仿宋_GB2312" w:eastAsia="仿宋_GB2312"/>
          <w:b/>
          <w:bCs/>
          <w:color w:val="auto"/>
          <w:highlight w:val="none"/>
        </w:rPr>
        <w:t>主管</w:t>
      </w:r>
      <w:r>
        <w:rPr>
          <w:rFonts w:hint="eastAsia" w:ascii="仿宋_GB2312" w:eastAsia="仿宋_GB2312"/>
          <w:b/>
          <w:bCs/>
          <w:color w:val="auto"/>
          <w:highlight w:val="none"/>
        </w:rPr>
        <w:t>简历表</w:t>
      </w:r>
    </w:p>
    <w:p>
      <w:pPr>
        <w:pStyle w:val="633"/>
        <w:spacing w:line="405" w:lineRule="atLeast"/>
        <w:rPr>
          <w:rFonts w:ascii="仿宋_GB2312" w:eastAsia="仿宋_GB2312"/>
          <w:color w:val="auto"/>
          <w:highlight w:val="none"/>
        </w:rPr>
      </w:pPr>
      <w:r>
        <w:rPr>
          <w:rFonts w:hint="eastAsia" w:ascii="仿宋_GB2312" w:eastAsia="仿宋_GB2312"/>
          <w:b/>
          <w:bCs/>
          <w:color w:val="auto"/>
          <w:highlight w:val="none"/>
        </w:rPr>
        <w:t xml:space="preserve">                       </w:t>
      </w:r>
      <w:r>
        <w:rPr>
          <w:rFonts w:hint="eastAsia" w:ascii="仿宋_GB2312" w:eastAsia="仿宋_GB2312"/>
          <w:b/>
          <w:bCs/>
          <w:color w:val="auto"/>
          <w:sz w:val="27"/>
          <w:szCs w:val="27"/>
          <w:highlight w:val="none"/>
        </w:rPr>
        <w:t>项目</w:t>
      </w:r>
      <w:r>
        <w:rPr>
          <w:rFonts w:ascii="仿宋_GB2312" w:eastAsia="仿宋_GB2312"/>
          <w:b/>
          <w:bCs/>
          <w:color w:val="auto"/>
          <w:sz w:val="27"/>
          <w:szCs w:val="27"/>
          <w:highlight w:val="none"/>
        </w:rPr>
        <w:t>主管</w:t>
      </w:r>
      <w:r>
        <w:rPr>
          <w:rFonts w:hint="eastAsia" w:ascii="仿宋_GB2312" w:eastAsia="仿宋_GB2312"/>
          <w:b/>
          <w:bCs/>
          <w:color w:val="auto"/>
          <w:sz w:val="27"/>
          <w:szCs w:val="27"/>
          <w:highlight w:val="none"/>
        </w:rPr>
        <w:t>简历表</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06"/>
        <w:gridCol w:w="2948"/>
        <w:gridCol w:w="1657"/>
        <w:gridCol w:w="329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姓    名</w:t>
            </w:r>
          </w:p>
        </w:tc>
        <w:tc>
          <w:tcPr>
            <w:tcW w:w="29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165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年   龄</w:t>
            </w:r>
          </w:p>
        </w:tc>
        <w:tc>
          <w:tcPr>
            <w:tcW w:w="32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性    别</w:t>
            </w:r>
          </w:p>
        </w:tc>
        <w:tc>
          <w:tcPr>
            <w:tcW w:w="29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165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学   历</w:t>
            </w:r>
          </w:p>
        </w:tc>
        <w:tc>
          <w:tcPr>
            <w:tcW w:w="32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职    称</w:t>
            </w:r>
          </w:p>
        </w:tc>
        <w:tc>
          <w:tcPr>
            <w:tcW w:w="29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165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毕业学校</w:t>
            </w:r>
          </w:p>
        </w:tc>
        <w:tc>
          <w:tcPr>
            <w:tcW w:w="32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执业资格</w:t>
            </w:r>
          </w:p>
        </w:tc>
        <w:tc>
          <w:tcPr>
            <w:tcW w:w="29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165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毕业时间</w:t>
            </w:r>
          </w:p>
        </w:tc>
        <w:tc>
          <w:tcPr>
            <w:tcW w:w="32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15" w:hRule="atLeast"/>
          <w:jc w:val="center"/>
        </w:trPr>
        <w:tc>
          <w:tcPr>
            <w:tcW w:w="9909"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spacing w:line="405" w:lineRule="atLeast"/>
              <w:rPr>
                <w:rFonts w:ascii="仿宋_GB2312" w:eastAsia="仿宋_GB2312"/>
                <w:color w:val="auto"/>
                <w:highlight w:val="none"/>
              </w:rPr>
            </w:pPr>
            <w:r>
              <w:rPr>
                <w:rFonts w:hint="eastAsia" w:ascii="仿宋_GB2312" w:eastAsia="仿宋_GB2312"/>
                <w:color w:val="auto"/>
                <w:highlight w:val="none"/>
              </w:rPr>
              <w:t>相关工作经验：</w:t>
            </w:r>
          </w:p>
        </w:tc>
      </w:tr>
    </w:tbl>
    <w:p>
      <w:pPr>
        <w:rPr>
          <w:rFonts w:hint="eastAsia" w:ascii="仿宋_GB2312" w:eastAsia="仿宋_GB2312"/>
          <w:color w:val="auto"/>
          <w:highlight w:val="none"/>
          <w:lang w:eastAsia="zh-CN"/>
        </w:rPr>
      </w:pPr>
      <w:r>
        <w:rPr>
          <w:rFonts w:hint="eastAsia" w:ascii="仿宋_GB2312" w:eastAsia="仿宋_GB2312"/>
          <w:b/>
          <w:bCs/>
          <w:color w:val="auto"/>
          <w:highlight w:val="none"/>
        </w:rPr>
        <w:t>注：1.投标人提供项目</w:t>
      </w:r>
      <w:r>
        <w:rPr>
          <w:rFonts w:ascii="仿宋_GB2312" w:eastAsia="仿宋_GB2312"/>
          <w:b/>
          <w:bCs/>
          <w:color w:val="auto"/>
          <w:highlight w:val="none"/>
        </w:rPr>
        <w:t>主管</w:t>
      </w:r>
      <w:r>
        <w:rPr>
          <w:rFonts w:hint="eastAsia" w:ascii="仿宋_GB2312" w:eastAsia="仿宋_GB2312"/>
          <w:b/>
          <w:bCs/>
          <w:color w:val="auto"/>
          <w:highlight w:val="none"/>
        </w:rPr>
        <w:t>为本公司正式员工的相关证明材料（如劳动合同或协议等），并提供其学历证书、相关证书、工作经验证明材料（如有）；</w:t>
      </w:r>
    </w:p>
    <w:p>
      <w:pPr>
        <w:rPr>
          <w:rFonts w:ascii="仿宋_GB2312" w:eastAsia="仿宋_GB2312"/>
          <w:color w:val="auto"/>
          <w:highlight w:val="none"/>
        </w:rPr>
      </w:pPr>
      <w:r>
        <w:rPr>
          <w:rFonts w:hint="eastAsia" w:ascii="仿宋_GB2312" w:eastAsia="仿宋_GB2312"/>
          <w:color w:val="auto"/>
          <w:highlight w:val="none"/>
        </w:rPr>
        <w:t>     2.项目</w:t>
      </w:r>
      <w:r>
        <w:rPr>
          <w:rFonts w:ascii="仿宋_GB2312" w:eastAsia="仿宋_GB2312"/>
          <w:color w:val="auto"/>
          <w:highlight w:val="none"/>
        </w:rPr>
        <w:t>主管</w:t>
      </w:r>
      <w:r>
        <w:rPr>
          <w:rFonts w:hint="eastAsia" w:ascii="仿宋_GB2312" w:eastAsia="仿宋_GB2312"/>
          <w:color w:val="auto"/>
          <w:highlight w:val="none"/>
        </w:rPr>
        <w:t>只能在本服务项目中任职，如在其他项目中担任同等职务，将按承诺函中的承诺放弃本项目中标资格。</w:t>
      </w:r>
    </w:p>
    <w:p>
      <w:pPr>
        <w:ind w:firstLine="482"/>
        <w:rPr>
          <w:rFonts w:ascii="仿宋_GB2312" w:eastAsia="仿宋_GB2312"/>
          <w:b/>
          <w:bCs/>
          <w:color w:val="auto"/>
          <w:highlight w:val="none"/>
        </w:rPr>
      </w:pPr>
      <w:r>
        <w:rPr>
          <w:rFonts w:hint="eastAsia" w:ascii="仿宋_GB2312" w:eastAsia="仿宋_GB2312"/>
          <w:b/>
          <w:bCs/>
          <w:color w:val="auto"/>
          <w:highlight w:val="none"/>
        </w:rPr>
        <w:t>                 </w:t>
      </w:r>
    </w:p>
    <w:p>
      <w:pPr>
        <w:ind w:firstLine="482"/>
        <w:rPr>
          <w:rFonts w:ascii="仿宋_GB2312" w:eastAsia="仿宋_GB2312"/>
          <w:b/>
          <w:bCs/>
          <w:color w:val="auto"/>
          <w:highlight w:val="none"/>
        </w:rPr>
      </w:pPr>
    </w:p>
    <w:p>
      <w:pPr>
        <w:rPr>
          <w:rFonts w:ascii="仿宋_GB2312" w:eastAsia="仿宋_GB2312"/>
          <w:color w:val="auto"/>
          <w:highlight w:val="none"/>
        </w:rPr>
      </w:pPr>
      <w:r>
        <w:rPr>
          <w:rFonts w:hint="eastAsia" w:ascii="仿宋_GB2312" w:eastAsia="仿宋_GB2312"/>
          <w:b/>
          <w:bCs/>
          <w:color w:val="auto"/>
          <w:highlight w:val="none"/>
        </w:rPr>
        <w:t>第二条 其余服务人员素质结构表</w:t>
      </w:r>
    </w:p>
    <w:p>
      <w:pPr>
        <w:ind w:firstLine="542"/>
        <w:jc w:val="center"/>
        <w:rPr>
          <w:rFonts w:ascii="仿宋_GB2312" w:eastAsia="仿宋_GB2312"/>
          <w:color w:val="auto"/>
          <w:highlight w:val="none"/>
        </w:rPr>
      </w:pPr>
      <w:r>
        <w:rPr>
          <w:rFonts w:hint="eastAsia" w:ascii="仿宋_GB2312" w:eastAsia="仿宋_GB2312"/>
          <w:b/>
          <w:bCs/>
          <w:color w:val="auto"/>
          <w:sz w:val="27"/>
          <w:szCs w:val="27"/>
          <w:highlight w:val="none"/>
        </w:rPr>
        <w:t>其余服务人员素质结构表</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13"/>
        <w:gridCol w:w="1676"/>
        <w:gridCol w:w="2544"/>
        <w:gridCol w:w="1871"/>
        <w:gridCol w:w="1302"/>
        <w:gridCol w:w="130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909" w:type="dxa"/>
            <w:gridSpan w:val="6"/>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b/>
                <w:bCs/>
                <w:color w:val="auto"/>
                <w:highlight w:val="none"/>
              </w:rPr>
              <w:t>保安班长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1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序号</w:t>
            </w:r>
          </w:p>
        </w:tc>
        <w:tc>
          <w:tcPr>
            <w:tcW w:w="167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姓名</w:t>
            </w:r>
          </w:p>
        </w:tc>
        <w:tc>
          <w:tcPr>
            <w:tcW w:w="254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年龄</w:t>
            </w:r>
          </w:p>
        </w:tc>
        <w:tc>
          <w:tcPr>
            <w:tcW w:w="187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持证情况</w:t>
            </w: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工作经验</w:t>
            </w:r>
          </w:p>
        </w:tc>
        <w:tc>
          <w:tcPr>
            <w:tcW w:w="13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1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1</w:t>
            </w:r>
          </w:p>
        </w:tc>
        <w:tc>
          <w:tcPr>
            <w:tcW w:w="167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254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187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13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1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2</w:t>
            </w:r>
          </w:p>
        </w:tc>
        <w:tc>
          <w:tcPr>
            <w:tcW w:w="167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254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187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13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1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3</w:t>
            </w:r>
          </w:p>
        </w:tc>
        <w:tc>
          <w:tcPr>
            <w:tcW w:w="167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254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187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13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1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w:t>
            </w:r>
          </w:p>
        </w:tc>
        <w:tc>
          <w:tcPr>
            <w:tcW w:w="167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254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187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13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909" w:type="dxa"/>
            <w:gridSpan w:val="6"/>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b/>
                <w:bCs/>
                <w:color w:val="auto"/>
                <w:highlight w:val="none"/>
              </w:rPr>
              <w:t>保安员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1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序号</w:t>
            </w:r>
          </w:p>
        </w:tc>
        <w:tc>
          <w:tcPr>
            <w:tcW w:w="167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年龄</w:t>
            </w:r>
          </w:p>
        </w:tc>
        <w:tc>
          <w:tcPr>
            <w:tcW w:w="254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持证情况</w:t>
            </w:r>
          </w:p>
        </w:tc>
        <w:tc>
          <w:tcPr>
            <w:tcW w:w="187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工作经验</w:t>
            </w: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人数</w:t>
            </w:r>
          </w:p>
        </w:tc>
        <w:tc>
          <w:tcPr>
            <w:tcW w:w="13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1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1</w:t>
            </w:r>
          </w:p>
        </w:tc>
        <w:tc>
          <w:tcPr>
            <w:tcW w:w="167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254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187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13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1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2</w:t>
            </w:r>
          </w:p>
        </w:tc>
        <w:tc>
          <w:tcPr>
            <w:tcW w:w="167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254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187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13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1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3</w:t>
            </w:r>
          </w:p>
        </w:tc>
        <w:tc>
          <w:tcPr>
            <w:tcW w:w="167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254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187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13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1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w:t>
            </w:r>
          </w:p>
        </w:tc>
        <w:tc>
          <w:tcPr>
            <w:tcW w:w="167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254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187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c>
          <w:tcPr>
            <w:tcW w:w="13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 </w:t>
            </w:r>
          </w:p>
        </w:tc>
      </w:tr>
    </w:tbl>
    <w:p>
      <w:pPr>
        <w:ind w:firstLine="480"/>
        <w:rPr>
          <w:rFonts w:ascii="仿宋_GB2312" w:eastAsia="仿宋_GB2312"/>
          <w:color w:val="auto"/>
          <w:highlight w:val="none"/>
        </w:rPr>
      </w:pPr>
      <w:r>
        <w:rPr>
          <w:rFonts w:hint="eastAsia" w:ascii="仿宋_GB2312" w:eastAsia="仿宋_GB2312"/>
          <w:color w:val="auto"/>
          <w:highlight w:val="none"/>
        </w:rPr>
        <w:t> </w:t>
      </w:r>
    </w:p>
    <w:p>
      <w:pPr>
        <w:ind w:firstLine="480"/>
        <w:rPr>
          <w:rFonts w:ascii="仿宋_GB2312" w:eastAsia="仿宋_GB2312"/>
          <w:color w:val="auto"/>
          <w:highlight w:val="none"/>
        </w:rPr>
      </w:pPr>
      <w:r>
        <w:rPr>
          <w:rFonts w:hint="eastAsia" w:ascii="仿宋_GB2312" w:eastAsia="仿宋_GB2312"/>
          <w:color w:val="auto"/>
          <w:highlight w:val="none"/>
        </w:rPr>
        <w:t> </w:t>
      </w:r>
      <w:r>
        <w:rPr>
          <w:rFonts w:hint="eastAsia" w:ascii="仿宋_GB2312" w:eastAsia="仿宋_GB2312"/>
          <w:b/>
          <w:bCs/>
          <w:color w:val="auto"/>
          <w:highlight w:val="none"/>
        </w:rPr>
        <w:t>注：</w:t>
      </w:r>
      <w:r>
        <w:rPr>
          <w:rFonts w:hint="eastAsia" w:ascii="仿宋_GB2312" w:hAnsi="仿宋_GB2312" w:eastAsia="仿宋_GB2312" w:cs="仿宋_GB2312"/>
          <w:b/>
          <w:bCs/>
          <w:color w:val="auto"/>
          <w:highlight w:val="none"/>
        </w:rPr>
        <w:t>投标人提供</w:t>
      </w:r>
      <w:r>
        <w:rPr>
          <w:rFonts w:hint="eastAsia" w:ascii="仿宋_GB2312" w:hAnsi="仿宋_GB2312" w:eastAsia="仿宋_GB2312" w:cs="仿宋_GB2312"/>
          <w:b/>
          <w:bCs/>
          <w:color w:val="auto"/>
          <w:szCs w:val="21"/>
          <w:highlight w:val="none"/>
        </w:rPr>
        <w:t>班长相关证书、工作经验证明材料（如有）；</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p>
      <w:pPr>
        <w:pStyle w:val="633"/>
        <w:jc w:val="right"/>
        <w:rPr>
          <w:rFonts w:ascii="仿宋_GB2312" w:eastAsia="仿宋_GB2312"/>
          <w:color w:val="auto"/>
          <w:highlight w:val="none"/>
        </w:rPr>
      </w:pPr>
      <w:r>
        <w:rPr>
          <w:rFonts w:hint="eastAsia" w:ascii="仿宋_GB2312" w:eastAsia="仿宋_GB2312"/>
          <w:color w:val="auto"/>
          <w:highlight w:val="none"/>
        </w:rPr>
        <w:t>                       投标人（</w:t>
      </w:r>
      <w:r>
        <w:rPr>
          <w:rFonts w:hint="eastAsia" w:ascii="仿宋_GB2312" w:eastAsia="仿宋_GB2312"/>
          <w:b/>
          <w:bCs/>
          <w:color w:val="auto"/>
          <w:highlight w:val="none"/>
        </w:rPr>
        <w:t>CA电子签章</w:t>
      </w:r>
      <w:r>
        <w:rPr>
          <w:rFonts w:hint="eastAsia" w:ascii="仿宋_GB2312" w:eastAsia="仿宋_GB2312"/>
          <w:color w:val="auto"/>
          <w:highlight w:val="none"/>
        </w:rPr>
        <w:t>）： </w:t>
      </w:r>
      <w:r>
        <w:rPr>
          <w:rFonts w:hint="eastAsia" w:ascii="仿宋_GB2312" w:eastAsia="仿宋_GB2312"/>
          <w:color w:val="auto"/>
          <w:highlight w:val="none"/>
          <w:u w:val="single"/>
        </w:rPr>
        <w:t>         </w:t>
      </w:r>
    </w:p>
    <w:p>
      <w:pPr>
        <w:pStyle w:val="633"/>
        <w:jc w:val="right"/>
        <w:rPr>
          <w:rFonts w:ascii="仿宋_GB2312" w:eastAsia="仿宋_GB2312"/>
          <w:color w:val="auto"/>
          <w:highlight w:val="none"/>
        </w:rPr>
      </w:pPr>
      <w:r>
        <w:rPr>
          <w:rFonts w:hint="eastAsia" w:ascii="仿宋_GB2312" w:eastAsia="仿宋_GB2312"/>
          <w:color w:val="auto"/>
          <w:highlight w:val="none"/>
        </w:rPr>
        <w:t>日期：    年  月  日</w:t>
      </w:r>
    </w:p>
    <w:p>
      <w:pPr>
        <w:pStyle w:val="633"/>
        <w:spacing w:line="405" w:lineRule="atLeast"/>
        <w:rPr>
          <w:rFonts w:ascii="仿宋_GB2312" w:eastAsia="仿宋_GB2312"/>
          <w:color w:val="auto"/>
          <w:highlight w:val="none"/>
        </w:rPr>
      </w:pPr>
      <w:r>
        <w:rPr>
          <w:rFonts w:hint="eastAsia" w:ascii="仿宋_GB2312" w:eastAsia="仿宋_GB2312"/>
          <w:b/>
          <w:bCs/>
          <w:color w:val="auto"/>
          <w:highlight w:val="none"/>
        </w:rPr>
        <w:t>注：此项材料如有请以PDF格式上传。</w:t>
      </w:r>
    </w:p>
    <w:p>
      <w:pPr>
        <w:pStyle w:val="633"/>
        <w:rPr>
          <w:rFonts w:ascii="仿宋_GB2312" w:eastAsia="仿宋_GB2312"/>
          <w:b/>
          <w:bCs/>
          <w:color w:val="auto"/>
          <w:highlight w:val="none"/>
        </w:rPr>
      </w:pPr>
      <w:r>
        <w:rPr>
          <w:rFonts w:hint="eastAsia" w:ascii="仿宋_GB2312" w:eastAsia="仿宋_GB2312"/>
          <w:color w:val="auto"/>
          <w:highlight w:val="none"/>
        </w:rPr>
        <w:br w:type="page"/>
      </w:r>
      <w:r>
        <w:rPr>
          <w:rFonts w:hint="eastAsia" w:ascii="仿宋_GB2312" w:eastAsia="仿宋_GB2312"/>
          <w:b/>
          <w:bCs/>
          <w:color w:val="auto"/>
          <w:highlight w:val="none"/>
        </w:rPr>
        <w:t>（6）针对本项目的理解分析和工作方案格式（如有）:</w:t>
      </w:r>
    </w:p>
    <w:p>
      <w:pPr>
        <w:pStyle w:val="633"/>
        <w:jc w:val="center"/>
        <w:rPr>
          <w:rFonts w:ascii="仿宋_GB2312" w:eastAsia="仿宋_GB2312"/>
          <w:color w:val="auto"/>
          <w:highlight w:val="none"/>
        </w:rPr>
      </w:pPr>
      <w:r>
        <w:rPr>
          <w:rFonts w:hint="eastAsia" w:ascii="仿宋_GB2312" w:eastAsia="仿宋_GB2312"/>
          <w:color w:val="auto"/>
          <w:highlight w:val="none"/>
        </w:rPr>
        <w:t> </w:t>
      </w:r>
    </w:p>
    <w:p>
      <w:pPr>
        <w:pStyle w:val="633"/>
        <w:jc w:val="center"/>
        <w:rPr>
          <w:rFonts w:ascii="仿宋_GB2312" w:eastAsia="仿宋_GB2312"/>
          <w:color w:val="auto"/>
          <w:highlight w:val="none"/>
        </w:rPr>
      </w:pPr>
      <w:r>
        <w:rPr>
          <w:rFonts w:hint="eastAsia" w:ascii="仿宋_GB2312" w:eastAsia="仿宋_GB2312"/>
          <w:b/>
          <w:bCs/>
          <w:color w:val="auto"/>
          <w:sz w:val="33"/>
          <w:szCs w:val="33"/>
          <w:highlight w:val="none"/>
        </w:rPr>
        <w:t>针对本项目的理解分析和工作方案</w:t>
      </w:r>
    </w:p>
    <w:p>
      <w:pPr>
        <w:pStyle w:val="633"/>
        <w:jc w:val="center"/>
        <w:rPr>
          <w:rFonts w:ascii="仿宋_GB2312" w:eastAsia="仿宋_GB2312"/>
          <w:color w:val="auto"/>
          <w:highlight w:val="none"/>
        </w:rPr>
      </w:pPr>
      <w:r>
        <w:rPr>
          <w:rFonts w:hint="eastAsia" w:ascii="仿宋_GB2312" w:eastAsia="仿宋_GB2312"/>
          <w:color w:val="auto"/>
          <w:highlight w:val="none"/>
        </w:rPr>
        <w:t> </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由投标人按第二章《采购需求》要求，自行编写以下内容，</w:t>
      </w:r>
      <w:r>
        <w:rPr>
          <w:rFonts w:hint="eastAsia" w:ascii="仿宋_GB2312" w:eastAsia="仿宋_GB2312"/>
          <w:b/>
          <w:bCs/>
          <w:color w:val="auto"/>
          <w:highlight w:val="none"/>
        </w:rPr>
        <w:t>包括：（1）针对本项目服务内容进行理解分析；（2）针对项目特点提出工作思路及方案；（3）分析工作中可能出现的服务重点和难点；（4）提出服务重点和难点相应解决措施</w:t>
      </w:r>
      <w:r>
        <w:rPr>
          <w:rFonts w:hint="eastAsia" w:ascii="仿宋_GB2312" w:eastAsia="仿宋_GB2312"/>
          <w:color w:val="auto"/>
          <w:highlight w:val="none"/>
        </w:rPr>
        <w:t>。</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所列内容作为构成合同不可分割的部分，必须真实、诚信。</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p>
      <w:pPr>
        <w:pStyle w:val="633"/>
        <w:jc w:val="right"/>
        <w:rPr>
          <w:rFonts w:ascii="仿宋_GB2312" w:eastAsia="仿宋_GB2312"/>
          <w:color w:val="auto"/>
          <w:highlight w:val="none"/>
        </w:rPr>
      </w:pPr>
      <w:r>
        <w:rPr>
          <w:rFonts w:hint="eastAsia" w:ascii="仿宋_GB2312" w:eastAsia="仿宋_GB2312"/>
          <w:color w:val="auto"/>
          <w:highlight w:val="none"/>
        </w:rPr>
        <w:t>                                 </w:t>
      </w:r>
    </w:p>
    <w:p>
      <w:pPr>
        <w:pStyle w:val="633"/>
        <w:jc w:val="right"/>
        <w:rPr>
          <w:rFonts w:ascii="仿宋_GB2312" w:eastAsia="仿宋_GB2312"/>
          <w:color w:val="auto"/>
          <w:highlight w:val="none"/>
        </w:rPr>
      </w:pPr>
      <w:r>
        <w:rPr>
          <w:rFonts w:hint="eastAsia" w:ascii="仿宋_GB2312" w:eastAsia="仿宋_GB2312"/>
          <w:color w:val="auto"/>
          <w:highlight w:val="none"/>
        </w:rPr>
        <w:t> 投标人（</w:t>
      </w:r>
      <w:r>
        <w:rPr>
          <w:rFonts w:hint="eastAsia" w:ascii="仿宋_GB2312" w:eastAsia="仿宋_GB2312"/>
          <w:b/>
          <w:bCs/>
          <w:color w:val="auto"/>
          <w:highlight w:val="none"/>
        </w:rPr>
        <w:t>CA电子签章</w:t>
      </w:r>
      <w:r>
        <w:rPr>
          <w:rFonts w:hint="eastAsia" w:ascii="仿宋_GB2312" w:eastAsia="仿宋_GB2312"/>
          <w:color w:val="auto"/>
          <w:highlight w:val="none"/>
        </w:rPr>
        <w:t>）：</w:t>
      </w:r>
      <w:r>
        <w:rPr>
          <w:rFonts w:hint="eastAsia" w:ascii="仿宋_GB2312" w:eastAsia="仿宋_GB2312"/>
          <w:color w:val="auto"/>
          <w:highlight w:val="none"/>
          <w:u w:val="single"/>
        </w:rPr>
        <w:t>        </w:t>
      </w:r>
    </w:p>
    <w:p>
      <w:pPr>
        <w:pStyle w:val="633"/>
        <w:jc w:val="right"/>
        <w:rPr>
          <w:rFonts w:ascii="仿宋_GB2312" w:eastAsia="仿宋_GB2312"/>
          <w:color w:val="auto"/>
          <w:highlight w:val="none"/>
        </w:rPr>
      </w:pPr>
      <w:r>
        <w:rPr>
          <w:rFonts w:hint="eastAsia" w:ascii="仿宋_GB2312" w:eastAsia="仿宋_GB2312"/>
          <w:color w:val="auto"/>
          <w:highlight w:val="none"/>
        </w:rPr>
        <w:t>日期：   年 月 日</w:t>
      </w:r>
    </w:p>
    <w:p>
      <w:pPr>
        <w:pStyle w:val="633"/>
        <w:spacing w:line="405" w:lineRule="atLeast"/>
        <w:rPr>
          <w:rFonts w:ascii="仿宋_GB2312" w:eastAsia="仿宋_GB2312"/>
          <w:color w:val="auto"/>
          <w:highlight w:val="none"/>
        </w:rPr>
      </w:pPr>
      <w:r>
        <w:rPr>
          <w:rFonts w:hint="eastAsia" w:ascii="仿宋_GB2312" w:eastAsia="仿宋_GB2312"/>
          <w:b/>
          <w:bCs/>
          <w:color w:val="auto"/>
          <w:highlight w:val="none"/>
        </w:rPr>
        <w:t>注：此项材料如有请以PDF格式上传。</w:t>
      </w:r>
    </w:p>
    <w:p>
      <w:pPr>
        <w:pStyle w:val="633"/>
        <w:rPr>
          <w:rFonts w:ascii="仿宋_GB2312" w:eastAsia="仿宋_GB2312"/>
          <w:b/>
          <w:bCs/>
          <w:color w:val="auto"/>
          <w:highlight w:val="none"/>
        </w:rPr>
      </w:pPr>
      <w:r>
        <w:rPr>
          <w:rFonts w:hint="eastAsia" w:ascii="仿宋_GB2312" w:eastAsia="仿宋_GB2312"/>
          <w:color w:val="auto"/>
          <w:highlight w:val="none"/>
        </w:rPr>
        <w:br w:type="page"/>
      </w:r>
      <w:r>
        <w:rPr>
          <w:rFonts w:hint="eastAsia" w:ascii="仿宋_GB2312" w:eastAsia="仿宋_GB2312"/>
          <w:b/>
          <w:bCs/>
          <w:color w:val="auto"/>
          <w:highlight w:val="none"/>
        </w:rPr>
        <w:t>（7）针对本项目的管理模式和管理机制格式（如有）：</w:t>
      </w:r>
    </w:p>
    <w:p>
      <w:pPr>
        <w:pStyle w:val="633"/>
        <w:jc w:val="center"/>
        <w:rPr>
          <w:rFonts w:ascii="仿宋_GB2312" w:eastAsia="仿宋_GB2312"/>
          <w:color w:val="auto"/>
          <w:highlight w:val="none"/>
        </w:rPr>
      </w:pPr>
      <w:r>
        <w:rPr>
          <w:rFonts w:hint="eastAsia" w:ascii="仿宋_GB2312" w:eastAsia="仿宋_GB2312"/>
          <w:color w:val="auto"/>
          <w:highlight w:val="none"/>
        </w:rPr>
        <w:t> </w:t>
      </w:r>
    </w:p>
    <w:p>
      <w:pPr>
        <w:pStyle w:val="633"/>
        <w:jc w:val="center"/>
        <w:rPr>
          <w:rFonts w:ascii="仿宋_GB2312" w:eastAsia="仿宋_GB2312"/>
          <w:color w:val="auto"/>
          <w:highlight w:val="none"/>
        </w:rPr>
      </w:pPr>
      <w:r>
        <w:rPr>
          <w:rFonts w:hint="eastAsia" w:ascii="仿宋_GB2312" w:eastAsia="仿宋_GB2312"/>
          <w:b/>
          <w:bCs/>
          <w:color w:val="auto"/>
          <w:sz w:val="33"/>
          <w:szCs w:val="33"/>
          <w:highlight w:val="none"/>
        </w:rPr>
        <w:t>针对本项目的管理模式和管理机制</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xml:space="preserve">  </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由投标人按第二章《采购需求》要求，自行编写针对本项目提出运行管理机制</w:t>
      </w:r>
      <w:r>
        <w:rPr>
          <w:rFonts w:hint="eastAsia" w:ascii="仿宋_GB2312" w:eastAsia="仿宋_GB2312"/>
          <w:b/>
          <w:bCs/>
          <w:color w:val="auto"/>
          <w:highlight w:val="none"/>
        </w:rPr>
        <w:t>包括：（1）岗位责任制度；（2）服务沟通机制；（3）工作记录及档案管理（包括交接验收资料、巡视记录、档案管理、投诉与处理记录、其它管理与服务活动记录等）</w:t>
      </w:r>
      <w:r>
        <w:rPr>
          <w:rFonts w:hint="eastAsia" w:ascii="仿宋_GB2312" w:eastAsia="仿宋_GB2312"/>
          <w:color w:val="auto"/>
          <w:highlight w:val="none"/>
        </w:rPr>
        <w:t>。</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所列内容作为构成合同不可分割的部分，必须真实、诚信。</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p>
      <w:pPr>
        <w:pStyle w:val="633"/>
        <w:jc w:val="right"/>
        <w:rPr>
          <w:rFonts w:ascii="仿宋_GB2312" w:eastAsia="仿宋_GB2312"/>
          <w:color w:val="auto"/>
          <w:highlight w:val="none"/>
        </w:rPr>
      </w:pPr>
      <w:r>
        <w:rPr>
          <w:rFonts w:hint="eastAsia" w:ascii="仿宋_GB2312" w:eastAsia="仿宋_GB2312"/>
          <w:color w:val="auto"/>
          <w:highlight w:val="none"/>
        </w:rPr>
        <w:t xml:space="preserve">                               </w:t>
      </w:r>
    </w:p>
    <w:p>
      <w:pPr>
        <w:pStyle w:val="633"/>
        <w:jc w:val="right"/>
        <w:rPr>
          <w:rFonts w:ascii="仿宋_GB2312" w:eastAsia="仿宋_GB2312"/>
          <w:color w:val="auto"/>
          <w:highlight w:val="none"/>
        </w:rPr>
      </w:pPr>
      <w:r>
        <w:rPr>
          <w:rFonts w:hint="eastAsia" w:ascii="仿宋_GB2312" w:eastAsia="仿宋_GB2312"/>
          <w:color w:val="auto"/>
          <w:highlight w:val="none"/>
        </w:rPr>
        <w:t>投标人（</w:t>
      </w:r>
      <w:r>
        <w:rPr>
          <w:rFonts w:hint="eastAsia" w:ascii="仿宋_GB2312" w:eastAsia="仿宋_GB2312"/>
          <w:b/>
          <w:bCs/>
          <w:color w:val="auto"/>
          <w:highlight w:val="none"/>
        </w:rPr>
        <w:t>CA电子签章</w:t>
      </w:r>
      <w:r>
        <w:rPr>
          <w:rFonts w:hint="eastAsia" w:ascii="仿宋_GB2312" w:eastAsia="仿宋_GB2312"/>
          <w:color w:val="auto"/>
          <w:highlight w:val="none"/>
        </w:rPr>
        <w:t>）：</w:t>
      </w:r>
      <w:r>
        <w:rPr>
          <w:rFonts w:hint="eastAsia" w:ascii="仿宋_GB2312" w:eastAsia="仿宋_GB2312"/>
          <w:color w:val="auto"/>
          <w:highlight w:val="none"/>
          <w:u w:val="single"/>
        </w:rPr>
        <w:t>        </w:t>
      </w:r>
    </w:p>
    <w:p>
      <w:pPr>
        <w:pStyle w:val="633"/>
        <w:jc w:val="right"/>
        <w:rPr>
          <w:rFonts w:ascii="仿宋_GB2312" w:eastAsia="仿宋_GB2312"/>
          <w:color w:val="auto"/>
          <w:highlight w:val="none"/>
        </w:rPr>
      </w:pPr>
      <w:r>
        <w:rPr>
          <w:rFonts w:hint="eastAsia" w:ascii="仿宋_GB2312" w:eastAsia="仿宋_GB2312"/>
          <w:color w:val="auto"/>
          <w:highlight w:val="none"/>
        </w:rPr>
        <w:t>日期：   年 月 日</w:t>
      </w:r>
    </w:p>
    <w:p>
      <w:pPr>
        <w:pStyle w:val="633"/>
        <w:spacing w:line="405" w:lineRule="atLeast"/>
        <w:rPr>
          <w:rFonts w:ascii="仿宋_GB2312" w:eastAsia="仿宋_GB2312"/>
          <w:color w:val="auto"/>
          <w:highlight w:val="none"/>
        </w:rPr>
      </w:pPr>
      <w:r>
        <w:rPr>
          <w:rFonts w:hint="eastAsia" w:ascii="仿宋_GB2312" w:eastAsia="仿宋_GB2312"/>
          <w:b/>
          <w:bCs/>
          <w:color w:val="auto"/>
          <w:highlight w:val="none"/>
        </w:rPr>
        <w:t>注：此项材料如有请以PDF格式上传。</w:t>
      </w:r>
    </w:p>
    <w:p>
      <w:pPr>
        <w:pStyle w:val="633"/>
        <w:rPr>
          <w:rFonts w:ascii="仿宋_GB2312" w:eastAsia="仿宋_GB2312"/>
          <w:b/>
          <w:bCs/>
          <w:color w:val="auto"/>
          <w:highlight w:val="none"/>
        </w:rPr>
      </w:pPr>
      <w:r>
        <w:rPr>
          <w:rFonts w:hint="eastAsia" w:ascii="仿宋_GB2312" w:eastAsia="仿宋_GB2312"/>
          <w:color w:val="auto"/>
          <w:highlight w:val="none"/>
        </w:rPr>
        <w:br w:type="page"/>
      </w:r>
      <w:r>
        <w:rPr>
          <w:rFonts w:hint="eastAsia" w:ascii="仿宋_GB2312" w:eastAsia="仿宋_GB2312"/>
          <w:b/>
          <w:bCs/>
          <w:color w:val="auto"/>
          <w:highlight w:val="none"/>
        </w:rPr>
        <w:t>（8）安保服务方案格式（如有）：</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p>
      <w:pPr>
        <w:pStyle w:val="633"/>
        <w:jc w:val="center"/>
        <w:rPr>
          <w:rFonts w:ascii="仿宋_GB2312" w:eastAsia="仿宋_GB2312"/>
          <w:color w:val="auto"/>
          <w:highlight w:val="none"/>
        </w:rPr>
      </w:pPr>
      <w:r>
        <w:rPr>
          <w:rFonts w:hint="eastAsia" w:ascii="仿宋_GB2312" w:eastAsia="仿宋_GB2312"/>
          <w:b/>
          <w:bCs/>
          <w:color w:val="auto"/>
          <w:sz w:val="33"/>
          <w:szCs w:val="33"/>
          <w:highlight w:val="none"/>
        </w:rPr>
        <w:t>安保服务方案</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由投标人按第二章《采购需求》要求，自行编写针对本项目的安保服务方案，</w:t>
      </w:r>
      <w:r>
        <w:rPr>
          <w:rFonts w:hint="eastAsia" w:ascii="仿宋_GB2312" w:eastAsia="仿宋_GB2312"/>
          <w:b/>
          <w:bCs/>
          <w:color w:val="auto"/>
          <w:highlight w:val="none"/>
        </w:rPr>
        <w:t>方案可以包括：（1）安保方案；（2）提供本项目的针对性服务方案</w:t>
      </w:r>
      <w:r>
        <w:rPr>
          <w:rFonts w:hint="eastAsia" w:ascii="仿宋_GB2312" w:eastAsia="仿宋_GB2312"/>
          <w:color w:val="auto"/>
          <w:highlight w:val="none"/>
        </w:rPr>
        <w:t>等。</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所列内容作为构成合同不可分割的部分，必须真实、诚信。</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p>
      <w:pPr>
        <w:pStyle w:val="633"/>
        <w:jc w:val="right"/>
        <w:rPr>
          <w:rFonts w:ascii="仿宋_GB2312" w:eastAsia="仿宋_GB2312"/>
          <w:color w:val="auto"/>
          <w:highlight w:val="none"/>
        </w:rPr>
      </w:pPr>
      <w:r>
        <w:rPr>
          <w:rFonts w:hint="eastAsia" w:ascii="仿宋_GB2312" w:eastAsia="仿宋_GB2312"/>
          <w:color w:val="auto"/>
          <w:highlight w:val="none"/>
        </w:rPr>
        <w:t>投标人（</w:t>
      </w:r>
      <w:r>
        <w:rPr>
          <w:rFonts w:hint="eastAsia" w:ascii="仿宋_GB2312" w:eastAsia="仿宋_GB2312"/>
          <w:b/>
          <w:bCs/>
          <w:color w:val="auto"/>
          <w:highlight w:val="none"/>
        </w:rPr>
        <w:t>CA电子签章</w:t>
      </w:r>
      <w:r>
        <w:rPr>
          <w:rFonts w:hint="eastAsia" w:ascii="仿宋_GB2312" w:eastAsia="仿宋_GB2312"/>
          <w:color w:val="auto"/>
          <w:highlight w:val="none"/>
        </w:rPr>
        <w:t>）：</w:t>
      </w:r>
      <w:r>
        <w:rPr>
          <w:rFonts w:hint="eastAsia" w:ascii="仿宋_GB2312" w:eastAsia="仿宋_GB2312"/>
          <w:color w:val="auto"/>
          <w:highlight w:val="none"/>
          <w:u w:val="single"/>
        </w:rPr>
        <w:t>        </w:t>
      </w:r>
    </w:p>
    <w:p>
      <w:pPr>
        <w:pStyle w:val="633"/>
        <w:jc w:val="right"/>
        <w:rPr>
          <w:rFonts w:ascii="仿宋_GB2312" w:eastAsia="仿宋_GB2312"/>
          <w:color w:val="auto"/>
          <w:highlight w:val="none"/>
        </w:rPr>
      </w:pPr>
      <w:r>
        <w:rPr>
          <w:rFonts w:hint="eastAsia" w:ascii="仿宋_GB2312" w:eastAsia="仿宋_GB2312"/>
          <w:color w:val="auto"/>
          <w:highlight w:val="none"/>
        </w:rPr>
        <w:t>日期：   年 月 日</w:t>
      </w:r>
    </w:p>
    <w:p>
      <w:pPr>
        <w:pStyle w:val="633"/>
        <w:spacing w:line="405" w:lineRule="atLeast"/>
        <w:rPr>
          <w:rFonts w:ascii="仿宋_GB2312" w:eastAsia="仿宋_GB2312"/>
          <w:color w:val="auto"/>
          <w:highlight w:val="none"/>
        </w:rPr>
      </w:pPr>
      <w:r>
        <w:rPr>
          <w:rFonts w:hint="eastAsia" w:ascii="仿宋_GB2312" w:eastAsia="仿宋_GB2312"/>
          <w:b/>
          <w:bCs/>
          <w:color w:val="auto"/>
          <w:highlight w:val="none"/>
        </w:rPr>
        <w:t>注：此项材料如有请以PDF格式上传。</w:t>
      </w:r>
    </w:p>
    <w:p>
      <w:pPr>
        <w:pStyle w:val="633"/>
        <w:rPr>
          <w:rFonts w:ascii="仿宋_GB2312" w:eastAsia="仿宋_GB2312"/>
          <w:b/>
          <w:bCs/>
          <w:color w:val="auto"/>
          <w:highlight w:val="none"/>
        </w:rPr>
      </w:pPr>
      <w:r>
        <w:rPr>
          <w:rFonts w:hint="eastAsia" w:ascii="仿宋_GB2312" w:eastAsia="仿宋_GB2312"/>
          <w:color w:val="auto"/>
          <w:highlight w:val="none"/>
        </w:rPr>
        <w:br w:type="page"/>
      </w:r>
      <w:r>
        <w:rPr>
          <w:rFonts w:hint="eastAsia" w:ascii="仿宋_GB2312" w:eastAsia="仿宋_GB2312"/>
          <w:b/>
          <w:bCs/>
          <w:color w:val="auto"/>
          <w:highlight w:val="none"/>
        </w:rPr>
        <w:t>（9）应急预案和应急配合方案格式（如有）：</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p>
      <w:pPr>
        <w:pStyle w:val="633"/>
        <w:jc w:val="center"/>
        <w:rPr>
          <w:rFonts w:ascii="仿宋_GB2312" w:eastAsia="仿宋_GB2312"/>
          <w:color w:val="auto"/>
          <w:highlight w:val="none"/>
        </w:rPr>
      </w:pPr>
      <w:r>
        <w:rPr>
          <w:rFonts w:hint="eastAsia" w:ascii="仿宋_GB2312" w:eastAsia="仿宋_GB2312"/>
          <w:b/>
          <w:bCs/>
          <w:color w:val="auto"/>
          <w:sz w:val="33"/>
          <w:szCs w:val="33"/>
          <w:highlight w:val="none"/>
        </w:rPr>
        <w:t>应急预案和应急配合方案</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由投标人按第二章《采购需求》要求，自行编写针对本项目的各类应急预案和应急配合方案，</w:t>
      </w:r>
      <w:r>
        <w:rPr>
          <w:rFonts w:hint="eastAsia" w:ascii="仿宋_GB2312" w:eastAsia="仿宋_GB2312"/>
          <w:b/>
          <w:bCs/>
          <w:color w:val="auto"/>
          <w:highlight w:val="none"/>
        </w:rPr>
        <w:t>包括：（1）突发火灾及停电方面；（2）治安案件、可疑人员和可疑物品紧急处理方面；（3）公共安全及卫生方面；（4）汛期防涝方面。</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所列内容作为构成合同不可分割的部分，必须真实、诚信。</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xml:space="preserve">                               </w:t>
      </w:r>
    </w:p>
    <w:p>
      <w:pPr>
        <w:pStyle w:val="633"/>
        <w:jc w:val="right"/>
        <w:rPr>
          <w:rFonts w:ascii="仿宋_GB2312" w:eastAsia="仿宋_GB2312"/>
          <w:color w:val="auto"/>
          <w:highlight w:val="none"/>
        </w:rPr>
      </w:pPr>
      <w:r>
        <w:rPr>
          <w:rFonts w:hint="eastAsia" w:ascii="仿宋_GB2312" w:eastAsia="仿宋_GB2312"/>
          <w:color w:val="auto"/>
          <w:highlight w:val="none"/>
        </w:rPr>
        <w:t> 投标人（</w:t>
      </w:r>
      <w:r>
        <w:rPr>
          <w:rFonts w:hint="eastAsia" w:ascii="仿宋_GB2312" w:eastAsia="仿宋_GB2312"/>
          <w:b/>
          <w:bCs/>
          <w:color w:val="auto"/>
          <w:highlight w:val="none"/>
        </w:rPr>
        <w:t>CA电子签章</w:t>
      </w:r>
      <w:r>
        <w:rPr>
          <w:rFonts w:hint="eastAsia" w:ascii="仿宋_GB2312" w:eastAsia="仿宋_GB2312"/>
          <w:color w:val="auto"/>
          <w:highlight w:val="none"/>
        </w:rPr>
        <w:t>）：</w:t>
      </w:r>
      <w:r>
        <w:rPr>
          <w:rFonts w:hint="eastAsia" w:ascii="仿宋_GB2312" w:eastAsia="仿宋_GB2312"/>
          <w:color w:val="auto"/>
          <w:highlight w:val="none"/>
          <w:u w:val="single"/>
        </w:rPr>
        <w:t>        </w:t>
      </w:r>
    </w:p>
    <w:p>
      <w:pPr>
        <w:pStyle w:val="633"/>
        <w:jc w:val="right"/>
        <w:rPr>
          <w:rFonts w:ascii="仿宋_GB2312" w:eastAsia="仿宋_GB2312"/>
          <w:color w:val="auto"/>
          <w:highlight w:val="none"/>
        </w:rPr>
      </w:pPr>
      <w:r>
        <w:rPr>
          <w:rFonts w:hint="eastAsia" w:ascii="仿宋_GB2312" w:eastAsia="仿宋_GB2312"/>
          <w:color w:val="auto"/>
          <w:highlight w:val="none"/>
        </w:rPr>
        <w:t>日期：   年 月 日</w:t>
      </w:r>
    </w:p>
    <w:p>
      <w:pPr>
        <w:pStyle w:val="633"/>
        <w:spacing w:line="405" w:lineRule="atLeast"/>
        <w:rPr>
          <w:rFonts w:ascii="仿宋_GB2312" w:eastAsia="仿宋_GB2312"/>
          <w:color w:val="auto"/>
          <w:highlight w:val="none"/>
        </w:rPr>
      </w:pPr>
      <w:r>
        <w:rPr>
          <w:rFonts w:hint="eastAsia" w:ascii="仿宋_GB2312" w:eastAsia="仿宋_GB2312"/>
          <w:b/>
          <w:bCs/>
          <w:color w:val="auto"/>
          <w:highlight w:val="none"/>
        </w:rPr>
        <w:t>注：此项材料如有请以PDF格式上传。</w:t>
      </w:r>
    </w:p>
    <w:p>
      <w:pPr>
        <w:pStyle w:val="633"/>
        <w:rPr>
          <w:rFonts w:ascii="仿宋_GB2312" w:eastAsia="仿宋_GB2312"/>
          <w:b/>
          <w:bCs/>
          <w:color w:val="auto"/>
          <w:highlight w:val="none"/>
        </w:rPr>
      </w:pPr>
      <w:r>
        <w:rPr>
          <w:rFonts w:hint="eastAsia" w:ascii="仿宋_GB2312" w:eastAsia="仿宋_GB2312"/>
          <w:color w:val="auto"/>
          <w:highlight w:val="none"/>
        </w:rPr>
        <w:br w:type="page"/>
      </w:r>
      <w:r>
        <w:rPr>
          <w:rFonts w:hint="eastAsia" w:ascii="仿宋_GB2312" w:eastAsia="仿宋_GB2312"/>
          <w:b/>
          <w:bCs/>
          <w:color w:val="auto"/>
          <w:highlight w:val="none"/>
        </w:rPr>
        <w:t>（10）针对本项目的保密工作方案格式（如有）：</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p>
      <w:pPr>
        <w:pStyle w:val="633"/>
        <w:jc w:val="center"/>
        <w:rPr>
          <w:rFonts w:ascii="仿宋_GB2312" w:eastAsia="仿宋_GB2312"/>
          <w:color w:val="auto"/>
          <w:highlight w:val="none"/>
        </w:rPr>
      </w:pPr>
      <w:r>
        <w:rPr>
          <w:rFonts w:hint="eastAsia" w:ascii="仿宋_GB2312" w:eastAsia="仿宋_GB2312"/>
          <w:b/>
          <w:bCs/>
          <w:color w:val="auto"/>
          <w:sz w:val="33"/>
          <w:szCs w:val="33"/>
          <w:highlight w:val="none"/>
        </w:rPr>
        <w:t>针对本项目的保密工作方案</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由投标人按第二章《采购需求》要求，自行编写针对本项目的保密工作方案。</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所列内容作为构成合同不可分割的部分，必须真实、诚信。</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xml:space="preserve">                               </w:t>
      </w:r>
    </w:p>
    <w:p>
      <w:pPr>
        <w:pStyle w:val="633"/>
        <w:jc w:val="right"/>
        <w:rPr>
          <w:rFonts w:ascii="仿宋_GB2312" w:eastAsia="仿宋_GB2312"/>
          <w:color w:val="auto"/>
          <w:highlight w:val="none"/>
        </w:rPr>
      </w:pPr>
      <w:r>
        <w:rPr>
          <w:rFonts w:hint="eastAsia" w:ascii="仿宋_GB2312" w:eastAsia="仿宋_GB2312"/>
          <w:color w:val="auto"/>
          <w:highlight w:val="none"/>
        </w:rPr>
        <w:t>投标人（</w:t>
      </w:r>
      <w:r>
        <w:rPr>
          <w:rFonts w:hint="eastAsia" w:ascii="仿宋_GB2312" w:eastAsia="仿宋_GB2312"/>
          <w:b/>
          <w:bCs/>
          <w:color w:val="auto"/>
          <w:highlight w:val="none"/>
        </w:rPr>
        <w:t>CA电子签章</w:t>
      </w:r>
      <w:r>
        <w:rPr>
          <w:rFonts w:hint="eastAsia" w:ascii="仿宋_GB2312" w:eastAsia="仿宋_GB2312"/>
          <w:color w:val="auto"/>
          <w:highlight w:val="none"/>
        </w:rPr>
        <w:t>）：</w:t>
      </w:r>
      <w:r>
        <w:rPr>
          <w:rFonts w:hint="eastAsia" w:ascii="仿宋_GB2312" w:eastAsia="仿宋_GB2312"/>
          <w:color w:val="auto"/>
          <w:highlight w:val="none"/>
          <w:u w:val="single"/>
        </w:rPr>
        <w:t>        </w:t>
      </w:r>
    </w:p>
    <w:p>
      <w:pPr>
        <w:pStyle w:val="633"/>
        <w:jc w:val="right"/>
        <w:rPr>
          <w:rFonts w:ascii="仿宋_GB2312" w:eastAsia="仿宋_GB2312"/>
          <w:color w:val="auto"/>
          <w:highlight w:val="none"/>
        </w:rPr>
      </w:pPr>
      <w:r>
        <w:rPr>
          <w:rFonts w:hint="eastAsia" w:ascii="仿宋_GB2312" w:eastAsia="仿宋_GB2312"/>
          <w:color w:val="auto"/>
          <w:highlight w:val="none"/>
        </w:rPr>
        <w:t>日期：   年 月 日</w:t>
      </w:r>
    </w:p>
    <w:p>
      <w:pPr>
        <w:pStyle w:val="633"/>
        <w:spacing w:line="405" w:lineRule="atLeast"/>
        <w:rPr>
          <w:rFonts w:ascii="仿宋_GB2312" w:eastAsia="仿宋_GB2312"/>
          <w:color w:val="auto"/>
          <w:highlight w:val="none"/>
        </w:rPr>
      </w:pPr>
      <w:r>
        <w:rPr>
          <w:rFonts w:hint="eastAsia" w:ascii="仿宋_GB2312" w:eastAsia="仿宋_GB2312"/>
          <w:b/>
          <w:bCs/>
          <w:color w:val="auto"/>
          <w:highlight w:val="none"/>
        </w:rPr>
        <w:t>注：此项材料如有请以PDF格式上传。</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p>
      <w:pPr>
        <w:pStyle w:val="633"/>
        <w:rPr>
          <w:rFonts w:ascii="仿宋_GB2312" w:eastAsia="仿宋_GB2312"/>
          <w:b/>
          <w:bCs/>
          <w:color w:val="auto"/>
          <w:highlight w:val="none"/>
        </w:rPr>
      </w:pPr>
      <w:r>
        <w:rPr>
          <w:rFonts w:hint="eastAsia" w:ascii="仿宋_GB2312" w:eastAsia="仿宋_GB2312"/>
          <w:color w:val="auto"/>
          <w:highlight w:val="none"/>
        </w:rPr>
        <w:br w:type="page"/>
      </w:r>
      <w:r>
        <w:rPr>
          <w:rFonts w:hint="eastAsia" w:ascii="仿宋_GB2312" w:eastAsia="仿宋_GB2312"/>
          <w:b/>
          <w:bCs/>
          <w:color w:val="auto"/>
          <w:highlight w:val="none"/>
        </w:rPr>
        <w:t>（11）人员管理方案格式（如有）：</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p>
      <w:pPr>
        <w:pStyle w:val="633"/>
        <w:jc w:val="center"/>
        <w:rPr>
          <w:rFonts w:ascii="仿宋_GB2312" w:eastAsia="仿宋_GB2312"/>
          <w:color w:val="auto"/>
          <w:highlight w:val="none"/>
        </w:rPr>
      </w:pPr>
      <w:r>
        <w:rPr>
          <w:rFonts w:hint="eastAsia" w:ascii="仿宋_GB2312" w:eastAsia="仿宋_GB2312"/>
          <w:b/>
          <w:bCs/>
          <w:color w:val="auto"/>
          <w:sz w:val="33"/>
          <w:szCs w:val="33"/>
          <w:highlight w:val="none"/>
        </w:rPr>
        <w:t>人员管理方案</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由投标人按第二章《采购需求》要求，自行编写针对本项目的人员管理方案：方案内容可以包括：</w:t>
      </w:r>
      <w:r>
        <w:rPr>
          <w:rFonts w:hint="eastAsia" w:ascii="仿宋_GB2312" w:eastAsia="仿宋_GB2312"/>
          <w:b/>
          <w:bCs/>
          <w:color w:val="auto"/>
          <w:highlight w:val="none"/>
        </w:rPr>
        <w:t>（1）人员考核制度；（2）培训制度；（3）奖惩制度</w:t>
      </w:r>
      <w:r>
        <w:rPr>
          <w:rFonts w:hint="eastAsia" w:ascii="仿宋_GB2312" w:eastAsia="仿宋_GB2312"/>
          <w:color w:val="auto"/>
          <w:highlight w:val="none"/>
        </w:rPr>
        <w:t>。</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所列内容作为构成合同不可分割的部分，必须真实、诚信。</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p>
      <w:pPr>
        <w:pStyle w:val="633"/>
        <w:jc w:val="right"/>
        <w:rPr>
          <w:rFonts w:ascii="仿宋_GB2312" w:eastAsia="仿宋_GB2312"/>
          <w:color w:val="auto"/>
          <w:highlight w:val="none"/>
        </w:rPr>
      </w:pPr>
      <w:r>
        <w:rPr>
          <w:rFonts w:hint="eastAsia" w:ascii="仿宋_GB2312" w:eastAsia="仿宋_GB2312"/>
          <w:color w:val="auto"/>
          <w:highlight w:val="none"/>
        </w:rPr>
        <w:t>  投标人（</w:t>
      </w:r>
      <w:r>
        <w:rPr>
          <w:rFonts w:hint="eastAsia" w:ascii="仿宋_GB2312" w:eastAsia="仿宋_GB2312"/>
          <w:b/>
          <w:bCs/>
          <w:color w:val="auto"/>
          <w:highlight w:val="none"/>
        </w:rPr>
        <w:t>CA电子签章</w:t>
      </w:r>
      <w:r>
        <w:rPr>
          <w:rFonts w:hint="eastAsia" w:ascii="仿宋_GB2312" w:eastAsia="仿宋_GB2312"/>
          <w:color w:val="auto"/>
          <w:highlight w:val="none"/>
        </w:rPr>
        <w:t>）：</w:t>
      </w:r>
      <w:r>
        <w:rPr>
          <w:rFonts w:hint="eastAsia" w:ascii="仿宋_GB2312" w:eastAsia="仿宋_GB2312"/>
          <w:color w:val="auto"/>
          <w:highlight w:val="none"/>
          <w:u w:val="single"/>
        </w:rPr>
        <w:t>        </w:t>
      </w:r>
    </w:p>
    <w:p>
      <w:pPr>
        <w:pStyle w:val="633"/>
        <w:jc w:val="right"/>
        <w:rPr>
          <w:rFonts w:ascii="仿宋_GB2312" w:eastAsia="仿宋_GB2312"/>
          <w:color w:val="auto"/>
          <w:highlight w:val="none"/>
        </w:rPr>
      </w:pPr>
      <w:r>
        <w:rPr>
          <w:rFonts w:hint="eastAsia" w:ascii="仿宋_GB2312" w:eastAsia="仿宋_GB2312"/>
          <w:color w:val="auto"/>
          <w:highlight w:val="none"/>
        </w:rPr>
        <w:t>日期：   年 月 日</w:t>
      </w:r>
    </w:p>
    <w:p>
      <w:pPr>
        <w:pStyle w:val="633"/>
        <w:spacing w:line="405" w:lineRule="atLeast"/>
        <w:rPr>
          <w:rFonts w:ascii="仿宋_GB2312" w:eastAsia="仿宋_GB2312"/>
          <w:color w:val="auto"/>
          <w:highlight w:val="none"/>
        </w:rPr>
      </w:pPr>
      <w:r>
        <w:rPr>
          <w:rFonts w:hint="eastAsia" w:ascii="仿宋_GB2312" w:eastAsia="仿宋_GB2312"/>
          <w:b/>
          <w:bCs/>
          <w:color w:val="auto"/>
          <w:highlight w:val="none"/>
        </w:rPr>
        <w:t>注：此项材料如有请以PDF格式上传。</w:t>
      </w:r>
    </w:p>
    <w:p>
      <w:pPr>
        <w:pStyle w:val="633"/>
        <w:rPr>
          <w:rFonts w:ascii="仿宋_GB2312" w:eastAsia="仿宋_GB2312"/>
          <w:b/>
          <w:bCs/>
          <w:color w:val="auto"/>
          <w:highlight w:val="none"/>
        </w:rPr>
      </w:pPr>
      <w:r>
        <w:rPr>
          <w:rFonts w:hint="eastAsia" w:ascii="仿宋_GB2312" w:eastAsia="仿宋_GB2312"/>
          <w:color w:val="auto"/>
          <w:highlight w:val="none"/>
        </w:rPr>
        <w:br w:type="page"/>
      </w:r>
      <w:r>
        <w:rPr>
          <w:rFonts w:hint="eastAsia" w:ascii="仿宋_GB2312" w:eastAsia="仿宋_GB2312"/>
          <w:b/>
          <w:bCs/>
          <w:color w:val="auto"/>
          <w:highlight w:val="none"/>
        </w:rPr>
        <w:t>（12）投标人同类项目经验一览表格式（如有）：</w:t>
      </w:r>
    </w:p>
    <w:p>
      <w:pPr>
        <w:pStyle w:val="633"/>
        <w:jc w:val="center"/>
        <w:rPr>
          <w:rFonts w:ascii="仿宋_GB2312" w:eastAsia="仿宋_GB2312"/>
          <w:color w:val="auto"/>
          <w:highlight w:val="none"/>
        </w:rPr>
      </w:pPr>
      <w:r>
        <w:rPr>
          <w:rFonts w:hint="eastAsia" w:ascii="仿宋_GB2312" w:eastAsia="仿宋_GB2312"/>
          <w:b/>
          <w:bCs/>
          <w:color w:val="auto"/>
          <w:sz w:val="33"/>
          <w:szCs w:val="33"/>
          <w:highlight w:val="none"/>
        </w:rPr>
        <w:t>投标人同类项目经验情况一览表</w:t>
      </w:r>
    </w:p>
    <w:p>
      <w:pPr>
        <w:pStyle w:val="633"/>
        <w:spacing w:line="405" w:lineRule="atLeast"/>
        <w:rPr>
          <w:rFonts w:ascii="仿宋_GB2312" w:eastAsia="仿宋_GB2312"/>
          <w:color w:val="auto"/>
          <w:highlight w:val="none"/>
        </w:rPr>
      </w:pPr>
      <w:r>
        <w:rPr>
          <w:rFonts w:hint="eastAsia" w:ascii="仿宋_GB2312" w:eastAsia="仿宋_GB2312"/>
          <w:color w:val="auto"/>
          <w:highlight w:val="none"/>
        </w:rPr>
        <w:t>（投标人2021年1月1日起至今承接的同类服务项目合同材料附后并加盖投标人CA电子签章）</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409"/>
        <w:gridCol w:w="2806"/>
        <w:gridCol w:w="1327"/>
        <w:gridCol w:w="1807"/>
        <w:gridCol w:w="15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24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业主单位名称</w:t>
            </w:r>
          </w:p>
        </w:tc>
        <w:tc>
          <w:tcPr>
            <w:tcW w:w="28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服务项目名称</w:t>
            </w:r>
          </w:p>
        </w:tc>
        <w:tc>
          <w:tcPr>
            <w:tcW w:w="13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服务起止时间</w:t>
            </w:r>
          </w:p>
        </w:tc>
        <w:tc>
          <w:tcPr>
            <w:tcW w:w="180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合同金额</w:t>
            </w:r>
          </w:p>
          <w:p>
            <w:pPr>
              <w:pStyle w:val="633"/>
              <w:jc w:val="center"/>
              <w:rPr>
                <w:rFonts w:ascii="仿宋_GB2312" w:eastAsia="仿宋_GB2312"/>
                <w:color w:val="auto"/>
                <w:highlight w:val="none"/>
              </w:rPr>
            </w:pPr>
            <w:r>
              <w:rPr>
                <w:rFonts w:hint="eastAsia" w:ascii="仿宋_GB2312" w:eastAsia="仿宋_GB2312"/>
                <w:color w:val="auto"/>
                <w:highlight w:val="none"/>
              </w:rPr>
              <w:t>（万元）</w:t>
            </w: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jc w:val="center"/>
              <w:rPr>
                <w:rFonts w:ascii="仿宋_GB2312" w:eastAsia="仿宋_GB2312"/>
                <w:color w:val="auto"/>
                <w:highlight w:val="none"/>
              </w:rPr>
            </w:pPr>
            <w:r>
              <w:rPr>
                <w:rFonts w:hint="eastAsia" w:ascii="仿宋_GB2312" w:eastAsia="仿宋_GB2312"/>
                <w:color w:val="auto"/>
                <w:highlight w:val="none"/>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24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28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3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80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4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28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3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80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4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28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3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80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4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28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3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80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4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28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3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80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633"/>
              <w:spacing w:line="405" w:lineRule="atLeast"/>
              <w:rPr>
                <w:rFonts w:ascii="仿宋_GB2312" w:eastAsia="仿宋_GB2312"/>
                <w:color w:val="auto"/>
                <w:highlight w:val="none"/>
              </w:rPr>
            </w:pPr>
            <w:r>
              <w:rPr>
                <w:rFonts w:hint="eastAsia" w:ascii="仿宋_GB2312" w:eastAsia="仿宋_GB2312"/>
                <w:color w:val="auto"/>
                <w:highlight w:val="none"/>
              </w:rPr>
              <w:t> </w:t>
            </w:r>
          </w:p>
        </w:tc>
      </w:tr>
    </w:tbl>
    <w:p>
      <w:pPr>
        <w:ind w:firstLine="480"/>
        <w:rPr>
          <w:rFonts w:ascii="仿宋_GB2312" w:eastAsia="仿宋_GB2312"/>
          <w:color w:val="auto"/>
          <w:highlight w:val="none"/>
        </w:rPr>
      </w:pPr>
      <w:r>
        <w:rPr>
          <w:rFonts w:hint="eastAsia" w:ascii="仿宋_GB2312" w:eastAsia="仿宋_GB2312"/>
          <w:color w:val="auto"/>
          <w:highlight w:val="none"/>
        </w:rPr>
        <w:t> </w:t>
      </w:r>
    </w:p>
    <w:p>
      <w:pPr>
        <w:pStyle w:val="633"/>
        <w:jc w:val="right"/>
        <w:rPr>
          <w:rFonts w:ascii="仿宋_GB2312" w:eastAsia="仿宋_GB2312"/>
          <w:color w:val="auto"/>
          <w:highlight w:val="none"/>
        </w:rPr>
      </w:pPr>
      <w:r>
        <w:rPr>
          <w:rFonts w:hint="eastAsia" w:ascii="仿宋_GB2312" w:eastAsia="仿宋_GB2312"/>
          <w:color w:val="auto"/>
          <w:highlight w:val="none"/>
        </w:rPr>
        <w:t>投标人（</w:t>
      </w:r>
      <w:r>
        <w:rPr>
          <w:rFonts w:hint="eastAsia" w:ascii="仿宋_GB2312" w:eastAsia="仿宋_GB2312"/>
          <w:b/>
          <w:bCs/>
          <w:color w:val="auto"/>
          <w:highlight w:val="none"/>
        </w:rPr>
        <w:t>CA电子签章</w:t>
      </w:r>
      <w:r>
        <w:rPr>
          <w:rFonts w:hint="eastAsia" w:ascii="仿宋_GB2312" w:eastAsia="仿宋_GB2312"/>
          <w:color w:val="auto"/>
          <w:highlight w:val="none"/>
        </w:rPr>
        <w:t>）： </w:t>
      </w:r>
      <w:r>
        <w:rPr>
          <w:rFonts w:hint="eastAsia" w:ascii="仿宋_GB2312" w:eastAsia="仿宋_GB2312"/>
          <w:color w:val="auto"/>
          <w:highlight w:val="none"/>
          <w:u w:val="single"/>
        </w:rPr>
        <w:t>       </w:t>
      </w:r>
      <w:r>
        <w:rPr>
          <w:rFonts w:hint="eastAsia" w:ascii="仿宋_GB2312" w:eastAsia="仿宋_GB2312"/>
          <w:color w:val="auto"/>
          <w:highlight w:val="none"/>
        </w:rPr>
        <w:t> </w:t>
      </w:r>
    </w:p>
    <w:p>
      <w:pPr>
        <w:pStyle w:val="633"/>
        <w:jc w:val="right"/>
        <w:rPr>
          <w:rFonts w:ascii="仿宋_GB2312" w:eastAsia="仿宋_GB2312"/>
          <w:color w:val="auto"/>
          <w:highlight w:val="none"/>
        </w:rPr>
      </w:pPr>
      <w:r>
        <w:rPr>
          <w:rFonts w:hint="eastAsia" w:ascii="仿宋_GB2312" w:eastAsia="仿宋_GB2312"/>
          <w:color w:val="auto"/>
          <w:highlight w:val="none"/>
        </w:rPr>
        <w:t>日期：   年  月  日</w:t>
      </w:r>
    </w:p>
    <w:p>
      <w:pPr>
        <w:pStyle w:val="633"/>
        <w:spacing w:line="405" w:lineRule="atLeast"/>
        <w:rPr>
          <w:rFonts w:ascii="仿宋_GB2312" w:eastAsia="仿宋_GB2312"/>
          <w:color w:val="auto"/>
          <w:highlight w:val="none"/>
        </w:rPr>
      </w:pPr>
      <w:r>
        <w:rPr>
          <w:rFonts w:hint="eastAsia" w:ascii="仿宋_GB2312" w:eastAsia="仿宋_GB2312"/>
          <w:b/>
          <w:bCs/>
          <w:color w:val="auto"/>
          <w:highlight w:val="none"/>
        </w:rPr>
        <w:t>注：此项材料如有请以PDF格式上传。</w:t>
      </w:r>
    </w:p>
    <w:p>
      <w:pPr>
        <w:ind w:firstLine="480"/>
        <w:rPr>
          <w:color w:val="auto"/>
          <w:highlight w:val="none"/>
        </w:rPr>
      </w:pPr>
    </w:p>
    <w:p>
      <w:pPr>
        <w:snapToGrid w:val="0"/>
        <w:spacing w:before="50"/>
        <w:jc w:val="left"/>
        <w:rPr>
          <w:rFonts w:ascii="等线" w:hAnsi="等线" w:eastAsia="仿宋_GB2312"/>
          <w:color w:val="auto"/>
          <w:sz w:val="24"/>
          <w:highlight w:val="none"/>
          <w:lang w:val="en-GB"/>
        </w:rPr>
        <w:sectPr>
          <w:pgSz w:w="11906" w:h="16838"/>
          <w:pgMar w:top="1440" w:right="707" w:bottom="1440" w:left="1440" w:header="851" w:footer="992" w:gutter="0"/>
          <w:cols w:space="720" w:num="1"/>
          <w:docGrid w:linePitch="312" w:charSpace="0"/>
        </w:sectPr>
      </w:pPr>
    </w:p>
    <w:p>
      <w:pPr>
        <w:pStyle w:val="635"/>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  （13）投标人具备有效的质量管理体系认证证书（如有）</w:t>
      </w:r>
    </w:p>
    <w:p>
      <w:pPr>
        <w:pStyle w:val="635"/>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  （14）投标人具备有效的职业健康安全管理体系认证证书（如有）</w:t>
      </w:r>
    </w:p>
    <w:p>
      <w:pPr>
        <w:pStyle w:val="635"/>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  （15）投标人具备有效的环境管理体系认证证书（如有）</w:t>
      </w:r>
    </w:p>
    <w:p>
      <w:pPr>
        <w:pStyle w:val="635"/>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  （16）投标人对本项目的合理化建议和改进措施（如有，格式自拟）</w:t>
      </w:r>
    </w:p>
    <w:p>
      <w:pPr>
        <w:pStyle w:val="635"/>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  （17）投标人认为必要提供的声明及文件资料（如有，格式自拟）</w:t>
      </w:r>
    </w:p>
    <w:p>
      <w:pPr>
        <w:snapToGrid w:val="0"/>
        <w:spacing w:beforeLines="50" w:after="50" w:line="400" w:lineRule="exact"/>
        <w:ind w:firstLine="482"/>
        <w:outlineLvl w:val="1"/>
        <w:rPr>
          <w:rFonts w:ascii="仿宋_GB2312" w:eastAsia="仿宋_GB2312"/>
          <w:b/>
          <w:bCs/>
          <w:color w:val="auto"/>
          <w:szCs w:val="21"/>
          <w:highlight w:val="none"/>
        </w:rPr>
      </w:pPr>
    </w:p>
    <w:p>
      <w:pPr>
        <w:snapToGrid w:val="0"/>
        <w:spacing w:beforeLines="50" w:after="50" w:line="400" w:lineRule="exact"/>
        <w:ind w:firstLine="482"/>
        <w:outlineLvl w:val="1"/>
        <w:rPr>
          <w:rFonts w:ascii="仿宋_GB2312" w:eastAsia="仿宋_GB2312"/>
          <w:b/>
          <w:bCs/>
          <w:color w:val="auto"/>
          <w:szCs w:val="21"/>
          <w:highlight w:val="none"/>
        </w:rPr>
      </w:pPr>
    </w:p>
    <w:p>
      <w:pPr>
        <w:ind w:firstLine="643" w:firstLineChars="200"/>
        <w:jc w:val="left"/>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注：第（</w:t>
      </w:r>
      <w:r>
        <w:rPr>
          <w:rFonts w:ascii="仿宋_GB2312" w:eastAsia="仿宋_GB2312"/>
          <w:b/>
          <w:bCs/>
          <w:color w:val="auto"/>
          <w:sz w:val="32"/>
          <w:szCs w:val="32"/>
          <w:highlight w:val="none"/>
        </w:rPr>
        <w:t>13</w:t>
      </w:r>
      <w:r>
        <w:rPr>
          <w:rFonts w:hint="eastAsia" w:ascii="仿宋_GB2312" w:eastAsia="仿宋_GB2312"/>
          <w:b/>
          <w:bCs/>
          <w:color w:val="auto"/>
          <w:sz w:val="32"/>
          <w:szCs w:val="32"/>
          <w:highlight w:val="none"/>
        </w:rPr>
        <w:t>）项至第（</w:t>
      </w:r>
      <w:r>
        <w:rPr>
          <w:rFonts w:ascii="仿宋_GB2312" w:eastAsia="仿宋_GB2312"/>
          <w:b/>
          <w:bCs/>
          <w:color w:val="auto"/>
          <w:sz w:val="32"/>
          <w:szCs w:val="32"/>
          <w:highlight w:val="none"/>
        </w:rPr>
        <w:t>17</w:t>
      </w:r>
      <w:r>
        <w:rPr>
          <w:rFonts w:hint="eastAsia" w:ascii="仿宋_GB2312" w:eastAsia="仿宋_GB2312"/>
          <w:b/>
          <w:bCs/>
          <w:color w:val="auto"/>
          <w:sz w:val="32"/>
          <w:szCs w:val="32"/>
          <w:highlight w:val="none"/>
        </w:rPr>
        <w:t>）项</w:t>
      </w:r>
      <w:r>
        <w:rPr>
          <w:rFonts w:hint="eastAsia" w:ascii="仿宋_GB2312" w:hAnsi="宋体" w:eastAsia="仿宋_GB2312"/>
          <w:b/>
          <w:bCs/>
          <w:color w:val="auto"/>
          <w:sz w:val="30"/>
          <w:szCs w:val="30"/>
          <w:highlight w:val="none"/>
        </w:rPr>
        <w:t>如有请以PDF格式提供，并加盖投标人CA电子签章</w:t>
      </w:r>
      <w:bookmarkEnd w:id="86"/>
      <w:r>
        <w:rPr>
          <w:rFonts w:hint="eastAsia" w:ascii="仿宋_GB2312" w:eastAsia="仿宋_GB2312"/>
          <w:b/>
          <w:bCs/>
          <w:color w:val="auto"/>
          <w:sz w:val="32"/>
          <w:szCs w:val="32"/>
          <w:highlight w:val="none"/>
        </w:rPr>
        <w:t>。</w:t>
      </w:r>
    </w:p>
    <w:sectPr>
      <w:footerReference r:id="rId9"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4"/>
      </w:rPr>
    </w:pPr>
    <w:r>
      <w:fldChar w:fldCharType="begin"/>
    </w:r>
    <w:r>
      <w:rPr>
        <w:rStyle w:val="54"/>
      </w:rPr>
      <w:instrText xml:space="preserve">PAGE  </w:instrTex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6787"/>
        <w:tab w:val="center" w:pos="6979"/>
      </w:tabs>
      <w:jc w:val="center"/>
    </w:pPr>
    <w:r>
      <w:fldChar w:fldCharType="begin"/>
    </w:r>
    <w:r>
      <w:instrText xml:space="preserve"> PAGE  \* MERGEFORMAT </w:instrText>
    </w:r>
    <w:r>
      <w:fldChar w:fldCharType="separate"/>
    </w:r>
    <w:r>
      <w:t>36</w:t>
    </w:r>
    <w: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PAGE   \* MERGEFORMAT</w:instrText>
    </w:r>
    <w:r>
      <w:fldChar w:fldCharType="separate"/>
    </w:r>
    <w:r>
      <w:rPr>
        <w:lang w:val="zh-CN"/>
      </w:rPr>
      <w:t>42</w:t>
    </w:r>
    <w:r>
      <w:rPr>
        <w:lang w:val="zh-CN"/>
      </w:rPr>
      <w:fldChar w:fldCharType="end"/>
    </w:r>
  </w:p>
  <w:p>
    <w:pPr>
      <w:pStyle w:val="32"/>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jc w:val="center"/>
    </w:pPr>
    <w:r>
      <w:fldChar w:fldCharType="begin"/>
    </w:r>
    <w:r>
      <w:instrText xml:space="preserve"> PAGE  \* MERGEFORMAT </w:instrText>
    </w:r>
    <w:r>
      <w:fldChar w:fldCharType="separate"/>
    </w:r>
    <w:r>
      <w:t>85</w:t>
    </w:r>
    <w: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b/>
        <w:color w:val="000000"/>
      </w:rPr>
    </w:pPr>
    <w:r>
      <w:rPr>
        <w:b/>
      </w:rPr>
      <w:t>柳州市三中路66号办公区及其他办公区安保服务采购</w:t>
    </w:r>
    <w:r>
      <w:rPr>
        <w:rFonts w:hint="eastAsia"/>
        <w:b/>
      </w:rPr>
      <w:t>（</w:t>
    </w:r>
    <w:r>
      <w:rPr>
        <w:rFonts w:hint="eastAsia"/>
        <w:b/>
        <w:lang w:eastAsia="zh-CN"/>
      </w:rPr>
      <w:t>LZZC2024-G3-990643-LZJC</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27"/>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2">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4ODBmNjQzMTVkMmE4MTNiNzYwMDQ3MDljZTA5OWIifQ=="/>
  </w:docVars>
  <w:rsids>
    <w:rsidRoot w:val="00172A27"/>
    <w:rsid w:val="00000098"/>
    <w:rsid w:val="00000235"/>
    <w:rsid w:val="00000BE6"/>
    <w:rsid w:val="00000EA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5B7"/>
    <w:rsid w:val="00011DB7"/>
    <w:rsid w:val="000120AA"/>
    <w:rsid w:val="000124DA"/>
    <w:rsid w:val="00012763"/>
    <w:rsid w:val="00014960"/>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3B87"/>
    <w:rsid w:val="000345B3"/>
    <w:rsid w:val="0003560F"/>
    <w:rsid w:val="00035DE8"/>
    <w:rsid w:val="00036947"/>
    <w:rsid w:val="00036A92"/>
    <w:rsid w:val="00036DAE"/>
    <w:rsid w:val="00036F4B"/>
    <w:rsid w:val="000374B1"/>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1E60"/>
    <w:rsid w:val="00092194"/>
    <w:rsid w:val="00093209"/>
    <w:rsid w:val="00093BF6"/>
    <w:rsid w:val="00093F42"/>
    <w:rsid w:val="00094599"/>
    <w:rsid w:val="000947E3"/>
    <w:rsid w:val="00095545"/>
    <w:rsid w:val="00095686"/>
    <w:rsid w:val="0009631E"/>
    <w:rsid w:val="00096585"/>
    <w:rsid w:val="0009699D"/>
    <w:rsid w:val="000969C2"/>
    <w:rsid w:val="00096E5F"/>
    <w:rsid w:val="00097575"/>
    <w:rsid w:val="00097FF1"/>
    <w:rsid w:val="000A0086"/>
    <w:rsid w:val="000A05BD"/>
    <w:rsid w:val="000A0C46"/>
    <w:rsid w:val="000A1982"/>
    <w:rsid w:val="000A2591"/>
    <w:rsid w:val="000A2813"/>
    <w:rsid w:val="000A2980"/>
    <w:rsid w:val="000A3B7B"/>
    <w:rsid w:val="000A3D56"/>
    <w:rsid w:val="000A4485"/>
    <w:rsid w:val="000A4CF3"/>
    <w:rsid w:val="000A4D42"/>
    <w:rsid w:val="000A5208"/>
    <w:rsid w:val="000A5BAA"/>
    <w:rsid w:val="000A5CA2"/>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A7C"/>
    <w:rsid w:val="000D2ED8"/>
    <w:rsid w:val="000D4981"/>
    <w:rsid w:val="000D4D01"/>
    <w:rsid w:val="000D589B"/>
    <w:rsid w:val="000D5E63"/>
    <w:rsid w:val="000D6747"/>
    <w:rsid w:val="000D6DAD"/>
    <w:rsid w:val="000D75FD"/>
    <w:rsid w:val="000D78A2"/>
    <w:rsid w:val="000D78E1"/>
    <w:rsid w:val="000D7E20"/>
    <w:rsid w:val="000E0700"/>
    <w:rsid w:val="000E179D"/>
    <w:rsid w:val="000E2962"/>
    <w:rsid w:val="000E2C47"/>
    <w:rsid w:val="000E2DED"/>
    <w:rsid w:val="000E31BF"/>
    <w:rsid w:val="000E321F"/>
    <w:rsid w:val="000E37F4"/>
    <w:rsid w:val="000E383E"/>
    <w:rsid w:val="000E3948"/>
    <w:rsid w:val="000E41F0"/>
    <w:rsid w:val="000E4595"/>
    <w:rsid w:val="000E45B8"/>
    <w:rsid w:val="000E478A"/>
    <w:rsid w:val="000E4E7E"/>
    <w:rsid w:val="000E54B2"/>
    <w:rsid w:val="000E55C0"/>
    <w:rsid w:val="000E6995"/>
    <w:rsid w:val="000F0043"/>
    <w:rsid w:val="000F1028"/>
    <w:rsid w:val="000F32BC"/>
    <w:rsid w:val="000F397F"/>
    <w:rsid w:val="000F3B93"/>
    <w:rsid w:val="000F40BA"/>
    <w:rsid w:val="000F43EB"/>
    <w:rsid w:val="000F4885"/>
    <w:rsid w:val="000F53BD"/>
    <w:rsid w:val="000F5552"/>
    <w:rsid w:val="000F5D4C"/>
    <w:rsid w:val="000F6A30"/>
    <w:rsid w:val="000F7931"/>
    <w:rsid w:val="000F7C55"/>
    <w:rsid w:val="00100233"/>
    <w:rsid w:val="00100C36"/>
    <w:rsid w:val="00101727"/>
    <w:rsid w:val="00101B32"/>
    <w:rsid w:val="0010269D"/>
    <w:rsid w:val="00102711"/>
    <w:rsid w:val="00102B16"/>
    <w:rsid w:val="00102B75"/>
    <w:rsid w:val="0010348F"/>
    <w:rsid w:val="001034A6"/>
    <w:rsid w:val="0010388D"/>
    <w:rsid w:val="00103D5A"/>
    <w:rsid w:val="00104C63"/>
    <w:rsid w:val="0010686F"/>
    <w:rsid w:val="0010717F"/>
    <w:rsid w:val="00107881"/>
    <w:rsid w:val="00107944"/>
    <w:rsid w:val="001106E1"/>
    <w:rsid w:val="0011175F"/>
    <w:rsid w:val="00111A85"/>
    <w:rsid w:val="0011312C"/>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A2C"/>
    <w:rsid w:val="00131D50"/>
    <w:rsid w:val="00131E0E"/>
    <w:rsid w:val="00132238"/>
    <w:rsid w:val="00132937"/>
    <w:rsid w:val="00133A8C"/>
    <w:rsid w:val="00133E96"/>
    <w:rsid w:val="00134C03"/>
    <w:rsid w:val="001353A6"/>
    <w:rsid w:val="001361A9"/>
    <w:rsid w:val="00136235"/>
    <w:rsid w:val="00136A54"/>
    <w:rsid w:val="00136AE6"/>
    <w:rsid w:val="0014052A"/>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D37"/>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7F37"/>
    <w:rsid w:val="001E0888"/>
    <w:rsid w:val="001E08AC"/>
    <w:rsid w:val="001E2E15"/>
    <w:rsid w:val="001E3547"/>
    <w:rsid w:val="001E4177"/>
    <w:rsid w:val="001E41D3"/>
    <w:rsid w:val="001E424E"/>
    <w:rsid w:val="001E4491"/>
    <w:rsid w:val="001E46AC"/>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77F"/>
    <w:rsid w:val="0020068B"/>
    <w:rsid w:val="00201E57"/>
    <w:rsid w:val="00203125"/>
    <w:rsid w:val="002034CD"/>
    <w:rsid w:val="0020361C"/>
    <w:rsid w:val="00203B3F"/>
    <w:rsid w:val="00204053"/>
    <w:rsid w:val="0020446D"/>
    <w:rsid w:val="002050AB"/>
    <w:rsid w:val="0020543A"/>
    <w:rsid w:val="002056BA"/>
    <w:rsid w:val="00205CBF"/>
    <w:rsid w:val="00206512"/>
    <w:rsid w:val="002072CF"/>
    <w:rsid w:val="002075C3"/>
    <w:rsid w:val="00207A15"/>
    <w:rsid w:val="00210778"/>
    <w:rsid w:val="002111E3"/>
    <w:rsid w:val="002113D1"/>
    <w:rsid w:val="002123FA"/>
    <w:rsid w:val="00212C1C"/>
    <w:rsid w:val="00213F98"/>
    <w:rsid w:val="002140BD"/>
    <w:rsid w:val="00214416"/>
    <w:rsid w:val="0021554B"/>
    <w:rsid w:val="00215FF9"/>
    <w:rsid w:val="002161A1"/>
    <w:rsid w:val="00216F6F"/>
    <w:rsid w:val="00217658"/>
    <w:rsid w:val="0022104E"/>
    <w:rsid w:val="00221498"/>
    <w:rsid w:val="00221529"/>
    <w:rsid w:val="00221D6D"/>
    <w:rsid w:val="00222671"/>
    <w:rsid w:val="00223947"/>
    <w:rsid w:val="00223B2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C61"/>
    <w:rsid w:val="00247DF3"/>
    <w:rsid w:val="0025069C"/>
    <w:rsid w:val="00250889"/>
    <w:rsid w:val="00251BD0"/>
    <w:rsid w:val="00252C91"/>
    <w:rsid w:val="00252F53"/>
    <w:rsid w:val="00253110"/>
    <w:rsid w:val="00254E9E"/>
    <w:rsid w:val="0025622D"/>
    <w:rsid w:val="002575BB"/>
    <w:rsid w:val="00257967"/>
    <w:rsid w:val="00257FB5"/>
    <w:rsid w:val="00260A57"/>
    <w:rsid w:val="002611C7"/>
    <w:rsid w:val="00261536"/>
    <w:rsid w:val="002621B7"/>
    <w:rsid w:val="00262474"/>
    <w:rsid w:val="0026287B"/>
    <w:rsid w:val="00262FAF"/>
    <w:rsid w:val="002638A0"/>
    <w:rsid w:val="0026494F"/>
    <w:rsid w:val="0026552A"/>
    <w:rsid w:val="00265F0B"/>
    <w:rsid w:val="00266FE1"/>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6A0"/>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B"/>
    <w:rsid w:val="00292A18"/>
    <w:rsid w:val="00292DBA"/>
    <w:rsid w:val="0029364C"/>
    <w:rsid w:val="00293655"/>
    <w:rsid w:val="00293841"/>
    <w:rsid w:val="002943B6"/>
    <w:rsid w:val="00294A49"/>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E3E"/>
    <w:rsid w:val="002B1420"/>
    <w:rsid w:val="002B171E"/>
    <w:rsid w:val="002B2986"/>
    <w:rsid w:val="002B2C59"/>
    <w:rsid w:val="002B2F84"/>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6C7"/>
    <w:rsid w:val="002D0B49"/>
    <w:rsid w:val="002D0FDA"/>
    <w:rsid w:val="002D1825"/>
    <w:rsid w:val="002D1C41"/>
    <w:rsid w:val="002D1F2F"/>
    <w:rsid w:val="002D32FB"/>
    <w:rsid w:val="002D3368"/>
    <w:rsid w:val="002D3671"/>
    <w:rsid w:val="002D3EB1"/>
    <w:rsid w:val="002D407F"/>
    <w:rsid w:val="002D494D"/>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7CC"/>
    <w:rsid w:val="002F784D"/>
    <w:rsid w:val="002F79BD"/>
    <w:rsid w:val="002F7AE1"/>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239"/>
    <w:rsid w:val="00316254"/>
    <w:rsid w:val="00316417"/>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58B1"/>
    <w:rsid w:val="00335ECB"/>
    <w:rsid w:val="00336829"/>
    <w:rsid w:val="00336F8D"/>
    <w:rsid w:val="003371DE"/>
    <w:rsid w:val="00337571"/>
    <w:rsid w:val="003407A5"/>
    <w:rsid w:val="00340972"/>
    <w:rsid w:val="003409E6"/>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E65"/>
    <w:rsid w:val="00350FE4"/>
    <w:rsid w:val="003510D1"/>
    <w:rsid w:val="00351CD1"/>
    <w:rsid w:val="003521C6"/>
    <w:rsid w:val="00352531"/>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0FA1"/>
    <w:rsid w:val="00362003"/>
    <w:rsid w:val="00362619"/>
    <w:rsid w:val="003629EA"/>
    <w:rsid w:val="00362A11"/>
    <w:rsid w:val="00363365"/>
    <w:rsid w:val="00364DB5"/>
    <w:rsid w:val="003654D9"/>
    <w:rsid w:val="00366044"/>
    <w:rsid w:val="00366B82"/>
    <w:rsid w:val="003707BD"/>
    <w:rsid w:val="0037262E"/>
    <w:rsid w:val="00373D22"/>
    <w:rsid w:val="00374B60"/>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A0373"/>
    <w:rsid w:val="003A21B5"/>
    <w:rsid w:val="003A225A"/>
    <w:rsid w:val="003A2C1E"/>
    <w:rsid w:val="003A34E1"/>
    <w:rsid w:val="003A3B0B"/>
    <w:rsid w:val="003A3B16"/>
    <w:rsid w:val="003A3B82"/>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5990"/>
    <w:rsid w:val="003B6EC7"/>
    <w:rsid w:val="003C02BF"/>
    <w:rsid w:val="003C0EDC"/>
    <w:rsid w:val="003C0F2F"/>
    <w:rsid w:val="003C175C"/>
    <w:rsid w:val="003C2105"/>
    <w:rsid w:val="003C2149"/>
    <w:rsid w:val="003C225E"/>
    <w:rsid w:val="003C2C23"/>
    <w:rsid w:val="003C3065"/>
    <w:rsid w:val="003C337C"/>
    <w:rsid w:val="003C37FB"/>
    <w:rsid w:val="003C3B8A"/>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92E"/>
    <w:rsid w:val="003D4A54"/>
    <w:rsid w:val="003D4ADC"/>
    <w:rsid w:val="003D4D59"/>
    <w:rsid w:val="003D4E77"/>
    <w:rsid w:val="003D4FDC"/>
    <w:rsid w:val="003E00AD"/>
    <w:rsid w:val="003E107B"/>
    <w:rsid w:val="003E10AB"/>
    <w:rsid w:val="003E248D"/>
    <w:rsid w:val="003E24F5"/>
    <w:rsid w:val="003E3EA4"/>
    <w:rsid w:val="003E4B1F"/>
    <w:rsid w:val="003E4E9A"/>
    <w:rsid w:val="003E4FB4"/>
    <w:rsid w:val="003E5FB0"/>
    <w:rsid w:val="003E7092"/>
    <w:rsid w:val="003E7A0A"/>
    <w:rsid w:val="003E7C9F"/>
    <w:rsid w:val="003F2075"/>
    <w:rsid w:val="003F253D"/>
    <w:rsid w:val="003F290B"/>
    <w:rsid w:val="003F2975"/>
    <w:rsid w:val="003F2F8C"/>
    <w:rsid w:val="003F47D6"/>
    <w:rsid w:val="003F4C1A"/>
    <w:rsid w:val="003F5CCB"/>
    <w:rsid w:val="003F7E2A"/>
    <w:rsid w:val="00400211"/>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9E"/>
    <w:rsid w:val="004225E5"/>
    <w:rsid w:val="00422864"/>
    <w:rsid w:val="00422B70"/>
    <w:rsid w:val="004235F0"/>
    <w:rsid w:val="00423E53"/>
    <w:rsid w:val="0042484B"/>
    <w:rsid w:val="00424AA6"/>
    <w:rsid w:val="00424B34"/>
    <w:rsid w:val="004252D9"/>
    <w:rsid w:val="00425B9E"/>
    <w:rsid w:val="00426015"/>
    <w:rsid w:val="004263B4"/>
    <w:rsid w:val="004265A9"/>
    <w:rsid w:val="00427520"/>
    <w:rsid w:val="004276EF"/>
    <w:rsid w:val="0043053B"/>
    <w:rsid w:val="00430B7B"/>
    <w:rsid w:val="00430D11"/>
    <w:rsid w:val="00432B0A"/>
    <w:rsid w:val="00432D53"/>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5FB8"/>
    <w:rsid w:val="004561B5"/>
    <w:rsid w:val="004566E8"/>
    <w:rsid w:val="00456DD4"/>
    <w:rsid w:val="004570C1"/>
    <w:rsid w:val="00457495"/>
    <w:rsid w:val="004574D2"/>
    <w:rsid w:val="00457893"/>
    <w:rsid w:val="00457B3C"/>
    <w:rsid w:val="00462797"/>
    <w:rsid w:val="00462BC4"/>
    <w:rsid w:val="00462CA7"/>
    <w:rsid w:val="004638AE"/>
    <w:rsid w:val="00463A20"/>
    <w:rsid w:val="004641B4"/>
    <w:rsid w:val="004643CB"/>
    <w:rsid w:val="00465A68"/>
    <w:rsid w:val="0046614A"/>
    <w:rsid w:val="00467A61"/>
    <w:rsid w:val="00467A86"/>
    <w:rsid w:val="00467D33"/>
    <w:rsid w:val="00471176"/>
    <w:rsid w:val="004711FA"/>
    <w:rsid w:val="00471355"/>
    <w:rsid w:val="0047149E"/>
    <w:rsid w:val="0047173E"/>
    <w:rsid w:val="00471DE3"/>
    <w:rsid w:val="00471F6E"/>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2EF2"/>
    <w:rsid w:val="004A30CB"/>
    <w:rsid w:val="004A31F2"/>
    <w:rsid w:val="004A423A"/>
    <w:rsid w:val="004A4539"/>
    <w:rsid w:val="004A46C3"/>
    <w:rsid w:val="004A501E"/>
    <w:rsid w:val="004A5D26"/>
    <w:rsid w:val="004A6B76"/>
    <w:rsid w:val="004A70D0"/>
    <w:rsid w:val="004A72A3"/>
    <w:rsid w:val="004B14D7"/>
    <w:rsid w:val="004B2137"/>
    <w:rsid w:val="004B2C6C"/>
    <w:rsid w:val="004B4637"/>
    <w:rsid w:val="004B46FE"/>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67F"/>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C1D"/>
    <w:rsid w:val="004F6D33"/>
    <w:rsid w:val="004F6E42"/>
    <w:rsid w:val="004F7447"/>
    <w:rsid w:val="004F76F6"/>
    <w:rsid w:val="004F79D7"/>
    <w:rsid w:val="00500475"/>
    <w:rsid w:val="005004A5"/>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66BE"/>
    <w:rsid w:val="00506A57"/>
    <w:rsid w:val="00507404"/>
    <w:rsid w:val="00512490"/>
    <w:rsid w:val="005124B7"/>
    <w:rsid w:val="00512B49"/>
    <w:rsid w:val="00513355"/>
    <w:rsid w:val="00513BDB"/>
    <w:rsid w:val="0051528D"/>
    <w:rsid w:val="005156A6"/>
    <w:rsid w:val="005159C3"/>
    <w:rsid w:val="00515E33"/>
    <w:rsid w:val="00516224"/>
    <w:rsid w:val="00516282"/>
    <w:rsid w:val="00516E83"/>
    <w:rsid w:val="0051727A"/>
    <w:rsid w:val="00517D0E"/>
    <w:rsid w:val="00520A6F"/>
    <w:rsid w:val="00521416"/>
    <w:rsid w:val="005234A3"/>
    <w:rsid w:val="005237B9"/>
    <w:rsid w:val="00524684"/>
    <w:rsid w:val="00524C7B"/>
    <w:rsid w:val="005269CC"/>
    <w:rsid w:val="00527FBE"/>
    <w:rsid w:val="00530BE0"/>
    <w:rsid w:val="0053132E"/>
    <w:rsid w:val="00531F15"/>
    <w:rsid w:val="0053289B"/>
    <w:rsid w:val="00532FB3"/>
    <w:rsid w:val="005336C2"/>
    <w:rsid w:val="00533922"/>
    <w:rsid w:val="00533B2C"/>
    <w:rsid w:val="00533B37"/>
    <w:rsid w:val="0053425C"/>
    <w:rsid w:val="00534B93"/>
    <w:rsid w:val="005354AF"/>
    <w:rsid w:val="0053590F"/>
    <w:rsid w:val="005368B4"/>
    <w:rsid w:val="00536D93"/>
    <w:rsid w:val="00537721"/>
    <w:rsid w:val="00540AC4"/>
    <w:rsid w:val="00541613"/>
    <w:rsid w:val="0054231D"/>
    <w:rsid w:val="0054235F"/>
    <w:rsid w:val="00543C4A"/>
    <w:rsid w:val="005453C4"/>
    <w:rsid w:val="0054587E"/>
    <w:rsid w:val="00545B71"/>
    <w:rsid w:val="00546081"/>
    <w:rsid w:val="0054668E"/>
    <w:rsid w:val="00547B3A"/>
    <w:rsid w:val="00547EB1"/>
    <w:rsid w:val="005506BF"/>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4EA5"/>
    <w:rsid w:val="0056589C"/>
    <w:rsid w:val="005669BD"/>
    <w:rsid w:val="005675CA"/>
    <w:rsid w:val="00567886"/>
    <w:rsid w:val="00567B95"/>
    <w:rsid w:val="00567EAB"/>
    <w:rsid w:val="00567F11"/>
    <w:rsid w:val="005702D2"/>
    <w:rsid w:val="00570581"/>
    <w:rsid w:val="0057071B"/>
    <w:rsid w:val="005709DA"/>
    <w:rsid w:val="0057134B"/>
    <w:rsid w:val="00571CD3"/>
    <w:rsid w:val="005730BB"/>
    <w:rsid w:val="0057322F"/>
    <w:rsid w:val="005748E8"/>
    <w:rsid w:val="00574D0D"/>
    <w:rsid w:val="00575D51"/>
    <w:rsid w:val="00576223"/>
    <w:rsid w:val="005769FC"/>
    <w:rsid w:val="00576B69"/>
    <w:rsid w:val="00576DC7"/>
    <w:rsid w:val="0057713D"/>
    <w:rsid w:val="00577436"/>
    <w:rsid w:val="00577538"/>
    <w:rsid w:val="00580B68"/>
    <w:rsid w:val="005811D8"/>
    <w:rsid w:val="0058133E"/>
    <w:rsid w:val="00581528"/>
    <w:rsid w:val="005818F7"/>
    <w:rsid w:val="00581972"/>
    <w:rsid w:val="0058198F"/>
    <w:rsid w:val="00581CE7"/>
    <w:rsid w:val="00581F67"/>
    <w:rsid w:val="00582F3D"/>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220D"/>
    <w:rsid w:val="005922A2"/>
    <w:rsid w:val="005938B3"/>
    <w:rsid w:val="00593A4B"/>
    <w:rsid w:val="00593D7E"/>
    <w:rsid w:val="0059430A"/>
    <w:rsid w:val="00594503"/>
    <w:rsid w:val="005945C4"/>
    <w:rsid w:val="00594680"/>
    <w:rsid w:val="00595102"/>
    <w:rsid w:val="005952B2"/>
    <w:rsid w:val="00595FEB"/>
    <w:rsid w:val="005960ED"/>
    <w:rsid w:val="00596857"/>
    <w:rsid w:val="00596BEA"/>
    <w:rsid w:val="00596C5A"/>
    <w:rsid w:val="005A066E"/>
    <w:rsid w:val="005A0726"/>
    <w:rsid w:val="005A1CD3"/>
    <w:rsid w:val="005A2123"/>
    <w:rsid w:val="005A2A9F"/>
    <w:rsid w:val="005A42A9"/>
    <w:rsid w:val="005A46A4"/>
    <w:rsid w:val="005A499F"/>
    <w:rsid w:val="005A58C2"/>
    <w:rsid w:val="005A58E7"/>
    <w:rsid w:val="005A6146"/>
    <w:rsid w:val="005A6499"/>
    <w:rsid w:val="005A7297"/>
    <w:rsid w:val="005B042B"/>
    <w:rsid w:val="005B0959"/>
    <w:rsid w:val="005B0A6B"/>
    <w:rsid w:val="005B0D86"/>
    <w:rsid w:val="005B13A4"/>
    <w:rsid w:val="005B1492"/>
    <w:rsid w:val="005B1C3D"/>
    <w:rsid w:val="005B29B2"/>
    <w:rsid w:val="005B34A2"/>
    <w:rsid w:val="005B35CC"/>
    <w:rsid w:val="005B36AA"/>
    <w:rsid w:val="005B4019"/>
    <w:rsid w:val="005B634D"/>
    <w:rsid w:val="005B6A02"/>
    <w:rsid w:val="005B6A11"/>
    <w:rsid w:val="005B6F02"/>
    <w:rsid w:val="005B7651"/>
    <w:rsid w:val="005B7703"/>
    <w:rsid w:val="005B78E3"/>
    <w:rsid w:val="005B7B70"/>
    <w:rsid w:val="005B7F08"/>
    <w:rsid w:val="005B7F4B"/>
    <w:rsid w:val="005C0B74"/>
    <w:rsid w:val="005C122B"/>
    <w:rsid w:val="005C2B3A"/>
    <w:rsid w:val="005C2BFA"/>
    <w:rsid w:val="005C55A9"/>
    <w:rsid w:val="005C5D14"/>
    <w:rsid w:val="005C6587"/>
    <w:rsid w:val="005C7C43"/>
    <w:rsid w:val="005D04AA"/>
    <w:rsid w:val="005D0ADC"/>
    <w:rsid w:val="005D0C07"/>
    <w:rsid w:val="005D11DB"/>
    <w:rsid w:val="005D156E"/>
    <w:rsid w:val="005D1E89"/>
    <w:rsid w:val="005D2586"/>
    <w:rsid w:val="005D2A08"/>
    <w:rsid w:val="005D301F"/>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624"/>
    <w:rsid w:val="005E69CF"/>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4B8C"/>
    <w:rsid w:val="0064611C"/>
    <w:rsid w:val="00646459"/>
    <w:rsid w:val="00646CC8"/>
    <w:rsid w:val="00646D32"/>
    <w:rsid w:val="00647AAF"/>
    <w:rsid w:val="00647BAE"/>
    <w:rsid w:val="00647D60"/>
    <w:rsid w:val="006500D3"/>
    <w:rsid w:val="006515AD"/>
    <w:rsid w:val="00652715"/>
    <w:rsid w:val="006528A8"/>
    <w:rsid w:val="0065292D"/>
    <w:rsid w:val="00654583"/>
    <w:rsid w:val="00654A3B"/>
    <w:rsid w:val="00655053"/>
    <w:rsid w:val="006550DB"/>
    <w:rsid w:val="00655EE2"/>
    <w:rsid w:val="00656319"/>
    <w:rsid w:val="006563EF"/>
    <w:rsid w:val="006565E1"/>
    <w:rsid w:val="00656E6F"/>
    <w:rsid w:val="00657364"/>
    <w:rsid w:val="00657D37"/>
    <w:rsid w:val="006605BD"/>
    <w:rsid w:val="00661C30"/>
    <w:rsid w:val="00661E30"/>
    <w:rsid w:val="00661F03"/>
    <w:rsid w:val="006625D6"/>
    <w:rsid w:val="00662B6C"/>
    <w:rsid w:val="00662C71"/>
    <w:rsid w:val="006637F7"/>
    <w:rsid w:val="00663A61"/>
    <w:rsid w:val="00663D31"/>
    <w:rsid w:val="0066443D"/>
    <w:rsid w:val="006650F6"/>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20D0"/>
    <w:rsid w:val="006828C5"/>
    <w:rsid w:val="0068330D"/>
    <w:rsid w:val="006847A2"/>
    <w:rsid w:val="00684B17"/>
    <w:rsid w:val="00684C14"/>
    <w:rsid w:val="00684D1E"/>
    <w:rsid w:val="0068566E"/>
    <w:rsid w:val="00685753"/>
    <w:rsid w:val="00685852"/>
    <w:rsid w:val="006858BF"/>
    <w:rsid w:val="00685E71"/>
    <w:rsid w:val="0069118D"/>
    <w:rsid w:val="006915F6"/>
    <w:rsid w:val="006915FA"/>
    <w:rsid w:val="00691BFC"/>
    <w:rsid w:val="00691C3F"/>
    <w:rsid w:val="00691DEE"/>
    <w:rsid w:val="00691DF9"/>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6F19"/>
    <w:rsid w:val="006A76C9"/>
    <w:rsid w:val="006B018F"/>
    <w:rsid w:val="006B1151"/>
    <w:rsid w:val="006B19D5"/>
    <w:rsid w:val="006B2145"/>
    <w:rsid w:val="006B23E2"/>
    <w:rsid w:val="006B2921"/>
    <w:rsid w:val="006B29C9"/>
    <w:rsid w:val="006B3BE9"/>
    <w:rsid w:val="006B3E92"/>
    <w:rsid w:val="006B47BD"/>
    <w:rsid w:val="006B4C22"/>
    <w:rsid w:val="006B547C"/>
    <w:rsid w:val="006B5C01"/>
    <w:rsid w:val="006B64ED"/>
    <w:rsid w:val="006B6CAB"/>
    <w:rsid w:val="006B6E84"/>
    <w:rsid w:val="006B7023"/>
    <w:rsid w:val="006B751C"/>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04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B1A"/>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353"/>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1EC5"/>
    <w:rsid w:val="00743178"/>
    <w:rsid w:val="00743837"/>
    <w:rsid w:val="007439E9"/>
    <w:rsid w:val="00744508"/>
    <w:rsid w:val="0074556C"/>
    <w:rsid w:val="007456C7"/>
    <w:rsid w:val="00745A71"/>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1A11"/>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6D6"/>
    <w:rsid w:val="00786ACA"/>
    <w:rsid w:val="007870CC"/>
    <w:rsid w:val="007901A8"/>
    <w:rsid w:val="00791752"/>
    <w:rsid w:val="00791BC1"/>
    <w:rsid w:val="00791C9A"/>
    <w:rsid w:val="0079250A"/>
    <w:rsid w:val="007928DB"/>
    <w:rsid w:val="007937AF"/>
    <w:rsid w:val="00794FAB"/>
    <w:rsid w:val="00795080"/>
    <w:rsid w:val="007955F0"/>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B0041"/>
    <w:rsid w:val="007B073F"/>
    <w:rsid w:val="007B0D9B"/>
    <w:rsid w:val="007B1C22"/>
    <w:rsid w:val="007B2593"/>
    <w:rsid w:val="007B397E"/>
    <w:rsid w:val="007B4B93"/>
    <w:rsid w:val="007B60E5"/>
    <w:rsid w:val="007B6410"/>
    <w:rsid w:val="007B6553"/>
    <w:rsid w:val="007B7285"/>
    <w:rsid w:val="007B7DE5"/>
    <w:rsid w:val="007B7ECD"/>
    <w:rsid w:val="007C0953"/>
    <w:rsid w:val="007C0BE7"/>
    <w:rsid w:val="007C0EA6"/>
    <w:rsid w:val="007C1077"/>
    <w:rsid w:val="007C1A0C"/>
    <w:rsid w:val="007C1BBF"/>
    <w:rsid w:val="007C28E3"/>
    <w:rsid w:val="007C294D"/>
    <w:rsid w:val="007C2B1A"/>
    <w:rsid w:val="007C37D4"/>
    <w:rsid w:val="007C401C"/>
    <w:rsid w:val="007C43A0"/>
    <w:rsid w:val="007C5A84"/>
    <w:rsid w:val="007C62E5"/>
    <w:rsid w:val="007C6402"/>
    <w:rsid w:val="007C64E5"/>
    <w:rsid w:val="007C6C62"/>
    <w:rsid w:val="007C7147"/>
    <w:rsid w:val="007C7222"/>
    <w:rsid w:val="007C74EB"/>
    <w:rsid w:val="007C7766"/>
    <w:rsid w:val="007C7F65"/>
    <w:rsid w:val="007D00B3"/>
    <w:rsid w:val="007D0FBC"/>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58B"/>
    <w:rsid w:val="007E37E6"/>
    <w:rsid w:val="007E4556"/>
    <w:rsid w:val="007E45D4"/>
    <w:rsid w:val="007E4AE5"/>
    <w:rsid w:val="007E5011"/>
    <w:rsid w:val="007E53FE"/>
    <w:rsid w:val="007E5716"/>
    <w:rsid w:val="007E7BA7"/>
    <w:rsid w:val="007F0450"/>
    <w:rsid w:val="007F0534"/>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17"/>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2DEF"/>
    <w:rsid w:val="00813478"/>
    <w:rsid w:val="008141C1"/>
    <w:rsid w:val="00815472"/>
    <w:rsid w:val="008156BB"/>
    <w:rsid w:val="00815EC1"/>
    <w:rsid w:val="0081663E"/>
    <w:rsid w:val="008170ED"/>
    <w:rsid w:val="0081774A"/>
    <w:rsid w:val="00817AC1"/>
    <w:rsid w:val="00820319"/>
    <w:rsid w:val="00821095"/>
    <w:rsid w:val="00821846"/>
    <w:rsid w:val="00821F92"/>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09A3"/>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3B17"/>
    <w:rsid w:val="00854341"/>
    <w:rsid w:val="0085434D"/>
    <w:rsid w:val="00855AC4"/>
    <w:rsid w:val="00856EED"/>
    <w:rsid w:val="00857E72"/>
    <w:rsid w:val="00860451"/>
    <w:rsid w:val="008605DA"/>
    <w:rsid w:val="008606B2"/>
    <w:rsid w:val="00861190"/>
    <w:rsid w:val="00861504"/>
    <w:rsid w:val="00861680"/>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1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8020C"/>
    <w:rsid w:val="00880D17"/>
    <w:rsid w:val="0088123D"/>
    <w:rsid w:val="0088212B"/>
    <w:rsid w:val="008822BA"/>
    <w:rsid w:val="00882B3E"/>
    <w:rsid w:val="0088349E"/>
    <w:rsid w:val="0088495B"/>
    <w:rsid w:val="00884AFF"/>
    <w:rsid w:val="00885719"/>
    <w:rsid w:val="008862AB"/>
    <w:rsid w:val="00886C02"/>
    <w:rsid w:val="00886FDE"/>
    <w:rsid w:val="008877E3"/>
    <w:rsid w:val="00887EE5"/>
    <w:rsid w:val="008904CC"/>
    <w:rsid w:val="00891656"/>
    <w:rsid w:val="00891D6A"/>
    <w:rsid w:val="00892E96"/>
    <w:rsid w:val="0089334C"/>
    <w:rsid w:val="00893A90"/>
    <w:rsid w:val="00894448"/>
    <w:rsid w:val="00895325"/>
    <w:rsid w:val="00895880"/>
    <w:rsid w:val="00896850"/>
    <w:rsid w:val="00897696"/>
    <w:rsid w:val="00897F3C"/>
    <w:rsid w:val="008A01AC"/>
    <w:rsid w:val="008A032B"/>
    <w:rsid w:val="008A0588"/>
    <w:rsid w:val="008A0675"/>
    <w:rsid w:val="008A1C13"/>
    <w:rsid w:val="008A1C6B"/>
    <w:rsid w:val="008A2FEE"/>
    <w:rsid w:val="008A3860"/>
    <w:rsid w:val="008A4550"/>
    <w:rsid w:val="008A4A15"/>
    <w:rsid w:val="008A544C"/>
    <w:rsid w:val="008A582D"/>
    <w:rsid w:val="008A5A3E"/>
    <w:rsid w:val="008A6C79"/>
    <w:rsid w:val="008A6D98"/>
    <w:rsid w:val="008A6EC9"/>
    <w:rsid w:val="008A7351"/>
    <w:rsid w:val="008A7A56"/>
    <w:rsid w:val="008A7B69"/>
    <w:rsid w:val="008B01D4"/>
    <w:rsid w:val="008B029C"/>
    <w:rsid w:val="008B0336"/>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14B"/>
    <w:rsid w:val="008C429C"/>
    <w:rsid w:val="008C4503"/>
    <w:rsid w:val="008C6827"/>
    <w:rsid w:val="008C7F51"/>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3798"/>
    <w:rsid w:val="008E4E0A"/>
    <w:rsid w:val="008E5D83"/>
    <w:rsid w:val="008E6924"/>
    <w:rsid w:val="008E6D32"/>
    <w:rsid w:val="008E7005"/>
    <w:rsid w:val="008F043D"/>
    <w:rsid w:val="008F05FE"/>
    <w:rsid w:val="008F0F24"/>
    <w:rsid w:val="008F112D"/>
    <w:rsid w:val="008F1F55"/>
    <w:rsid w:val="008F21E9"/>
    <w:rsid w:val="008F273B"/>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0835"/>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49B5"/>
    <w:rsid w:val="00925BC4"/>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04F"/>
    <w:rsid w:val="009646B1"/>
    <w:rsid w:val="0096496F"/>
    <w:rsid w:val="0096549F"/>
    <w:rsid w:val="00966466"/>
    <w:rsid w:val="00966A20"/>
    <w:rsid w:val="00967E8B"/>
    <w:rsid w:val="00970AC9"/>
    <w:rsid w:val="00970AD7"/>
    <w:rsid w:val="00970E94"/>
    <w:rsid w:val="00970FC6"/>
    <w:rsid w:val="00971068"/>
    <w:rsid w:val="009712E9"/>
    <w:rsid w:val="00971377"/>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9AA"/>
    <w:rsid w:val="00985F8B"/>
    <w:rsid w:val="0098624B"/>
    <w:rsid w:val="0098636F"/>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4CE"/>
    <w:rsid w:val="00A11F2D"/>
    <w:rsid w:val="00A122F2"/>
    <w:rsid w:val="00A12C3C"/>
    <w:rsid w:val="00A13410"/>
    <w:rsid w:val="00A14212"/>
    <w:rsid w:val="00A144EA"/>
    <w:rsid w:val="00A14B1A"/>
    <w:rsid w:val="00A15636"/>
    <w:rsid w:val="00A156B4"/>
    <w:rsid w:val="00A1644F"/>
    <w:rsid w:val="00A16ECE"/>
    <w:rsid w:val="00A17B0B"/>
    <w:rsid w:val="00A17F28"/>
    <w:rsid w:val="00A205B4"/>
    <w:rsid w:val="00A20C2D"/>
    <w:rsid w:val="00A23017"/>
    <w:rsid w:val="00A23332"/>
    <w:rsid w:val="00A24042"/>
    <w:rsid w:val="00A2642A"/>
    <w:rsid w:val="00A27897"/>
    <w:rsid w:val="00A278BB"/>
    <w:rsid w:val="00A30D7A"/>
    <w:rsid w:val="00A30DC3"/>
    <w:rsid w:val="00A31204"/>
    <w:rsid w:val="00A31FA7"/>
    <w:rsid w:val="00A327D6"/>
    <w:rsid w:val="00A332EA"/>
    <w:rsid w:val="00A33E0A"/>
    <w:rsid w:val="00A34403"/>
    <w:rsid w:val="00A34581"/>
    <w:rsid w:val="00A34883"/>
    <w:rsid w:val="00A35421"/>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6DDE"/>
    <w:rsid w:val="00A47BE2"/>
    <w:rsid w:val="00A47C00"/>
    <w:rsid w:val="00A5064A"/>
    <w:rsid w:val="00A5286C"/>
    <w:rsid w:val="00A528BE"/>
    <w:rsid w:val="00A528CD"/>
    <w:rsid w:val="00A530B5"/>
    <w:rsid w:val="00A5336A"/>
    <w:rsid w:val="00A5380C"/>
    <w:rsid w:val="00A539D5"/>
    <w:rsid w:val="00A53B20"/>
    <w:rsid w:val="00A54B23"/>
    <w:rsid w:val="00A553F5"/>
    <w:rsid w:val="00A5574B"/>
    <w:rsid w:val="00A558A3"/>
    <w:rsid w:val="00A5649F"/>
    <w:rsid w:val="00A564A1"/>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1FE"/>
    <w:rsid w:val="00A67543"/>
    <w:rsid w:val="00A67DA8"/>
    <w:rsid w:val="00A70BC9"/>
    <w:rsid w:val="00A7122E"/>
    <w:rsid w:val="00A7215B"/>
    <w:rsid w:val="00A729A2"/>
    <w:rsid w:val="00A729E9"/>
    <w:rsid w:val="00A72A66"/>
    <w:rsid w:val="00A72EAD"/>
    <w:rsid w:val="00A72ECC"/>
    <w:rsid w:val="00A72FED"/>
    <w:rsid w:val="00A73C67"/>
    <w:rsid w:val="00A74225"/>
    <w:rsid w:val="00A74710"/>
    <w:rsid w:val="00A74E8C"/>
    <w:rsid w:val="00A74E90"/>
    <w:rsid w:val="00A74FD7"/>
    <w:rsid w:val="00A75510"/>
    <w:rsid w:val="00A7593B"/>
    <w:rsid w:val="00A760E7"/>
    <w:rsid w:val="00A76103"/>
    <w:rsid w:val="00A766F4"/>
    <w:rsid w:val="00A77162"/>
    <w:rsid w:val="00A776F6"/>
    <w:rsid w:val="00A77A5A"/>
    <w:rsid w:val="00A808F0"/>
    <w:rsid w:val="00A8103F"/>
    <w:rsid w:val="00A81166"/>
    <w:rsid w:val="00A82B66"/>
    <w:rsid w:val="00A83EBA"/>
    <w:rsid w:val="00A842B4"/>
    <w:rsid w:val="00A843BD"/>
    <w:rsid w:val="00A84FF7"/>
    <w:rsid w:val="00A85064"/>
    <w:rsid w:val="00A85364"/>
    <w:rsid w:val="00A8541D"/>
    <w:rsid w:val="00A85781"/>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3353"/>
    <w:rsid w:val="00AA36F5"/>
    <w:rsid w:val="00AA3845"/>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B43"/>
    <w:rsid w:val="00AF144C"/>
    <w:rsid w:val="00AF2B7F"/>
    <w:rsid w:val="00AF2BDF"/>
    <w:rsid w:val="00AF3736"/>
    <w:rsid w:val="00AF393B"/>
    <w:rsid w:val="00AF4504"/>
    <w:rsid w:val="00AF4674"/>
    <w:rsid w:val="00AF4914"/>
    <w:rsid w:val="00AF5B6B"/>
    <w:rsid w:val="00AF5B76"/>
    <w:rsid w:val="00AF724D"/>
    <w:rsid w:val="00AF72AA"/>
    <w:rsid w:val="00AF73EF"/>
    <w:rsid w:val="00AF775E"/>
    <w:rsid w:val="00AF7B67"/>
    <w:rsid w:val="00B00635"/>
    <w:rsid w:val="00B027C6"/>
    <w:rsid w:val="00B03802"/>
    <w:rsid w:val="00B04C47"/>
    <w:rsid w:val="00B050CB"/>
    <w:rsid w:val="00B065A4"/>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19ED"/>
    <w:rsid w:val="00B42113"/>
    <w:rsid w:val="00B42131"/>
    <w:rsid w:val="00B429C0"/>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BA7"/>
    <w:rsid w:val="00B50CEE"/>
    <w:rsid w:val="00B515CA"/>
    <w:rsid w:val="00B515F1"/>
    <w:rsid w:val="00B518DF"/>
    <w:rsid w:val="00B51B35"/>
    <w:rsid w:val="00B5226E"/>
    <w:rsid w:val="00B525ED"/>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1D2E"/>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560"/>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3F8"/>
    <w:rsid w:val="00C045B5"/>
    <w:rsid w:val="00C04DBA"/>
    <w:rsid w:val="00C05D03"/>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96F"/>
    <w:rsid w:val="00C21F0C"/>
    <w:rsid w:val="00C2200D"/>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961"/>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CD5"/>
    <w:rsid w:val="00C47FEA"/>
    <w:rsid w:val="00C50575"/>
    <w:rsid w:val="00C51149"/>
    <w:rsid w:val="00C513B1"/>
    <w:rsid w:val="00C517E6"/>
    <w:rsid w:val="00C51B43"/>
    <w:rsid w:val="00C51CB1"/>
    <w:rsid w:val="00C52162"/>
    <w:rsid w:val="00C53068"/>
    <w:rsid w:val="00C5313B"/>
    <w:rsid w:val="00C53A23"/>
    <w:rsid w:val="00C53B79"/>
    <w:rsid w:val="00C53E15"/>
    <w:rsid w:val="00C547B2"/>
    <w:rsid w:val="00C54A30"/>
    <w:rsid w:val="00C55606"/>
    <w:rsid w:val="00C55F1A"/>
    <w:rsid w:val="00C562E8"/>
    <w:rsid w:val="00C5665C"/>
    <w:rsid w:val="00C56ACF"/>
    <w:rsid w:val="00C56DD8"/>
    <w:rsid w:val="00C570A6"/>
    <w:rsid w:val="00C6059E"/>
    <w:rsid w:val="00C6073D"/>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3F0C"/>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74FD"/>
    <w:rsid w:val="00CA7A3F"/>
    <w:rsid w:val="00CB034B"/>
    <w:rsid w:val="00CB0535"/>
    <w:rsid w:val="00CB09E4"/>
    <w:rsid w:val="00CB0D13"/>
    <w:rsid w:val="00CB1ED3"/>
    <w:rsid w:val="00CB2861"/>
    <w:rsid w:val="00CB4D7B"/>
    <w:rsid w:val="00CB50AE"/>
    <w:rsid w:val="00CB63FC"/>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7E7"/>
    <w:rsid w:val="00CC68A3"/>
    <w:rsid w:val="00CD01BD"/>
    <w:rsid w:val="00CD08CB"/>
    <w:rsid w:val="00CD160D"/>
    <w:rsid w:val="00CD18A3"/>
    <w:rsid w:val="00CD240F"/>
    <w:rsid w:val="00CD27F5"/>
    <w:rsid w:val="00CD3056"/>
    <w:rsid w:val="00CD3706"/>
    <w:rsid w:val="00CD3952"/>
    <w:rsid w:val="00CD395C"/>
    <w:rsid w:val="00CD5306"/>
    <w:rsid w:val="00CD5875"/>
    <w:rsid w:val="00CD6E6B"/>
    <w:rsid w:val="00CE05E7"/>
    <w:rsid w:val="00CE09B9"/>
    <w:rsid w:val="00CE0CF3"/>
    <w:rsid w:val="00CE1391"/>
    <w:rsid w:val="00CE16CB"/>
    <w:rsid w:val="00CE1F2E"/>
    <w:rsid w:val="00CE2CFA"/>
    <w:rsid w:val="00CE3816"/>
    <w:rsid w:val="00CE3B8C"/>
    <w:rsid w:val="00CE4CC1"/>
    <w:rsid w:val="00CE545C"/>
    <w:rsid w:val="00CE5A77"/>
    <w:rsid w:val="00CE622E"/>
    <w:rsid w:val="00CE62AD"/>
    <w:rsid w:val="00CE636F"/>
    <w:rsid w:val="00CE63F9"/>
    <w:rsid w:val="00CE6994"/>
    <w:rsid w:val="00CE6A97"/>
    <w:rsid w:val="00CE7955"/>
    <w:rsid w:val="00CF007B"/>
    <w:rsid w:val="00CF01D8"/>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299"/>
    <w:rsid w:val="00D029C9"/>
    <w:rsid w:val="00D02A7B"/>
    <w:rsid w:val="00D0324E"/>
    <w:rsid w:val="00D03ACA"/>
    <w:rsid w:val="00D03D44"/>
    <w:rsid w:val="00D04FFD"/>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B36"/>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3B9C"/>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49"/>
    <w:rsid w:val="00D736F6"/>
    <w:rsid w:val="00D736F7"/>
    <w:rsid w:val="00D747CE"/>
    <w:rsid w:val="00D756F8"/>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069"/>
    <w:rsid w:val="00D85518"/>
    <w:rsid w:val="00D861F3"/>
    <w:rsid w:val="00D8636B"/>
    <w:rsid w:val="00D868D7"/>
    <w:rsid w:val="00D87628"/>
    <w:rsid w:val="00D87D41"/>
    <w:rsid w:val="00D87F56"/>
    <w:rsid w:val="00D87F8C"/>
    <w:rsid w:val="00D9078B"/>
    <w:rsid w:val="00D915F9"/>
    <w:rsid w:val="00D91FD2"/>
    <w:rsid w:val="00D9232D"/>
    <w:rsid w:val="00D923C5"/>
    <w:rsid w:val="00D92746"/>
    <w:rsid w:val="00D92930"/>
    <w:rsid w:val="00D92B52"/>
    <w:rsid w:val="00D933A0"/>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6B0C"/>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311"/>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41A"/>
    <w:rsid w:val="00E0298E"/>
    <w:rsid w:val="00E03400"/>
    <w:rsid w:val="00E036A2"/>
    <w:rsid w:val="00E0385A"/>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5B8F"/>
    <w:rsid w:val="00E165D6"/>
    <w:rsid w:val="00E16B76"/>
    <w:rsid w:val="00E170EA"/>
    <w:rsid w:val="00E171AC"/>
    <w:rsid w:val="00E17662"/>
    <w:rsid w:val="00E1783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1F36"/>
    <w:rsid w:val="00E325AD"/>
    <w:rsid w:val="00E32849"/>
    <w:rsid w:val="00E33BC7"/>
    <w:rsid w:val="00E33BFF"/>
    <w:rsid w:val="00E34200"/>
    <w:rsid w:val="00E34300"/>
    <w:rsid w:val="00E35025"/>
    <w:rsid w:val="00E35454"/>
    <w:rsid w:val="00E35725"/>
    <w:rsid w:val="00E35C19"/>
    <w:rsid w:val="00E35C61"/>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70"/>
    <w:rsid w:val="00E52BF1"/>
    <w:rsid w:val="00E54011"/>
    <w:rsid w:val="00E5480D"/>
    <w:rsid w:val="00E54DA3"/>
    <w:rsid w:val="00E54F99"/>
    <w:rsid w:val="00E54FB8"/>
    <w:rsid w:val="00E561BB"/>
    <w:rsid w:val="00E576D5"/>
    <w:rsid w:val="00E578AD"/>
    <w:rsid w:val="00E60A23"/>
    <w:rsid w:val="00E60E7B"/>
    <w:rsid w:val="00E6198F"/>
    <w:rsid w:val="00E62375"/>
    <w:rsid w:val="00E62639"/>
    <w:rsid w:val="00E62BDD"/>
    <w:rsid w:val="00E63133"/>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2ED4"/>
    <w:rsid w:val="00E83506"/>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9F2"/>
    <w:rsid w:val="00EA2633"/>
    <w:rsid w:val="00EA2D49"/>
    <w:rsid w:val="00EA5933"/>
    <w:rsid w:val="00EA5E12"/>
    <w:rsid w:val="00EA5F6D"/>
    <w:rsid w:val="00EA6096"/>
    <w:rsid w:val="00EA6B36"/>
    <w:rsid w:val="00EA7941"/>
    <w:rsid w:val="00EB0048"/>
    <w:rsid w:val="00EB0179"/>
    <w:rsid w:val="00EB01CC"/>
    <w:rsid w:val="00EB0C88"/>
    <w:rsid w:val="00EB0F7E"/>
    <w:rsid w:val="00EB1233"/>
    <w:rsid w:val="00EB1725"/>
    <w:rsid w:val="00EB18D4"/>
    <w:rsid w:val="00EB1A28"/>
    <w:rsid w:val="00EB1CBF"/>
    <w:rsid w:val="00EB1F6A"/>
    <w:rsid w:val="00EB2FB2"/>
    <w:rsid w:val="00EB3642"/>
    <w:rsid w:val="00EB3BE4"/>
    <w:rsid w:val="00EB3CD9"/>
    <w:rsid w:val="00EB4A41"/>
    <w:rsid w:val="00EB5F8A"/>
    <w:rsid w:val="00EB64F8"/>
    <w:rsid w:val="00EB6606"/>
    <w:rsid w:val="00EB77CC"/>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C7FE6"/>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3F4F"/>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49E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0546"/>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579"/>
    <w:rsid w:val="00F40D35"/>
    <w:rsid w:val="00F40DF0"/>
    <w:rsid w:val="00F416DB"/>
    <w:rsid w:val="00F4294B"/>
    <w:rsid w:val="00F42AC7"/>
    <w:rsid w:val="00F439F9"/>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6D52"/>
    <w:rsid w:val="00F573CE"/>
    <w:rsid w:val="00F5795C"/>
    <w:rsid w:val="00F57DD5"/>
    <w:rsid w:val="00F600A7"/>
    <w:rsid w:val="00F60102"/>
    <w:rsid w:val="00F61663"/>
    <w:rsid w:val="00F617CE"/>
    <w:rsid w:val="00F62482"/>
    <w:rsid w:val="00F62D9E"/>
    <w:rsid w:val="00F6324B"/>
    <w:rsid w:val="00F63CA9"/>
    <w:rsid w:val="00F65044"/>
    <w:rsid w:val="00F6537E"/>
    <w:rsid w:val="00F67028"/>
    <w:rsid w:val="00F670A3"/>
    <w:rsid w:val="00F719A6"/>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822"/>
    <w:rsid w:val="00F93A0D"/>
    <w:rsid w:val="00F947D5"/>
    <w:rsid w:val="00F94A49"/>
    <w:rsid w:val="00F95275"/>
    <w:rsid w:val="00F9670A"/>
    <w:rsid w:val="00F96D24"/>
    <w:rsid w:val="00F96D8C"/>
    <w:rsid w:val="00F96F7F"/>
    <w:rsid w:val="00F9780A"/>
    <w:rsid w:val="00F97B01"/>
    <w:rsid w:val="00F97F77"/>
    <w:rsid w:val="00FA0669"/>
    <w:rsid w:val="00FA0DA4"/>
    <w:rsid w:val="00FA0FC8"/>
    <w:rsid w:val="00FA1D2B"/>
    <w:rsid w:val="00FA2A35"/>
    <w:rsid w:val="00FA2BA7"/>
    <w:rsid w:val="00FA355E"/>
    <w:rsid w:val="00FA467C"/>
    <w:rsid w:val="00FA5436"/>
    <w:rsid w:val="00FA54AB"/>
    <w:rsid w:val="00FA583E"/>
    <w:rsid w:val="00FA6818"/>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25A"/>
    <w:rsid w:val="00FC1CB0"/>
    <w:rsid w:val="00FC2138"/>
    <w:rsid w:val="00FC23D2"/>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72E"/>
    <w:rsid w:val="00FD4CE1"/>
    <w:rsid w:val="00FD5D35"/>
    <w:rsid w:val="00FD6183"/>
    <w:rsid w:val="00FE19EC"/>
    <w:rsid w:val="00FE1C43"/>
    <w:rsid w:val="00FE26F3"/>
    <w:rsid w:val="00FE2A42"/>
    <w:rsid w:val="00FE3D8C"/>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6622B"/>
    <w:rsid w:val="01E07CD8"/>
    <w:rsid w:val="01EA671C"/>
    <w:rsid w:val="021653B1"/>
    <w:rsid w:val="021673DB"/>
    <w:rsid w:val="022353B4"/>
    <w:rsid w:val="022A3557"/>
    <w:rsid w:val="023C4E17"/>
    <w:rsid w:val="024A56F5"/>
    <w:rsid w:val="026E0F2B"/>
    <w:rsid w:val="027A2F04"/>
    <w:rsid w:val="02845B9C"/>
    <w:rsid w:val="02A14C7A"/>
    <w:rsid w:val="02B1196D"/>
    <w:rsid w:val="02DD55DA"/>
    <w:rsid w:val="030572CB"/>
    <w:rsid w:val="032A676A"/>
    <w:rsid w:val="032D7D27"/>
    <w:rsid w:val="03415224"/>
    <w:rsid w:val="037339E3"/>
    <w:rsid w:val="03E32C2B"/>
    <w:rsid w:val="03E45FEA"/>
    <w:rsid w:val="03F375BC"/>
    <w:rsid w:val="044C3505"/>
    <w:rsid w:val="04551879"/>
    <w:rsid w:val="04704D33"/>
    <w:rsid w:val="047713FB"/>
    <w:rsid w:val="04C65B16"/>
    <w:rsid w:val="05184748"/>
    <w:rsid w:val="052B53BF"/>
    <w:rsid w:val="053A77BB"/>
    <w:rsid w:val="055B55D2"/>
    <w:rsid w:val="05CB55DA"/>
    <w:rsid w:val="05CE19E6"/>
    <w:rsid w:val="05DD7507"/>
    <w:rsid w:val="05FE680E"/>
    <w:rsid w:val="060824FF"/>
    <w:rsid w:val="063F11B9"/>
    <w:rsid w:val="06B12657"/>
    <w:rsid w:val="070C0CAE"/>
    <w:rsid w:val="072C420B"/>
    <w:rsid w:val="07725961"/>
    <w:rsid w:val="07C017B0"/>
    <w:rsid w:val="07E04069"/>
    <w:rsid w:val="08101121"/>
    <w:rsid w:val="083945D9"/>
    <w:rsid w:val="08A14F57"/>
    <w:rsid w:val="08BC3764"/>
    <w:rsid w:val="08EE742E"/>
    <w:rsid w:val="09275B42"/>
    <w:rsid w:val="09547520"/>
    <w:rsid w:val="09697C1D"/>
    <w:rsid w:val="09CA6EA6"/>
    <w:rsid w:val="0A156181"/>
    <w:rsid w:val="0A2B7D2A"/>
    <w:rsid w:val="0A57260B"/>
    <w:rsid w:val="0AC10A17"/>
    <w:rsid w:val="0ACC1410"/>
    <w:rsid w:val="0B083D6B"/>
    <w:rsid w:val="0B141F1A"/>
    <w:rsid w:val="0B6573F2"/>
    <w:rsid w:val="0BB958B8"/>
    <w:rsid w:val="0BC663BC"/>
    <w:rsid w:val="0BD537C3"/>
    <w:rsid w:val="0BD92474"/>
    <w:rsid w:val="0C600AAB"/>
    <w:rsid w:val="0C650670"/>
    <w:rsid w:val="0D5A60C0"/>
    <w:rsid w:val="0DCA115E"/>
    <w:rsid w:val="0E115C8A"/>
    <w:rsid w:val="0EA30700"/>
    <w:rsid w:val="0EB31142"/>
    <w:rsid w:val="0F095504"/>
    <w:rsid w:val="0F3B2473"/>
    <w:rsid w:val="0FBA74F6"/>
    <w:rsid w:val="0FC3085C"/>
    <w:rsid w:val="0FE20946"/>
    <w:rsid w:val="10111F7C"/>
    <w:rsid w:val="1023263D"/>
    <w:rsid w:val="104F1744"/>
    <w:rsid w:val="106016F3"/>
    <w:rsid w:val="10861BA8"/>
    <w:rsid w:val="1094132B"/>
    <w:rsid w:val="10A52D12"/>
    <w:rsid w:val="10A56E7C"/>
    <w:rsid w:val="11203590"/>
    <w:rsid w:val="11402F73"/>
    <w:rsid w:val="11454713"/>
    <w:rsid w:val="114F5A4E"/>
    <w:rsid w:val="11612A9E"/>
    <w:rsid w:val="117B0D8C"/>
    <w:rsid w:val="119A3B84"/>
    <w:rsid w:val="11A958FA"/>
    <w:rsid w:val="12671F77"/>
    <w:rsid w:val="127A0FCA"/>
    <w:rsid w:val="127E4ECB"/>
    <w:rsid w:val="12BD152A"/>
    <w:rsid w:val="12EF1953"/>
    <w:rsid w:val="12F67447"/>
    <w:rsid w:val="13177D05"/>
    <w:rsid w:val="131A0221"/>
    <w:rsid w:val="1335429C"/>
    <w:rsid w:val="13540009"/>
    <w:rsid w:val="141D2C0B"/>
    <w:rsid w:val="14445DAD"/>
    <w:rsid w:val="14957781"/>
    <w:rsid w:val="157C3D99"/>
    <w:rsid w:val="1593631A"/>
    <w:rsid w:val="16103820"/>
    <w:rsid w:val="161B6B1A"/>
    <w:rsid w:val="16263110"/>
    <w:rsid w:val="16452649"/>
    <w:rsid w:val="16B761A1"/>
    <w:rsid w:val="16BA5EB3"/>
    <w:rsid w:val="1711684A"/>
    <w:rsid w:val="171F21BA"/>
    <w:rsid w:val="173516EA"/>
    <w:rsid w:val="173D7D0F"/>
    <w:rsid w:val="17965F21"/>
    <w:rsid w:val="17D404BB"/>
    <w:rsid w:val="17EC4251"/>
    <w:rsid w:val="17F13463"/>
    <w:rsid w:val="18284EBE"/>
    <w:rsid w:val="18477C1A"/>
    <w:rsid w:val="187E553C"/>
    <w:rsid w:val="189310B2"/>
    <w:rsid w:val="18E427C8"/>
    <w:rsid w:val="18E52B69"/>
    <w:rsid w:val="192223EF"/>
    <w:rsid w:val="194A3BBB"/>
    <w:rsid w:val="19523A78"/>
    <w:rsid w:val="196F2052"/>
    <w:rsid w:val="197449B0"/>
    <w:rsid w:val="19AE7F28"/>
    <w:rsid w:val="19B6113F"/>
    <w:rsid w:val="19CA0989"/>
    <w:rsid w:val="19E27BFB"/>
    <w:rsid w:val="19F40797"/>
    <w:rsid w:val="1A213ABD"/>
    <w:rsid w:val="1A617FFD"/>
    <w:rsid w:val="1AF71523"/>
    <w:rsid w:val="1B1A4A1C"/>
    <w:rsid w:val="1B38030C"/>
    <w:rsid w:val="1B3C1C8E"/>
    <w:rsid w:val="1B674AC7"/>
    <w:rsid w:val="1B695F6C"/>
    <w:rsid w:val="1B746B39"/>
    <w:rsid w:val="1B80541E"/>
    <w:rsid w:val="1BC50187"/>
    <w:rsid w:val="1BCA7842"/>
    <w:rsid w:val="1C42696B"/>
    <w:rsid w:val="1C427144"/>
    <w:rsid w:val="1C4409AC"/>
    <w:rsid w:val="1C4C30B4"/>
    <w:rsid w:val="1C530BD0"/>
    <w:rsid w:val="1C8F133C"/>
    <w:rsid w:val="1CC90CBC"/>
    <w:rsid w:val="1D094F9C"/>
    <w:rsid w:val="1D0E23E7"/>
    <w:rsid w:val="1D491EF1"/>
    <w:rsid w:val="1D8C2345"/>
    <w:rsid w:val="1D8D7A52"/>
    <w:rsid w:val="1DAE3A99"/>
    <w:rsid w:val="1DAE65F0"/>
    <w:rsid w:val="1DD100DF"/>
    <w:rsid w:val="1DEF5D9F"/>
    <w:rsid w:val="1E111767"/>
    <w:rsid w:val="1E117A37"/>
    <w:rsid w:val="1E720322"/>
    <w:rsid w:val="1E8B4AEE"/>
    <w:rsid w:val="1EB142DF"/>
    <w:rsid w:val="1EFA1543"/>
    <w:rsid w:val="1F035E51"/>
    <w:rsid w:val="1F412FC3"/>
    <w:rsid w:val="1F656BFD"/>
    <w:rsid w:val="1F71069C"/>
    <w:rsid w:val="1F9E565E"/>
    <w:rsid w:val="1FA2333B"/>
    <w:rsid w:val="2023550C"/>
    <w:rsid w:val="203B4DB3"/>
    <w:rsid w:val="207A602B"/>
    <w:rsid w:val="208E77B9"/>
    <w:rsid w:val="20F64BEA"/>
    <w:rsid w:val="20F75FD5"/>
    <w:rsid w:val="20FB6AEC"/>
    <w:rsid w:val="2105481C"/>
    <w:rsid w:val="210E4642"/>
    <w:rsid w:val="213011D5"/>
    <w:rsid w:val="21B45DF5"/>
    <w:rsid w:val="21E15853"/>
    <w:rsid w:val="22211C9D"/>
    <w:rsid w:val="224332AE"/>
    <w:rsid w:val="22581B32"/>
    <w:rsid w:val="22605689"/>
    <w:rsid w:val="228377FC"/>
    <w:rsid w:val="22AD589A"/>
    <w:rsid w:val="22F0312B"/>
    <w:rsid w:val="22F774F6"/>
    <w:rsid w:val="22FB72D8"/>
    <w:rsid w:val="23245B22"/>
    <w:rsid w:val="23314333"/>
    <w:rsid w:val="23360FD0"/>
    <w:rsid w:val="23507D07"/>
    <w:rsid w:val="239A285F"/>
    <w:rsid w:val="23C2673F"/>
    <w:rsid w:val="23CC6C6C"/>
    <w:rsid w:val="24105B34"/>
    <w:rsid w:val="24777F0B"/>
    <w:rsid w:val="24975E97"/>
    <w:rsid w:val="24D17B32"/>
    <w:rsid w:val="24FD13D3"/>
    <w:rsid w:val="253C2765"/>
    <w:rsid w:val="256652B4"/>
    <w:rsid w:val="256D377B"/>
    <w:rsid w:val="256F5ACC"/>
    <w:rsid w:val="2581184D"/>
    <w:rsid w:val="25965F7C"/>
    <w:rsid w:val="25A517EF"/>
    <w:rsid w:val="25AE084C"/>
    <w:rsid w:val="263B3025"/>
    <w:rsid w:val="26713644"/>
    <w:rsid w:val="2674362D"/>
    <w:rsid w:val="268F20C6"/>
    <w:rsid w:val="26C72B6F"/>
    <w:rsid w:val="26DA605D"/>
    <w:rsid w:val="26EC6985"/>
    <w:rsid w:val="273A63A3"/>
    <w:rsid w:val="274634C4"/>
    <w:rsid w:val="2749444C"/>
    <w:rsid w:val="28197154"/>
    <w:rsid w:val="28B65382"/>
    <w:rsid w:val="28DE02D2"/>
    <w:rsid w:val="28E3573D"/>
    <w:rsid w:val="28F84B93"/>
    <w:rsid w:val="29017971"/>
    <w:rsid w:val="29077D29"/>
    <w:rsid w:val="2918419C"/>
    <w:rsid w:val="294616FD"/>
    <w:rsid w:val="29AB330F"/>
    <w:rsid w:val="29AC5FBF"/>
    <w:rsid w:val="29F8157A"/>
    <w:rsid w:val="2A1E335D"/>
    <w:rsid w:val="2A524FDF"/>
    <w:rsid w:val="2A647C1A"/>
    <w:rsid w:val="2A753158"/>
    <w:rsid w:val="2A965B0A"/>
    <w:rsid w:val="2AAC37FB"/>
    <w:rsid w:val="2ADB2BD5"/>
    <w:rsid w:val="2B3D74C7"/>
    <w:rsid w:val="2B805EBA"/>
    <w:rsid w:val="2BA519D8"/>
    <w:rsid w:val="2C250B14"/>
    <w:rsid w:val="2C3B5405"/>
    <w:rsid w:val="2C4B2FA5"/>
    <w:rsid w:val="2C59031C"/>
    <w:rsid w:val="2C5907E9"/>
    <w:rsid w:val="2C650E64"/>
    <w:rsid w:val="2C6579B8"/>
    <w:rsid w:val="2CD56F5D"/>
    <w:rsid w:val="2CF00EAC"/>
    <w:rsid w:val="2D1F0EAE"/>
    <w:rsid w:val="2DAC19F5"/>
    <w:rsid w:val="2DE03CE6"/>
    <w:rsid w:val="2DFE0997"/>
    <w:rsid w:val="2E0470F3"/>
    <w:rsid w:val="2E0D253C"/>
    <w:rsid w:val="2E486DD2"/>
    <w:rsid w:val="2E57306B"/>
    <w:rsid w:val="2F1B7500"/>
    <w:rsid w:val="2F4C544D"/>
    <w:rsid w:val="2F7067E6"/>
    <w:rsid w:val="2F757199"/>
    <w:rsid w:val="2F885A73"/>
    <w:rsid w:val="2F8922A1"/>
    <w:rsid w:val="2FDF791C"/>
    <w:rsid w:val="2FE34720"/>
    <w:rsid w:val="2FE9521D"/>
    <w:rsid w:val="2FEA60CD"/>
    <w:rsid w:val="30071D11"/>
    <w:rsid w:val="30221C48"/>
    <w:rsid w:val="30341FA2"/>
    <w:rsid w:val="303E25B2"/>
    <w:rsid w:val="307E7C38"/>
    <w:rsid w:val="3106378E"/>
    <w:rsid w:val="312E2219"/>
    <w:rsid w:val="31EF1640"/>
    <w:rsid w:val="321C5403"/>
    <w:rsid w:val="321F5EE6"/>
    <w:rsid w:val="32353414"/>
    <w:rsid w:val="32E22E40"/>
    <w:rsid w:val="33280090"/>
    <w:rsid w:val="334249CD"/>
    <w:rsid w:val="3397278E"/>
    <w:rsid w:val="33982369"/>
    <w:rsid w:val="33A201DA"/>
    <w:rsid w:val="33A32A64"/>
    <w:rsid w:val="33B271F9"/>
    <w:rsid w:val="33D1015A"/>
    <w:rsid w:val="33D25DFC"/>
    <w:rsid w:val="342B3CB6"/>
    <w:rsid w:val="346B5F4A"/>
    <w:rsid w:val="346C3A9D"/>
    <w:rsid w:val="346D28AC"/>
    <w:rsid w:val="34986757"/>
    <w:rsid w:val="34C834CB"/>
    <w:rsid w:val="34DF211F"/>
    <w:rsid w:val="35154E98"/>
    <w:rsid w:val="35186016"/>
    <w:rsid w:val="35245E9E"/>
    <w:rsid w:val="35624D04"/>
    <w:rsid w:val="35B01E4A"/>
    <w:rsid w:val="35B17D9F"/>
    <w:rsid w:val="361E2AC3"/>
    <w:rsid w:val="36496066"/>
    <w:rsid w:val="36C2714B"/>
    <w:rsid w:val="36EA2872"/>
    <w:rsid w:val="37021DBA"/>
    <w:rsid w:val="37905BEB"/>
    <w:rsid w:val="37B55A13"/>
    <w:rsid w:val="37D44F73"/>
    <w:rsid w:val="381C7F77"/>
    <w:rsid w:val="38556DEE"/>
    <w:rsid w:val="388226B4"/>
    <w:rsid w:val="388E70B3"/>
    <w:rsid w:val="38AE425A"/>
    <w:rsid w:val="38CF612C"/>
    <w:rsid w:val="38E5008F"/>
    <w:rsid w:val="3927370A"/>
    <w:rsid w:val="39F2758E"/>
    <w:rsid w:val="3A2D21AE"/>
    <w:rsid w:val="3A41153E"/>
    <w:rsid w:val="3A476958"/>
    <w:rsid w:val="3A5E004A"/>
    <w:rsid w:val="3A6409FF"/>
    <w:rsid w:val="3A9D283C"/>
    <w:rsid w:val="3AA24F6A"/>
    <w:rsid w:val="3AB346BA"/>
    <w:rsid w:val="3ADA3F76"/>
    <w:rsid w:val="3AED0349"/>
    <w:rsid w:val="3B027B15"/>
    <w:rsid w:val="3B146EA0"/>
    <w:rsid w:val="3B1C7208"/>
    <w:rsid w:val="3B26064F"/>
    <w:rsid w:val="3B345BAE"/>
    <w:rsid w:val="3BA64710"/>
    <w:rsid w:val="3BB47D76"/>
    <w:rsid w:val="3BCA3D2B"/>
    <w:rsid w:val="3BDD3D31"/>
    <w:rsid w:val="3C0C24D0"/>
    <w:rsid w:val="3C1D1103"/>
    <w:rsid w:val="3C2329DE"/>
    <w:rsid w:val="3C387C13"/>
    <w:rsid w:val="3C3C148C"/>
    <w:rsid w:val="3C566D4D"/>
    <w:rsid w:val="3CF51FB8"/>
    <w:rsid w:val="3D1F45F0"/>
    <w:rsid w:val="3D676C4F"/>
    <w:rsid w:val="3D6D42D8"/>
    <w:rsid w:val="3D82706F"/>
    <w:rsid w:val="3D9764AF"/>
    <w:rsid w:val="3DCD5673"/>
    <w:rsid w:val="3DDC6D05"/>
    <w:rsid w:val="3DEB3817"/>
    <w:rsid w:val="3DFFFD57"/>
    <w:rsid w:val="3E01510C"/>
    <w:rsid w:val="3E103B9E"/>
    <w:rsid w:val="3E6E6B8D"/>
    <w:rsid w:val="3ECD1262"/>
    <w:rsid w:val="3F216D3E"/>
    <w:rsid w:val="3F324CEB"/>
    <w:rsid w:val="3F402AB0"/>
    <w:rsid w:val="3F69603F"/>
    <w:rsid w:val="3FBE8D88"/>
    <w:rsid w:val="3FD95300"/>
    <w:rsid w:val="3FE8458F"/>
    <w:rsid w:val="3FE93DFA"/>
    <w:rsid w:val="406A7E41"/>
    <w:rsid w:val="407767B1"/>
    <w:rsid w:val="40DC1DD0"/>
    <w:rsid w:val="40EB305C"/>
    <w:rsid w:val="40FA2DBD"/>
    <w:rsid w:val="4137798B"/>
    <w:rsid w:val="413C07FF"/>
    <w:rsid w:val="414423C4"/>
    <w:rsid w:val="41755597"/>
    <w:rsid w:val="418878EA"/>
    <w:rsid w:val="41A30C6B"/>
    <w:rsid w:val="41BF5814"/>
    <w:rsid w:val="41EC520B"/>
    <w:rsid w:val="421678CB"/>
    <w:rsid w:val="42247208"/>
    <w:rsid w:val="425B616B"/>
    <w:rsid w:val="42815EC9"/>
    <w:rsid w:val="42B34FB0"/>
    <w:rsid w:val="42F47F65"/>
    <w:rsid w:val="43256988"/>
    <w:rsid w:val="433444B4"/>
    <w:rsid w:val="433E181F"/>
    <w:rsid w:val="434F194C"/>
    <w:rsid w:val="437D5F38"/>
    <w:rsid w:val="43CF7B78"/>
    <w:rsid w:val="43F63A9A"/>
    <w:rsid w:val="440D168C"/>
    <w:rsid w:val="441A5719"/>
    <w:rsid w:val="44454911"/>
    <w:rsid w:val="444570D7"/>
    <w:rsid w:val="44687A88"/>
    <w:rsid w:val="44693328"/>
    <w:rsid w:val="447F0FE5"/>
    <w:rsid w:val="44B741BA"/>
    <w:rsid w:val="451106FD"/>
    <w:rsid w:val="454F554E"/>
    <w:rsid w:val="45966907"/>
    <w:rsid w:val="459906E4"/>
    <w:rsid w:val="45A76D4B"/>
    <w:rsid w:val="45BA501A"/>
    <w:rsid w:val="45F22775"/>
    <w:rsid w:val="462D281F"/>
    <w:rsid w:val="46386346"/>
    <w:rsid w:val="46857774"/>
    <w:rsid w:val="46C45A77"/>
    <w:rsid w:val="46E20A9A"/>
    <w:rsid w:val="473258A5"/>
    <w:rsid w:val="474F5B3A"/>
    <w:rsid w:val="47993A99"/>
    <w:rsid w:val="47A130F5"/>
    <w:rsid w:val="47A42777"/>
    <w:rsid w:val="47AA6410"/>
    <w:rsid w:val="47E8192D"/>
    <w:rsid w:val="47F05DD2"/>
    <w:rsid w:val="47FA1031"/>
    <w:rsid w:val="481E0C0D"/>
    <w:rsid w:val="48403B96"/>
    <w:rsid w:val="485754EA"/>
    <w:rsid w:val="487C3FC9"/>
    <w:rsid w:val="487F367A"/>
    <w:rsid w:val="488C6FCA"/>
    <w:rsid w:val="48BB4C17"/>
    <w:rsid w:val="48DD7E3B"/>
    <w:rsid w:val="48FF5228"/>
    <w:rsid w:val="492C319F"/>
    <w:rsid w:val="49613F0A"/>
    <w:rsid w:val="496F4763"/>
    <w:rsid w:val="49963007"/>
    <w:rsid w:val="49B10DCB"/>
    <w:rsid w:val="49B900C8"/>
    <w:rsid w:val="49F112D9"/>
    <w:rsid w:val="4A1220D4"/>
    <w:rsid w:val="4A8B22C3"/>
    <w:rsid w:val="4AAA15B5"/>
    <w:rsid w:val="4AE43E3C"/>
    <w:rsid w:val="4B2D7D1E"/>
    <w:rsid w:val="4B323E0F"/>
    <w:rsid w:val="4B64236F"/>
    <w:rsid w:val="4B977869"/>
    <w:rsid w:val="4BA86EA2"/>
    <w:rsid w:val="4BB369F5"/>
    <w:rsid w:val="4BC87E09"/>
    <w:rsid w:val="4BEA1F11"/>
    <w:rsid w:val="4BED7415"/>
    <w:rsid w:val="4C28492A"/>
    <w:rsid w:val="4C56200A"/>
    <w:rsid w:val="4C8D360A"/>
    <w:rsid w:val="4CA14229"/>
    <w:rsid w:val="4CC35913"/>
    <w:rsid w:val="4CD16286"/>
    <w:rsid w:val="4CEA78A8"/>
    <w:rsid w:val="4D0C3224"/>
    <w:rsid w:val="4D221CD7"/>
    <w:rsid w:val="4D626381"/>
    <w:rsid w:val="4D6C41D0"/>
    <w:rsid w:val="4D6F32C7"/>
    <w:rsid w:val="4D8656DA"/>
    <w:rsid w:val="4DA40E96"/>
    <w:rsid w:val="4DAF0F0C"/>
    <w:rsid w:val="4DDC7AE7"/>
    <w:rsid w:val="4DED05FC"/>
    <w:rsid w:val="4DF36CCF"/>
    <w:rsid w:val="4E0A29D0"/>
    <w:rsid w:val="4E1A38B1"/>
    <w:rsid w:val="4E3852C6"/>
    <w:rsid w:val="4EBC7A0C"/>
    <w:rsid w:val="4EED1BAD"/>
    <w:rsid w:val="4F236AC7"/>
    <w:rsid w:val="4F2D6FE8"/>
    <w:rsid w:val="4F5370C0"/>
    <w:rsid w:val="4F5438DD"/>
    <w:rsid w:val="4F572848"/>
    <w:rsid w:val="4F581010"/>
    <w:rsid w:val="4F5B3392"/>
    <w:rsid w:val="4F726AC9"/>
    <w:rsid w:val="50045AC3"/>
    <w:rsid w:val="50244C57"/>
    <w:rsid w:val="50AB3096"/>
    <w:rsid w:val="50AD2C9D"/>
    <w:rsid w:val="50E74740"/>
    <w:rsid w:val="50F02B8B"/>
    <w:rsid w:val="510A099B"/>
    <w:rsid w:val="517717CD"/>
    <w:rsid w:val="519015F8"/>
    <w:rsid w:val="52030F03"/>
    <w:rsid w:val="52091678"/>
    <w:rsid w:val="5212572E"/>
    <w:rsid w:val="521469DC"/>
    <w:rsid w:val="522C74B0"/>
    <w:rsid w:val="527B7A70"/>
    <w:rsid w:val="528662F8"/>
    <w:rsid w:val="52D85640"/>
    <w:rsid w:val="52FA6F7C"/>
    <w:rsid w:val="53130BF7"/>
    <w:rsid w:val="531B1423"/>
    <w:rsid w:val="5322600D"/>
    <w:rsid w:val="533E1D0F"/>
    <w:rsid w:val="534479FE"/>
    <w:rsid w:val="5363180D"/>
    <w:rsid w:val="53B35F17"/>
    <w:rsid w:val="540D783D"/>
    <w:rsid w:val="541B65F4"/>
    <w:rsid w:val="549D73AB"/>
    <w:rsid w:val="54A02E19"/>
    <w:rsid w:val="54A414C7"/>
    <w:rsid w:val="54A746AA"/>
    <w:rsid w:val="54D0545F"/>
    <w:rsid w:val="5552691D"/>
    <w:rsid w:val="55566A4B"/>
    <w:rsid w:val="55A44BCF"/>
    <w:rsid w:val="55A60A43"/>
    <w:rsid w:val="55E23B6E"/>
    <w:rsid w:val="55E8379E"/>
    <w:rsid w:val="55FC278C"/>
    <w:rsid w:val="56011DF0"/>
    <w:rsid w:val="56180A5E"/>
    <w:rsid w:val="56790AE6"/>
    <w:rsid w:val="56E6151A"/>
    <w:rsid w:val="57517B92"/>
    <w:rsid w:val="575F25C1"/>
    <w:rsid w:val="57A03881"/>
    <w:rsid w:val="57B0459E"/>
    <w:rsid w:val="57B66DF8"/>
    <w:rsid w:val="57E2605D"/>
    <w:rsid w:val="57FD1792"/>
    <w:rsid w:val="582A1F85"/>
    <w:rsid w:val="583B339B"/>
    <w:rsid w:val="58415193"/>
    <w:rsid w:val="58481CE4"/>
    <w:rsid w:val="5898636D"/>
    <w:rsid w:val="58B73B3C"/>
    <w:rsid w:val="58BA34DE"/>
    <w:rsid w:val="58BC5859"/>
    <w:rsid w:val="58C953BB"/>
    <w:rsid w:val="5926651D"/>
    <w:rsid w:val="593D497F"/>
    <w:rsid w:val="594015B1"/>
    <w:rsid w:val="59830BF8"/>
    <w:rsid w:val="59A10231"/>
    <w:rsid w:val="59D5057A"/>
    <w:rsid w:val="5A024091"/>
    <w:rsid w:val="5A8A6DE2"/>
    <w:rsid w:val="5AFC5479"/>
    <w:rsid w:val="5B3A4EE7"/>
    <w:rsid w:val="5B40336D"/>
    <w:rsid w:val="5B4E4486"/>
    <w:rsid w:val="5B8C5D73"/>
    <w:rsid w:val="5B9F1E05"/>
    <w:rsid w:val="5B9F486F"/>
    <w:rsid w:val="5BEE65FC"/>
    <w:rsid w:val="5BFA36D3"/>
    <w:rsid w:val="5BFD58A1"/>
    <w:rsid w:val="5C084732"/>
    <w:rsid w:val="5C125816"/>
    <w:rsid w:val="5C13465C"/>
    <w:rsid w:val="5C2115FE"/>
    <w:rsid w:val="5C4515F1"/>
    <w:rsid w:val="5C566B5C"/>
    <w:rsid w:val="5CA144AE"/>
    <w:rsid w:val="5CE16196"/>
    <w:rsid w:val="5D720F98"/>
    <w:rsid w:val="5D9F2EA1"/>
    <w:rsid w:val="5DCE0AA9"/>
    <w:rsid w:val="5DD07523"/>
    <w:rsid w:val="5DDA0FE2"/>
    <w:rsid w:val="5DE73D28"/>
    <w:rsid w:val="5E527C50"/>
    <w:rsid w:val="5EC703E6"/>
    <w:rsid w:val="5ECB0068"/>
    <w:rsid w:val="5EDB4F20"/>
    <w:rsid w:val="5EF62DCD"/>
    <w:rsid w:val="5F284E40"/>
    <w:rsid w:val="5F4FF972"/>
    <w:rsid w:val="5F5641FA"/>
    <w:rsid w:val="5F754BEE"/>
    <w:rsid w:val="5F802CBB"/>
    <w:rsid w:val="5F89287F"/>
    <w:rsid w:val="602148BA"/>
    <w:rsid w:val="606317CC"/>
    <w:rsid w:val="607625F6"/>
    <w:rsid w:val="60A832D2"/>
    <w:rsid w:val="60EA14E8"/>
    <w:rsid w:val="61145E0F"/>
    <w:rsid w:val="61426868"/>
    <w:rsid w:val="61624FEF"/>
    <w:rsid w:val="61911D64"/>
    <w:rsid w:val="61997B21"/>
    <w:rsid w:val="61BB2F63"/>
    <w:rsid w:val="61E25761"/>
    <w:rsid w:val="62030D09"/>
    <w:rsid w:val="622D4EEC"/>
    <w:rsid w:val="623D546B"/>
    <w:rsid w:val="626271F8"/>
    <w:rsid w:val="62746729"/>
    <w:rsid w:val="629275AC"/>
    <w:rsid w:val="62A80882"/>
    <w:rsid w:val="62B46A9A"/>
    <w:rsid w:val="62B603BE"/>
    <w:rsid w:val="62B836E7"/>
    <w:rsid w:val="62CD3163"/>
    <w:rsid w:val="62DA362E"/>
    <w:rsid w:val="62F55F13"/>
    <w:rsid w:val="62FB59AA"/>
    <w:rsid w:val="636E3A96"/>
    <w:rsid w:val="63951267"/>
    <w:rsid w:val="63BE1A11"/>
    <w:rsid w:val="64224B50"/>
    <w:rsid w:val="642E62DB"/>
    <w:rsid w:val="646F4906"/>
    <w:rsid w:val="64EF1EE4"/>
    <w:rsid w:val="65044496"/>
    <w:rsid w:val="6534301C"/>
    <w:rsid w:val="654A3F98"/>
    <w:rsid w:val="655167DB"/>
    <w:rsid w:val="65611DD3"/>
    <w:rsid w:val="658F1C8B"/>
    <w:rsid w:val="659A53D5"/>
    <w:rsid w:val="65A11D68"/>
    <w:rsid w:val="661C031E"/>
    <w:rsid w:val="665D1497"/>
    <w:rsid w:val="668A715F"/>
    <w:rsid w:val="66BD7954"/>
    <w:rsid w:val="66EC609B"/>
    <w:rsid w:val="67054BC5"/>
    <w:rsid w:val="67072FFE"/>
    <w:rsid w:val="671477D7"/>
    <w:rsid w:val="672958C3"/>
    <w:rsid w:val="674928AC"/>
    <w:rsid w:val="67DF2416"/>
    <w:rsid w:val="67F61CED"/>
    <w:rsid w:val="683449CB"/>
    <w:rsid w:val="6887014C"/>
    <w:rsid w:val="688A62C1"/>
    <w:rsid w:val="68A7765D"/>
    <w:rsid w:val="68B61ACB"/>
    <w:rsid w:val="68D61FD5"/>
    <w:rsid w:val="68E14D46"/>
    <w:rsid w:val="690F3D82"/>
    <w:rsid w:val="6933006B"/>
    <w:rsid w:val="694834FE"/>
    <w:rsid w:val="695745BC"/>
    <w:rsid w:val="69602A5D"/>
    <w:rsid w:val="69AB4CF2"/>
    <w:rsid w:val="69C94CCC"/>
    <w:rsid w:val="69D96939"/>
    <w:rsid w:val="69F53BBD"/>
    <w:rsid w:val="69F86402"/>
    <w:rsid w:val="6A23521E"/>
    <w:rsid w:val="6A476AE4"/>
    <w:rsid w:val="6A517BC2"/>
    <w:rsid w:val="6A65224D"/>
    <w:rsid w:val="6AD03CA4"/>
    <w:rsid w:val="6B015F03"/>
    <w:rsid w:val="6B730D8D"/>
    <w:rsid w:val="6B7A5E67"/>
    <w:rsid w:val="6BC45011"/>
    <w:rsid w:val="6C1D4741"/>
    <w:rsid w:val="6C4F0A89"/>
    <w:rsid w:val="6C9735EF"/>
    <w:rsid w:val="6C9B33DD"/>
    <w:rsid w:val="6CC1445E"/>
    <w:rsid w:val="6CFB6AE7"/>
    <w:rsid w:val="6D3C62EF"/>
    <w:rsid w:val="6D3E020C"/>
    <w:rsid w:val="6D5B7C22"/>
    <w:rsid w:val="6D6D47E3"/>
    <w:rsid w:val="6D7F34AE"/>
    <w:rsid w:val="6D96073B"/>
    <w:rsid w:val="6D9F6F97"/>
    <w:rsid w:val="6DD803C3"/>
    <w:rsid w:val="6E2A03E1"/>
    <w:rsid w:val="6E3217E2"/>
    <w:rsid w:val="6E46523A"/>
    <w:rsid w:val="6E4E02CB"/>
    <w:rsid w:val="6EAA32CE"/>
    <w:rsid w:val="6EDA6CB2"/>
    <w:rsid w:val="6F0F37DA"/>
    <w:rsid w:val="6F345DED"/>
    <w:rsid w:val="6F4A4CF9"/>
    <w:rsid w:val="6F4B2CC1"/>
    <w:rsid w:val="6F4E6D96"/>
    <w:rsid w:val="6F647671"/>
    <w:rsid w:val="6F713328"/>
    <w:rsid w:val="6FCA7A62"/>
    <w:rsid w:val="6FD553A6"/>
    <w:rsid w:val="6FF751B3"/>
    <w:rsid w:val="702173D8"/>
    <w:rsid w:val="705F6AE0"/>
    <w:rsid w:val="70C31947"/>
    <w:rsid w:val="70DA5CBA"/>
    <w:rsid w:val="719D1B7E"/>
    <w:rsid w:val="71B04CB7"/>
    <w:rsid w:val="71E6401D"/>
    <w:rsid w:val="71EC6C57"/>
    <w:rsid w:val="720A1AEC"/>
    <w:rsid w:val="72377A68"/>
    <w:rsid w:val="724F6160"/>
    <w:rsid w:val="72AA2522"/>
    <w:rsid w:val="72C23555"/>
    <w:rsid w:val="72C66C80"/>
    <w:rsid w:val="72D0311E"/>
    <w:rsid w:val="72E15C27"/>
    <w:rsid w:val="733D3771"/>
    <w:rsid w:val="73470CFE"/>
    <w:rsid w:val="73D3670A"/>
    <w:rsid w:val="73EC4408"/>
    <w:rsid w:val="74006B47"/>
    <w:rsid w:val="741E7F6E"/>
    <w:rsid w:val="744C66E2"/>
    <w:rsid w:val="74613231"/>
    <w:rsid w:val="74C81B3F"/>
    <w:rsid w:val="74EC3944"/>
    <w:rsid w:val="74EE1B48"/>
    <w:rsid w:val="75076AED"/>
    <w:rsid w:val="752D39CB"/>
    <w:rsid w:val="759B20C5"/>
    <w:rsid w:val="75C62F7B"/>
    <w:rsid w:val="76171B4F"/>
    <w:rsid w:val="76565CF8"/>
    <w:rsid w:val="765D6AD9"/>
    <w:rsid w:val="768C18A5"/>
    <w:rsid w:val="76B05CF3"/>
    <w:rsid w:val="76E36920"/>
    <w:rsid w:val="771C2B72"/>
    <w:rsid w:val="773D399C"/>
    <w:rsid w:val="776E2CBE"/>
    <w:rsid w:val="778B4C48"/>
    <w:rsid w:val="77A860A6"/>
    <w:rsid w:val="77AE64E8"/>
    <w:rsid w:val="77B072BC"/>
    <w:rsid w:val="77F80F61"/>
    <w:rsid w:val="78031D58"/>
    <w:rsid w:val="78207259"/>
    <w:rsid w:val="7832110C"/>
    <w:rsid w:val="78546EFA"/>
    <w:rsid w:val="78627FD0"/>
    <w:rsid w:val="78BB0EB8"/>
    <w:rsid w:val="78E32DDE"/>
    <w:rsid w:val="78EB5EB3"/>
    <w:rsid w:val="78EF05F9"/>
    <w:rsid w:val="792A77D2"/>
    <w:rsid w:val="793F27C8"/>
    <w:rsid w:val="79645141"/>
    <w:rsid w:val="79661EFB"/>
    <w:rsid w:val="7967285D"/>
    <w:rsid w:val="796A7017"/>
    <w:rsid w:val="796C2017"/>
    <w:rsid w:val="797125E2"/>
    <w:rsid w:val="799D2830"/>
    <w:rsid w:val="79A37060"/>
    <w:rsid w:val="79DF25E2"/>
    <w:rsid w:val="7A0E547F"/>
    <w:rsid w:val="7A2B1BAD"/>
    <w:rsid w:val="7A591AD6"/>
    <w:rsid w:val="7A5E1396"/>
    <w:rsid w:val="7AAE5DB4"/>
    <w:rsid w:val="7AEB20F3"/>
    <w:rsid w:val="7B097CF6"/>
    <w:rsid w:val="7B1A0118"/>
    <w:rsid w:val="7B1D7B50"/>
    <w:rsid w:val="7B2A639A"/>
    <w:rsid w:val="7B6C3624"/>
    <w:rsid w:val="7B8D25BC"/>
    <w:rsid w:val="7BBF0C53"/>
    <w:rsid w:val="7C344213"/>
    <w:rsid w:val="7C6712B6"/>
    <w:rsid w:val="7C754C18"/>
    <w:rsid w:val="7CC806D1"/>
    <w:rsid w:val="7CEC7261"/>
    <w:rsid w:val="7CF90BEB"/>
    <w:rsid w:val="7CFA0158"/>
    <w:rsid w:val="7CFF1633"/>
    <w:rsid w:val="7D1F2AE3"/>
    <w:rsid w:val="7D2E4F75"/>
    <w:rsid w:val="7D322D1E"/>
    <w:rsid w:val="7D362C5F"/>
    <w:rsid w:val="7D4C467F"/>
    <w:rsid w:val="7DE63809"/>
    <w:rsid w:val="7E1150D6"/>
    <w:rsid w:val="7E723B52"/>
    <w:rsid w:val="7E782E0A"/>
    <w:rsid w:val="7EBB7B93"/>
    <w:rsid w:val="7EE80CA9"/>
    <w:rsid w:val="7F3B0A52"/>
    <w:rsid w:val="7FE51643"/>
    <w:rsid w:val="7FFF13B5"/>
    <w:rsid w:val="9FFBCC1C"/>
    <w:rsid w:val="EB3BF23A"/>
    <w:rsid w:val="FB6B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24"/>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25"/>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417"/>
    <w:qFormat/>
    <w:uiPriority w:val="0"/>
    <w:pPr>
      <w:keepNext/>
      <w:keepLines/>
      <w:spacing w:before="260" w:after="260" w:line="416" w:lineRule="auto"/>
      <w:outlineLvl w:val="2"/>
    </w:pPr>
    <w:rPr>
      <w:b/>
      <w:bCs/>
      <w:sz w:val="32"/>
      <w:szCs w:val="32"/>
    </w:rPr>
  </w:style>
  <w:style w:type="paragraph" w:styleId="7">
    <w:name w:val="heading 4"/>
    <w:basedOn w:val="1"/>
    <w:next w:val="1"/>
    <w:link w:val="426"/>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427"/>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420"/>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74"/>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75"/>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76"/>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link w:val="89"/>
    <w:qFormat/>
    <w:uiPriority w:val="0"/>
    <w:pPr>
      <w:spacing w:after="120"/>
      <w:ind w:left="420" w:leftChars="200"/>
    </w:pPr>
    <w:rPr>
      <w:sz w:val="16"/>
      <w:szCs w:val="16"/>
    </w:rPr>
  </w:style>
  <w:style w:type="paragraph" w:styleId="3">
    <w:name w:val="macro"/>
    <w:link w:val="64"/>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72"/>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link w:val="77"/>
    <w:qFormat/>
    <w:uiPriority w:val="0"/>
    <w:pPr>
      <w:spacing w:before="152" w:after="160"/>
    </w:pPr>
    <w:rPr>
      <w:rFonts w:ascii="Arial" w:hAnsi="Arial" w:eastAsia="黑体"/>
      <w:sz w:val="20"/>
      <w:szCs w:val="20"/>
    </w:rPr>
  </w:style>
  <w:style w:type="paragraph" w:styleId="17">
    <w:name w:val="Document Map"/>
    <w:basedOn w:val="1"/>
    <w:link w:val="78"/>
    <w:qFormat/>
    <w:uiPriority w:val="0"/>
    <w:pPr>
      <w:shd w:val="clear" w:color="auto" w:fill="000080"/>
    </w:pPr>
  </w:style>
  <w:style w:type="paragraph" w:styleId="18">
    <w:name w:val="annotation text"/>
    <w:basedOn w:val="1"/>
    <w:link w:val="79"/>
    <w:unhideWhenUsed/>
    <w:qFormat/>
    <w:uiPriority w:val="99"/>
    <w:pPr>
      <w:jc w:val="left"/>
    </w:pPr>
  </w:style>
  <w:style w:type="paragraph" w:styleId="19">
    <w:name w:val="Body Text 3"/>
    <w:basedOn w:val="1"/>
    <w:link w:val="80"/>
    <w:qFormat/>
    <w:uiPriority w:val="0"/>
    <w:pPr>
      <w:spacing w:line="500" w:lineRule="exact"/>
    </w:pPr>
    <w:rPr>
      <w:b/>
      <w:bCs/>
      <w:kern w:val="0"/>
      <w:sz w:val="24"/>
    </w:rPr>
  </w:style>
  <w:style w:type="paragraph" w:styleId="20">
    <w:name w:val="Body Text"/>
    <w:basedOn w:val="1"/>
    <w:link w:val="81"/>
    <w:qFormat/>
    <w:uiPriority w:val="0"/>
    <w:pPr>
      <w:spacing w:line="420" w:lineRule="exact"/>
    </w:pPr>
    <w:rPr>
      <w:sz w:val="24"/>
    </w:rPr>
  </w:style>
  <w:style w:type="paragraph" w:styleId="21">
    <w:name w:val="Body Text Indent"/>
    <w:basedOn w:val="1"/>
    <w:link w:val="82"/>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83"/>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84"/>
    <w:qFormat/>
    <w:uiPriority w:val="0"/>
    <w:pPr>
      <w:ind w:left="100" w:leftChars="2500"/>
    </w:pPr>
    <w:rPr>
      <w:sz w:val="24"/>
    </w:rPr>
  </w:style>
  <w:style w:type="paragraph" w:styleId="30">
    <w:name w:val="Body Text Indent 2"/>
    <w:basedOn w:val="1"/>
    <w:link w:val="85"/>
    <w:qFormat/>
    <w:uiPriority w:val="0"/>
    <w:pPr>
      <w:spacing w:after="120" w:line="480" w:lineRule="auto"/>
      <w:ind w:left="420" w:leftChars="200"/>
    </w:pPr>
  </w:style>
  <w:style w:type="paragraph" w:styleId="31">
    <w:name w:val="Balloon Text"/>
    <w:basedOn w:val="1"/>
    <w:link w:val="86"/>
    <w:qFormat/>
    <w:uiPriority w:val="0"/>
    <w:rPr>
      <w:sz w:val="18"/>
      <w:szCs w:val="18"/>
    </w:rPr>
  </w:style>
  <w:style w:type="paragraph" w:styleId="32">
    <w:name w:val="footer"/>
    <w:basedOn w:val="1"/>
    <w:link w:val="87"/>
    <w:qFormat/>
    <w:uiPriority w:val="99"/>
    <w:pPr>
      <w:tabs>
        <w:tab w:val="center" w:pos="4153"/>
        <w:tab w:val="right" w:pos="8306"/>
      </w:tabs>
      <w:snapToGrid w:val="0"/>
      <w:jc w:val="left"/>
    </w:pPr>
    <w:rPr>
      <w:sz w:val="18"/>
      <w:szCs w:val="18"/>
    </w:rPr>
  </w:style>
  <w:style w:type="paragraph" w:styleId="33">
    <w:name w:val="header"/>
    <w:basedOn w:val="1"/>
    <w:link w:val="88"/>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90"/>
    <w:qFormat/>
    <w:uiPriority w:val="0"/>
    <w:pPr>
      <w:spacing w:after="120" w:line="480" w:lineRule="auto"/>
    </w:pPr>
    <w:rPr>
      <w:kern w:val="0"/>
      <w:sz w:val="20"/>
    </w:rPr>
  </w:style>
  <w:style w:type="paragraph" w:styleId="42">
    <w:name w:val="HTML Preformatted"/>
    <w:basedOn w:val="1"/>
    <w:link w:val="9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8"/>
    <w:next w:val="18"/>
    <w:link w:val="92"/>
    <w:unhideWhenUsed/>
    <w:qFormat/>
    <w:uiPriority w:val="0"/>
    <w:rPr>
      <w:b/>
      <w:bCs/>
    </w:rPr>
  </w:style>
  <w:style w:type="paragraph" w:styleId="47">
    <w:name w:val="Body Text First Indent 2"/>
    <w:basedOn w:val="21"/>
    <w:link w:val="93"/>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1">
    <w:name w:val="Strong"/>
    <w:link w:val="52"/>
    <w:qFormat/>
    <w:uiPriority w:val="0"/>
    <w:rPr>
      <w:b/>
      <w:bCs/>
    </w:rPr>
  </w:style>
  <w:style w:type="paragraph" w:customStyle="1" w:styleId="52">
    <w:name w:val="Balloon Text_file_141"/>
    <w:basedOn w:val="53"/>
    <w:link w:val="51"/>
    <w:unhideWhenUsed/>
    <w:qFormat/>
    <w:uiPriority w:val="99"/>
    <w:rPr>
      <w:sz w:val="18"/>
      <w:szCs w:val="18"/>
    </w:rPr>
  </w:style>
  <w:style w:type="paragraph" w:customStyle="1" w:styleId="53">
    <w:name w:val="Normal_file_141"/>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800080"/>
      <w:u w:val="single"/>
    </w:rPr>
  </w:style>
  <w:style w:type="paragraph" w:customStyle="1" w:styleId="56">
    <w:name w:val="header_file_141"/>
    <w:basedOn w:val="53"/>
    <w:link w:val="55"/>
    <w:unhideWhenUsed/>
    <w:qFormat/>
    <w:uiPriority w:val="99"/>
    <w:pPr>
      <w:pBdr>
        <w:bottom w:val="single" w:color="auto" w:sz="6" w:space="1"/>
      </w:pBdr>
      <w:tabs>
        <w:tab w:val="center" w:pos="4153"/>
        <w:tab w:val="right" w:pos="8306"/>
      </w:tabs>
      <w:snapToGrid w:val="0"/>
      <w:jc w:val="center"/>
    </w:pPr>
    <w:rPr>
      <w:sz w:val="18"/>
      <w:szCs w:val="18"/>
    </w:rPr>
  </w:style>
  <w:style w:type="character" w:styleId="57">
    <w:name w:val="Emphasis"/>
    <w:link w:val="58"/>
    <w:qFormat/>
    <w:uiPriority w:val="0"/>
    <w:rPr>
      <w:color w:val="CC0000"/>
    </w:rPr>
  </w:style>
  <w:style w:type="paragraph" w:customStyle="1" w:styleId="58">
    <w:name w:val="footer_file_134"/>
    <w:basedOn w:val="59"/>
    <w:link w:val="57"/>
    <w:qFormat/>
    <w:uiPriority w:val="0"/>
    <w:pPr>
      <w:tabs>
        <w:tab w:val="center" w:pos="4153"/>
        <w:tab w:val="right" w:pos="8306"/>
      </w:tabs>
      <w:snapToGrid w:val="0"/>
      <w:jc w:val="left"/>
    </w:pPr>
    <w:rPr>
      <w:sz w:val="18"/>
      <w:szCs w:val="18"/>
    </w:rPr>
  </w:style>
  <w:style w:type="paragraph" w:customStyle="1" w:styleId="59">
    <w:name w:val="Normal_file_134"/>
    <w:qFormat/>
    <w:uiPriority w:val="0"/>
    <w:pPr>
      <w:widowControl w:val="0"/>
      <w:jc w:val="both"/>
    </w:pPr>
    <w:rPr>
      <w:rFonts w:ascii="Times New Roman" w:hAnsi="Times New Roman" w:eastAsia="宋体" w:cs="Times New Roman"/>
      <w:kern w:val="2"/>
      <w:sz w:val="21"/>
      <w:szCs w:val="24"/>
      <w:lang w:val="en-US" w:eastAsia="zh-CN" w:bidi="ar-SA"/>
    </w:rPr>
  </w:style>
  <w:style w:type="character" w:styleId="60">
    <w:name w:val="Hyperlink"/>
    <w:link w:val="61"/>
    <w:qFormat/>
    <w:uiPriority w:val="99"/>
    <w:rPr>
      <w:color w:val="0000FF"/>
      <w:u w:val="single"/>
    </w:rPr>
  </w:style>
  <w:style w:type="paragraph" w:customStyle="1" w:styleId="61">
    <w:name w:val="header_file_134"/>
    <w:basedOn w:val="59"/>
    <w:link w:val="60"/>
    <w:qFormat/>
    <w:uiPriority w:val="0"/>
    <w:pPr>
      <w:tabs>
        <w:tab w:val="center" w:pos="4153"/>
        <w:tab w:val="right" w:pos="8306"/>
      </w:tabs>
      <w:snapToGrid w:val="0"/>
      <w:jc w:val="center"/>
    </w:pPr>
    <w:rPr>
      <w:sz w:val="18"/>
      <w:szCs w:val="18"/>
    </w:rPr>
  </w:style>
  <w:style w:type="character" w:styleId="62">
    <w:name w:val="annotation reference"/>
    <w:unhideWhenUsed/>
    <w:qFormat/>
    <w:uiPriority w:val="99"/>
    <w:rPr>
      <w:sz w:val="21"/>
      <w:szCs w:val="21"/>
    </w:rPr>
  </w:style>
  <w:style w:type="paragraph" w:customStyle="1" w:styleId="63">
    <w:name w:val="Plain Text_file_141"/>
    <w:basedOn w:val="53"/>
    <w:link w:val="60"/>
    <w:qFormat/>
    <w:uiPriority w:val="0"/>
    <w:rPr>
      <w:rFonts w:ascii="宋体" w:hAnsi="Courier New" w:cs="Courier New"/>
      <w:szCs w:val="21"/>
    </w:rPr>
  </w:style>
  <w:style w:type="character" w:customStyle="1" w:styleId="64">
    <w:name w:val="宏文本 Char"/>
    <w:link w:val="3"/>
    <w:qFormat/>
    <w:uiPriority w:val="99"/>
    <w:rPr>
      <w:rFonts w:ascii="Courier New" w:hAnsi="Courier New"/>
      <w:kern w:val="2"/>
      <w:sz w:val="24"/>
      <w:szCs w:val="24"/>
      <w:lang w:val="en-US" w:eastAsia="zh-CN" w:bidi="ar-SA"/>
    </w:rPr>
  </w:style>
  <w:style w:type="character" w:customStyle="1" w:styleId="65">
    <w:name w:val="标题 1 Char_file_159"/>
    <w:basedOn w:val="66"/>
    <w:link w:val="4"/>
    <w:qFormat/>
    <w:uiPriority w:val="9"/>
    <w:rPr>
      <w:rFonts w:ascii="宋体" w:hAnsi="宋体" w:eastAsia="宋体" w:cs="宋体"/>
      <w:b/>
      <w:bCs/>
      <w:kern w:val="44"/>
      <w:sz w:val="44"/>
      <w:szCs w:val="44"/>
    </w:rPr>
  </w:style>
  <w:style w:type="character" w:customStyle="1" w:styleId="66">
    <w:name w:val="Default Paragraph Font_file_159"/>
    <w:unhideWhenUsed/>
    <w:qFormat/>
    <w:uiPriority w:val="1"/>
  </w:style>
  <w:style w:type="character" w:customStyle="1" w:styleId="67">
    <w:name w:val="标题 2 Char_file_159"/>
    <w:basedOn w:val="66"/>
    <w:link w:val="5"/>
    <w:semiHidden/>
    <w:qFormat/>
    <w:uiPriority w:val="9"/>
    <w:rPr>
      <w:rFonts w:ascii="等线 Light" w:hAnsi="等线 Light" w:eastAsia="等线 Light" w:cs="Times New Roman"/>
      <w:b/>
      <w:bCs/>
      <w:sz w:val="32"/>
      <w:szCs w:val="32"/>
    </w:rPr>
  </w:style>
  <w:style w:type="character" w:customStyle="1" w:styleId="68">
    <w:name w:val="标题 3 Char_file_158"/>
    <w:basedOn w:val="69"/>
    <w:link w:val="6"/>
    <w:semiHidden/>
    <w:qFormat/>
    <w:uiPriority w:val="9"/>
    <w:rPr>
      <w:rFonts w:ascii="宋体" w:hAnsi="宋体" w:eastAsia="宋体" w:cs="宋体"/>
      <w:b/>
      <w:bCs/>
      <w:sz w:val="32"/>
      <w:szCs w:val="32"/>
    </w:rPr>
  </w:style>
  <w:style w:type="character" w:customStyle="1" w:styleId="69">
    <w:name w:val="Default Paragraph Font_file_158"/>
    <w:unhideWhenUsed/>
    <w:qFormat/>
    <w:uiPriority w:val="1"/>
  </w:style>
  <w:style w:type="character" w:customStyle="1" w:styleId="70">
    <w:name w:val="标题 4 Char_file_159"/>
    <w:basedOn w:val="66"/>
    <w:link w:val="7"/>
    <w:semiHidden/>
    <w:qFormat/>
    <w:uiPriority w:val="9"/>
    <w:rPr>
      <w:rFonts w:ascii="等线 Light" w:hAnsi="等线 Light" w:eastAsia="等线 Light" w:cs="Times New Roman"/>
      <w:b/>
      <w:bCs/>
      <w:sz w:val="28"/>
      <w:szCs w:val="28"/>
    </w:rPr>
  </w:style>
  <w:style w:type="character" w:customStyle="1" w:styleId="71">
    <w:name w:val="标题 5 Char_file_159"/>
    <w:basedOn w:val="66"/>
    <w:link w:val="8"/>
    <w:semiHidden/>
    <w:qFormat/>
    <w:uiPriority w:val="9"/>
    <w:rPr>
      <w:rFonts w:ascii="宋体" w:hAnsi="宋体" w:eastAsia="宋体" w:cs="宋体"/>
      <w:b/>
      <w:bCs/>
      <w:sz w:val="28"/>
      <w:szCs w:val="28"/>
    </w:rPr>
  </w:style>
  <w:style w:type="character" w:customStyle="1" w:styleId="72">
    <w:name w:val="正文缩进 Char"/>
    <w:link w:val="9"/>
    <w:qFormat/>
    <w:uiPriority w:val="0"/>
    <w:rPr>
      <w:rFonts w:ascii="宋体"/>
      <w:snapToGrid w:val="0"/>
    </w:rPr>
  </w:style>
  <w:style w:type="character" w:customStyle="1" w:styleId="73">
    <w:name w:val="标题 6 Char_file_158"/>
    <w:basedOn w:val="69"/>
    <w:link w:val="10"/>
    <w:semiHidden/>
    <w:qFormat/>
    <w:uiPriority w:val="9"/>
    <w:rPr>
      <w:rFonts w:ascii="等线 Light" w:hAnsi="等线 Light" w:eastAsia="等线 Light" w:cs="Times New Roman"/>
      <w:b/>
      <w:bCs/>
      <w:sz w:val="24"/>
      <w:szCs w:val="24"/>
    </w:rPr>
  </w:style>
  <w:style w:type="character" w:customStyle="1" w:styleId="74">
    <w:name w:val="标题 7 Char"/>
    <w:link w:val="11"/>
    <w:qFormat/>
    <w:uiPriority w:val="0"/>
    <w:rPr>
      <w:b/>
      <w:kern w:val="2"/>
      <w:sz w:val="24"/>
      <w:szCs w:val="24"/>
    </w:rPr>
  </w:style>
  <w:style w:type="character" w:customStyle="1" w:styleId="75">
    <w:name w:val="标题 8 Char"/>
    <w:link w:val="12"/>
    <w:qFormat/>
    <w:uiPriority w:val="0"/>
    <w:rPr>
      <w:rFonts w:ascii="Arial" w:hAnsi="Arial" w:eastAsia="黑体"/>
      <w:kern w:val="2"/>
      <w:sz w:val="24"/>
      <w:szCs w:val="24"/>
    </w:rPr>
  </w:style>
  <w:style w:type="character" w:customStyle="1" w:styleId="76">
    <w:name w:val="标题 9 Char"/>
    <w:link w:val="13"/>
    <w:qFormat/>
    <w:uiPriority w:val="0"/>
    <w:rPr>
      <w:rFonts w:ascii="Arial" w:hAnsi="Arial" w:eastAsia="黑体"/>
      <w:kern w:val="2"/>
      <w:sz w:val="21"/>
      <w:szCs w:val="24"/>
    </w:rPr>
  </w:style>
  <w:style w:type="character" w:customStyle="1" w:styleId="77">
    <w:name w:val="题注 Char"/>
    <w:link w:val="16"/>
    <w:qFormat/>
    <w:uiPriority w:val="0"/>
    <w:rPr>
      <w:rFonts w:ascii="Arial" w:hAnsi="Arial" w:eastAsia="黑体" w:cs="Arial"/>
      <w:kern w:val="2"/>
    </w:rPr>
  </w:style>
  <w:style w:type="character" w:customStyle="1" w:styleId="78">
    <w:name w:val="文档结构图 Char"/>
    <w:link w:val="17"/>
    <w:qFormat/>
    <w:uiPriority w:val="0"/>
    <w:rPr>
      <w:kern w:val="2"/>
      <w:sz w:val="21"/>
      <w:szCs w:val="24"/>
      <w:shd w:val="clear" w:color="auto" w:fill="000080"/>
    </w:rPr>
  </w:style>
  <w:style w:type="character" w:customStyle="1" w:styleId="79">
    <w:name w:val="批注文字 Char"/>
    <w:link w:val="18"/>
    <w:qFormat/>
    <w:uiPriority w:val="99"/>
    <w:rPr>
      <w:kern w:val="2"/>
      <w:sz w:val="21"/>
      <w:szCs w:val="24"/>
    </w:rPr>
  </w:style>
  <w:style w:type="character" w:customStyle="1" w:styleId="80">
    <w:name w:val="正文文本 3 Char"/>
    <w:link w:val="19"/>
    <w:qFormat/>
    <w:uiPriority w:val="0"/>
    <w:rPr>
      <w:b/>
      <w:bCs/>
      <w:sz w:val="24"/>
      <w:szCs w:val="24"/>
    </w:rPr>
  </w:style>
  <w:style w:type="character" w:customStyle="1" w:styleId="81">
    <w:name w:val="正文文本 Char"/>
    <w:link w:val="20"/>
    <w:qFormat/>
    <w:uiPriority w:val="0"/>
    <w:rPr>
      <w:kern w:val="2"/>
      <w:sz w:val="24"/>
      <w:szCs w:val="24"/>
    </w:rPr>
  </w:style>
  <w:style w:type="character" w:customStyle="1" w:styleId="82">
    <w:name w:val="正文文本缩进 Char"/>
    <w:link w:val="21"/>
    <w:qFormat/>
    <w:uiPriority w:val="0"/>
    <w:rPr>
      <w:kern w:val="2"/>
      <w:sz w:val="21"/>
      <w:szCs w:val="24"/>
    </w:rPr>
  </w:style>
  <w:style w:type="character" w:customStyle="1" w:styleId="83">
    <w:name w:val="纯文本 Char"/>
    <w:link w:val="27"/>
    <w:qFormat/>
    <w:uiPriority w:val="0"/>
    <w:rPr>
      <w:rFonts w:ascii="宋体" w:hAnsi="Courier New" w:eastAsia="宋体" w:cs="Courier New"/>
      <w:kern w:val="2"/>
      <w:sz w:val="21"/>
      <w:szCs w:val="21"/>
      <w:lang w:val="en-US" w:eastAsia="zh-CN" w:bidi="ar-SA"/>
    </w:rPr>
  </w:style>
  <w:style w:type="character" w:customStyle="1" w:styleId="84">
    <w:name w:val="日期 Char"/>
    <w:link w:val="29"/>
    <w:qFormat/>
    <w:uiPriority w:val="0"/>
    <w:rPr>
      <w:kern w:val="2"/>
      <w:sz w:val="24"/>
      <w:szCs w:val="24"/>
    </w:rPr>
  </w:style>
  <w:style w:type="character" w:customStyle="1" w:styleId="85">
    <w:name w:val="正文文本缩进 2 Char"/>
    <w:link w:val="30"/>
    <w:qFormat/>
    <w:uiPriority w:val="0"/>
    <w:rPr>
      <w:kern w:val="2"/>
      <w:sz w:val="21"/>
      <w:szCs w:val="24"/>
    </w:rPr>
  </w:style>
  <w:style w:type="character" w:customStyle="1" w:styleId="86">
    <w:name w:val="批注框文本 Char"/>
    <w:link w:val="31"/>
    <w:qFormat/>
    <w:uiPriority w:val="0"/>
    <w:rPr>
      <w:kern w:val="2"/>
      <w:sz w:val="18"/>
      <w:szCs w:val="18"/>
    </w:rPr>
  </w:style>
  <w:style w:type="character" w:customStyle="1" w:styleId="87">
    <w:name w:val="页脚 Char"/>
    <w:link w:val="32"/>
    <w:qFormat/>
    <w:uiPriority w:val="99"/>
    <w:rPr>
      <w:kern w:val="2"/>
      <w:sz w:val="18"/>
      <w:szCs w:val="18"/>
    </w:rPr>
  </w:style>
  <w:style w:type="character" w:customStyle="1" w:styleId="88">
    <w:name w:val="页眉 Char"/>
    <w:link w:val="33"/>
    <w:qFormat/>
    <w:uiPriority w:val="0"/>
    <w:rPr>
      <w:kern w:val="2"/>
      <w:sz w:val="18"/>
      <w:szCs w:val="18"/>
    </w:rPr>
  </w:style>
  <w:style w:type="character" w:customStyle="1" w:styleId="89">
    <w:name w:val="正文文本缩进 3 Char"/>
    <w:link w:val="2"/>
    <w:qFormat/>
    <w:uiPriority w:val="0"/>
    <w:rPr>
      <w:kern w:val="2"/>
      <w:sz w:val="16"/>
      <w:szCs w:val="16"/>
    </w:rPr>
  </w:style>
  <w:style w:type="character" w:customStyle="1" w:styleId="90">
    <w:name w:val="正文文本 2 Char"/>
    <w:link w:val="41"/>
    <w:qFormat/>
    <w:uiPriority w:val="0"/>
    <w:rPr>
      <w:szCs w:val="24"/>
    </w:rPr>
  </w:style>
  <w:style w:type="character" w:customStyle="1" w:styleId="91">
    <w:name w:val="HTML 预设格式 Char"/>
    <w:link w:val="42"/>
    <w:qFormat/>
    <w:uiPriority w:val="99"/>
    <w:rPr>
      <w:rFonts w:ascii="宋体" w:hAnsi="宋体" w:cs="宋体"/>
      <w:sz w:val="24"/>
      <w:szCs w:val="24"/>
    </w:rPr>
  </w:style>
  <w:style w:type="character" w:customStyle="1" w:styleId="92">
    <w:name w:val="批注主题 Char"/>
    <w:link w:val="46"/>
    <w:qFormat/>
    <w:uiPriority w:val="0"/>
    <w:rPr>
      <w:b/>
      <w:bCs/>
      <w:kern w:val="2"/>
      <w:sz w:val="21"/>
      <w:szCs w:val="24"/>
    </w:rPr>
  </w:style>
  <w:style w:type="character" w:customStyle="1" w:styleId="93">
    <w:name w:val="正文首行缩进 2 Char"/>
    <w:basedOn w:val="82"/>
    <w:link w:val="47"/>
    <w:semiHidden/>
    <w:qFormat/>
    <w:uiPriority w:val="0"/>
    <w:rPr>
      <w:kern w:val="2"/>
      <w:sz w:val="21"/>
      <w:szCs w:val="24"/>
    </w:rPr>
  </w:style>
  <w:style w:type="character" w:customStyle="1" w:styleId="94">
    <w:name w:val="标题 1 Char_file_160"/>
    <w:basedOn w:val="95"/>
    <w:link w:val="4"/>
    <w:qFormat/>
    <w:uiPriority w:val="9"/>
    <w:rPr>
      <w:rFonts w:ascii="宋体" w:hAnsi="宋体" w:eastAsia="宋体" w:cs="宋体"/>
      <w:b/>
      <w:bCs/>
      <w:kern w:val="44"/>
      <w:sz w:val="44"/>
      <w:szCs w:val="44"/>
    </w:rPr>
  </w:style>
  <w:style w:type="character" w:customStyle="1" w:styleId="95">
    <w:name w:val="Default Paragraph Font_file_160"/>
    <w:unhideWhenUsed/>
    <w:qFormat/>
    <w:uiPriority w:val="1"/>
  </w:style>
  <w:style w:type="character" w:customStyle="1" w:styleId="96">
    <w:name w:val="标题 2 Char_file_160"/>
    <w:basedOn w:val="95"/>
    <w:link w:val="5"/>
    <w:semiHidden/>
    <w:qFormat/>
    <w:uiPriority w:val="9"/>
    <w:rPr>
      <w:rFonts w:ascii="等线 Light" w:hAnsi="等线 Light" w:eastAsia="等线 Light" w:cs="Times New Roman"/>
      <w:b/>
      <w:bCs/>
      <w:sz w:val="32"/>
      <w:szCs w:val="32"/>
    </w:rPr>
  </w:style>
  <w:style w:type="character" w:customStyle="1" w:styleId="97">
    <w:name w:val="标题 3 Char_file_159"/>
    <w:basedOn w:val="66"/>
    <w:link w:val="6"/>
    <w:semiHidden/>
    <w:qFormat/>
    <w:uiPriority w:val="9"/>
    <w:rPr>
      <w:rFonts w:ascii="宋体" w:hAnsi="宋体" w:eastAsia="宋体" w:cs="宋体"/>
      <w:b/>
      <w:bCs/>
      <w:sz w:val="32"/>
      <w:szCs w:val="32"/>
    </w:rPr>
  </w:style>
  <w:style w:type="character" w:customStyle="1" w:styleId="98">
    <w:name w:val="标题 4 Char_file_160"/>
    <w:basedOn w:val="95"/>
    <w:link w:val="7"/>
    <w:semiHidden/>
    <w:qFormat/>
    <w:uiPriority w:val="9"/>
    <w:rPr>
      <w:rFonts w:ascii="等线 Light" w:hAnsi="等线 Light" w:eastAsia="等线 Light" w:cs="Times New Roman"/>
      <w:b/>
      <w:bCs/>
      <w:sz w:val="28"/>
      <w:szCs w:val="28"/>
    </w:rPr>
  </w:style>
  <w:style w:type="character" w:customStyle="1" w:styleId="99">
    <w:name w:val="标题 5 Char"/>
    <w:basedOn w:val="100"/>
    <w:link w:val="8"/>
    <w:semiHidden/>
    <w:qFormat/>
    <w:uiPriority w:val="9"/>
    <w:rPr>
      <w:rFonts w:ascii="宋体" w:hAnsi="宋体" w:eastAsia="宋体" w:cs="宋体"/>
      <w:b/>
      <w:bCs/>
      <w:sz w:val="28"/>
      <w:szCs w:val="28"/>
    </w:rPr>
  </w:style>
  <w:style w:type="character" w:customStyle="1" w:styleId="100">
    <w:name w:val="Default Paragraph Font_file_163"/>
    <w:unhideWhenUsed/>
    <w:qFormat/>
    <w:uiPriority w:val="1"/>
  </w:style>
  <w:style w:type="character" w:customStyle="1" w:styleId="101">
    <w:name w:val="标题 6 Char_file_159"/>
    <w:basedOn w:val="66"/>
    <w:link w:val="10"/>
    <w:semiHidden/>
    <w:qFormat/>
    <w:uiPriority w:val="9"/>
    <w:rPr>
      <w:rFonts w:ascii="等线 Light" w:hAnsi="等线 Light" w:eastAsia="等线 Light" w:cs="Times New Roman"/>
      <w:b/>
      <w:bCs/>
      <w:sz w:val="24"/>
      <w:szCs w:val="24"/>
    </w:rPr>
  </w:style>
  <w:style w:type="character" w:customStyle="1" w:styleId="102">
    <w:name w:val="标题 1 Char_file_161"/>
    <w:basedOn w:val="103"/>
    <w:link w:val="4"/>
    <w:qFormat/>
    <w:uiPriority w:val="9"/>
    <w:rPr>
      <w:rFonts w:ascii="宋体" w:hAnsi="宋体" w:eastAsia="宋体" w:cs="宋体"/>
      <w:b/>
      <w:bCs/>
      <w:kern w:val="44"/>
      <w:sz w:val="44"/>
      <w:szCs w:val="44"/>
    </w:rPr>
  </w:style>
  <w:style w:type="character" w:customStyle="1" w:styleId="103">
    <w:name w:val="Default Paragraph Font_file_161"/>
    <w:unhideWhenUsed/>
    <w:qFormat/>
    <w:uiPriority w:val="1"/>
  </w:style>
  <w:style w:type="character" w:customStyle="1" w:styleId="104">
    <w:name w:val="标题 2 Char_file_161"/>
    <w:basedOn w:val="103"/>
    <w:link w:val="5"/>
    <w:semiHidden/>
    <w:qFormat/>
    <w:uiPriority w:val="9"/>
    <w:rPr>
      <w:rFonts w:ascii="等线 Light" w:hAnsi="等线 Light" w:eastAsia="等线 Light" w:cs="Times New Roman"/>
      <w:b/>
      <w:bCs/>
      <w:sz w:val="32"/>
      <w:szCs w:val="32"/>
    </w:rPr>
  </w:style>
  <w:style w:type="character" w:customStyle="1" w:styleId="105">
    <w:name w:val="标题 3 Char_file_160"/>
    <w:basedOn w:val="95"/>
    <w:link w:val="6"/>
    <w:semiHidden/>
    <w:qFormat/>
    <w:uiPriority w:val="9"/>
    <w:rPr>
      <w:rFonts w:ascii="宋体" w:hAnsi="宋体" w:eastAsia="宋体" w:cs="宋体"/>
      <w:b/>
      <w:bCs/>
      <w:sz w:val="32"/>
      <w:szCs w:val="32"/>
    </w:rPr>
  </w:style>
  <w:style w:type="character" w:customStyle="1" w:styleId="106">
    <w:name w:val="标题 4 Char_file_161"/>
    <w:basedOn w:val="103"/>
    <w:link w:val="7"/>
    <w:semiHidden/>
    <w:qFormat/>
    <w:uiPriority w:val="9"/>
    <w:rPr>
      <w:rFonts w:ascii="等线 Light" w:hAnsi="等线 Light" w:eastAsia="等线 Light" w:cs="Times New Roman"/>
      <w:b/>
      <w:bCs/>
      <w:sz w:val="28"/>
      <w:szCs w:val="28"/>
    </w:rPr>
  </w:style>
  <w:style w:type="character" w:customStyle="1" w:styleId="107">
    <w:name w:val="标题 5 Char_file_160"/>
    <w:basedOn w:val="95"/>
    <w:link w:val="8"/>
    <w:semiHidden/>
    <w:qFormat/>
    <w:uiPriority w:val="9"/>
    <w:rPr>
      <w:rFonts w:ascii="宋体" w:hAnsi="宋体" w:eastAsia="宋体" w:cs="宋体"/>
      <w:b/>
      <w:bCs/>
      <w:sz w:val="28"/>
      <w:szCs w:val="28"/>
    </w:rPr>
  </w:style>
  <w:style w:type="character" w:customStyle="1" w:styleId="108">
    <w:name w:val="标题 6 Char_file_160"/>
    <w:basedOn w:val="95"/>
    <w:link w:val="10"/>
    <w:semiHidden/>
    <w:qFormat/>
    <w:uiPriority w:val="9"/>
    <w:rPr>
      <w:rFonts w:ascii="等线 Light" w:hAnsi="等线 Light" w:eastAsia="等线 Light" w:cs="Times New Roman"/>
      <w:b/>
      <w:bCs/>
      <w:sz w:val="24"/>
      <w:szCs w:val="24"/>
    </w:rPr>
  </w:style>
  <w:style w:type="character" w:customStyle="1" w:styleId="109">
    <w:name w:val="标题 1 Char_file_162"/>
    <w:basedOn w:val="110"/>
    <w:link w:val="4"/>
    <w:qFormat/>
    <w:uiPriority w:val="9"/>
    <w:rPr>
      <w:rFonts w:ascii="宋体" w:hAnsi="宋体" w:eastAsia="宋体" w:cs="宋体"/>
      <w:b/>
      <w:bCs/>
      <w:kern w:val="44"/>
      <w:sz w:val="44"/>
      <w:szCs w:val="44"/>
    </w:rPr>
  </w:style>
  <w:style w:type="character" w:customStyle="1" w:styleId="110">
    <w:name w:val="Default Paragraph Font_file_162"/>
    <w:unhideWhenUsed/>
    <w:qFormat/>
    <w:uiPriority w:val="1"/>
  </w:style>
  <w:style w:type="character" w:customStyle="1" w:styleId="111">
    <w:name w:val="标题 2 Char_file_162"/>
    <w:basedOn w:val="110"/>
    <w:link w:val="5"/>
    <w:semiHidden/>
    <w:qFormat/>
    <w:uiPriority w:val="9"/>
    <w:rPr>
      <w:rFonts w:ascii="等线 Light" w:hAnsi="等线 Light" w:eastAsia="等线 Light" w:cs="Times New Roman"/>
      <w:b/>
      <w:bCs/>
      <w:sz w:val="32"/>
      <w:szCs w:val="32"/>
    </w:rPr>
  </w:style>
  <w:style w:type="character" w:customStyle="1" w:styleId="112">
    <w:name w:val="标题 3 Char_file_161"/>
    <w:basedOn w:val="103"/>
    <w:link w:val="6"/>
    <w:semiHidden/>
    <w:qFormat/>
    <w:uiPriority w:val="9"/>
    <w:rPr>
      <w:rFonts w:ascii="宋体" w:hAnsi="宋体" w:eastAsia="宋体" w:cs="宋体"/>
      <w:b/>
      <w:bCs/>
      <w:sz w:val="32"/>
      <w:szCs w:val="32"/>
    </w:rPr>
  </w:style>
  <w:style w:type="character" w:customStyle="1" w:styleId="113">
    <w:name w:val="标题 4 Char_file_162"/>
    <w:basedOn w:val="110"/>
    <w:link w:val="7"/>
    <w:semiHidden/>
    <w:qFormat/>
    <w:uiPriority w:val="9"/>
    <w:rPr>
      <w:rFonts w:ascii="等线 Light" w:hAnsi="等线 Light" w:eastAsia="等线 Light" w:cs="Times New Roman"/>
      <w:b/>
      <w:bCs/>
      <w:sz w:val="28"/>
      <w:szCs w:val="28"/>
    </w:rPr>
  </w:style>
  <w:style w:type="character" w:customStyle="1" w:styleId="114">
    <w:name w:val="标题 5 Char_file_161"/>
    <w:basedOn w:val="103"/>
    <w:link w:val="8"/>
    <w:semiHidden/>
    <w:qFormat/>
    <w:uiPriority w:val="9"/>
    <w:rPr>
      <w:rFonts w:ascii="宋体" w:hAnsi="宋体" w:eastAsia="宋体" w:cs="宋体"/>
      <w:b/>
      <w:bCs/>
      <w:sz w:val="28"/>
      <w:szCs w:val="28"/>
    </w:rPr>
  </w:style>
  <w:style w:type="character" w:customStyle="1" w:styleId="115">
    <w:name w:val="标题 6 Char_file_161"/>
    <w:basedOn w:val="103"/>
    <w:link w:val="10"/>
    <w:semiHidden/>
    <w:qFormat/>
    <w:uiPriority w:val="9"/>
    <w:rPr>
      <w:rFonts w:ascii="等线 Light" w:hAnsi="等线 Light" w:eastAsia="等线 Light" w:cs="Times New Roman"/>
      <w:b/>
      <w:bCs/>
      <w:sz w:val="24"/>
      <w:szCs w:val="24"/>
    </w:rPr>
  </w:style>
  <w:style w:type="character" w:customStyle="1" w:styleId="116">
    <w:name w:val="标题 1 Char"/>
    <w:basedOn w:val="100"/>
    <w:link w:val="4"/>
    <w:qFormat/>
    <w:uiPriority w:val="9"/>
    <w:rPr>
      <w:rFonts w:ascii="宋体" w:hAnsi="宋体" w:eastAsia="宋体" w:cs="宋体"/>
      <w:b/>
      <w:bCs/>
      <w:kern w:val="44"/>
      <w:sz w:val="44"/>
      <w:szCs w:val="44"/>
    </w:rPr>
  </w:style>
  <w:style w:type="character" w:customStyle="1" w:styleId="117">
    <w:name w:val="标题 2 Char"/>
    <w:basedOn w:val="100"/>
    <w:link w:val="5"/>
    <w:semiHidden/>
    <w:qFormat/>
    <w:uiPriority w:val="9"/>
    <w:rPr>
      <w:rFonts w:ascii="等线 Light" w:hAnsi="等线 Light" w:eastAsia="等线 Light" w:cs="Times New Roman"/>
      <w:b/>
      <w:bCs/>
      <w:sz w:val="32"/>
      <w:szCs w:val="32"/>
    </w:rPr>
  </w:style>
  <w:style w:type="character" w:customStyle="1" w:styleId="118">
    <w:name w:val="标题 3 Char_file_162"/>
    <w:basedOn w:val="110"/>
    <w:link w:val="6"/>
    <w:semiHidden/>
    <w:qFormat/>
    <w:uiPriority w:val="9"/>
    <w:rPr>
      <w:rFonts w:ascii="宋体" w:hAnsi="宋体" w:eastAsia="宋体" w:cs="宋体"/>
      <w:b/>
      <w:bCs/>
      <w:sz w:val="32"/>
      <w:szCs w:val="32"/>
    </w:rPr>
  </w:style>
  <w:style w:type="character" w:customStyle="1" w:styleId="119">
    <w:name w:val="标题 4 Char"/>
    <w:basedOn w:val="100"/>
    <w:link w:val="7"/>
    <w:semiHidden/>
    <w:qFormat/>
    <w:uiPriority w:val="9"/>
    <w:rPr>
      <w:rFonts w:ascii="等线 Light" w:hAnsi="等线 Light" w:eastAsia="等线 Light" w:cs="Times New Roman"/>
      <w:b/>
      <w:bCs/>
      <w:sz w:val="28"/>
      <w:szCs w:val="28"/>
    </w:rPr>
  </w:style>
  <w:style w:type="character" w:customStyle="1" w:styleId="120">
    <w:name w:val="标题 5 Char_file_162"/>
    <w:basedOn w:val="110"/>
    <w:link w:val="8"/>
    <w:semiHidden/>
    <w:qFormat/>
    <w:uiPriority w:val="9"/>
    <w:rPr>
      <w:rFonts w:ascii="宋体" w:hAnsi="宋体" w:eastAsia="宋体" w:cs="宋体"/>
      <w:b/>
      <w:bCs/>
      <w:sz w:val="28"/>
      <w:szCs w:val="28"/>
    </w:rPr>
  </w:style>
  <w:style w:type="character" w:customStyle="1" w:styleId="121">
    <w:name w:val="标题 6 Char_file_162"/>
    <w:basedOn w:val="110"/>
    <w:link w:val="10"/>
    <w:semiHidden/>
    <w:qFormat/>
    <w:uiPriority w:val="9"/>
    <w:rPr>
      <w:rFonts w:ascii="等线 Light" w:hAnsi="等线 Light" w:eastAsia="等线 Light" w:cs="Times New Roman"/>
      <w:b/>
      <w:bCs/>
      <w:sz w:val="24"/>
      <w:szCs w:val="24"/>
    </w:rPr>
  </w:style>
  <w:style w:type="character" w:customStyle="1" w:styleId="122">
    <w:name w:val="Char Char11"/>
    <w:qFormat/>
    <w:uiPriority w:val="0"/>
    <w:rPr>
      <w:rFonts w:ascii="宋体" w:hAnsi="Courier New" w:eastAsia="宋体" w:cs="Courier New"/>
      <w:szCs w:val="21"/>
    </w:rPr>
  </w:style>
  <w:style w:type="character" w:customStyle="1" w:styleId="123">
    <w:name w:val="样式2"/>
    <w:qFormat/>
    <w:uiPriority w:val="0"/>
    <w:rPr>
      <w:rFonts w:ascii="宋体" w:hAnsi="宋体"/>
      <w:b/>
      <w:szCs w:val="21"/>
    </w:rPr>
  </w:style>
  <w:style w:type="character" w:customStyle="1" w:styleId="124">
    <w:name w:val="引用 Char2"/>
    <w:qFormat/>
    <w:uiPriority w:val="29"/>
    <w:rPr>
      <w:i/>
      <w:iCs/>
      <w:color w:val="000000"/>
      <w:kern w:val="2"/>
      <w:sz w:val="21"/>
      <w:szCs w:val="24"/>
    </w:rPr>
  </w:style>
  <w:style w:type="character" w:customStyle="1" w:styleId="125">
    <w:name w:val="表正文 Char2"/>
    <w:qFormat/>
    <w:uiPriority w:val="0"/>
    <w:rPr>
      <w:rFonts w:ascii="Times New Roman" w:hAnsi="Times New Roman"/>
      <w:kern w:val="2"/>
      <w:sz w:val="21"/>
    </w:rPr>
  </w:style>
  <w:style w:type="character" w:customStyle="1" w:styleId="126">
    <w:name w:val="项目排列 Char Char"/>
    <w:link w:val="127"/>
    <w:qFormat/>
    <w:uiPriority w:val="0"/>
    <w:rPr>
      <w:kern w:val="2"/>
      <w:sz w:val="24"/>
      <w:szCs w:val="24"/>
    </w:rPr>
  </w:style>
  <w:style w:type="paragraph" w:customStyle="1" w:styleId="127">
    <w:name w:val="项目排列"/>
    <w:basedOn w:val="1"/>
    <w:link w:val="126"/>
    <w:qFormat/>
    <w:uiPriority w:val="0"/>
    <w:pPr>
      <w:numPr>
        <w:ilvl w:val="0"/>
        <w:numId w:val="1"/>
      </w:numPr>
      <w:tabs>
        <w:tab w:val="left" w:pos="1200"/>
      </w:tabs>
      <w:spacing w:beforeLines="50" w:afterLines="50" w:line="300" w:lineRule="auto"/>
    </w:pPr>
    <w:rPr>
      <w:sz w:val="24"/>
    </w:rPr>
  </w:style>
  <w:style w:type="character" w:customStyle="1" w:styleId="128">
    <w:name w:val="style1"/>
    <w:basedOn w:val="50"/>
    <w:qFormat/>
    <w:uiPriority w:val="0"/>
  </w:style>
  <w:style w:type="character" w:customStyle="1" w:styleId="129">
    <w:name w:val="正文文本缩进 2 Char2"/>
    <w:semiHidden/>
    <w:qFormat/>
    <w:uiPriority w:val="99"/>
    <w:rPr>
      <w:kern w:val="2"/>
      <w:sz w:val="21"/>
      <w:szCs w:val="24"/>
    </w:rPr>
  </w:style>
  <w:style w:type="character" w:customStyle="1" w:styleId="130">
    <w:name w:val="标题 1 字符"/>
    <w:link w:val="4"/>
    <w:qFormat/>
    <w:uiPriority w:val="0"/>
    <w:rPr>
      <w:b/>
      <w:bCs/>
      <w:kern w:val="44"/>
      <w:sz w:val="44"/>
      <w:szCs w:val="44"/>
    </w:rPr>
  </w:style>
  <w:style w:type="character" w:customStyle="1" w:styleId="131">
    <w:name w:val="font51"/>
    <w:qFormat/>
    <w:uiPriority w:val="0"/>
    <w:rPr>
      <w:rFonts w:hint="eastAsia" w:ascii="宋体" w:hAnsi="宋体" w:eastAsia="宋体" w:cs="宋体"/>
      <w:color w:val="000000"/>
      <w:sz w:val="20"/>
      <w:szCs w:val="20"/>
      <w:u w:val="none"/>
    </w:rPr>
  </w:style>
  <w:style w:type="character" w:customStyle="1" w:styleId="132">
    <w:name w:val="标题 4 字符"/>
    <w:link w:val="7"/>
    <w:qFormat/>
    <w:uiPriority w:val="0"/>
    <w:rPr>
      <w:rFonts w:ascii="Arial" w:hAnsi="Arial" w:eastAsia="黑体"/>
      <w:b/>
      <w:bCs/>
      <w:kern w:val="2"/>
      <w:sz w:val="28"/>
      <w:szCs w:val="28"/>
    </w:rPr>
  </w:style>
  <w:style w:type="character" w:customStyle="1" w:styleId="133">
    <w:name w:val="标题3 Char Char"/>
    <w:link w:val="134"/>
    <w:qFormat/>
    <w:uiPriority w:val="0"/>
    <w:rPr>
      <w:rFonts w:eastAsia="仿宋_GB2312"/>
      <w:bCs/>
      <w:kern w:val="2"/>
      <w:sz w:val="30"/>
      <w:szCs w:val="32"/>
    </w:rPr>
  </w:style>
  <w:style w:type="paragraph" w:customStyle="1" w:styleId="134">
    <w:name w:val="标题3"/>
    <w:basedOn w:val="6"/>
    <w:link w:val="133"/>
    <w:qFormat/>
    <w:uiPriority w:val="0"/>
    <w:pPr>
      <w:keepNext w:val="0"/>
      <w:keepLines w:val="0"/>
      <w:spacing w:before="0" w:after="0" w:line="360" w:lineRule="auto"/>
    </w:pPr>
    <w:rPr>
      <w:rFonts w:eastAsia="仿宋_GB2312"/>
      <w:b w:val="0"/>
      <w:sz w:val="30"/>
    </w:rPr>
  </w:style>
  <w:style w:type="character" w:customStyle="1" w:styleId="135">
    <w:name w:val="hei16b"/>
    <w:basedOn w:val="50"/>
    <w:qFormat/>
    <w:uiPriority w:val="0"/>
  </w:style>
  <w:style w:type="character" w:customStyle="1" w:styleId="136">
    <w:name w:val="宏文本 Char1"/>
    <w:qFormat/>
    <w:uiPriority w:val="99"/>
    <w:rPr>
      <w:rFonts w:ascii="Courier New" w:hAnsi="Courier New" w:cs="Courier New"/>
      <w:kern w:val="2"/>
      <w:sz w:val="24"/>
      <w:szCs w:val="24"/>
    </w:rPr>
  </w:style>
  <w:style w:type="character" w:customStyle="1" w:styleId="137">
    <w:name w:val="日期 Char2"/>
    <w:semiHidden/>
    <w:qFormat/>
    <w:uiPriority w:val="99"/>
    <w:rPr>
      <w:kern w:val="2"/>
      <w:sz w:val="21"/>
      <w:szCs w:val="24"/>
    </w:rPr>
  </w:style>
  <w:style w:type="character" w:customStyle="1" w:styleId="138">
    <w:name w:val="正文文本缩进 2 Char1"/>
    <w:semiHidden/>
    <w:qFormat/>
    <w:uiPriority w:val="99"/>
    <w:rPr>
      <w:rFonts w:ascii="Times New Roman" w:hAnsi="Times New Roman" w:eastAsia="宋体" w:cs="Times New Roman"/>
      <w:szCs w:val="24"/>
    </w:rPr>
  </w:style>
  <w:style w:type="character" w:customStyle="1" w:styleId="139">
    <w:name w:val="apple-converted-space"/>
    <w:basedOn w:val="50"/>
    <w:qFormat/>
    <w:uiPriority w:val="0"/>
  </w:style>
  <w:style w:type="character" w:customStyle="1" w:styleId="140">
    <w:name w:val="标题 6 字符"/>
    <w:link w:val="10"/>
    <w:qFormat/>
    <w:uiPriority w:val="0"/>
    <w:rPr>
      <w:rFonts w:ascii="Arial" w:hAnsi="Arial" w:eastAsia="黑体"/>
      <w:b/>
      <w:kern w:val="2"/>
      <w:sz w:val="24"/>
      <w:szCs w:val="24"/>
    </w:rPr>
  </w:style>
  <w:style w:type="character" w:customStyle="1" w:styleId="141">
    <w:name w:val="文档结构图 Char1"/>
    <w:qFormat/>
    <w:uiPriority w:val="99"/>
    <w:rPr>
      <w:rFonts w:ascii="宋体"/>
      <w:kern w:val="2"/>
      <w:sz w:val="18"/>
      <w:szCs w:val="18"/>
    </w:rPr>
  </w:style>
  <w:style w:type="character" w:customStyle="1" w:styleId="142">
    <w:name w:val="正文文本 Char1"/>
    <w:semiHidden/>
    <w:qFormat/>
    <w:uiPriority w:val="99"/>
    <w:rPr>
      <w:rFonts w:ascii="Times New Roman" w:hAnsi="Times New Roman" w:eastAsia="宋体" w:cs="Times New Roman"/>
      <w:szCs w:val="24"/>
    </w:rPr>
  </w:style>
  <w:style w:type="character" w:customStyle="1" w:styleId="143">
    <w:name w:val="标题 5 字符"/>
    <w:link w:val="8"/>
    <w:qFormat/>
    <w:uiPriority w:val="0"/>
    <w:rPr>
      <w:b/>
      <w:kern w:val="2"/>
      <w:sz w:val="28"/>
      <w:szCs w:val="24"/>
    </w:rPr>
  </w:style>
  <w:style w:type="character" w:customStyle="1" w:styleId="144">
    <w:name w:val="正文文本 3 Char1"/>
    <w:qFormat/>
    <w:uiPriority w:val="99"/>
    <w:rPr>
      <w:kern w:val="2"/>
      <w:sz w:val="16"/>
      <w:szCs w:val="16"/>
    </w:rPr>
  </w:style>
  <w:style w:type="character" w:customStyle="1" w:styleId="145">
    <w:name w:val="正文文本缩进 Char1"/>
    <w:semiHidden/>
    <w:qFormat/>
    <w:uiPriority w:val="99"/>
    <w:rPr>
      <w:kern w:val="2"/>
      <w:sz w:val="21"/>
      <w:szCs w:val="24"/>
    </w:rPr>
  </w:style>
  <w:style w:type="character" w:customStyle="1" w:styleId="146">
    <w:name w:val="标题 3 字符"/>
    <w:link w:val="6"/>
    <w:qFormat/>
    <w:uiPriority w:val="0"/>
    <w:rPr>
      <w:b/>
      <w:bCs/>
      <w:kern w:val="2"/>
      <w:sz w:val="32"/>
      <w:szCs w:val="32"/>
    </w:rPr>
  </w:style>
  <w:style w:type="character" w:customStyle="1" w:styleId="147">
    <w:name w:val="正文文本 2 Char1"/>
    <w:semiHidden/>
    <w:qFormat/>
    <w:uiPriority w:val="99"/>
    <w:rPr>
      <w:rFonts w:ascii="Times New Roman" w:hAnsi="Times New Roman" w:eastAsia="宋体" w:cs="Times New Roman"/>
      <w:szCs w:val="24"/>
    </w:rPr>
  </w:style>
  <w:style w:type="character" w:customStyle="1" w:styleId="148">
    <w:name w:val="样式1"/>
    <w:qFormat/>
    <w:uiPriority w:val="0"/>
    <w:rPr>
      <w:rFonts w:ascii="宋体" w:hAnsi="宋体"/>
      <w:szCs w:val="21"/>
    </w:rPr>
  </w:style>
  <w:style w:type="character" w:customStyle="1" w:styleId="149">
    <w:name w:val="标题 2 字符"/>
    <w:link w:val="5"/>
    <w:qFormat/>
    <w:uiPriority w:val="0"/>
    <w:rPr>
      <w:rFonts w:eastAsia="隶书"/>
      <w:b/>
      <w:sz w:val="44"/>
    </w:rPr>
  </w:style>
  <w:style w:type="character" w:customStyle="1" w:styleId="150">
    <w:name w:val="apple-style-span"/>
    <w:qFormat/>
    <w:uiPriority w:val="0"/>
  </w:style>
  <w:style w:type="character" w:customStyle="1" w:styleId="151">
    <w:name w:val="页脚 Char2"/>
    <w:semiHidden/>
    <w:qFormat/>
    <w:uiPriority w:val="99"/>
    <w:rPr>
      <w:kern w:val="2"/>
      <w:sz w:val="18"/>
      <w:szCs w:val="18"/>
    </w:rPr>
  </w:style>
  <w:style w:type="character" w:customStyle="1" w:styleId="152">
    <w:name w:val="列出段落 Char"/>
    <w:link w:val="153"/>
    <w:qFormat/>
    <w:locked/>
    <w:uiPriority w:val="34"/>
    <w:rPr>
      <w:rFonts w:ascii="Calibri" w:hAnsi="Calibri"/>
      <w:kern w:val="2"/>
      <w:sz w:val="21"/>
      <w:szCs w:val="22"/>
    </w:rPr>
  </w:style>
  <w:style w:type="paragraph" w:styleId="153">
    <w:name w:val="List Paragraph"/>
    <w:basedOn w:val="1"/>
    <w:link w:val="152"/>
    <w:qFormat/>
    <w:uiPriority w:val="34"/>
    <w:pPr>
      <w:ind w:firstLine="420" w:firstLineChars="200"/>
    </w:pPr>
    <w:rPr>
      <w:rFonts w:ascii="Calibri" w:hAnsi="Calibri"/>
      <w:szCs w:val="22"/>
    </w:rPr>
  </w:style>
  <w:style w:type="character" w:customStyle="1" w:styleId="154">
    <w:name w:val="Plain Text Char"/>
    <w:qFormat/>
    <w:locked/>
    <w:uiPriority w:val="0"/>
    <w:rPr>
      <w:rFonts w:ascii="宋体" w:hAnsi="Courier New" w:eastAsia="宋体"/>
    </w:rPr>
  </w:style>
  <w:style w:type="character" w:customStyle="1" w:styleId="155">
    <w:name w:val="gray"/>
    <w:qFormat/>
    <w:uiPriority w:val="0"/>
    <w:rPr>
      <w:rFonts w:ascii="Tahoma" w:hAnsi="Tahoma" w:eastAsia="宋体"/>
      <w:kern w:val="2"/>
      <w:sz w:val="24"/>
      <w:szCs w:val="24"/>
      <w:lang w:val="en-US" w:eastAsia="zh-CN" w:bidi="ar-SA"/>
    </w:rPr>
  </w:style>
  <w:style w:type="character" w:customStyle="1" w:styleId="156">
    <w:name w:val="ca-41"/>
    <w:qFormat/>
    <w:uiPriority w:val="0"/>
    <w:rPr>
      <w:rFonts w:hint="eastAsia" w:ascii="宋体" w:hAnsi="宋体" w:eastAsia="宋体"/>
      <w:color w:val="FF0000"/>
      <w:sz w:val="21"/>
      <w:szCs w:val="21"/>
    </w:rPr>
  </w:style>
  <w:style w:type="character" w:customStyle="1" w:styleId="157">
    <w:name w:val="HTML 预设格式 Char1"/>
    <w:qFormat/>
    <w:uiPriority w:val="99"/>
    <w:rPr>
      <w:rFonts w:ascii="Courier New" w:hAnsi="Courier New" w:cs="Courier New"/>
      <w:kern w:val="2"/>
    </w:rPr>
  </w:style>
  <w:style w:type="character" w:customStyle="1" w:styleId="158">
    <w:name w:val="无间隔 Char"/>
    <w:link w:val="159"/>
    <w:qFormat/>
    <w:uiPriority w:val="1"/>
    <w:rPr>
      <w:rFonts w:hAnsi="Courier New"/>
      <w:kern w:val="2"/>
      <w:sz w:val="21"/>
      <w:lang w:val="en-US" w:eastAsia="zh-CN" w:bidi="ar-SA"/>
    </w:rPr>
  </w:style>
  <w:style w:type="paragraph" w:styleId="159">
    <w:name w:val="No Spacing"/>
    <w:link w:val="158"/>
    <w:qFormat/>
    <w:uiPriority w:val="1"/>
    <w:pPr>
      <w:widowControl w:val="0"/>
      <w:jc w:val="both"/>
    </w:pPr>
    <w:rPr>
      <w:rFonts w:ascii="Times New Roman" w:hAnsi="Courier New" w:eastAsia="宋体" w:cs="Times New Roman"/>
      <w:kern w:val="2"/>
      <w:sz w:val="21"/>
      <w:lang w:val="en-US" w:eastAsia="zh-CN" w:bidi="ar-SA"/>
    </w:rPr>
  </w:style>
  <w:style w:type="character" w:customStyle="1" w:styleId="160">
    <w:name w:val="mark"/>
    <w:basedOn w:val="50"/>
    <w:qFormat/>
    <w:uiPriority w:val="0"/>
  </w:style>
  <w:style w:type="character" w:customStyle="1" w:styleId="161">
    <w:name w:val="A15"/>
    <w:qFormat/>
    <w:uiPriority w:val="0"/>
    <w:rPr>
      <w:rFonts w:ascii="Times New Roman" w:hAnsi="Times New Roman"/>
      <w:color w:val="000000"/>
      <w:sz w:val="14"/>
      <w:szCs w:val="14"/>
    </w:rPr>
  </w:style>
  <w:style w:type="character" w:customStyle="1" w:styleId="162">
    <w:name w:val="日期 Char1"/>
    <w:semiHidden/>
    <w:qFormat/>
    <w:uiPriority w:val="99"/>
    <w:rPr>
      <w:rFonts w:ascii="Times New Roman" w:hAnsi="Times New Roman" w:eastAsia="宋体" w:cs="Times New Roman"/>
      <w:szCs w:val="24"/>
    </w:rPr>
  </w:style>
  <w:style w:type="character" w:customStyle="1" w:styleId="163">
    <w:name w:val="引用 Char"/>
    <w:link w:val="164"/>
    <w:qFormat/>
    <w:uiPriority w:val="29"/>
    <w:rPr>
      <w:i/>
      <w:iCs/>
      <w:color w:val="404040"/>
      <w:kern w:val="2"/>
      <w:sz w:val="21"/>
      <w:szCs w:val="24"/>
    </w:rPr>
  </w:style>
  <w:style w:type="paragraph" w:styleId="164">
    <w:name w:val="Quote"/>
    <w:basedOn w:val="1"/>
    <w:next w:val="1"/>
    <w:link w:val="163"/>
    <w:qFormat/>
    <w:uiPriority w:val="29"/>
    <w:pPr>
      <w:spacing w:before="200" w:after="160"/>
      <w:ind w:left="864" w:right="864"/>
      <w:jc w:val="center"/>
    </w:pPr>
    <w:rPr>
      <w:i/>
      <w:iCs/>
      <w:color w:val="404040"/>
    </w:rPr>
  </w:style>
  <w:style w:type="character" w:customStyle="1" w:styleId="165">
    <w:name w:val="超链接2"/>
    <w:qFormat/>
    <w:uiPriority w:val="0"/>
    <w:rPr>
      <w:rFonts w:hint="eastAsia" w:ascii="宋体" w:hAnsi="宋体" w:eastAsia="宋体"/>
      <w:color w:val="FFFFFF"/>
      <w:sz w:val="18"/>
      <w:szCs w:val="18"/>
      <w:u w:val="none"/>
    </w:rPr>
  </w:style>
  <w:style w:type="character" w:customStyle="1" w:styleId="166">
    <w:name w:val="ca-2"/>
    <w:basedOn w:val="50"/>
    <w:qFormat/>
    <w:uiPriority w:val="0"/>
  </w:style>
  <w:style w:type="character" w:customStyle="1" w:styleId="167">
    <w:name w:val="纯文本 Char2"/>
    <w:qFormat/>
    <w:uiPriority w:val="0"/>
    <w:rPr>
      <w:rFonts w:ascii="宋体" w:hAnsi="Courier New" w:eastAsia="宋体" w:cs="Courier New"/>
      <w:kern w:val="2"/>
      <w:sz w:val="21"/>
      <w:szCs w:val="21"/>
      <w:lang w:val="en-US" w:eastAsia="zh-CN" w:bidi="ar-SA"/>
    </w:rPr>
  </w:style>
  <w:style w:type="character" w:customStyle="1" w:styleId="168">
    <w:name w:val="页脚 Char1"/>
    <w:semiHidden/>
    <w:qFormat/>
    <w:uiPriority w:val="99"/>
    <w:rPr>
      <w:rFonts w:ascii="Times New Roman" w:hAnsi="Times New Roman" w:eastAsia="宋体" w:cs="Times New Roman"/>
      <w:sz w:val="18"/>
      <w:szCs w:val="18"/>
    </w:rPr>
  </w:style>
  <w:style w:type="character" w:customStyle="1" w:styleId="169">
    <w:name w:val="font91"/>
    <w:qFormat/>
    <w:uiPriority w:val="0"/>
    <w:rPr>
      <w:rFonts w:hint="default" w:ascii="Times New Roman" w:hAnsi="Times New Roman" w:cs="Times New Roman"/>
      <w:color w:val="000000"/>
      <w:sz w:val="20"/>
      <w:szCs w:val="20"/>
      <w:u w:val="none"/>
    </w:rPr>
  </w:style>
  <w:style w:type="character" w:customStyle="1" w:styleId="170">
    <w:name w:val="062"/>
    <w:qFormat/>
    <w:uiPriority w:val="0"/>
    <w:rPr>
      <w:rFonts w:ascii="宋体" w:hAnsi="宋体"/>
      <w:b/>
      <w:bCs/>
      <w:sz w:val="32"/>
    </w:rPr>
  </w:style>
  <w:style w:type="character" w:customStyle="1" w:styleId="171">
    <w:name w:val="引用 Char1"/>
    <w:qFormat/>
    <w:uiPriority w:val="99"/>
    <w:rPr>
      <w:rFonts w:ascii="Times New Roman" w:hAnsi="Times New Roman"/>
      <w:i/>
      <w:iCs/>
      <w:color w:val="000000"/>
      <w:kern w:val="2"/>
      <w:sz w:val="21"/>
      <w:szCs w:val="24"/>
    </w:rPr>
  </w:style>
  <w:style w:type="character" w:customStyle="1" w:styleId="172">
    <w:name w:val="纯文本 Char3"/>
    <w:qFormat/>
    <w:uiPriority w:val="0"/>
    <w:rPr>
      <w:rFonts w:ascii="宋体" w:hAnsi="Courier New" w:eastAsia="宋体" w:cs="Courier New"/>
      <w:szCs w:val="21"/>
    </w:rPr>
  </w:style>
  <w:style w:type="character" w:customStyle="1" w:styleId="173">
    <w:name w:val="正文文本 Char2"/>
    <w:semiHidden/>
    <w:qFormat/>
    <w:uiPriority w:val="99"/>
    <w:rPr>
      <w:kern w:val="2"/>
      <w:sz w:val="21"/>
      <w:szCs w:val="24"/>
    </w:rPr>
  </w:style>
  <w:style w:type="character" w:customStyle="1" w:styleId="174">
    <w:name w:val="纯文本 Char1"/>
    <w:qFormat/>
    <w:uiPriority w:val="0"/>
    <w:rPr>
      <w:rFonts w:ascii="宋体" w:hAnsi="Courier New" w:eastAsia="宋体" w:cs="Courier New"/>
      <w:szCs w:val="21"/>
    </w:rPr>
  </w:style>
  <w:style w:type="character" w:customStyle="1" w:styleId="175">
    <w:name w:val="style21"/>
    <w:qFormat/>
    <w:uiPriority w:val="0"/>
    <w:rPr>
      <w:sz w:val="22"/>
      <w:szCs w:val="22"/>
    </w:rPr>
  </w:style>
  <w:style w:type="character" w:customStyle="1" w:styleId="176">
    <w:name w:val="Char Char1"/>
    <w:qFormat/>
    <w:uiPriority w:val="0"/>
    <w:rPr>
      <w:rFonts w:eastAsia="宋体"/>
      <w:kern w:val="2"/>
      <w:sz w:val="21"/>
      <w:szCs w:val="24"/>
      <w:lang w:bidi="ar-SA"/>
    </w:rPr>
  </w:style>
  <w:style w:type="character" w:customStyle="1" w:styleId="177">
    <w:name w:val="A4"/>
    <w:qFormat/>
    <w:uiPriority w:val="0"/>
    <w:rPr>
      <w:rFonts w:ascii="新宋体" w:eastAsia="新宋体" w:cs="新宋体"/>
      <w:color w:val="000000"/>
      <w:lang w:bidi="ar-SA"/>
    </w:rPr>
  </w:style>
  <w:style w:type="character" w:customStyle="1" w:styleId="178">
    <w:name w:val="1ji Char"/>
    <w:link w:val="179"/>
    <w:qFormat/>
    <w:uiPriority w:val="0"/>
    <w:rPr>
      <w:rFonts w:ascii="宋体" w:hAnsi="宋体"/>
      <w:b/>
      <w:bCs/>
      <w:kern w:val="44"/>
      <w:sz w:val="36"/>
      <w:szCs w:val="44"/>
    </w:rPr>
  </w:style>
  <w:style w:type="paragraph" w:customStyle="1" w:styleId="179">
    <w:name w:val="1ji"/>
    <w:basedOn w:val="4"/>
    <w:link w:val="178"/>
    <w:qFormat/>
    <w:uiPriority w:val="0"/>
    <w:pPr>
      <w:keepLines w:val="0"/>
      <w:widowControl/>
      <w:spacing w:before="0" w:after="0" w:line="240" w:lineRule="auto"/>
      <w:jc w:val="center"/>
    </w:pPr>
    <w:rPr>
      <w:rFonts w:ascii="宋体" w:hAnsi="宋体"/>
      <w:sz w:val="36"/>
    </w:rPr>
  </w:style>
  <w:style w:type="character" w:customStyle="1" w:styleId="180">
    <w:name w:val="纯文本 字符1"/>
    <w:qFormat/>
    <w:uiPriority w:val="0"/>
    <w:rPr>
      <w:rFonts w:ascii="宋体" w:hAnsi="Courier New" w:eastAsia="宋体" w:cs="Courier New"/>
      <w:szCs w:val="21"/>
    </w:rPr>
  </w:style>
  <w:style w:type="character" w:customStyle="1" w:styleId="181">
    <w:name w:val="不明显强调1"/>
    <w:qFormat/>
    <w:uiPriority w:val="19"/>
    <w:rPr>
      <w:i/>
      <w:iCs/>
      <w:color w:val="808080"/>
    </w:rPr>
  </w:style>
  <w:style w:type="character" w:customStyle="1" w:styleId="182">
    <w:name w:val="批注主题 Char1"/>
    <w:qFormat/>
    <w:uiPriority w:val="99"/>
    <w:rPr>
      <w:b/>
      <w:bCs/>
      <w:kern w:val="2"/>
      <w:sz w:val="21"/>
      <w:szCs w:val="24"/>
    </w:rPr>
  </w:style>
  <w:style w:type="character" w:customStyle="1" w:styleId="183">
    <w:name w:val="正文文本缩进 3 Char2"/>
    <w:semiHidden/>
    <w:qFormat/>
    <w:uiPriority w:val="99"/>
    <w:rPr>
      <w:kern w:val="2"/>
      <w:sz w:val="16"/>
      <w:szCs w:val="16"/>
    </w:rPr>
  </w:style>
  <w:style w:type="character" w:customStyle="1" w:styleId="184">
    <w:name w:val="正文文本缩进 3 Char1"/>
    <w:semiHidden/>
    <w:qFormat/>
    <w:uiPriority w:val="99"/>
    <w:rPr>
      <w:rFonts w:ascii="Times New Roman" w:hAnsi="Times New Roman" w:eastAsia="宋体" w:cs="Times New Roman"/>
      <w:sz w:val="16"/>
      <w:szCs w:val="16"/>
    </w:rPr>
  </w:style>
  <w:style w:type="character" w:customStyle="1" w:styleId="185">
    <w:name w:val="普通文字 Char Char4"/>
    <w:qFormat/>
    <w:uiPriority w:val="0"/>
    <w:rPr>
      <w:rFonts w:ascii="宋体" w:hAnsi="Courier New" w:eastAsia="宋体" w:cs="Courier New"/>
      <w:szCs w:val="21"/>
    </w:rPr>
  </w:style>
  <w:style w:type="character" w:customStyle="1" w:styleId="186">
    <w:name w:val="text1"/>
    <w:basedOn w:val="50"/>
    <w:qFormat/>
    <w:uiPriority w:val="0"/>
  </w:style>
  <w:style w:type="character" w:customStyle="1" w:styleId="187">
    <w:name w:val="正文文本 2 Char2"/>
    <w:qFormat/>
    <w:uiPriority w:val="99"/>
    <w:rPr>
      <w:kern w:val="2"/>
      <w:sz w:val="21"/>
      <w:szCs w:val="24"/>
    </w:rPr>
  </w:style>
  <w:style w:type="character" w:customStyle="1" w:styleId="188">
    <w:name w:val="bold1"/>
    <w:qFormat/>
    <w:uiPriority w:val="0"/>
    <w:rPr>
      <w:rFonts w:hint="default"/>
      <w:b/>
      <w:bCs/>
      <w:color w:val="000000"/>
      <w:sz w:val="18"/>
      <w:szCs w:val="18"/>
    </w:rPr>
  </w:style>
  <w:style w:type="character" w:customStyle="1" w:styleId="189">
    <w:name w:val="text11"/>
    <w:qFormat/>
    <w:uiPriority w:val="0"/>
    <w:rPr>
      <w:rFonts w:hint="default" w:ascii="Verdana" w:hAnsi="Verdana"/>
      <w:color w:val="4E4E4E"/>
      <w:sz w:val="18"/>
      <w:szCs w:val="18"/>
    </w:rPr>
  </w:style>
  <w:style w:type="character" w:customStyle="1" w:styleId="190">
    <w:name w:val="Body Text Indent 3 Char"/>
    <w:qFormat/>
    <w:locked/>
    <w:uiPriority w:val="99"/>
    <w:rPr>
      <w:rFonts w:eastAsia="宋体"/>
      <w:sz w:val="16"/>
    </w:rPr>
  </w:style>
  <w:style w:type="character" w:customStyle="1" w:styleId="191">
    <w:name w:val="lmain1"/>
    <w:qFormat/>
    <w:uiPriority w:val="0"/>
    <w:rPr>
      <w:color w:val="407AAB"/>
      <w:sz w:val="30"/>
      <w:szCs w:val="30"/>
    </w:rPr>
  </w:style>
  <w:style w:type="character" w:customStyle="1" w:styleId="192">
    <w:name w:val="case31"/>
    <w:qFormat/>
    <w:uiPriority w:val="0"/>
    <w:rPr>
      <w:rFonts w:hint="default"/>
      <w:sz w:val="21"/>
      <w:szCs w:val="21"/>
    </w:rPr>
  </w:style>
  <w:style w:type="character" w:customStyle="1" w:styleId="193">
    <w:name w:val="font12-blue-bold1"/>
    <w:qFormat/>
    <w:uiPriority w:val="0"/>
    <w:rPr>
      <w:b/>
      <w:bCs/>
      <w:color w:val="0249A5"/>
      <w:sz w:val="14"/>
      <w:szCs w:val="14"/>
      <w:u w:val="none"/>
    </w:rPr>
  </w:style>
  <w:style w:type="character" w:customStyle="1" w:styleId="194">
    <w:name w:val="ca-11"/>
    <w:qFormat/>
    <w:uiPriority w:val="0"/>
    <w:rPr>
      <w:rFonts w:hint="eastAsia" w:ascii="宋体" w:hAnsi="宋体" w:eastAsia="宋体"/>
      <w:b/>
      <w:bCs/>
      <w:spacing w:val="-20"/>
      <w:sz w:val="21"/>
      <w:szCs w:val="21"/>
    </w:rPr>
  </w:style>
  <w:style w:type="character" w:customStyle="1" w:styleId="195">
    <w:name w:val="正文缩进 Char1"/>
    <w:qFormat/>
    <w:uiPriority w:val="0"/>
    <w:rPr>
      <w:rFonts w:ascii="Times New Roman" w:hAnsi="Times New Roman"/>
      <w:kern w:val="2"/>
      <w:sz w:val="21"/>
    </w:rPr>
  </w:style>
  <w:style w:type="character" w:customStyle="1" w:styleId="196">
    <w:name w:val="f161"/>
    <w:qFormat/>
    <w:uiPriority w:val="0"/>
    <w:rPr>
      <w:b/>
      <w:bCs/>
      <w:sz w:val="24"/>
      <w:szCs w:val="24"/>
    </w:rPr>
  </w:style>
  <w:style w:type="character" w:customStyle="1" w:styleId="197">
    <w:name w:val="ca-21"/>
    <w:qFormat/>
    <w:uiPriority w:val="0"/>
    <w:rPr>
      <w:rFonts w:hint="eastAsia" w:ascii="宋体" w:hAnsi="宋体" w:eastAsia="宋体"/>
      <w:sz w:val="21"/>
      <w:szCs w:val="21"/>
    </w:rPr>
  </w:style>
  <w:style w:type="character" w:customStyle="1" w:styleId="198">
    <w:name w:val="页眉 Char1"/>
    <w:semiHidden/>
    <w:qFormat/>
    <w:uiPriority w:val="99"/>
    <w:rPr>
      <w:kern w:val="2"/>
      <w:sz w:val="18"/>
      <w:szCs w:val="18"/>
    </w:rPr>
  </w:style>
  <w:style w:type="character" w:customStyle="1" w:styleId="199">
    <w:name w:val="Char Char4"/>
    <w:semiHidden/>
    <w:qFormat/>
    <w:uiPriority w:val="0"/>
    <w:rPr>
      <w:rFonts w:ascii="Times New Roman" w:hAnsi="Times New Roman" w:eastAsia="宋体" w:cs="Times New Roman"/>
      <w:sz w:val="16"/>
      <w:szCs w:val="16"/>
    </w:rPr>
  </w:style>
  <w:style w:type="character" w:customStyle="1" w:styleId="200">
    <w:name w:val="文档正文 Char Char"/>
    <w:link w:val="201"/>
    <w:qFormat/>
    <w:locked/>
    <w:uiPriority w:val="0"/>
    <w:rPr>
      <w:rFonts w:ascii="华文细黑" w:hAnsi="华文细黑" w:eastAsia="华文细黑"/>
      <w:color w:val="000000"/>
      <w:sz w:val="24"/>
    </w:rPr>
  </w:style>
  <w:style w:type="paragraph" w:customStyle="1" w:styleId="201">
    <w:name w:val="文档正文"/>
    <w:basedOn w:val="1"/>
    <w:link w:val="200"/>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202">
    <w:name w:val="批注框文本 Char1"/>
    <w:semiHidden/>
    <w:qFormat/>
    <w:uiPriority w:val="99"/>
    <w:rPr>
      <w:kern w:val="2"/>
      <w:sz w:val="18"/>
      <w:szCs w:val="18"/>
    </w:rPr>
  </w:style>
  <w:style w:type="character" w:customStyle="1" w:styleId="203">
    <w:name w:val="Default Paragraph Font_file_135"/>
    <w:unhideWhenUsed/>
    <w:qFormat/>
    <w:uiPriority w:val="1"/>
  </w:style>
  <w:style w:type="character" w:customStyle="1" w:styleId="204">
    <w:name w:val="标题 5 Char_file_147"/>
    <w:basedOn w:val="205"/>
    <w:link w:val="8"/>
    <w:semiHidden/>
    <w:qFormat/>
    <w:uiPriority w:val="9"/>
    <w:rPr>
      <w:rFonts w:ascii="宋体" w:hAnsi="宋体" w:eastAsia="宋体" w:cs="宋体"/>
      <w:b/>
      <w:bCs/>
      <w:sz w:val="28"/>
      <w:szCs w:val="28"/>
    </w:rPr>
  </w:style>
  <w:style w:type="character" w:customStyle="1" w:styleId="205">
    <w:name w:val="Default Paragraph Font_file_147"/>
    <w:unhideWhenUsed/>
    <w:qFormat/>
    <w:uiPriority w:val="1"/>
  </w:style>
  <w:style w:type="character" w:customStyle="1" w:styleId="206">
    <w:name w:val="FollowedHyperlink_file_139"/>
    <w:basedOn w:val="207"/>
    <w:unhideWhenUsed/>
    <w:qFormat/>
    <w:uiPriority w:val="99"/>
    <w:rPr>
      <w:color w:val="0782C1"/>
      <w:u w:val="single"/>
    </w:rPr>
  </w:style>
  <w:style w:type="character" w:customStyle="1" w:styleId="207">
    <w:name w:val="Default Paragraph Font_file_139"/>
    <w:unhideWhenUsed/>
    <w:qFormat/>
    <w:uiPriority w:val="1"/>
  </w:style>
  <w:style w:type="character" w:customStyle="1" w:styleId="208">
    <w:name w:val="标题 1 Char_file_135"/>
    <w:basedOn w:val="203"/>
    <w:link w:val="4"/>
    <w:qFormat/>
    <w:uiPriority w:val="9"/>
    <w:rPr>
      <w:rFonts w:ascii="宋体" w:hAnsi="宋体" w:eastAsia="宋体" w:cs="宋体"/>
      <w:b/>
      <w:bCs/>
      <w:kern w:val="44"/>
      <w:sz w:val="44"/>
      <w:szCs w:val="44"/>
    </w:rPr>
  </w:style>
  <w:style w:type="character" w:customStyle="1" w:styleId="209">
    <w:name w:val="FollowedHyperlink_file_135"/>
    <w:basedOn w:val="203"/>
    <w:unhideWhenUsed/>
    <w:qFormat/>
    <w:uiPriority w:val="99"/>
    <w:rPr>
      <w:color w:val="0782C1"/>
      <w:u w:val="single"/>
    </w:rPr>
  </w:style>
  <w:style w:type="character" w:customStyle="1" w:styleId="210">
    <w:name w:val="标题 2 Char_file_138"/>
    <w:basedOn w:val="211"/>
    <w:link w:val="5"/>
    <w:semiHidden/>
    <w:qFormat/>
    <w:uiPriority w:val="9"/>
    <w:rPr>
      <w:rFonts w:ascii="等线 Light" w:hAnsi="等线 Light" w:eastAsia="等线 Light" w:cs="Times New Roman"/>
      <w:b/>
      <w:bCs/>
      <w:sz w:val="32"/>
      <w:szCs w:val="32"/>
    </w:rPr>
  </w:style>
  <w:style w:type="character" w:customStyle="1" w:styleId="211">
    <w:name w:val="Default Paragraph Font_file_138"/>
    <w:unhideWhenUsed/>
    <w:qFormat/>
    <w:uiPriority w:val="1"/>
  </w:style>
  <w:style w:type="character" w:customStyle="1" w:styleId="212">
    <w:name w:val="标题 6 Char_file_135"/>
    <w:basedOn w:val="203"/>
    <w:link w:val="10"/>
    <w:semiHidden/>
    <w:qFormat/>
    <w:uiPriority w:val="9"/>
    <w:rPr>
      <w:rFonts w:ascii="等线 Light" w:hAnsi="等线 Light" w:eastAsia="等线 Light" w:cs="Times New Roman"/>
      <w:b/>
      <w:bCs/>
      <w:sz w:val="24"/>
      <w:szCs w:val="24"/>
    </w:rPr>
  </w:style>
  <w:style w:type="character" w:customStyle="1" w:styleId="213">
    <w:name w:val="Hyperlink_file_139"/>
    <w:basedOn w:val="207"/>
    <w:unhideWhenUsed/>
    <w:qFormat/>
    <w:uiPriority w:val="99"/>
    <w:rPr>
      <w:color w:val="0782C1"/>
      <w:u w:val="single"/>
    </w:rPr>
  </w:style>
  <w:style w:type="character" w:customStyle="1" w:styleId="214">
    <w:name w:val="标题 3 Char_file_138"/>
    <w:basedOn w:val="211"/>
    <w:link w:val="6"/>
    <w:semiHidden/>
    <w:qFormat/>
    <w:uiPriority w:val="9"/>
    <w:rPr>
      <w:rFonts w:ascii="宋体" w:hAnsi="宋体" w:eastAsia="宋体" w:cs="宋体"/>
      <w:b/>
      <w:bCs/>
      <w:sz w:val="32"/>
      <w:szCs w:val="32"/>
    </w:rPr>
  </w:style>
  <w:style w:type="character" w:customStyle="1" w:styleId="215">
    <w:name w:val="Hyperlink_file_136"/>
    <w:basedOn w:val="216"/>
    <w:unhideWhenUsed/>
    <w:qFormat/>
    <w:uiPriority w:val="99"/>
    <w:rPr>
      <w:color w:val="0782C1"/>
      <w:u w:val="single"/>
    </w:rPr>
  </w:style>
  <w:style w:type="character" w:customStyle="1" w:styleId="216">
    <w:name w:val="Default Paragraph Font_file_136"/>
    <w:unhideWhenUsed/>
    <w:qFormat/>
    <w:uiPriority w:val="1"/>
  </w:style>
  <w:style w:type="character" w:customStyle="1" w:styleId="217">
    <w:name w:val="Strong_file_146"/>
    <w:basedOn w:val="218"/>
    <w:qFormat/>
    <w:uiPriority w:val="22"/>
    <w:rPr>
      <w:b/>
      <w:bCs/>
    </w:rPr>
  </w:style>
  <w:style w:type="character" w:customStyle="1" w:styleId="218">
    <w:name w:val="Default Paragraph Font_file_146"/>
    <w:unhideWhenUsed/>
    <w:qFormat/>
    <w:uiPriority w:val="1"/>
  </w:style>
  <w:style w:type="character" w:customStyle="1" w:styleId="219">
    <w:name w:val="标题 6 Char_file_139"/>
    <w:basedOn w:val="207"/>
    <w:link w:val="10"/>
    <w:semiHidden/>
    <w:qFormat/>
    <w:uiPriority w:val="9"/>
    <w:rPr>
      <w:rFonts w:ascii="等线 Light" w:hAnsi="等线 Light" w:eastAsia="等线 Light" w:cs="Times New Roman"/>
      <w:b/>
      <w:bCs/>
      <w:sz w:val="24"/>
      <w:szCs w:val="24"/>
    </w:rPr>
  </w:style>
  <w:style w:type="character" w:customStyle="1" w:styleId="220">
    <w:name w:val="标题 1 Char_file_139"/>
    <w:basedOn w:val="207"/>
    <w:link w:val="4"/>
    <w:qFormat/>
    <w:uiPriority w:val="9"/>
    <w:rPr>
      <w:rFonts w:ascii="宋体" w:hAnsi="宋体" w:eastAsia="宋体" w:cs="宋体"/>
      <w:b/>
      <w:bCs/>
      <w:kern w:val="44"/>
      <w:sz w:val="44"/>
      <w:szCs w:val="44"/>
    </w:rPr>
  </w:style>
  <w:style w:type="character" w:customStyle="1" w:styleId="221">
    <w:name w:val="标题 2 Char_file_135"/>
    <w:basedOn w:val="203"/>
    <w:link w:val="5"/>
    <w:semiHidden/>
    <w:qFormat/>
    <w:uiPriority w:val="9"/>
    <w:rPr>
      <w:rFonts w:ascii="等线 Light" w:hAnsi="等线 Light" w:eastAsia="等线 Light" w:cs="Times New Roman"/>
      <w:b/>
      <w:bCs/>
      <w:sz w:val="32"/>
      <w:szCs w:val="32"/>
    </w:rPr>
  </w:style>
  <w:style w:type="character" w:customStyle="1" w:styleId="222">
    <w:name w:val="FollowedHyperlink_file_147"/>
    <w:basedOn w:val="205"/>
    <w:unhideWhenUsed/>
    <w:qFormat/>
    <w:uiPriority w:val="99"/>
    <w:rPr>
      <w:color w:val="0782C1"/>
      <w:u w:val="single"/>
    </w:rPr>
  </w:style>
  <w:style w:type="character" w:customStyle="1" w:styleId="223">
    <w:name w:val="标题 4 Char_file_147"/>
    <w:basedOn w:val="205"/>
    <w:link w:val="7"/>
    <w:semiHidden/>
    <w:qFormat/>
    <w:uiPriority w:val="9"/>
    <w:rPr>
      <w:rFonts w:ascii="等线 Light" w:hAnsi="等线 Light" w:eastAsia="等线 Light" w:cs="Times New Roman"/>
      <w:b/>
      <w:bCs/>
      <w:sz w:val="28"/>
      <w:szCs w:val="28"/>
    </w:rPr>
  </w:style>
  <w:style w:type="character" w:customStyle="1" w:styleId="224">
    <w:name w:val="标题 2 Char_file_139"/>
    <w:basedOn w:val="207"/>
    <w:link w:val="5"/>
    <w:semiHidden/>
    <w:qFormat/>
    <w:uiPriority w:val="9"/>
    <w:rPr>
      <w:rFonts w:ascii="等线 Light" w:hAnsi="等线 Light" w:eastAsia="等线 Light" w:cs="Times New Roman"/>
      <w:b/>
      <w:bCs/>
      <w:sz w:val="32"/>
      <w:szCs w:val="32"/>
    </w:rPr>
  </w:style>
  <w:style w:type="character" w:customStyle="1" w:styleId="225">
    <w:name w:val="标题 3 Char_file_136"/>
    <w:basedOn w:val="216"/>
    <w:link w:val="6"/>
    <w:semiHidden/>
    <w:qFormat/>
    <w:uiPriority w:val="9"/>
    <w:rPr>
      <w:rFonts w:ascii="宋体" w:hAnsi="宋体" w:eastAsia="宋体" w:cs="宋体"/>
      <w:b/>
      <w:bCs/>
      <w:sz w:val="32"/>
      <w:szCs w:val="32"/>
    </w:rPr>
  </w:style>
  <w:style w:type="character" w:customStyle="1" w:styleId="226">
    <w:name w:val="标题 3 Char_file_147"/>
    <w:basedOn w:val="205"/>
    <w:link w:val="6"/>
    <w:semiHidden/>
    <w:qFormat/>
    <w:uiPriority w:val="9"/>
    <w:rPr>
      <w:rFonts w:ascii="宋体" w:hAnsi="宋体" w:eastAsia="宋体" w:cs="宋体"/>
      <w:b/>
      <w:bCs/>
      <w:sz w:val="32"/>
      <w:szCs w:val="32"/>
    </w:rPr>
  </w:style>
  <w:style w:type="character" w:customStyle="1" w:styleId="227">
    <w:name w:val="标题 4 Char_file_139"/>
    <w:basedOn w:val="207"/>
    <w:link w:val="7"/>
    <w:semiHidden/>
    <w:qFormat/>
    <w:uiPriority w:val="9"/>
    <w:rPr>
      <w:rFonts w:ascii="等线 Light" w:hAnsi="等线 Light" w:eastAsia="等线 Light" w:cs="Times New Roman"/>
      <w:b/>
      <w:bCs/>
      <w:sz w:val="28"/>
      <w:szCs w:val="28"/>
    </w:rPr>
  </w:style>
  <w:style w:type="character" w:customStyle="1" w:styleId="228">
    <w:name w:val="Default Paragraph Font_file_133"/>
    <w:unhideWhenUsed/>
    <w:qFormat/>
    <w:uiPriority w:val="1"/>
  </w:style>
  <w:style w:type="character" w:customStyle="1" w:styleId="229">
    <w:name w:val="Hyperlink_file_138"/>
    <w:basedOn w:val="211"/>
    <w:unhideWhenUsed/>
    <w:qFormat/>
    <w:uiPriority w:val="99"/>
    <w:rPr>
      <w:color w:val="0782C1"/>
      <w:u w:val="single"/>
    </w:rPr>
  </w:style>
  <w:style w:type="character" w:customStyle="1" w:styleId="230">
    <w:name w:val="ca-21_file_133"/>
    <w:basedOn w:val="228"/>
    <w:qFormat/>
    <w:uiPriority w:val="0"/>
    <w:rPr>
      <w:rFonts w:hint="eastAsia" w:ascii="宋体" w:hAnsi="宋体" w:eastAsia="宋体"/>
      <w:sz w:val="21"/>
      <w:szCs w:val="21"/>
    </w:rPr>
  </w:style>
  <w:style w:type="character" w:customStyle="1" w:styleId="231">
    <w:name w:val="标题 2 Char_file_136"/>
    <w:basedOn w:val="216"/>
    <w:link w:val="5"/>
    <w:semiHidden/>
    <w:qFormat/>
    <w:uiPriority w:val="9"/>
    <w:rPr>
      <w:rFonts w:ascii="等线 Light" w:hAnsi="等线 Light" w:eastAsia="等线 Light" w:cs="Times New Roman"/>
      <w:b/>
      <w:bCs/>
      <w:sz w:val="32"/>
      <w:szCs w:val="32"/>
    </w:rPr>
  </w:style>
  <w:style w:type="character" w:customStyle="1" w:styleId="232">
    <w:name w:val="ca-41_file_133"/>
    <w:qFormat/>
    <w:uiPriority w:val="0"/>
    <w:rPr>
      <w:rFonts w:hint="eastAsia" w:ascii="宋体" w:hAnsi="宋体" w:eastAsia="宋体"/>
      <w:color w:val="FF0000"/>
      <w:sz w:val="21"/>
      <w:szCs w:val="21"/>
    </w:rPr>
  </w:style>
  <w:style w:type="character" w:customStyle="1" w:styleId="233">
    <w:name w:val="标题 6 Char_file_138"/>
    <w:basedOn w:val="211"/>
    <w:link w:val="10"/>
    <w:semiHidden/>
    <w:qFormat/>
    <w:uiPriority w:val="9"/>
    <w:rPr>
      <w:rFonts w:ascii="等线 Light" w:hAnsi="等线 Light" w:eastAsia="等线 Light" w:cs="Times New Roman"/>
      <w:b/>
      <w:bCs/>
      <w:sz w:val="24"/>
      <w:szCs w:val="24"/>
    </w:rPr>
  </w:style>
  <w:style w:type="character" w:customStyle="1" w:styleId="234">
    <w:name w:val="标题 5 Char_file_138"/>
    <w:basedOn w:val="211"/>
    <w:link w:val="8"/>
    <w:semiHidden/>
    <w:qFormat/>
    <w:uiPriority w:val="9"/>
    <w:rPr>
      <w:rFonts w:ascii="宋体" w:hAnsi="宋体" w:eastAsia="宋体" w:cs="宋体"/>
      <w:b/>
      <w:bCs/>
      <w:sz w:val="28"/>
      <w:szCs w:val="28"/>
    </w:rPr>
  </w:style>
  <w:style w:type="character" w:customStyle="1" w:styleId="235">
    <w:name w:val="Default Paragraph Font_file_134"/>
    <w:unhideWhenUsed/>
    <w:qFormat/>
    <w:uiPriority w:val="1"/>
  </w:style>
  <w:style w:type="character" w:customStyle="1" w:styleId="236">
    <w:name w:val="ca-21_file_134"/>
    <w:basedOn w:val="235"/>
    <w:qFormat/>
    <w:uiPriority w:val="0"/>
    <w:rPr>
      <w:rFonts w:hint="eastAsia" w:ascii="宋体" w:hAnsi="宋体" w:eastAsia="宋体"/>
      <w:sz w:val="21"/>
      <w:szCs w:val="21"/>
    </w:rPr>
  </w:style>
  <w:style w:type="character" w:customStyle="1" w:styleId="237">
    <w:name w:val="标题 4 Char_file_138"/>
    <w:basedOn w:val="211"/>
    <w:link w:val="7"/>
    <w:semiHidden/>
    <w:qFormat/>
    <w:uiPriority w:val="9"/>
    <w:rPr>
      <w:rFonts w:ascii="等线 Light" w:hAnsi="等线 Light" w:eastAsia="等线 Light" w:cs="Times New Roman"/>
      <w:b/>
      <w:bCs/>
      <w:sz w:val="28"/>
      <w:szCs w:val="28"/>
    </w:rPr>
  </w:style>
  <w:style w:type="character" w:customStyle="1" w:styleId="238">
    <w:name w:val="ca-41_file_134"/>
    <w:qFormat/>
    <w:uiPriority w:val="0"/>
    <w:rPr>
      <w:rFonts w:hint="eastAsia" w:ascii="宋体" w:hAnsi="宋体" w:eastAsia="宋体"/>
      <w:color w:val="FF0000"/>
      <w:sz w:val="21"/>
      <w:szCs w:val="21"/>
    </w:rPr>
  </w:style>
  <w:style w:type="character" w:customStyle="1" w:styleId="239">
    <w:name w:val="标题 4 Char_file_136"/>
    <w:basedOn w:val="216"/>
    <w:link w:val="7"/>
    <w:semiHidden/>
    <w:qFormat/>
    <w:uiPriority w:val="9"/>
    <w:rPr>
      <w:rFonts w:ascii="等线 Light" w:hAnsi="等线 Light" w:eastAsia="等线 Light" w:cs="Times New Roman"/>
      <w:b/>
      <w:bCs/>
      <w:sz w:val="28"/>
      <w:szCs w:val="28"/>
    </w:rPr>
  </w:style>
  <w:style w:type="character" w:customStyle="1" w:styleId="240">
    <w:name w:val="页眉 字符_file_134"/>
    <w:basedOn w:val="235"/>
    <w:qFormat/>
    <w:uiPriority w:val="0"/>
    <w:rPr>
      <w:rFonts w:ascii="Times New Roman" w:hAnsi="Times New Roman" w:eastAsia="宋体" w:cs="Times New Roman"/>
      <w:kern w:val="2"/>
      <w:sz w:val="18"/>
      <w:szCs w:val="18"/>
    </w:rPr>
  </w:style>
  <w:style w:type="character" w:customStyle="1" w:styleId="241">
    <w:name w:val="页脚 字符_file_134"/>
    <w:basedOn w:val="235"/>
    <w:qFormat/>
    <w:uiPriority w:val="0"/>
    <w:rPr>
      <w:rFonts w:ascii="Times New Roman" w:hAnsi="Times New Roman" w:eastAsia="宋体" w:cs="Times New Roman"/>
      <w:kern w:val="2"/>
      <w:sz w:val="18"/>
      <w:szCs w:val="18"/>
    </w:rPr>
  </w:style>
  <w:style w:type="character" w:customStyle="1" w:styleId="242">
    <w:name w:val="Hyperlink_file_135"/>
    <w:basedOn w:val="203"/>
    <w:unhideWhenUsed/>
    <w:qFormat/>
    <w:uiPriority w:val="99"/>
    <w:rPr>
      <w:color w:val="0782C1"/>
      <w:u w:val="single"/>
    </w:rPr>
  </w:style>
  <w:style w:type="character" w:customStyle="1" w:styleId="243">
    <w:name w:val="标题 3 Char_file_135"/>
    <w:basedOn w:val="203"/>
    <w:link w:val="6"/>
    <w:semiHidden/>
    <w:qFormat/>
    <w:uiPriority w:val="9"/>
    <w:rPr>
      <w:rFonts w:ascii="宋体" w:hAnsi="宋体" w:eastAsia="宋体" w:cs="宋体"/>
      <w:b/>
      <w:bCs/>
      <w:sz w:val="32"/>
      <w:szCs w:val="32"/>
    </w:rPr>
  </w:style>
  <w:style w:type="character" w:customStyle="1" w:styleId="244">
    <w:name w:val="标题 4 Char_file_135"/>
    <w:basedOn w:val="203"/>
    <w:link w:val="7"/>
    <w:semiHidden/>
    <w:qFormat/>
    <w:uiPriority w:val="9"/>
    <w:rPr>
      <w:rFonts w:ascii="等线 Light" w:hAnsi="等线 Light" w:eastAsia="等线 Light" w:cs="Times New Roman"/>
      <w:b/>
      <w:bCs/>
      <w:sz w:val="28"/>
      <w:szCs w:val="28"/>
    </w:rPr>
  </w:style>
  <w:style w:type="character" w:customStyle="1" w:styleId="245">
    <w:name w:val="标题 5 Char_file_135"/>
    <w:basedOn w:val="203"/>
    <w:link w:val="8"/>
    <w:semiHidden/>
    <w:qFormat/>
    <w:uiPriority w:val="9"/>
    <w:rPr>
      <w:rFonts w:ascii="宋体" w:hAnsi="宋体" w:eastAsia="宋体" w:cs="宋体"/>
      <w:b/>
      <w:bCs/>
      <w:sz w:val="28"/>
      <w:szCs w:val="28"/>
    </w:rPr>
  </w:style>
  <w:style w:type="character" w:customStyle="1" w:styleId="246">
    <w:name w:val="标题 1 Char_file_138"/>
    <w:basedOn w:val="211"/>
    <w:link w:val="4"/>
    <w:qFormat/>
    <w:uiPriority w:val="9"/>
    <w:rPr>
      <w:rFonts w:ascii="宋体" w:hAnsi="宋体" w:eastAsia="宋体" w:cs="宋体"/>
      <w:b/>
      <w:bCs/>
      <w:kern w:val="44"/>
      <w:sz w:val="44"/>
      <w:szCs w:val="44"/>
    </w:rPr>
  </w:style>
  <w:style w:type="character" w:customStyle="1" w:styleId="247">
    <w:name w:val="标题 6 Char_file_147"/>
    <w:basedOn w:val="205"/>
    <w:link w:val="10"/>
    <w:semiHidden/>
    <w:qFormat/>
    <w:uiPriority w:val="9"/>
    <w:rPr>
      <w:rFonts w:ascii="等线 Light" w:hAnsi="等线 Light" w:eastAsia="等线 Light" w:cs="Times New Roman"/>
      <w:b/>
      <w:bCs/>
      <w:sz w:val="24"/>
      <w:szCs w:val="24"/>
    </w:rPr>
  </w:style>
  <w:style w:type="character" w:customStyle="1" w:styleId="248">
    <w:name w:val="FollowedHyperlink_file_136"/>
    <w:basedOn w:val="216"/>
    <w:unhideWhenUsed/>
    <w:qFormat/>
    <w:uiPriority w:val="99"/>
    <w:rPr>
      <w:color w:val="0782C1"/>
      <w:u w:val="single"/>
    </w:rPr>
  </w:style>
  <w:style w:type="character" w:customStyle="1" w:styleId="249">
    <w:name w:val="标题 1 Char_file_136"/>
    <w:basedOn w:val="216"/>
    <w:link w:val="4"/>
    <w:qFormat/>
    <w:uiPriority w:val="9"/>
    <w:rPr>
      <w:rFonts w:ascii="宋体" w:hAnsi="宋体" w:eastAsia="宋体" w:cs="宋体"/>
      <w:b/>
      <w:bCs/>
      <w:kern w:val="44"/>
      <w:sz w:val="44"/>
      <w:szCs w:val="44"/>
    </w:rPr>
  </w:style>
  <w:style w:type="character" w:customStyle="1" w:styleId="250">
    <w:name w:val="标题 5 Char_file_136"/>
    <w:basedOn w:val="216"/>
    <w:link w:val="8"/>
    <w:semiHidden/>
    <w:qFormat/>
    <w:uiPriority w:val="9"/>
    <w:rPr>
      <w:rFonts w:ascii="宋体" w:hAnsi="宋体" w:eastAsia="宋体" w:cs="宋体"/>
      <w:b/>
      <w:bCs/>
      <w:sz w:val="28"/>
      <w:szCs w:val="28"/>
    </w:rPr>
  </w:style>
  <w:style w:type="character" w:customStyle="1" w:styleId="251">
    <w:name w:val="标题 6 Char_file_136"/>
    <w:basedOn w:val="216"/>
    <w:link w:val="10"/>
    <w:semiHidden/>
    <w:qFormat/>
    <w:uiPriority w:val="9"/>
    <w:rPr>
      <w:rFonts w:ascii="等线 Light" w:hAnsi="等线 Light" w:eastAsia="等线 Light" w:cs="Times New Roman"/>
      <w:b/>
      <w:bCs/>
      <w:sz w:val="24"/>
      <w:szCs w:val="24"/>
    </w:rPr>
  </w:style>
  <w:style w:type="character" w:customStyle="1" w:styleId="252">
    <w:name w:val="FollowedHyperlink_file_138"/>
    <w:basedOn w:val="211"/>
    <w:unhideWhenUsed/>
    <w:qFormat/>
    <w:uiPriority w:val="99"/>
    <w:rPr>
      <w:color w:val="0782C1"/>
      <w:u w:val="single"/>
    </w:rPr>
  </w:style>
  <w:style w:type="character" w:customStyle="1" w:styleId="253">
    <w:name w:val="Default Paragraph Font_file_137"/>
    <w:unhideWhenUsed/>
    <w:qFormat/>
    <w:uiPriority w:val="1"/>
  </w:style>
  <w:style w:type="character" w:customStyle="1" w:styleId="254">
    <w:name w:val="Hyperlink_file_159"/>
    <w:basedOn w:val="66"/>
    <w:unhideWhenUsed/>
    <w:qFormat/>
    <w:uiPriority w:val="99"/>
    <w:rPr>
      <w:color w:val="0782C1"/>
      <w:u w:val="single"/>
    </w:rPr>
  </w:style>
  <w:style w:type="character" w:customStyle="1" w:styleId="255">
    <w:name w:val="Hyperlink_file_147"/>
    <w:basedOn w:val="205"/>
    <w:unhideWhenUsed/>
    <w:qFormat/>
    <w:uiPriority w:val="99"/>
    <w:rPr>
      <w:color w:val="0782C1"/>
      <w:u w:val="single"/>
    </w:rPr>
  </w:style>
  <w:style w:type="character" w:customStyle="1" w:styleId="256">
    <w:name w:val="标题 5 Char_file_139"/>
    <w:basedOn w:val="207"/>
    <w:link w:val="8"/>
    <w:semiHidden/>
    <w:qFormat/>
    <w:uiPriority w:val="9"/>
    <w:rPr>
      <w:rFonts w:ascii="宋体" w:hAnsi="宋体" w:eastAsia="宋体" w:cs="宋体"/>
      <w:b/>
      <w:bCs/>
      <w:sz w:val="28"/>
      <w:szCs w:val="28"/>
    </w:rPr>
  </w:style>
  <w:style w:type="character" w:customStyle="1" w:styleId="257">
    <w:name w:val="标题 3 Char_file_139"/>
    <w:basedOn w:val="207"/>
    <w:link w:val="6"/>
    <w:semiHidden/>
    <w:qFormat/>
    <w:uiPriority w:val="9"/>
    <w:rPr>
      <w:rFonts w:ascii="宋体" w:hAnsi="宋体" w:eastAsia="宋体" w:cs="宋体"/>
      <w:b/>
      <w:bCs/>
      <w:sz w:val="32"/>
      <w:szCs w:val="32"/>
    </w:rPr>
  </w:style>
  <w:style w:type="character" w:customStyle="1" w:styleId="258">
    <w:name w:val="标题 1 Char_file_147"/>
    <w:basedOn w:val="205"/>
    <w:link w:val="4"/>
    <w:qFormat/>
    <w:uiPriority w:val="9"/>
    <w:rPr>
      <w:rFonts w:ascii="宋体" w:hAnsi="宋体" w:eastAsia="宋体" w:cs="宋体"/>
      <w:b/>
      <w:bCs/>
      <w:kern w:val="44"/>
      <w:sz w:val="44"/>
      <w:szCs w:val="44"/>
    </w:rPr>
  </w:style>
  <w:style w:type="character" w:customStyle="1" w:styleId="259">
    <w:name w:val="Hyperlink_file_145"/>
    <w:basedOn w:val="260"/>
    <w:unhideWhenUsed/>
    <w:qFormat/>
    <w:uiPriority w:val="99"/>
    <w:rPr>
      <w:color w:val="0782C1"/>
      <w:u w:val="single"/>
    </w:rPr>
  </w:style>
  <w:style w:type="character" w:customStyle="1" w:styleId="260">
    <w:name w:val="Default Paragraph Font_file_145"/>
    <w:unhideWhenUsed/>
    <w:qFormat/>
    <w:uiPriority w:val="1"/>
  </w:style>
  <w:style w:type="character" w:customStyle="1" w:styleId="261">
    <w:name w:val="标题 3 Char_file_132_file_144"/>
    <w:basedOn w:val="262"/>
    <w:link w:val="6"/>
    <w:semiHidden/>
    <w:qFormat/>
    <w:uiPriority w:val="9"/>
    <w:rPr>
      <w:rFonts w:ascii="宋体" w:hAnsi="宋体" w:eastAsia="宋体" w:cs="宋体"/>
      <w:b/>
      <w:bCs/>
      <w:sz w:val="32"/>
      <w:szCs w:val="32"/>
    </w:rPr>
  </w:style>
  <w:style w:type="character" w:customStyle="1" w:styleId="262">
    <w:name w:val="Default Paragraph Font_file_132_file_144"/>
    <w:unhideWhenUsed/>
    <w:qFormat/>
    <w:uiPriority w:val="1"/>
  </w:style>
  <w:style w:type="character" w:customStyle="1" w:styleId="263">
    <w:name w:val="纯文本 字符_file_141"/>
    <w:qFormat/>
    <w:uiPriority w:val="0"/>
    <w:rPr>
      <w:rFonts w:ascii="宋体" w:hAnsi="Courier New" w:eastAsia="宋体" w:cs="Courier New"/>
      <w:szCs w:val="21"/>
    </w:rPr>
  </w:style>
  <w:style w:type="character" w:customStyle="1" w:styleId="264">
    <w:name w:val="Default Paragraph Font_file_140"/>
    <w:unhideWhenUsed/>
    <w:qFormat/>
    <w:uiPriority w:val="1"/>
  </w:style>
  <w:style w:type="character" w:customStyle="1" w:styleId="265">
    <w:name w:val="标题 5 Char_file_132_file_144"/>
    <w:basedOn w:val="262"/>
    <w:link w:val="8"/>
    <w:semiHidden/>
    <w:qFormat/>
    <w:uiPriority w:val="9"/>
    <w:rPr>
      <w:rFonts w:ascii="宋体" w:hAnsi="宋体" w:eastAsia="宋体" w:cs="宋体"/>
      <w:b/>
      <w:bCs/>
      <w:sz w:val="28"/>
      <w:szCs w:val="28"/>
    </w:rPr>
  </w:style>
  <w:style w:type="character" w:customStyle="1" w:styleId="266">
    <w:name w:val="批注文字 字符1_file_141"/>
    <w:basedOn w:val="267"/>
    <w:semiHidden/>
    <w:qFormat/>
    <w:uiPriority w:val="99"/>
  </w:style>
  <w:style w:type="character" w:customStyle="1" w:styleId="267">
    <w:name w:val="Default Paragraph Font_file_141"/>
    <w:unhideWhenUsed/>
    <w:qFormat/>
    <w:uiPriority w:val="1"/>
  </w:style>
  <w:style w:type="character" w:customStyle="1" w:styleId="268">
    <w:name w:val="Hyperlink_file_140"/>
    <w:basedOn w:val="264"/>
    <w:unhideWhenUsed/>
    <w:qFormat/>
    <w:uiPriority w:val="99"/>
    <w:rPr>
      <w:color w:val="0782C1"/>
      <w:u w:val="single"/>
    </w:rPr>
  </w:style>
  <w:style w:type="character" w:customStyle="1" w:styleId="269">
    <w:name w:val="标题 1 Char_file_148"/>
    <w:basedOn w:val="270"/>
    <w:link w:val="4"/>
    <w:qFormat/>
    <w:uiPriority w:val="9"/>
    <w:rPr>
      <w:rFonts w:ascii="宋体" w:hAnsi="宋体" w:eastAsia="宋体" w:cs="宋体"/>
      <w:b/>
      <w:bCs/>
      <w:kern w:val="44"/>
      <w:sz w:val="44"/>
      <w:szCs w:val="44"/>
    </w:rPr>
  </w:style>
  <w:style w:type="character" w:customStyle="1" w:styleId="270">
    <w:name w:val="Default Paragraph Font_file_148"/>
    <w:unhideWhenUsed/>
    <w:qFormat/>
    <w:uiPriority w:val="1"/>
  </w:style>
  <w:style w:type="character" w:customStyle="1" w:styleId="271">
    <w:name w:val="标题 2 Char_file_142"/>
    <w:basedOn w:val="272"/>
    <w:link w:val="5"/>
    <w:semiHidden/>
    <w:qFormat/>
    <w:uiPriority w:val="9"/>
    <w:rPr>
      <w:rFonts w:ascii="等线 Light" w:hAnsi="等线 Light" w:eastAsia="等线 Light" w:cs="Times New Roman"/>
      <w:b/>
      <w:bCs/>
      <w:sz w:val="32"/>
      <w:szCs w:val="32"/>
    </w:rPr>
  </w:style>
  <w:style w:type="character" w:customStyle="1" w:styleId="272">
    <w:name w:val="Default Paragraph Font_file_142"/>
    <w:unhideWhenUsed/>
    <w:qFormat/>
    <w:uiPriority w:val="1"/>
  </w:style>
  <w:style w:type="character" w:customStyle="1" w:styleId="273">
    <w:name w:val="FollowedHyperlink_file_140"/>
    <w:basedOn w:val="264"/>
    <w:unhideWhenUsed/>
    <w:qFormat/>
    <w:uiPriority w:val="99"/>
    <w:rPr>
      <w:color w:val="0782C1"/>
      <w:u w:val="single"/>
    </w:rPr>
  </w:style>
  <w:style w:type="character" w:customStyle="1" w:styleId="274">
    <w:name w:val="标题 4 Char_file_148"/>
    <w:basedOn w:val="270"/>
    <w:link w:val="7"/>
    <w:semiHidden/>
    <w:qFormat/>
    <w:uiPriority w:val="9"/>
    <w:rPr>
      <w:rFonts w:ascii="等线 Light" w:hAnsi="等线 Light" w:eastAsia="等线 Light" w:cs="Times New Roman"/>
      <w:b/>
      <w:bCs/>
      <w:sz w:val="28"/>
      <w:szCs w:val="28"/>
    </w:rPr>
  </w:style>
  <w:style w:type="character" w:customStyle="1" w:styleId="275">
    <w:name w:val="标题 1 Char_file_140"/>
    <w:basedOn w:val="264"/>
    <w:link w:val="4"/>
    <w:qFormat/>
    <w:uiPriority w:val="9"/>
    <w:rPr>
      <w:rFonts w:ascii="宋体" w:hAnsi="宋体" w:eastAsia="宋体" w:cs="宋体"/>
      <w:b/>
      <w:bCs/>
      <w:kern w:val="44"/>
      <w:sz w:val="44"/>
      <w:szCs w:val="44"/>
    </w:rPr>
  </w:style>
  <w:style w:type="character" w:customStyle="1" w:styleId="276">
    <w:name w:val="标题 3 Char_file_142"/>
    <w:basedOn w:val="272"/>
    <w:link w:val="6"/>
    <w:semiHidden/>
    <w:qFormat/>
    <w:uiPriority w:val="9"/>
    <w:rPr>
      <w:rFonts w:ascii="宋体" w:hAnsi="宋体" w:eastAsia="宋体" w:cs="宋体"/>
      <w:b/>
      <w:bCs/>
      <w:sz w:val="32"/>
      <w:szCs w:val="32"/>
    </w:rPr>
  </w:style>
  <w:style w:type="character" w:customStyle="1" w:styleId="277">
    <w:name w:val="标题 2 Char_file_146"/>
    <w:basedOn w:val="218"/>
    <w:link w:val="5"/>
    <w:semiHidden/>
    <w:qFormat/>
    <w:uiPriority w:val="9"/>
    <w:rPr>
      <w:rFonts w:ascii="等线 Light" w:hAnsi="等线 Light" w:eastAsia="等线 Light" w:cs="Times New Roman"/>
      <w:b/>
      <w:bCs/>
      <w:sz w:val="32"/>
      <w:szCs w:val="32"/>
    </w:rPr>
  </w:style>
  <w:style w:type="character" w:customStyle="1" w:styleId="278">
    <w:name w:val="标题 2 Char_file_140"/>
    <w:basedOn w:val="264"/>
    <w:link w:val="5"/>
    <w:semiHidden/>
    <w:qFormat/>
    <w:uiPriority w:val="9"/>
    <w:rPr>
      <w:rFonts w:ascii="等线 Light" w:hAnsi="等线 Light" w:eastAsia="等线 Light" w:cs="Times New Roman"/>
      <w:b/>
      <w:bCs/>
      <w:sz w:val="32"/>
      <w:szCs w:val="32"/>
    </w:rPr>
  </w:style>
  <w:style w:type="character" w:customStyle="1" w:styleId="279">
    <w:name w:val="标题 4 Char_file_142"/>
    <w:basedOn w:val="272"/>
    <w:link w:val="7"/>
    <w:semiHidden/>
    <w:qFormat/>
    <w:uiPriority w:val="9"/>
    <w:rPr>
      <w:rFonts w:ascii="等线 Light" w:hAnsi="等线 Light" w:eastAsia="等线 Light" w:cs="Times New Roman"/>
      <w:b/>
      <w:bCs/>
      <w:sz w:val="28"/>
      <w:szCs w:val="28"/>
    </w:rPr>
  </w:style>
  <w:style w:type="character" w:customStyle="1" w:styleId="280">
    <w:name w:val="标题 3 Char_file_140"/>
    <w:basedOn w:val="264"/>
    <w:link w:val="6"/>
    <w:semiHidden/>
    <w:qFormat/>
    <w:uiPriority w:val="9"/>
    <w:rPr>
      <w:rFonts w:ascii="宋体" w:hAnsi="宋体" w:eastAsia="宋体" w:cs="宋体"/>
      <w:b/>
      <w:bCs/>
      <w:sz w:val="32"/>
      <w:szCs w:val="32"/>
    </w:rPr>
  </w:style>
  <w:style w:type="character" w:customStyle="1" w:styleId="281">
    <w:name w:val="标题 5 Char_file_142"/>
    <w:basedOn w:val="272"/>
    <w:link w:val="8"/>
    <w:semiHidden/>
    <w:qFormat/>
    <w:uiPriority w:val="9"/>
    <w:rPr>
      <w:rFonts w:ascii="宋体" w:hAnsi="宋体" w:eastAsia="宋体" w:cs="宋体"/>
      <w:b/>
      <w:bCs/>
      <w:sz w:val="28"/>
      <w:szCs w:val="28"/>
    </w:rPr>
  </w:style>
  <w:style w:type="character" w:customStyle="1" w:styleId="282">
    <w:name w:val="标题 4 Char_file_140"/>
    <w:basedOn w:val="264"/>
    <w:link w:val="7"/>
    <w:semiHidden/>
    <w:qFormat/>
    <w:uiPriority w:val="9"/>
    <w:rPr>
      <w:rFonts w:ascii="等线 Light" w:hAnsi="等线 Light" w:eastAsia="等线 Light" w:cs="Times New Roman"/>
      <w:b/>
      <w:bCs/>
      <w:sz w:val="28"/>
      <w:szCs w:val="28"/>
    </w:rPr>
  </w:style>
  <w:style w:type="character" w:customStyle="1" w:styleId="283">
    <w:name w:val="标题 6 Char_file_142"/>
    <w:basedOn w:val="272"/>
    <w:link w:val="10"/>
    <w:semiHidden/>
    <w:qFormat/>
    <w:uiPriority w:val="9"/>
    <w:rPr>
      <w:rFonts w:ascii="等线 Light" w:hAnsi="等线 Light" w:eastAsia="等线 Light" w:cs="Times New Roman"/>
      <w:b/>
      <w:bCs/>
      <w:sz w:val="24"/>
      <w:szCs w:val="24"/>
    </w:rPr>
  </w:style>
  <w:style w:type="character" w:customStyle="1" w:styleId="284">
    <w:name w:val="标题 5 Char_file_140"/>
    <w:basedOn w:val="264"/>
    <w:link w:val="8"/>
    <w:semiHidden/>
    <w:qFormat/>
    <w:uiPriority w:val="9"/>
    <w:rPr>
      <w:rFonts w:ascii="宋体" w:hAnsi="宋体" w:eastAsia="宋体" w:cs="宋体"/>
      <w:b/>
      <w:bCs/>
      <w:sz w:val="28"/>
      <w:szCs w:val="28"/>
    </w:rPr>
  </w:style>
  <w:style w:type="character" w:customStyle="1" w:styleId="285">
    <w:name w:val="标题 6 Char_file_140"/>
    <w:basedOn w:val="264"/>
    <w:link w:val="10"/>
    <w:semiHidden/>
    <w:qFormat/>
    <w:uiPriority w:val="9"/>
    <w:rPr>
      <w:rFonts w:ascii="等线 Light" w:hAnsi="等线 Light" w:eastAsia="等线 Light" w:cs="Times New Roman"/>
      <w:b/>
      <w:bCs/>
      <w:sz w:val="24"/>
      <w:szCs w:val="24"/>
    </w:rPr>
  </w:style>
  <w:style w:type="character" w:customStyle="1" w:styleId="286">
    <w:name w:val="FollowedHyperlink_file_148"/>
    <w:basedOn w:val="270"/>
    <w:unhideWhenUsed/>
    <w:qFormat/>
    <w:uiPriority w:val="99"/>
    <w:rPr>
      <w:color w:val="0782C1"/>
      <w:u w:val="single"/>
    </w:rPr>
  </w:style>
  <w:style w:type="character" w:customStyle="1" w:styleId="287">
    <w:name w:val="FollowedHyperlink_file_146"/>
    <w:basedOn w:val="218"/>
    <w:unhideWhenUsed/>
    <w:qFormat/>
    <w:uiPriority w:val="99"/>
    <w:rPr>
      <w:color w:val="0782C1"/>
      <w:u w:val="single"/>
    </w:rPr>
  </w:style>
  <w:style w:type="character" w:customStyle="1" w:styleId="288">
    <w:name w:val="FollowedHyperlink_file_132_file_144"/>
    <w:basedOn w:val="262"/>
    <w:unhideWhenUsed/>
    <w:qFormat/>
    <w:uiPriority w:val="99"/>
    <w:rPr>
      <w:color w:val="0782C1"/>
      <w:u w:val="single"/>
    </w:rPr>
  </w:style>
  <w:style w:type="character" w:customStyle="1" w:styleId="289">
    <w:name w:val="Emphasis_file_140"/>
    <w:basedOn w:val="264"/>
    <w:qFormat/>
    <w:uiPriority w:val="20"/>
    <w:rPr>
      <w:i/>
      <w:iCs/>
    </w:rPr>
  </w:style>
  <w:style w:type="character" w:customStyle="1" w:styleId="290">
    <w:name w:val="Hyperlink_file_148"/>
    <w:basedOn w:val="270"/>
    <w:unhideWhenUsed/>
    <w:qFormat/>
    <w:uiPriority w:val="99"/>
    <w:rPr>
      <w:color w:val="0782C1"/>
      <w:u w:val="single"/>
    </w:rPr>
  </w:style>
  <w:style w:type="character" w:customStyle="1" w:styleId="291">
    <w:name w:val="标题 2 Char_file_132_file_144"/>
    <w:basedOn w:val="262"/>
    <w:link w:val="5"/>
    <w:semiHidden/>
    <w:qFormat/>
    <w:uiPriority w:val="9"/>
    <w:rPr>
      <w:rFonts w:ascii="等线 Light" w:hAnsi="等线 Light" w:eastAsia="等线 Light" w:cs="Times New Roman"/>
      <w:b/>
      <w:bCs/>
      <w:sz w:val="32"/>
      <w:szCs w:val="32"/>
    </w:rPr>
  </w:style>
  <w:style w:type="character" w:customStyle="1" w:styleId="292">
    <w:name w:val="批注文字 字符_file_141"/>
    <w:qFormat/>
    <w:uiPriority w:val="99"/>
    <w:rPr>
      <w:szCs w:val="24"/>
    </w:rPr>
  </w:style>
  <w:style w:type="character" w:customStyle="1" w:styleId="293">
    <w:name w:val="Hyperlink_file_146"/>
    <w:basedOn w:val="218"/>
    <w:unhideWhenUsed/>
    <w:qFormat/>
    <w:uiPriority w:val="99"/>
    <w:rPr>
      <w:color w:val="0782C1"/>
      <w:u w:val="single"/>
    </w:rPr>
  </w:style>
  <w:style w:type="character" w:customStyle="1" w:styleId="294">
    <w:name w:val="纯文本 字符1_file_141"/>
    <w:basedOn w:val="267"/>
    <w:semiHidden/>
    <w:qFormat/>
    <w:uiPriority w:val="99"/>
    <w:rPr>
      <w:rFonts w:ascii="等线" w:hAnsi="Courier New" w:cs="Courier New"/>
    </w:rPr>
  </w:style>
  <w:style w:type="character" w:customStyle="1" w:styleId="295">
    <w:name w:val="批注框文本 字符_file_141"/>
    <w:basedOn w:val="267"/>
    <w:semiHidden/>
    <w:qFormat/>
    <w:uiPriority w:val="99"/>
    <w:rPr>
      <w:sz w:val="18"/>
      <w:szCs w:val="18"/>
    </w:rPr>
  </w:style>
  <w:style w:type="character" w:customStyle="1" w:styleId="296">
    <w:name w:val="页眉 字符_file_141"/>
    <w:basedOn w:val="267"/>
    <w:qFormat/>
    <w:uiPriority w:val="99"/>
    <w:rPr>
      <w:sz w:val="18"/>
      <w:szCs w:val="18"/>
    </w:rPr>
  </w:style>
  <w:style w:type="character" w:customStyle="1" w:styleId="297">
    <w:name w:val="标题 1 Char_file_145"/>
    <w:basedOn w:val="260"/>
    <w:link w:val="4"/>
    <w:qFormat/>
    <w:uiPriority w:val="9"/>
    <w:rPr>
      <w:rFonts w:ascii="宋体" w:hAnsi="宋体" w:eastAsia="宋体" w:cs="宋体"/>
      <w:b/>
      <w:bCs/>
      <w:kern w:val="44"/>
      <w:sz w:val="44"/>
      <w:szCs w:val="44"/>
    </w:rPr>
  </w:style>
  <w:style w:type="character" w:customStyle="1" w:styleId="298">
    <w:name w:val="页脚 字符_file_141"/>
    <w:basedOn w:val="267"/>
    <w:qFormat/>
    <w:uiPriority w:val="99"/>
    <w:rPr>
      <w:sz w:val="18"/>
      <w:szCs w:val="18"/>
    </w:rPr>
  </w:style>
  <w:style w:type="character" w:customStyle="1" w:styleId="299">
    <w:name w:val="标题 3 Char_file_146"/>
    <w:basedOn w:val="218"/>
    <w:link w:val="6"/>
    <w:semiHidden/>
    <w:qFormat/>
    <w:uiPriority w:val="9"/>
    <w:rPr>
      <w:rFonts w:ascii="宋体" w:hAnsi="宋体" w:eastAsia="宋体" w:cs="宋体"/>
      <w:b/>
      <w:bCs/>
      <w:sz w:val="32"/>
      <w:szCs w:val="32"/>
    </w:rPr>
  </w:style>
  <w:style w:type="character" w:customStyle="1" w:styleId="300">
    <w:name w:val="Hyperlink_file_143"/>
    <w:basedOn w:val="301"/>
    <w:unhideWhenUsed/>
    <w:qFormat/>
    <w:uiPriority w:val="99"/>
    <w:rPr>
      <w:color w:val="0782C1"/>
      <w:u w:val="single"/>
    </w:rPr>
  </w:style>
  <w:style w:type="character" w:customStyle="1" w:styleId="301">
    <w:name w:val="Default Paragraph Font_file_143"/>
    <w:unhideWhenUsed/>
    <w:qFormat/>
    <w:uiPriority w:val="1"/>
  </w:style>
  <w:style w:type="character" w:customStyle="1" w:styleId="302">
    <w:name w:val="标题 3 Char_file_148"/>
    <w:basedOn w:val="270"/>
    <w:link w:val="6"/>
    <w:semiHidden/>
    <w:qFormat/>
    <w:uiPriority w:val="9"/>
    <w:rPr>
      <w:rFonts w:ascii="宋体" w:hAnsi="宋体" w:eastAsia="宋体" w:cs="宋体"/>
      <w:b/>
      <w:bCs/>
      <w:sz w:val="32"/>
      <w:szCs w:val="32"/>
    </w:rPr>
  </w:style>
  <w:style w:type="character" w:customStyle="1" w:styleId="303">
    <w:name w:val="标题 1 Char_file_143"/>
    <w:basedOn w:val="301"/>
    <w:link w:val="4"/>
    <w:qFormat/>
    <w:uiPriority w:val="9"/>
    <w:rPr>
      <w:rFonts w:ascii="宋体" w:hAnsi="宋体" w:eastAsia="宋体" w:cs="宋体"/>
      <w:b/>
      <w:bCs/>
      <w:kern w:val="44"/>
      <w:sz w:val="44"/>
      <w:szCs w:val="44"/>
    </w:rPr>
  </w:style>
  <w:style w:type="character" w:customStyle="1" w:styleId="304">
    <w:name w:val="标题 2 Char_file_143"/>
    <w:basedOn w:val="301"/>
    <w:link w:val="5"/>
    <w:semiHidden/>
    <w:qFormat/>
    <w:uiPriority w:val="9"/>
    <w:rPr>
      <w:rFonts w:ascii="等线 Light" w:hAnsi="等线 Light" w:eastAsia="等线 Light" w:cs="Times New Roman"/>
      <w:b/>
      <w:bCs/>
      <w:sz w:val="32"/>
      <w:szCs w:val="32"/>
    </w:rPr>
  </w:style>
  <w:style w:type="character" w:customStyle="1" w:styleId="305">
    <w:name w:val="标题 5 Char_file_143"/>
    <w:basedOn w:val="301"/>
    <w:link w:val="8"/>
    <w:semiHidden/>
    <w:qFormat/>
    <w:uiPriority w:val="9"/>
    <w:rPr>
      <w:rFonts w:ascii="宋体" w:hAnsi="宋体" w:eastAsia="宋体" w:cs="宋体"/>
      <w:b/>
      <w:bCs/>
      <w:sz w:val="28"/>
      <w:szCs w:val="28"/>
    </w:rPr>
  </w:style>
  <w:style w:type="character" w:customStyle="1" w:styleId="306">
    <w:name w:val="标题 5 Char_file_145"/>
    <w:basedOn w:val="260"/>
    <w:link w:val="8"/>
    <w:semiHidden/>
    <w:qFormat/>
    <w:uiPriority w:val="9"/>
    <w:rPr>
      <w:rFonts w:ascii="宋体" w:hAnsi="宋体" w:eastAsia="宋体" w:cs="宋体"/>
      <w:b/>
      <w:bCs/>
      <w:sz w:val="28"/>
      <w:szCs w:val="28"/>
    </w:rPr>
  </w:style>
  <w:style w:type="character" w:customStyle="1" w:styleId="307">
    <w:name w:val="Hyperlink_file_142"/>
    <w:basedOn w:val="272"/>
    <w:unhideWhenUsed/>
    <w:qFormat/>
    <w:uiPriority w:val="99"/>
    <w:rPr>
      <w:color w:val="0782C1"/>
      <w:u w:val="single"/>
    </w:rPr>
  </w:style>
  <w:style w:type="character" w:customStyle="1" w:styleId="308">
    <w:name w:val="标题 2 Char_file_145"/>
    <w:basedOn w:val="260"/>
    <w:link w:val="5"/>
    <w:semiHidden/>
    <w:qFormat/>
    <w:uiPriority w:val="9"/>
    <w:rPr>
      <w:rFonts w:ascii="等线 Light" w:hAnsi="等线 Light" w:eastAsia="等线 Light" w:cs="Times New Roman"/>
      <w:b/>
      <w:bCs/>
      <w:sz w:val="32"/>
      <w:szCs w:val="32"/>
    </w:rPr>
  </w:style>
  <w:style w:type="character" w:customStyle="1" w:styleId="309">
    <w:name w:val="FollowedHyperlink_file_142"/>
    <w:basedOn w:val="272"/>
    <w:unhideWhenUsed/>
    <w:qFormat/>
    <w:uiPriority w:val="99"/>
    <w:rPr>
      <w:color w:val="0782C1"/>
      <w:u w:val="single"/>
    </w:rPr>
  </w:style>
  <w:style w:type="character" w:customStyle="1" w:styleId="310">
    <w:name w:val="标题 6 Char_file_148"/>
    <w:basedOn w:val="270"/>
    <w:link w:val="10"/>
    <w:semiHidden/>
    <w:qFormat/>
    <w:uiPriority w:val="9"/>
    <w:rPr>
      <w:rFonts w:ascii="等线 Light" w:hAnsi="等线 Light" w:eastAsia="等线 Light" w:cs="Times New Roman"/>
      <w:b/>
      <w:bCs/>
      <w:sz w:val="24"/>
      <w:szCs w:val="24"/>
    </w:rPr>
  </w:style>
  <w:style w:type="character" w:customStyle="1" w:styleId="311">
    <w:name w:val="Default Paragraph Font_file_144"/>
    <w:unhideWhenUsed/>
    <w:qFormat/>
    <w:uiPriority w:val="1"/>
  </w:style>
  <w:style w:type="character" w:customStyle="1" w:styleId="312">
    <w:name w:val="标题 1 Char_file_142"/>
    <w:basedOn w:val="272"/>
    <w:link w:val="4"/>
    <w:qFormat/>
    <w:uiPriority w:val="9"/>
    <w:rPr>
      <w:rFonts w:ascii="宋体" w:hAnsi="宋体" w:eastAsia="宋体" w:cs="宋体"/>
      <w:b/>
      <w:bCs/>
      <w:kern w:val="44"/>
      <w:sz w:val="44"/>
      <w:szCs w:val="44"/>
    </w:rPr>
  </w:style>
  <w:style w:type="character" w:customStyle="1" w:styleId="313">
    <w:name w:val="标题 4 Char_file_132_file_144"/>
    <w:basedOn w:val="262"/>
    <w:link w:val="7"/>
    <w:semiHidden/>
    <w:qFormat/>
    <w:uiPriority w:val="9"/>
    <w:rPr>
      <w:rFonts w:ascii="等线 Light" w:hAnsi="等线 Light" w:eastAsia="等线 Light" w:cs="Times New Roman"/>
      <w:b/>
      <w:bCs/>
      <w:sz w:val="28"/>
      <w:szCs w:val="28"/>
    </w:rPr>
  </w:style>
  <w:style w:type="character" w:customStyle="1" w:styleId="314">
    <w:name w:val="标题 5 Char_file_148"/>
    <w:basedOn w:val="270"/>
    <w:link w:val="8"/>
    <w:semiHidden/>
    <w:qFormat/>
    <w:uiPriority w:val="9"/>
    <w:rPr>
      <w:rFonts w:ascii="宋体" w:hAnsi="宋体" w:eastAsia="宋体" w:cs="宋体"/>
      <w:b/>
      <w:bCs/>
      <w:sz w:val="28"/>
      <w:szCs w:val="28"/>
    </w:rPr>
  </w:style>
  <w:style w:type="character" w:customStyle="1" w:styleId="315">
    <w:name w:val="标题 4 Char_file_146"/>
    <w:basedOn w:val="218"/>
    <w:link w:val="7"/>
    <w:semiHidden/>
    <w:qFormat/>
    <w:uiPriority w:val="9"/>
    <w:rPr>
      <w:rFonts w:ascii="等线 Light" w:hAnsi="等线 Light" w:eastAsia="等线 Light" w:cs="Times New Roman"/>
      <w:b/>
      <w:bCs/>
      <w:sz w:val="28"/>
      <w:szCs w:val="28"/>
    </w:rPr>
  </w:style>
  <w:style w:type="character" w:customStyle="1" w:styleId="316">
    <w:name w:val="Hyperlink_file_156"/>
    <w:basedOn w:val="317"/>
    <w:unhideWhenUsed/>
    <w:qFormat/>
    <w:uiPriority w:val="99"/>
    <w:rPr>
      <w:color w:val="0782C1"/>
      <w:u w:val="single"/>
    </w:rPr>
  </w:style>
  <w:style w:type="character" w:customStyle="1" w:styleId="317">
    <w:name w:val="Default Paragraph Font_file_156"/>
    <w:unhideWhenUsed/>
    <w:qFormat/>
    <w:uiPriority w:val="1"/>
  </w:style>
  <w:style w:type="character" w:customStyle="1" w:styleId="318">
    <w:name w:val="标题 5 Char_file_146"/>
    <w:basedOn w:val="218"/>
    <w:link w:val="8"/>
    <w:semiHidden/>
    <w:qFormat/>
    <w:uiPriority w:val="9"/>
    <w:rPr>
      <w:rFonts w:ascii="宋体" w:hAnsi="宋体" w:eastAsia="宋体" w:cs="宋体"/>
      <w:b/>
      <w:bCs/>
      <w:sz w:val="28"/>
      <w:szCs w:val="28"/>
    </w:rPr>
  </w:style>
  <w:style w:type="character" w:customStyle="1" w:styleId="319">
    <w:name w:val="FollowedHyperlink_file_143"/>
    <w:basedOn w:val="301"/>
    <w:unhideWhenUsed/>
    <w:qFormat/>
    <w:uiPriority w:val="99"/>
    <w:rPr>
      <w:color w:val="0782C1"/>
      <w:u w:val="single"/>
    </w:rPr>
  </w:style>
  <w:style w:type="character" w:customStyle="1" w:styleId="320">
    <w:name w:val="标题 6 Char_file_146"/>
    <w:basedOn w:val="218"/>
    <w:link w:val="10"/>
    <w:semiHidden/>
    <w:qFormat/>
    <w:uiPriority w:val="9"/>
    <w:rPr>
      <w:rFonts w:ascii="等线 Light" w:hAnsi="等线 Light" w:eastAsia="等线 Light" w:cs="Times New Roman"/>
      <w:b/>
      <w:bCs/>
      <w:sz w:val="24"/>
      <w:szCs w:val="24"/>
    </w:rPr>
  </w:style>
  <w:style w:type="character" w:customStyle="1" w:styleId="321">
    <w:name w:val="标题 3 Char_file_143"/>
    <w:basedOn w:val="301"/>
    <w:link w:val="6"/>
    <w:semiHidden/>
    <w:qFormat/>
    <w:uiPriority w:val="9"/>
    <w:rPr>
      <w:rFonts w:ascii="宋体" w:hAnsi="宋体" w:eastAsia="宋体" w:cs="宋体"/>
      <w:b/>
      <w:bCs/>
      <w:sz w:val="32"/>
      <w:szCs w:val="32"/>
    </w:rPr>
  </w:style>
  <w:style w:type="character" w:customStyle="1" w:styleId="322">
    <w:name w:val="标题 4 Char_file_143"/>
    <w:basedOn w:val="301"/>
    <w:link w:val="7"/>
    <w:semiHidden/>
    <w:qFormat/>
    <w:uiPriority w:val="9"/>
    <w:rPr>
      <w:rFonts w:ascii="等线 Light" w:hAnsi="等线 Light" w:eastAsia="等线 Light" w:cs="Times New Roman"/>
      <w:b/>
      <w:bCs/>
      <w:sz w:val="28"/>
      <w:szCs w:val="28"/>
    </w:rPr>
  </w:style>
  <w:style w:type="character" w:customStyle="1" w:styleId="323">
    <w:name w:val="标题 6 Char_file_143"/>
    <w:basedOn w:val="301"/>
    <w:link w:val="10"/>
    <w:semiHidden/>
    <w:qFormat/>
    <w:uiPriority w:val="9"/>
    <w:rPr>
      <w:rFonts w:ascii="等线 Light" w:hAnsi="等线 Light" w:eastAsia="等线 Light" w:cs="Times New Roman"/>
      <w:b/>
      <w:bCs/>
      <w:sz w:val="24"/>
      <w:szCs w:val="24"/>
    </w:rPr>
  </w:style>
  <w:style w:type="character" w:customStyle="1" w:styleId="324">
    <w:name w:val="标题 6 Char_file_145"/>
    <w:basedOn w:val="260"/>
    <w:link w:val="10"/>
    <w:semiHidden/>
    <w:qFormat/>
    <w:uiPriority w:val="9"/>
    <w:rPr>
      <w:rFonts w:ascii="等线 Light" w:hAnsi="等线 Light" w:eastAsia="等线 Light" w:cs="Times New Roman"/>
      <w:b/>
      <w:bCs/>
      <w:sz w:val="24"/>
      <w:szCs w:val="24"/>
    </w:rPr>
  </w:style>
  <w:style w:type="character" w:customStyle="1" w:styleId="325">
    <w:name w:val="标题 4 Char_file_145"/>
    <w:basedOn w:val="260"/>
    <w:link w:val="7"/>
    <w:semiHidden/>
    <w:qFormat/>
    <w:uiPriority w:val="9"/>
    <w:rPr>
      <w:rFonts w:ascii="等线 Light" w:hAnsi="等线 Light" w:eastAsia="等线 Light" w:cs="Times New Roman"/>
      <w:b/>
      <w:bCs/>
      <w:sz w:val="28"/>
      <w:szCs w:val="28"/>
    </w:rPr>
  </w:style>
  <w:style w:type="character" w:customStyle="1" w:styleId="326">
    <w:name w:val="FollowedHyperlink_file_145"/>
    <w:basedOn w:val="260"/>
    <w:unhideWhenUsed/>
    <w:qFormat/>
    <w:uiPriority w:val="99"/>
    <w:rPr>
      <w:color w:val="0782C1"/>
      <w:u w:val="single"/>
    </w:rPr>
  </w:style>
  <w:style w:type="character" w:customStyle="1" w:styleId="327">
    <w:name w:val="Hyperlink_file_132_file_144"/>
    <w:basedOn w:val="262"/>
    <w:unhideWhenUsed/>
    <w:qFormat/>
    <w:uiPriority w:val="99"/>
    <w:rPr>
      <w:color w:val="0782C1"/>
      <w:u w:val="single"/>
    </w:rPr>
  </w:style>
  <w:style w:type="character" w:customStyle="1" w:styleId="328">
    <w:name w:val="标题 1 Char_file_132_file_144"/>
    <w:basedOn w:val="262"/>
    <w:link w:val="4"/>
    <w:qFormat/>
    <w:uiPriority w:val="9"/>
    <w:rPr>
      <w:rFonts w:ascii="宋体" w:hAnsi="宋体" w:eastAsia="宋体" w:cs="宋体"/>
      <w:b/>
      <w:bCs/>
      <w:kern w:val="44"/>
      <w:sz w:val="44"/>
      <w:szCs w:val="44"/>
    </w:rPr>
  </w:style>
  <w:style w:type="character" w:customStyle="1" w:styleId="329">
    <w:name w:val="标题 6 Char_file_132_file_144"/>
    <w:basedOn w:val="262"/>
    <w:link w:val="10"/>
    <w:semiHidden/>
    <w:qFormat/>
    <w:uiPriority w:val="9"/>
    <w:rPr>
      <w:rFonts w:ascii="等线 Light" w:hAnsi="等线 Light" w:eastAsia="等线 Light" w:cs="Times New Roman"/>
      <w:b/>
      <w:bCs/>
      <w:sz w:val="24"/>
      <w:szCs w:val="24"/>
    </w:rPr>
  </w:style>
  <w:style w:type="character" w:customStyle="1" w:styleId="330">
    <w:name w:val="标题 2 Char_file_148"/>
    <w:basedOn w:val="270"/>
    <w:link w:val="5"/>
    <w:semiHidden/>
    <w:qFormat/>
    <w:uiPriority w:val="9"/>
    <w:rPr>
      <w:rFonts w:ascii="等线 Light" w:hAnsi="等线 Light" w:eastAsia="等线 Light" w:cs="Times New Roman"/>
      <w:b/>
      <w:bCs/>
      <w:sz w:val="32"/>
      <w:szCs w:val="32"/>
    </w:rPr>
  </w:style>
  <w:style w:type="character" w:customStyle="1" w:styleId="331">
    <w:name w:val="标题 3 Char_file_145"/>
    <w:basedOn w:val="260"/>
    <w:link w:val="6"/>
    <w:semiHidden/>
    <w:qFormat/>
    <w:uiPriority w:val="9"/>
    <w:rPr>
      <w:rFonts w:ascii="宋体" w:hAnsi="宋体" w:eastAsia="宋体" w:cs="宋体"/>
      <w:b/>
      <w:bCs/>
      <w:sz w:val="32"/>
      <w:szCs w:val="32"/>
    </w:rPr>
  </w:style>
  <w:style w:type="character" w:customStyle="1" w:styleId="332">
    <w:name w:val="FollowedHyperlink_file_156"/>
    <w:basedOn w:val="317"/>
    <w:unhideWhenUsed/>
    <w:qFormat/>
    <w:uiPriority w:val="99"/>
    <w:rPr>
      <w:color w:val="0782C1"/>
      <w:u w:val="single"/>
    </w:rPr>
  </w:style>
  <w:style w:type="character" w:customStyle="1" w:styleId="333">
    <w:name w:val="标题 1 Char_file_146"/>
    <w:basedOn w:val="218"/>
    <w:link w:val="4"/>
    <w:qFormat/>
    <w:uiPriority w:val="9"/>
    <w:rPr>
      <w:rFonts w:ascii="宋体" w:hAnsi="宋体" w:eastAsia="宋体" w:cs="宋体"/>
      <w:b/>
      <w:bCs/>
      <w:kern w:val="44"/>
      <w:sz w:val="44"/>
      <w:szCs w:val="44"/>
    </w:rPr>
  </w:style>
  <w:style w:type="character" w:customStyle="1" w:styleId="334">
    <w:name w:val="标题 2 Char_file_156"/>
    <w:basedOn w:val="317"/>
    <w:link w:val="5"/>
    <w:semiHidden/>
    <w:qFormat/>
    <w:uiPriority w:val="9"/>
    <w:rPr>
      <w:rFonts w:ascii="等线 Light" w:hAnsi="等线 Light" w:eastAsia="等线 Light" w:cs="Times New Roman"/>
      <w:b/>
      <w:bCs/>
      <w:sz w:val="32"/>
      <w:szCs w:val="32"/>
    </w:rPr>
  </w:style>
  <w:style w:type="character" w:customStyle="1" w:styleId="335">
    <w:name w:val="标题 2 Char_file_147"/>
    <w:basedOn w:val="205"/>
    <w:link w:val="5"/>
    <w:semiHidden/>
    <w:qFormat/>
    <w:uiPriority w:val="9"/>
    <w:rPr>
      <w:rFonts w:ascii="等线 Light" w:hAnsi="等线 Light" w:eastAsia="等线 Light" w:cs="Times New Roman"/>
      <w:b/>
      <w:bCs/>
      <w:sz w:val="32"/>
      <w:szCs w:val="32"/>
    </w:rPr>
  </w:style>
  <w:style w:type="character" w:customStyle="1" w:styleId="336">
    <w:name w:val="标题 4 Char_file_156"/>
    <w:basedOn w:val="317"/>
    <w:link w:val="7"/>
    <w:semiHidden/>
    <w:qFormat/>
    <w:uiPriority w:val="9"/>
    <w:rPr>
      <w:rFonts w:ascii="等线 Light" w:hAnsi="等线 Light" w:eastAsia="等线 Light" w:cs="Times New Roman"/>
      <w:b/>
      <w:bCs/>
      <w:sz w:val="28"/>
      <w:szCs w:val="28"/>
    </w:rPr>
  </w:style>
  <w:style w:type="character" w:customStyle="1" w:styleId="337">
    <w:name w:val="Default Paragraph Font_file_149"/>
    <w:unhideWhenUsed/>
    <w:qFormat/>
    <w:uiPriority w:val="1"/>
  </w:style>
  <w:style w:type="character" w:customStyle="1" w:styleId="338">
    <w:name w:val="标题 6 Char_file_156"/>
    <w:basedOn w:val="317"/>
    <w:link w:val="10"/>
    <w:semiHidden/>
    <w:qFormat/>
    <w:uiPriority w:val="9"/>
    <w:rPr>
      <w:rFonts w:ascii="等线 Light" w:hAnsi="等线 Light" w:eastAsia="等线 Light" w:cs="Times New Roman"/>
      <w:b/>
      <w:bCs/>
      <w:sz w:val="24"/>
      <w:szCs w:val="24"/>
    </w:rPr>
  </w:style>
  <w:style w:type="character" w:customStyle="1" w:styleId="339">
    <w:name w:val="Hyperlink_file_149"/>
    <w:basedOn w:val="337"/>
    <w:unhideWhenUsed/>
    <w:qFormat/>
    <w:uiPriority w:val="99"/>
    <w:rPr>
      <w:color w:val="0782C1"/>
      <w:u w:val="single"/>
    </w:rPr>
  </w:style>
  <w:style w:type="character" w:customStyle="1" w:styleId="340">
    <w:name w:val="FollowedHyperlink_file_149"/>
    <w:basedOn w:val="337"/>
    <w:unhideWhenUsed/>
    <w:qFormat/>
    <w:uiPriority w:val="99"/>
    <w:rPr>
      <w:color w:val="0782C1"/>
      <w:u w:val="single"/>
    </w:rPr>
  </w:style>
  <w:style w:type="character" w:customStyle="1" w:styleId="341">
    <w:name w:val="标题 1 Char_file_149"/>
    <w:basedOn w:val="337"/>
    <w:link w:val="4"/>
    <w:qFormat/>
    <w:uiPriority w:val="9"/>
    <w:rPr>
      <w:rFonts w:ascii="宋体" w:hAnsi="宋体" w:eastAsia="宋体" w:cs="宋体"/>
      <w:b/>
      <w:bCs/>
      <w:kern w:val="44"/>
      <w:sz w:val="44"/>
      <w:szCs w:val="44"/>
    </w:rPr>
  </w:style>
  <w:style w:type="character" w:customStyle="1" w:styleId="342">
    <w:name w:val="标题 2 Char_file_149"/>
    <w:basedOn w:val="337"/>
    <w:link w:val="5"/>
    <w:semiHidden/>
    <w:qFormat/>
    <w:uiPriority w:val="9"/>
    <w:rPr>
      <w:rFonts w:ascii="等线 Light" w:hAnsi="等线 Light" w:eastAsia="等线 Light" w:cs="Times New Roman"/>
      <w:b/>
      <w:bCs/>
      <w:sz w:val="32"/>
      <w:szCs w:val="32"/>
    </w:rPr>
  </w:style>
  <w:style w:type="character" w:customStyle="1" w:styleId="343">
    <w:name w:val="标题 3 Char_file_149"/>
    <w:basedOn w:val="337"/>
    <w:link w:val="6"/>
    <w:semiHidden/>
    <w:qFormat/>
    <w:uiPriority w:val="9"/>
    <w:rPr>
      <w:rFonts w:ascii="宋体" w:hAnsi="宋体" w:eastAsia="宋体" w:cs="宋体"/>
      <w:b/>
      <w:bCs/>
      <w:sz w:val="32"/>
      <w:szCs w:val="32"/>
    </w:rPr>
  </w:style>
  <w:style w:type="character" w:customStyle="1" w:styleId="344">
    <w:name w:val="标题 4 Char_file_149"/>
    <w:basedOn w:val="337"/>
    <w:link w:val="7"/>
    <w:semiHidden/>
    <w:qFormat/>
    <w:uiPriority w:val="9"/>
    <w:rPr>
      <w:rFonts w:ascii="等线 Light" w:hAnsi="等线 Light" w:eastAsia="等线 Light" w:cs="Times New Roman"/>
      <w:b/>
      <w:bCs/>
      <w:sz w:val="28"/>
      <w:szCs w:val="28"/>
    </w:rPr>
  </w:style>
  <w:style w:type="character" w:customStyle="1" w:styleId="345">
    <w:name w:val="标题 5 Char_file_149"/>
    <w:basedOn w:val="337"/>
    <w:link w:val="8"/>
    <w:semiHidden/>
    <w:qFormat/>
    <w:uiPriority w:val="9"/>
    <w:rPr>
      <w:rFonts w:ascii="宋体" w:hAnsi="宋体" w:eastAsia="宋体" w:cs="宋体"/>
      <w:b/>
      <w:bCs/>
      <w:sz w:val="28"/>
      <w:szCs w:val="28"/>
    </w:rPr>
  </w:style>
  <w:style w:type="character" w:customStyle="1" w:styleId="346">
    <w:name w:val="标题 6 Char_file_149"/>
    <w:basedOn w:val="337"/>
    <w:link w:val="10"/>
    <w:semiHidden/>
    <w:qFormat/>
    <w:uiPriority w:val="9"/>
    <w:rPr>
      <w:rFonts w:ascii="等线 Light" w:hAnsi="等线 Light" w:eastAsia="等线 Light" w:cs="Times New Roman"/>
      <w:b/>
      <w:bCs/>
      <w:sz w:val="24"/>
      <w:szCs w:val="24"/>
    </w:rPr>
  </w:style>
  <w:style w:type="character" w:customStyle="1" w:styleId="347">
    <w:name w:val="Default Paragraph Font_file_150"/>
    <w:unhideWhenUsed/>
    <w:qFormat/>
    <w:uiPriority w:val="1"/>
  </w:style>
  <w:style w:type="character" w:customStyle="1" w:styleId="348">
    <w:name w:val="Hyperlink_file_150"/>
    <w:basedOn w:val="347"/>
    <w:unhideWhenUsed/>
    <w:qFormat/>
    <w:uiPriority w:val="99"/>
    <w:rPr>
      <w:color w:val="0782C1"/>
      <w:u w:val="single"/>
    </w:rPr>
  </w:style>
  <w:style w:type="character" w:customStyle="1" w:styleId="349">
    <w:name w:val="FollowedHyperlink_file_150"/>
    <w:basedOn w:val="347"/>
    <w:unhideWhenUsed/>
    <w:qFormat/>
    <w:uiPriority w:val="99"/>
    <w:rPr>
      <w:color w:val="0782C1"/>
      <w:u w:val="single"/>
    </w:rPr>
  </w:style>
  <w:style w:type="character" w:customStyle="1" w:styleId="350">
    <w:name w:val="标题 1 Char_file_150"/>
    <w:basedOn w:val="347"/>
    <w:link w:val="4"/>
    <w:qFormat/>
    <w:uiPriority w:val="9"/>
    <w:rPr>
      <w:rFonts w:ascii="宋体" w:hAnsi="宋体" w:eastAsia="宋体" w:cs="宋体"/>
      <w:b/>
      <w:bCs/>
      <w:kern w:val="44"/>
      <w:sz w:val="44"/>
      <w:szCs w:val="44"/>
    </w:rPr>
  </w:style>
  <w:style w:type="character" w:customStyle="1" w:styleId="351">
    <w:name w:val="标题 2 Char_file_150"/>
    <w:basedOn w:val="347"/>
    <w:link w:val="5"/>
    <w:semiHidden/>
    <w:qFormat/>
    <w:uiPriority w:val="9"/>
    <w:rPr>
      <w:rFonts w:ascii="等线 Light" w:hAnsi="等线 Light" w:eastAsia="等线 Light" w:cs="Times New Roman"/>
      <w:b/>
      <w:bCs/>
      <w:sz w:val="32"/>
      <w:szCs w:val="32"/>
    </w:rPr>
  </w:style>
  <w:style w:type="character" w:customStyle="1" w:styleId="352">
    <w:name w:val="标题 3 Char_file_150"/>
    <w:basedOn w:val="347"/>
    <w:link w:val="6"/>
    <w:semiHidden/>
    <w:qFormat/>
    <w:uiPriority w:val="9"/>
    <w:rPr>
      <w:rFonts w:ascii="宋体" w:hAnsi="宋体" w:eastAsia="宋体" w:cs="宋体"/>
      <w:b/>
      <w:bCs/>
      <w:sz w:val="32"/>
      <w:szCs w:val="32"/>
    </w:rPr>
  </w:style>
  <w:style w:type="character" w:customStyle="1" w:styleId="353">
    <w:name w:val="标题 4 Char_file_150"/>
    <w:basedOn w:val="347"/>
    <w:link w:val="7"/>
    <w:semiHidden/>
    <w:qFormat/>
    <w:uiPriority w:val="9"/>
    <w:rPr>
      <w:rFonts w:ascii="等线 Light" w:hAnsi="等线 Light" w:eastAsia="等线 Light" w:cs="Times New Roman"/>
      <w:b/>
      <w:bCs/>
      <w:sz w:val="28"/>
      <w:szCs w:val="28"/>
    </w:rPr>
  </w:style>
  <w:style w:type="character" w:customStyle="1" w:styleId="354">
    <w:name w:val="标题 5 Char_file_150"/>
    <w:basedOn w:val="347"/>
    <w:link w:val="8"/>
    <w:semiHidden/>
    <w:qFormat/>
    <w:uiPriority w:val="9"/>
    <w:rPr>
      <w:rFonts w:ascii="宋体" w:hAnsi="宋体" w:eastAsia="宋体" w:cs="宋体"/>
      <w:b/>
      <w:bCs/>
      <w:sz w:val="28"/>
      <w:szCs w:val="28"/>
    </w:rPr>
  </w:style>
  <w:style w:type="character" w:customStyle="1" w:styleId="355">
    <w:name w:val="标题 6 Char_file_150"/>
    <w:basedOn w:val="347"/>
    <w:link w:val="10"/>
    <w:semiHidden/>
    <w:qFormat/>
    <w:uiPriority w:val="9"/>
    <w:rPr>
      <w:rFonts w:ascii="等线 Light" w:hAnsi="等线 Light" w:eastAsia="等线 Light" w:cs="Times New Roman"/>
      <w:b/>
      <w:bCs/>
      <w:sz w:val="24"/>
      <w:szCs w:val="24"/>
    </w:rPr>
  </w:style>
  <w:style w:type="character" w:customStyle="1" w:styleId="356">
    <w:name w:val="Strong_file_150"/>
    <w:basedOn w:val="347"/>
    <w:qFormat/>
    <w:uiPriority w:val="22"/>
    <w:rPr>
      <w:b/>
      <w:bCs/>
    </w:rPr>
  </w:style>
  <w:style w:type="character" w:customStyle="1" w:styleId="357">
    <w:name w:val="Default Paragraph Font_file_151"/>
    <w:unhideWhenUsed/>
    <w:qFormat/>
    <w:uiPriority w:val="1"/>
  </w:style>
  <w:style w:type="character" w:customStyle="1" w:styleId="358">
    <w:name w:val="Hyperlink_file_151"/>
    <w:basedOn w:val="357"/>
    <w:unhideWhenUsed/>
    <w:qFormat/>
    <w:uiPriority w:val="99"/>
    <w:rPr>
      <w:color w:val="0782C1"/>
      <w:u w:val="single"/>
    </w:rPr>
  </w:style>
  <w:style w:type="character" w:customStyle="1" w:styleId="359">
    <w:name w:val="FollowedHyperlink_file_151"/>
    <w:basedOn w:val="357"/>
    <w:unhideWhenUsed/>
    <w:qFormat/>
    <w:uiPriority w:val="99"/>
    <w:rPr>
      <w:color w:val="0782C1"/>
      <w:u w:val="single"/>
    </w:rPr>
  </w:style>
  <w:style w:type="character" w:customStyle="1" w:styleId="360">
    <w:name w:val="标题 1 Char_file_151"/>
    <w:basedOn w:val="357"/>
    <w:link w:val="4"/>
    <w:qFormat/>
    <w:uiPriority w:val="9"/>
    <w:rPr>
      <w:rFonts w:ascii="宋体" w:hAnsi="宋体" w:eastAsia="宋体" w:cs="宋体"/>
      <w:b/>
      <w:bCs/>
      <w:kern w:val="44"/>
      <w:sz w:val="44"/>
      <w:szCs w:val="44"/>
    </w:rPr>
  </w:style>
  <w:style w:type="character" w:customStyle="1" w:styleId="361">
    <w:name w:val="标题 2 Char_file_151"/>
    <w:basedOn w:val="357"/>
    <w:link w:val="5"/>
    <w:semiHidden/>
    <w:qFormat/>
    <w:uiPriority w:val="9"/>
    <w:rPr>
      <w:rFonts w:ascii="等线 Light" w:hAnsi="等线 Light" w:eastAsia="等线 Light" w:cs="Times New Roman"/>
      <w:b/>
      <w:bCs/>
      <w:sz w:val="32"/>
      <w:szCs w:val="32"/>
    </w:rPr>
  </w:style>
  <w:style w:type="character" w:customStyle="1" w:styleId="362">
    <w:name w:val="标题 3 Char_file_151"/>
    <w:basedOn w:val="357"/>
    <w:link w:val="6"/>
    <w:semiHidden/>
    <w:qFormat/>
    <w:uiPriority w:val="9"/>
    <w:rPr>
      <w:rFonts w:ascii="宋体" w:hAnsi="宋体" w:eastAsia="宋体" w:cs="宋体"/>
      <w:b/>
      <w:bCs/>
      <w:sz w:val="32"/>
      <w:szCs w:val="32"/>
    </w:rPr>
  </w:style>
  <w:style w:type="character" w:customStyle="1" w:styleId="363">
    <w:name w:val="标题 4 Char_file_151"/>
    <w:basedOn w:val="357"/>
    <w:link w:val="7"/>
    <w:semiHidden/>
    <w:qFormat/>
    <w:uiPriority w:val="9"/>
    <w:rPr>
      <w:rFonts w:ascii="等线 Light" w:hAnsi="等线 Light" w:eastAsia="等线 Light" w:cs="Times New Roman"/>
      <w:b/>
      <w:bCs/>
      <w:sz w:val="28"/>
      <w:szCs w:val="28"/>
    </w:rPr>
  </w:style>
  <w:style w:type="character" w:customStyle="1" w:styleId="364">
    <w:name w:val="标题 5 Char_file_151"/>
    <w:basedOn w:val="357"/>
    <w:link w:val="8"/>
    <w:semiHidden/>
    <w:qFormat/>
    <w:uiPriority w:val="9"/>
    <w:rPr>
      <w:rFonts w:ascii="宋体" w:hAnsi="宋体" w:eastAsia="宋体" w:cs="宋体"/>
      <w:b/>
      <w:bCs/>
      <w:sz w:val="28"/>
      <w:szCs w:val="28"/>
    </w:rPr>
  </w:style>
  <w:style w:type="character" w:customStyle="1" w:styleId="365">
    <w:name w:val="标题 6 Char_file_151"/>
    <w:basedOn w:val="357"/>
    <w:link w:val="10"/>
    <w:semiHidden/>
    <w:qFormat/>
    <w:uiPriority w:val="9"/>
    <w:rPr>
      <w:rFonts w:ascii="等线 Light" w:hAnsi="等线 Light" w:eastAsia="等线 Light" w:cs="Times New Roman"/>
      <w:b/>
      <w:bCs/>
      <w:sz w:val="24"/>
      <w:szCs w:val="24"/>
    </w:rPr>
  </w:style>
  <w:style w:type="character" w:customStyle="1" w:styleId="366">
    <w:name w:val="Strong_file_151"/>
    <w:basedOn w:val="357"/>
    <w:qFormat/>
    <w:uiPriority w:val="22"/>
    <w:rPr>
      <w:b/>
      <w:bCs/>
    </w:rPr>
  </w:style>
  <w:style w:type="character" w:customStyle="1" w:styleId="367">
    <w:name w:val="Default Paragraph Font_file_152"/>
    <w:unhideWhenUsed/>
    <w:qFormat/>
    <w:uiPriority w:val="1"/>
  </w:style>
  <w:style w:type="character" w:customStyle="1" w:styleId="368">
    <w:name w:val="Hyperlink_file_152"/>
    <w:basedOn w:val="367"/>
    <w:unhideWhenUsed/>
    <w:qFormat/>
    <w:uiPriority w:val="99"/>
    <w:rPr>
      <w:color w:val="0782C1"/>
      <w:u w:val="single"/>
    </w:rPr>
  </w:style>
  <w:style w:type="character" w:customStyle="1" w:styleId="369">
    <w:name w:val="FollowedHyperlink_file_152"/>
    <w:basedOn w:val="367"/>
    <w:unhideWhenUsed/>
    <w:qFormat/>
    <w:uiPriority w:val="99"/>
    <w:rPr>
      <w:color w:val="0782C1"/>
      <w:u w:val="single"/>
    </w:rPr>
  </w:style>
  <w:style w:type="character" w:customStyle="1" w:styleId="370">
    <w:name w:val="标题 1 Char_file_152"/>
    <w:basedOn w:val="367"/>
    <w:link w:val="4"/>
    <w:qFormat/>
    <w:uiPriority w:val="9"/>
    <w:rPr>
      <w:rFonts w:ascii="宋体" w:hAnsi="宋体" w:eastAsia="宋体" w:cs="宋体"/>
      <w:b/>
      <w:bCs/>
      <w:kern w:val="44"/>
      <w:sz w:val="44"/>
      <w:szCs w:val="44"/>
    </w:rPr>
  </w:style>
  <w:style w:type="character" w:customStyle="1" w:styleId="371">
    <w:name w:val="标题 2 Char_file_152"/>
    <w:basedOn w:val="367"/>
    <w:link w:val="5"/>
    <w:semiHidden/>
    <w:qFormat/>
    <w:uiPriority w:val="9"/>
    <w:rPr>
      <w:rFonts w:ascii="等线 Light" w:hAnsi="等线 Light" w:eastAsia="等线 Light" w:cs="Times New Roman"/>
      <w:b/>
      <w:bCs/>
      <w:sz w:val="32"/>
      <w:szCs w:val="32"/>
    </w:rPr>
  </w:style>
  <w:style w:type="character" w:customStyle="1" w:styleId="372">
    <w:name w:val="标题 3 Char_file_152"/>
    <w:basedOn w:val="367"/>
    <w:link w:val="6"/>
    <w:semiHidden/>
    <w:qFormat/>
    <w:uiPriority w:val="9"/>
    <w:rPr>
      <w:rFonts w:ascii="宋体" w:hAnsi="宋体" w:eastAsia="宋体" w:cs="宋体"/>
      <w:b/>
      <w:bCs/>
      <w:sz w:val="32"/>
      <w:szCs w:val="32"/>
    </w:rPr>
  </w:style>
  <w:style w:type="character" w:customStyle="1" w:styleId="373">
    <w:name w:val="标题 4 Char_file_152"/>
    <w:basedOn w:val="367"/>
    <w:link w:val="7"/>
    <w:semiHidden/>
    <w:qFormat/>
    <w:uiPriority w:val="9"/>
    <w:rPr>
      <w:rFonts w:ascii="等线 Light" w:hAnsi="等线 Light" w:eastAsia="等线 Light" w:cs="Times New Roman"/>
      <w:b/>
      <w:bCs/>
      <w:sz w:val="28"/>
      <w:szCs w:val="28"/>
    </w:rPr>
  </w:style>
  <w:style w:type="character" w:customStyle="1" w:styleId="374">
    <w:name w:val="标题 5 Char_file_152"/>
    <w:basedOn w:val="367"/>
    <w:link w:val="8"/>
    <w:semiHidden/>
    <w:qFormat/>
    <w:uiPriority w:val="9"/>
    <w:rPr>
      <w:rFonts w:ascii="宋体" w:hAnsi="宋体" w:eastAsia="宋体" w:cs="宋体"/>
      <w:b/>
      <w:bCs/>
      <w:sz w:val="28"/>
      <w:szCs w:val="28"/>
    </w:rPr>
  </w:style>
  <w:style w:type="character" w:customStyle="1" w:styleId="375">
    <w:name w:val="标题 6 Char_file_152"/>
    <w:basedOn w:val="367"/>
    <w:link w:val="10"/>
    <w:semiHidden/>
    <w:qFormat/>
    <w:uiPriority w:val="9"/>
    <w:rPr>
      <w:rFonts w:ascii="等线 Light" w:hAnsi="等线 Light" w:eastAsia="等线 Light" w:cs="Times New Roman"/>
      <w:b/>
      <w:bCs/>
      <w:sz w:val="24"/>
      <w:szCs w:val="24"/>
    </w:rPr>
  </w:style>
  <w:style w:type="character" w:customStyle="1" w:styleId="376">
    <w:name w:val="Hyperlink_file_163"/>
    <w:basedOn w:val="100"/>
    <w:unhideWhenUsed/>
    <w:qFormat/>
    <w:uiPriority w:val="99"/>
    <w:rPr>
      <w:color w:val="0782C1"/>
      <w:u w:val="single"/>
    </w:rPr>
  </w:style>
  <w:style w:type="character" w:customStyle="1" w:styleId="377">
    <w:name w:val="FollowedHyperlink_file_163"/>
    <w:basedOn w:val="100"/>
    <w:unhideWhenUsed/>
    <w:qFormat/>
    <w:uiPriority w:val="99"/>
    <w:rPr>
      <w:color w:val="0782C1"/>
      <w:u w:val="single"/>
    </w:rPr>
  </w:style>
  <w:style w:type="character" w:customStyle="1" w:styleId="378">
    <w:name w:val="标题 3 Char"/>
    <w:basedOn w:val="100"/>
    <w:link w:val="6"/>
    <w:semiHidden/>
    <w:qFormat/>
    <w:uiPriority w:val="9"/>
    <w:rPr>
      <w:rFonts w:ascii="宋体" w:hAnsi="宋体" w:eastAsia="宋体" w:cs="宋体"/>
      <w:b/>
      <w:bCs/>
      <w:sz w:val="32"/>
      <w:szCs w:val="32"/>
    </w:rPr>
  </w:style>
  <w:style w:type="character" w:customStyle="1" w:styleId="379">
    <w:name w:val="标题 6 Char"/>
    <w:basedOn w:val="100"/>
    <w:link w:val="10"/>
    <w:semiHidden/>
    <w:qFormat/>
    <w:uiPriority w:val="9"/>
    <w:rPr>
      <w:rFonts w:ascii="等线 Light" w:hAnsi="等线 Light" w:eastAsia="等线 Light" w:cs="Times New Roman"/>
      <w:b/>
      <w:bCs/>
      <w:sz w:val="24"/>
      <w:szCs w:val="24"/>
    </w:rPr>
  </w:style>
  <w:style w:type="character" w:customStyle="1" w:styleId="380">
    <w:name w:val="Default Paragraph Font_file_153"/>
    <w:unhideWhenUsed/>
    <w:qFormat/>
    <w:uiPriority w:val="1"/>
  </w:style>
  <w:style w:type="character" w:customStyle="1" w:styleId="381">
    <w:name w:val="Hyperlink_file_153"/>
    <w:basedOn w:val="380"/>
    <w:unhideWhenUsed/>
    <w:qFormat/>
    <w:uiPriority w:val="99"/>
    <w:rPr>
      <w:color w:val="0782C1"/>
      <w:u w:val="single"/>
    </w:rPr>
  </w:style>
  <w:style w:type="character" w:customStyle="1" w:styleId="382">
    <w:name w:val="FollowedHyperlink_file_153"/>
    <w:basedOn w:val="380"/>
    <w:unhideWhenUsed/>
    <w:qFormat/>
    <w:uiPriority w:val="99"/>
    <w:rPr>
      <w:color w:val="0782C1"/>
      <w:u w:val="single"/>
    </w:rPr>
  </w:style>
  <w:style w:type="character" w:customStyle="1" w:styleId="383">
    <w:name w:val="标题 1 Char_file_153"/>
    <w:basedOn w:val="380"/>
    <w:link w:val="4"/>
    <w:qFormat/>
    <w:uiPriority w:val="9"/>
    <w:rPr>
      <w:rFonts w:ascii="宋体" w:hAnsi="宋体" w:eastAsia="宋体" w:cs="宋体"/>
      <w:b/>
      <w:bCs/>
      <w:kern w:val="44"/>
      <w:sz w:val="44"/>
      <w:szCs w:val="44"/>
    </w:rPr>
  </w:style>
  <w:style w:type="character" w:customStyle="1" w:styleId="384">
    <w:name w:val="标题 2 Char_file_153"/>
    <w:basedOn w:val="380"/>
    <w:link w:val="5"/>
    <w:semiHidden/>
    <w:qFormat/>
    <w:uiPriority w:val="9"/>
    <w:rPr>
      <w:rFonts w:ascii="等线 Light" w:hAnsi="等线 Light" w:eastAsia="等线 Light" w:cs="Times New Roman"/>
      <w:b/>
      <w:bCs/>
      <w:sz w:val="32"/>
      <w:szCs w:val="32"/>
    </w:rPr>
  </w:style>
  <w:style w:type="character" w:customStyle="1" w:styleId="385">
    <w:name w:val="标题 3 Char_file_153"/>
    <w:basedOn w:val="380"/>
    <w:link w:val="6"/>
    <w:semiHidden/>
    <w:qFormat/>
    <w:uiPriority w:val="9"/>
    <w:rPr>
      <w:rFonts w:ascii="宋体" w:hAnsi="宋体" w:eastAsia="宋体" w:cs="宋体"/>
      <w:b/>
      <w:bCs/>
      <w:sz w:val="32"/>
      <w:szCs w:val="32"/>
    </w:rPr>
  </w:style>
  <w:style w:type="character" w:customStyle="1" w:styleId="386">
    <w:name w:val="标题 4 Char_file_153"/>
    <w:basedOn w:val="380"/>
    <w:link w:val="7"/>
    <w:semiHidden/>
    <w:qFormat/>
    <w:uiPriority w:val="9"/>
    <w:rPr>
      <w:rFonts w:ascii="等线 Light" w:hAnsi="等线 Light" w:eastAsia="等线 Light" w:cs="Times New Roman"/>
      <w:b/>
      <w:bCs/>
      <w:sz w:val="28"/>
      <w:szCs w:val="28"/>
    </w:rPr>
  </w:style>
  <w:style w:type="character" w:customStyle="1" w:styleId="387">
    <w:name w:val="标题 5 Char_file_153"/>
    <w:basedOn w:val="380"/>
    <w:link w:val="8"/>
    <w:semiHidden/>
    <w:qFormat/>
    <w:uiPriority w:val="9"/>
    <w:rPr>
      <w:rFonts w:ascii="宋体" w:hAnsi="宋体" w:eastAsia="宋体" w:cs="宋体"/>
      <w:b/>
      <w:bCs/>
      <w:sz w:val="28"/>
      <w:szCs w:val="28"/>
    </w:rPr>
  </w:style>
  <w:style w:type="character" w:customStyle="1" w:styleId="388">
    <w:name w:val="标题 6 Char_file_153"/>
    <w:basedOn w:val="380"/>
    <w:link w:val="10"/>
    <w:semiHidden/>
    <w:qFormat/>
    <w:uiPriority w:val="9"/>
    <w:rPr>
      <w:rFonts w:ascii="等线 Light" w:hAnsi="等线 Light" w:eastAsia="等线 Light" w:cs="Times New Roman"/>
      <w:b/>
      <w:bCs/>
      <w:sz w:val="24"/>
      <w:szCs w:val="24"/>
    </w:rPr>
  </w:style>
  <w:style w:type="character" w:customStyle="1" w:styleId="389">
    <w:name w:val="Default Paragraph Font_file_418"/>
    <w:unhideWhenUsed/>
    <w:qFormat/>
    <w:uiPriority w:val="1"/>
  </w:style>
  <w:style w:type="character" w:customStyle="1" w:styleId="390">
    <w:name w:val="Default Paragraph Font_file_559"/>
    <w:unhideWhenUsed/>
    <w:qFormat/>
    <w:uiPriority w:val="1"/>
  </w:style>
  <w:style w:type="character" w:customStyle="1" w:styleId="391">
    <w:name w:val="Default Paragraph Font_file_154"/>
    <w:unhideWhenUsed/>
    <w:qFormat/>
    <w:uiPriority w:val="1"/>
  </w:style>
  <w:style w:type="character" w:customStyle="1" w:styleId="392">
    <w:name w:val="Hyperlink_file_154"/>
    <w:basedOn w:val="391"/>
    <w:unhideWhenUsed/>
    <w:qFormat/>
    <w:uiPriority w:val="99"/>
    <w:rPr>
      <w:color w:val="0782C1"/>
      <w:u w:val="single"/>
    </w:rPr>
  </w:style>
  <w:style w:type="character" w:customStyle="1" w:styleId="393">
    <w:name w:val="FollowedHyperlink_file_154"/>
    <w:basedOn w:val="391"/>
    <w:unhideWhenUsed/>
    <w:qFormat/>
    <w:uiPriority w:val="99"/>
    <w:rPr>
      <w:color w:val="0782C1"/>
      <w:u w:val="single"/>
    </w:rPr>
  </w:style>
  <w:style w:type="character" w:customStyle="1" w:styleId="394">
    <w:name w:val="标题 1 Char_file_154"/>
    <w:basedOn w:val="391"/>
    <w:link w:val="4"/>
    <w:qFormat/>
    <w:uiPriority w:val="9"/>
    <w:rPr>
      <w:rFonts w:ascii="宋体" w:hAnsi="宋体" w:eastAsia="宋体" w:cs="宋体"/>
      <w:b/>
      <w:bCs/>
      <w:kern w:val="44"/>
      <w:sz w:val="44"/>
      <w:szCs w:val="44"/>
    </w:rPr>
  </w:style>
  <w:style w:type="character" w:customStyle="1" w:styleId="395">
    <w:name w:val="标题 2 Char_file_154"/>
    <w:basedOn w:val="391"/>
    <w:link w:val="5"/>
    <w:semiHidden/>
    <w:qFormat/>
    <w:uiPriority w:val="9"/>
    <w:rPr>
      <w:rFonts w:ascii="等线 Light" w:hAnsi="等线 Light" w:eastAsia="等线 Light" w:cs="Times New Roman"/>
      <w:b/>
      <w:bCs/>
      <w:sz w:val="32"/>
      <w:szCs w:val="32"/>
    </w:rPr>
  </w:style>
  <w:style w:type="character" w:customStyle="1" w:styleId="396">
    <w:name w:val="标题 3 Char_file_154"/>
    <w:basedOn w:val="391"/>
    <w:link w:val="6"/>
    <w:semiHidden/>
    <w:qFormat/>
    <w:uiPriority w:val="9"/>
    <w:rPr>
      <w:rFonts w:ascii="宋体" w:hAnsi="宋体" w:eastAsia="宋体" w:cs="宋体"/>
      <w:b/>
      <w:bCs/>
      <w:sz w:val="32"/>
      <w:szCs w:val="32"/>
    </w:rPr>
  </w:style>
  <w:style w:type="character" w:customStyle="1" w:styleId="397">
    <w:name w:val="标题 4 Char_file_154"/>
    <w:basedOn w:val="391"/>
    <w:link w:val="7"/>
    <w:semiHidden/>
    <w:qFormat/>
    <w:uiPriority w:val="9"/>
    <w:rPr>
      <w:rFonts w:ascii="等线 Light" w:hAnsi="等线 Light" w:eastAsia="等线 Light" w:cs="Times New Roman"/>
      <w:b/>
      <w:bCs/>
      <w:sz w:val="28"/>
      <w:szCs w:val="28"/>
    </w:rPr>
  </w:style>
  <w:style w:type="character" w:customStyle="1" w:styleId="398">
    <w:name w:val="标题 5 Char_file_154"/>
    <w:basedOn w:val="391"/>
    <w:link w:val="8"/>
    <w:semiHidden/>
    <w:qFormat/>
    <w:uiPriority w:val="9"/>
    <w:rPr>
      <w:rFonts w:ascii="宋体" w:hAnsi="宋体" w:eastAsia="宋体" w:cs="宋体"/>
      <w:b/>
      <w:bCs/>
      <w:sz w:val="28"/>
      <w:szCs w:val="28"/>
    </w:rPr>
  </w:style>
  <w:style w:type="character" w:customStyle="1" w:styleId="399">
    <w:name w:val="标题 6 Char_file_154"/>
    <w:basedOn w:val="391"/>
    <w:link w:val="10"/>
    <w:semiHidden/>
    <w:qFormat/>
    <w:uiPriority w:val="9"/>
    <w:rPr>
      <w:rFonts w:ascii="等线 Light" w:hAnsi="等线 Light" w:eastAsia="等线 Light" w:cs="Times New Roman"/>
      <w:b/>
      <w:bCs/>
      <w:sz w:val="24"/>
      <w:szCs w:val="24"/>
    </w:rPr>
  </w:style>
  <w:style w:type="character" w:customStyle="1" w:styleId="400">
    <w:name w:val="Default Paragraph Font_file_155"/>
    <w:unhideWhenUsed/>
    <w:qFormat/>
    <w:uiPriority w:val="1"/>
  </w:style>
  <w:style w:type="character" w:customStyle="1" w:styleId="401">
    <w:name w:val="Hyperlink_file_155"/>
    <w:basedOn w:val="400"/>
    <w:unhideWhenUsed/>
    <w:qFormat/>
    <w:uiPriority w:val="99"/>
    <w:rPr>
      <w:color w:val="0782C1"/>
      <w:u w:val="single"/>
    </w:rPr>
  </w:style>
  <w:style w:type="character" w:customStyle="1" w:styleId="402">
    <w:name w:val="FollowedHyperlink_file_155"/>
    <w:basedOn w:val="400"/>
    <w:unhideWhenUsed/>
    <w:qFormat/>
    <w:uiPriority w:val="99"/>
    <w:rPr>
      <w:color w:val="0782C1"/>
      <w:u w:val="single"/>
    </w:rPr>
  </w:style>
  <w:style w:type="character" w:customStyle="1" w:styleId="403">
    <w:name w:val="标题 1 Char_file_155"/>
    <w:basedOn w:val="400"/>
    <w:link w:val="4"/>
    <w:qFormat/>
    <w:uiPriority w:val="9"/>
    <w:rPr>
      <w:rFonts w:ascii="宋体" w:hAnsi="宋体" w:eastAsia="宋体" w:cs="宋体"/>
      <w:b/>
      <w:bCs/>
      <w:kern w:val="44"/>
      <w:sz w:val="44"/>
      <w:szCs w:val="44"/>
    </w:rPr>
  </w:style>
  <w:style w:type="character" w:customStyle="1" w:styleId="404">
    <w:name w:val="标题 2 Char_file_155"/>
    <w:basedOn w:val="400"/>
    <w:link w:val="5"/>
    <w:semiHidden/>
    <w:qFormat/>
    <w:uiPriority w:val="9"/>
    <w:rPr>
      <w:rFonts w:ascii="等线 Light" w:hAnsi="等线 Light" w:eastAsia="等线 Light" w:cs="Times New Roman"/>
      <w:b/>
      <w:bCs/>
      <w:sz w:val="32"/>
      <w:szCs w:val="32"/>
    </w:rPr>
  </w:style>
  <w:style w:type="character" w:customStyle="1" w:styleId="405">
    <w:name w:val="标题 3 Char_file_155"/>
    <w:basedOn w:val="400"/>
    <w:link w:val="6"/>
    <w:semiHidden/>
    <w:qFormat/>
    <w:uiPriority w:val="9"/>
    <w:rPr>
      <w:rFonts w:ascii="宋体" w:hAnsi="宋体" w:eastAsia="宋体" w:cs="宋体"/>
      <w:b/>
      <w:bCs/>
      <w:sz w:val="32"/>
      <w:szCs w:val="32"/>
    </w:rPr>
  </w:style>
  <w:style w:type="character" w:customStyle="1" w:styleId="406">
    <w:name w:val="标题 4 Char_file_155"/>
    <w:basedOn w:val="400"/>
    <w:link w:val="7"/>
    <w:semiHidden/>
    <w:qFormat/>
    <w:uiPriority w:val="9"/>
    <w:rPr>
      <w:rFonts w:ascii="等线 Light" w:hAnsi="等线 Light" w:eastAsia="等线 Light" w:cs="Times New Roman"/>
      <w:b/>
      <w:bCs/>
      <w:sz w:val="28"/>
      <w:szCs w:val="28"/>
    </w:rPr>
  </w:style>
  <w:style w:type="character" w:customStyle="1" w:styleId="407">
    <w:name w:val="标题 5 Char_file_155"/>
    <w:basedOn w:val="400"/>
    <w:link w:val="8"/>
    <w:semiHidden/>
    <w:qFormat/>
    <w:uiPriority w:val="9"/>
    <w:rPr>
      <w:rFonts w:ascii="宋体" w:hAnsi="宋体" w:eastAsia="宋体" w:cs="宋体"/>
      <w:b/>
      <w:bCs/>
      <w:sz w:val="28"/>
      <w:szCs w:val="28"/>
    </w:rPr>
  </w:style>
  <w:style w:type="character" w:customStyle="1" w:styleId="408">
    <w:name w:val="标题 6 Char_file_155"/>
    <w:basedOn w:val="400"/>
    <w:link w:val="10"/>
    <w:semiHidden/>
    <w:qFormat/>
    <w:uiPriority w:val="9"/>
    <w:rPr>
      <w:rFonts w:ascii="等线 Light" w:hAnsi="等线 Light" w:eastAsia="等线 Light" w:cs="Times New Roman"/>
      <w:b/>
      <w:bCs/>
      <w:sz w:val="24"/>
      <w:szCs w:val="24"/>
    </w:rPr>
  </w:style>
  <w:style w:type="character" w:customStyle="1" w:styleId="409">
    <w:name w:val="标题 1 Char_file_156"/>
    <w:basedOn w:val="317"/>
    <w:link w:val="4"/>
    <w:qFormat/>
    <w:uiPriority w:val="9"/>
    <w:rPr>
      <w:rFonts w:ascii="宋体" w:hAnsi="宋体" w:eastAsia="宋体" w:cs="宋体"/>
      <w:b/>
      <w:bCs/>
      <w:kern w:val="44"/>
      <w:sz w:val="44"/>
      <w:szCs w:val="44"/>
    </w:rPr>
  </w:style>
  <w:style w:type="character" w:customStyle="1" w:styleId="410">
    <w:name w:val="标题 3 Char_file_156"/>
    <w:basedOn w:val="317"/>
    <w:link w:val="6"/>
    <w:semiHidden/>
    <w:qFormat/>
    <w:uiPriority w:val="9"/>
    <w:rPr>
      <w:rFonts w:ascii="宋体" w:hAnsi="宋体" w:eastAsia="宋体" w:cs="宋体"/>
      <w:b/>
      <w:bCs/>
      <w:sz w:val="32"/>
      <w:szCs w:val="32"/>
    </w:rPr>
  </w:style>
  <w:style w:type="character" w:customStyle="1" w:styleId="411">
    <w:name w:val="标题 5 Char_file_156"/>
    <w:basedOn w:val="317"/>
    <w:link w:val="8"/>
    <w:semiHidden/>
    <w:qFormat/>
    <w:uiPriority w:val="9"/>
    <w:rPr>
      <w:rFonts w:ascii="宋体" w:hAnsi="宋体" w:eastAsia="宋体" w:cs="宋体"/>
      <w:b/>
      <w:bCs/>
      <w:sz w:val="28"/>
      <w:szCs w:val="28"/>
    </w:rPr>
  </w:style>
  <w:style w:type="character" w:customStyle="1" w:styleId="412">
    <w:name w:val="Default Paragraph Font_file_157"/>
    <w:unhideWhenUsed/>
    <w:qFormat/>
    <w:uiPriority w:val="1"/>
  </w:style>
  <w:style w:type="character" w:customStyle="1" w:styleId="413">
    <w:name w:val="Hyperlink_file_157"/>
    <w:basedOn w:val="412"/>
    <w:unhideWhenUsed/>
    <w:qFormat/>
    <w:uiPriority w:val="99"/>
    <w:rPr>
      <w:color w:val="0782C1"/>
      <w:u w:val="single"/>
    </w:rPr>
  </w:style>
  <w:style w:type="character" w:customStyle="1" w:styleId="414">
    <w:name w:val="FollowedHyperlink_file_157"/>
    <w:basedOn w:val="412"/>
    <w:unhideWhenUsed/>
    <w:qFormat/>
    <w:uiPriority w:val="99"/>
    <w:rPr>
      <w:color w:val="0782C1"/>
      <w:u w:val="single"/>
    </w:rPr>
  </w:style>
  <w:style w:type="character" w:customStyle="1" w:styleId="415">
    <w:name w:val="标题 1 Char_file_157"/>
    <w:basedOn w:val="412"/>
    <w:link w:val="4"/>
    <w:qFormat/>
    <w:uiPriority w:val="9"/>
    <w:rPr>
      <w:rFonts w:ascii="宋体" w:hAnsi="宋体" w:eastAsia="宋体" w:cs="宋体"/>
      <w:b/>
      <w:bCs/>
      <w:kern w:val="44"/>
      <w:sz w:val="44"/>
      <w:szCs w:val="44"/>
    </w:rPr>
  </w:style>
  <w:style w:type="character" w:customStyle="1" w:styleId="416">
    <w:name w:val="标题 2 Char_file_157"/>
    <w:basedOn w:val="412"/>
    <w:link w:val="5"/>
    <w:semiHidden/>
    <w:qFormat/>
    <w:uiPriority w:val="9"/>
    <w:rPr>
      <w:rFonts w:ascii="等线 Light" w:hAnsi="等线 Light" w:eastAsia="等线 Light" w:cs="Times New Roman"/>
      <w:b/>
      <w:bCs/>
      <w:sz w:val="32"/>
      <w:szCs w:val="32"/>
    </w:rPr>
  </w:style>
  <w:style w:type="character" w:customStyle="1" w:styleId="417">
    <w:name w:val="标题 3 Char1"/>
    <w:basedOn w:val="412"/>
    <w:link w:val="6"/>
    <w:semiHidden/>
    <w:qFormat/>
    <w:uiPriority w:val="9"/>
    <w:rPr>
      <w:rFonts w:ascii="宋体" w:hAnsi="宋体" w:eastAsia="宋体" w:cs="宋体"/>
      <w:b/>
      <w:bCs/>
      <w:sz w:val="32"/>
      <w:szCs w:val="32"/>
    </w:rPr>
  </w:style>
  <w:style w:type="character" w:customStyle="1" w:styleId="418">
    <w:name w:val="标题 4 Char_file_157"/>
    <w:basedOn w:val="412"/>
    <w:link w:val="7"/>
    <w:semiHidden/>
    <w:qFormat/>
    <w:uiPriority w:val="9"/>
    <w:rPr>
      <w:rFonts w:ascii="等线 Light" w:hAnsi="等线 Light" w:eastAsia="等线 Light" w:cs="Times New Roman"/>
      <w:b/>
      <w:bCs/>
      <w:sz w:val="28"/>
      <w:szCs w:val="28"/>
    </w:rPr>
  </w:style>
  <w:style w:type="character" w:customStyle="1" w:styleId="419">
    <w:name w:val="标题 5 Char_file_157"/>
    <w:basedOn w:val="412"/>
    <w:link w:val="8"/>
    <w:semiHidden/>
    <w:qFormat/>
    <w:uiPriority w:val="9"/>
    <w:rPr>
      <w:rFonts w:ascii="宋体" w:hAnsi="宋体" w:eastAsia="宋体" w:cs="宋体"/>
      <w:b/>
      <w:bCs/>
      <w:sz w:val="28"/>
      <w:szCs w:val="28"/>
    </w:rPr>
  </w:style>
  <w:style w:type="character" w:customStyle="1" w:styleId="420">
    <w:name w:val="标题 6 Char1"/>
    <w:basedOn w:val="412"/>
    <w:link w:val="10"/>
    <w:semiHidden/>
    <w:qFormat/>
    <w:uiPriority w:val="9"/>
    <w:rPr>
      <w:rFonts w:ascii="等线 Light" w:hAnsi="等线 Light" w:eastAsia="等线 Light" w:cs="Times New Roman"/>
      <w:b/>
      <w:bCs/>
      <w:sz w:val="24"/>
      <w:szCs w:val="24"/>
    </w:rPr>
  </w:style>
  <w:style w:type="character" w:customStyle="1" w:styleId="421">
    <w:name w:val="Strong_file_157"/>
    <w:basedOn w:val="412"/>
    <w:qFormat/>
    <w:uiPriority w:val="22"/>
    <w:rPr>
      <w:b/>
      <w:bCs/>
    </w:rPr>
  </w:style>
  <w:style w:type="character" w:customStyle="1" w:styleId="422">
    <w:name w:val="Hyperlink_file_158"/>
    <w:basedOn w:val="69"/>
    <w:unhideWhenUsed/>
    <w:qFormat/>
    <w:uiPriority w:val="99"/>
    <w:rPr>
      <w:color w:val="0782C1"/>
      <w:u w:val="single"/>
    </w:rPr>
  </w:style>
  <w:style w:type="character" w:customStyle="1" w:styleId="423">
    <w:name w:val="FollowedHyperlink_file_158"/>
    <w:basedOn w:val="69"/>
    <w:unhideWhenUsed/>
    <w:qFormat/>
    <w:uiPriority w:val="99"/>
    <w:rPr>
      <w:color w:val="0782C1"/>
      <w:u w:val="single"/>
    </w:rPr>
  </w:style>
  <w:style w:type="character" w:customStyle="1" w:styleId="424">
    <w:name w:val="标题 1 Char1"/>
    <w:basedOn w:val="69"/>
    <w:link w:val="4"/>
    <w:qFormat/>
    <w:uiPriority w:val="9"/>
    <w:rPr>
      <w:rFonts w:ascii="宋体" w:hAnsi="宋体" w:eastAsia="宋体" w:cs="宋体"/>
      <w:b/>
      <w:bCs/>
      <w:kern w:val="44"/>
      <w:sz w:val="44"/>
      <w:szCs w:val="44"/>
    </w:rPr>
  </w:style>
  <w:style w:type="character" w:customStyle="1" w:styleId="425">
    <w:name w:val="标题 2 Char1"/>
    <w:basedOn w:val="69"/>
    <w:link w:val="5"/>
    <w:semiHidden/>
    <w:qFormat/>
    <w:uiPriority w:val="9"/>
    <w:rPr>
      <w:rFonts w:ascii="等线 Light" w:hAnsi="等线 Light" w:eastAsia="等线 Light" w:cs="Times New Roman"/>
      <w:b/>
      <w:bCs/>
      <w:sz w:val="32"/>
      <w:szCs w:val="32"/>
    </w:rPr>
  </w:style>
  <w:style w:type="character" w:customStyle="1" w:styleId="426">
    <w:name w:val="标题 4 Char1"/>
    <w:basedOn w:val="69"/>
    <w:link w:val="7"/>
    <w:semiHidden/>
    <w:qFormat/>
    <w:uiPriority w:val="9"/>
    <w:rPr>
      <w:rFonts w:ascii="等线 Light" w:hAnsi="等线 Light" w:eastAsia="等线 Light" w:cs="Times New Roman"/>
      <w:b/>
      <w:bCs/>
      <w:sz w:val="28"/>
      <w:szCs w:val="28"/>
    </w:rPr>
  </w:style>
  <w:style w:type="character" w:customStyle="1" w:styleId="427">
    <w:name w:val="标题 5 Char1"/>
    <w:basedOn w:val="69"/>
    <w:link w:val="8"/>
    <w:semiHidden/>
    <w:qFormat/>
    <w:uiPriority w:val="9"/>
    <w:rPr>
      <w:rFonts w:ascii="宋体" w:hAnsi="宋体" w:eastAsia="宋体" w:cs="宋体"/>
      <w:b/>
      <w:bCs/>
      <w:sz w:val="28"/>
      <w:szCs w:val="28"/>
    </w:rPr>
  </w:style>
  <w:style w:type="character" w:customStyle="1" w:styleId="428">
    <w:name w:val="Strong_file_158"/>
    <w:basedOn w:val="69"/>
    <w:qFormat/>
    <w:uiPriority w:val="22"/>
    <w:rPr>
      <w:b/>
      <w:bCs/>
    </w:rPr>
  </w:style>
  <w:style w:type="character" w:customStyle="1" w:styleId="429">
    <w:name w:val="FollowedHyperlink_file_159"/>
    <w:basedOn w:val="66"/>
    <w:unhideWhenUsed/>
    <w:qFormat/>
    <w:uiPriority w:val="99"/>
    <w:rPr>
      <w:color w:val="0782C1"/>
      <w:u w:val="single"/>
    </w:rPr>
  </w:style>
  <w:style w:type="character" w:customStyle="1" w:styleId="430">
    <w:name w:val="Strong_file_159"/>
    <w:basedOn w:val="66"/>
    <w:qFormat/>
    <w:uiPriority w:val="22"/>
    <w:rPr>
      <w:b/>
      <w:bCs/>
    </w:rPr>
  </w:style>
  <w:style w:type="character" w:customStyle="1" w:styleId="431">
    <w:name w:val="Hyperlink_file_160"/>
    <w:basedOn w:val="95"/>
    <w:unhideWhenUsed/>
    <w:qFormat/>
    <w:uiPriority w:val="99"/>
    <w:rPr>
      <w:color w:val="0782C1"/>
      <w:u w:val="single"/>
    </w:rPr>
  </w:style>
  <w:style w:type="character" w:customStyle="1" w:styleId="432">
    <w:name w:val="FollowedHyperlink_file_160"/>
    <w:basedOn w:val="95"/>
    <w:unhideWhenUsed/>
    <w:qFormat/>
    <w:uiPriority w:val="99"/>
    <w:rPr>
      <w:color w:val="0782C1"/>
      <w:u w:val="single"/>
    </w:rPr>
  </w:style>
  <w:style w:type="character" w:customStyle="1" w:styleId="433">
    <w:name w:val="Hyperlink_file_161"/>
    <w:basedOn w:val="103"/>
    <w:unhideWhenUsed/>
    <w:qFormat/>
    <w:uiPriority w:val="99"/>
    <w:rPr>
      <w:color w:val="0782C1"/>
      <w:u w:val="single"/>
    </w:rPr>
  </w:style>
  <w:style w:type="character" w:customStyle="1" w:styleId="434">
    <w:name w:val="FollowedHyperlink_file_161"/>
    <w:basedOn w:val="103"/>
    <w:unhideWhenUsed/>
    <w:qFormat/>
    <w:uiPriority w:val="99"/>
    <w:rPr>
      <w:color w:val="0782C1"/>
      <w:u w:val="single"/>
    </w:rPr>
  </w:style>
  <w:style w:type="character" w:customStyle="1" w:styleId="435">
    <w:name w:val="Hyperlink_file_162"/>
    <w:basedOn w:val="110"/>
    <w:unhideWhenUsed/>
    <w:qFormat/>
    <w:uiPriority w:val="99"/>
    <w:rPr>
      <w:color w:val="0782C1"/>
      <w:u w:val="single"/>
    </w:rPr>
  </w:style>
  <w:style w:type="character" w:customStyle="1" w:styleId="436">
    <w:name w:val="FollowedHyperlink_file_162"/>
    <w:basedOn w:val="110"/>
    <w:unhideWhenUsed/>
    <w:qFormat/>
    <w:uiPriority w:val="99"/>
    <w:rPr>
      <w:color w:val="0782C1"/>
      <w:u w:val="single"/>
    </w:rPr>
  </w:style>
  <w:style w:type="character" w:customStyle="1" w:styleId="437">
    <w:name w:val="Emphasis_file_418"/>
    <w:basedOn w:val="389"/>
    <w:qFormat/>
    <w:uiPriority w:val="20"/>
    <w:rPr>
      <w:i/>
      <w:iCs/>
    </w:rPr>
  </w:style>
  <w:style w:type="character" w:customStyle="1" w:styleId="438">
    <w:name w:val="Emphasis_file_559"/>
    <w:basedOn w:val="390"/>
    <w:qFormat/>
    <w:uiPriority w:val="20"/>
    <w:rPr>
      <w:i/>
      <w:iCs/>
    </w:rPr>
  </w:style>
  <w:style w:type="paragraph" w:customStyle="1" w:styleId="439">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0">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441">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442">
    <w:name w:val="2ji"/>
    <w:basedOn w:val="5"/>
    <w:qFormat/>
    <w:uiPriority w:val="0"/>
    <w:pPr>
      <w:keepLines/>
      <w:spacing w:before="0"/>
      <w:jc w:val="both"/>
      <w:textAlignment w:val="baseline"/>
    </w:pPr>
    <w:rPr>
      <w:rFonts w:ascii="宋体" w:hAnsi="宋体" w:eastAsia="宋体"/>
      <w:bCs/>
      <w:sz w:val="21"/>
      <w:szCs w:val="21"/>
    </w:rPr>
  </w:style>
  <w:style w:type="paragraph" w:customStyle="1" w:styleId="443">
    <w:name w:val="表格"/>
    <w:basedOn w:val="1"/>
    <w:qFormat/>
    <w:uiPriority w:val="0"/>
    <w:pPr>
      <w:spacing w:line="400" w:lineRule="exact"/>
    </w:pPr>
    <w:rPr>
      <w:sz w:val="24"/>
    </w:rPr>
  </w:style>
  <w:style w:type="paragraph" w:customStyle="1" w:styleId="444">
    <w:name w:val="Char11"/>
    <w:basedOn w:val="1"/>
    <w:qFormat/>
    <w:uiPriority w:val="0"/>
    <w:rPr>
      <w:szCs w:val="21"/>
    </w:rPr>
  </w:style>
  <w:style w:type="paragraph" w:customStyle="1" w:styleId="445">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446">
    <w:name w:val="Char1 Char Char Char Char Char Char Char Char Char Char Char Char"/>
    <w:basedOn w:val="1"/>
    <w:qFormat/>
    <w:uiPriority w:val="0"/>
    <w:rPr>
      <w:rFonts w:ascii="Tahoma" w:hAnsi="Tahoma"/>
      <w:sz w:val="24"/>
      <w:szCs w:val="20"/>
    </w:rPr>
  </w:style>
  <w:style w:type="paragraph" w:customStyle="1" w:styleId="447">
    <w:name w:val="三级条标题"/>
    <w:basedOn w:val="448"/>
    <w:next w:val="449"/>
    <w:qFormat/>
    <w:uiPriority w:val="0"/>
    <w:pPr>
      <w:outlineLvl w:val="4"/>
    </w:pPr>
  </w:style>
  <w:style w:type="paragraph" w:customStyle="1" w:styleId="448">
    <w:name w:val="二级条标题"/>
    <w:basedOn w:val="1"/>
    <w:next w:val="1"/>
    <w:qFormat/>
    <w:uiPriority w:val="0"/>
    <w:pPr>
      <w:widowControl/>
      <w:jc w:val="left"/>
      <w:outlineLvl w:val="3"/>
    </w:pPr>
    <w:rPr>
      <w:rFonts w:ascii="宋体" w:hAnsi="宋体"/>
      <w:color w:val="000000"/>
      <w:kern w:val="0"/>
      <w:szCs w:val="20"/>
    </w:rPr>
  </w:style>
  <w:style w:type="paragraph" w:customStyle="1" w:styleId="449">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450">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45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452">
    <w:name w:val="列表1"/>
    <w:basedOn w:val="453"/>
    <w:qFormat/>
    <w:uiPriority w:val="0"/>
    <w:pPr>
      <w:tabs>
        <w:tab w:val="left" w:pos="900"/>
      </w:tabs>
      <w:ind w:left="900" w:hanging="420"/>
    </w:pPr>
    <w:rPr>
      <w:rFonts w:ascii="Times New Roman" w:hAnsi="Times New Roman"/>
      <w:szCs w:val="20"/>
    </w:rPr>
  </w:style>
  <w:style w:type="paragraph" w:customStyle="1" w:styleId="453">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454">
    <w:name w:val="p0"/>
    <w:basedOn w:val="1"/>
    <w:qFormat/>
    <w:uiPriority w:val="0"/>
    <w:pPr>
      <w:widowControl/>
    </w:pPr>
    <w:rPr>
      <w:kern w:val="0"/>
      <w:szCs w:val="21"/>
    </w:rPr>
  </w:style>
  <w:style w:type="paragraph" w:customStyle="1" w:styleId="455">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456">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45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8">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459">
    <w:name w:val="pa-5"/>
    <w:basedOn w:val="1"/>
    <w:qFormat/>
    <w:uiPriority w:val="0"/>
    <w:pPr>
      <w:widowControl/>
      <w:spacing w:line="240" w:lineRule="atLeast"/>
      <w:ind w:firstLine="420"/>
    </w:pPr>
    <w:rPr>
      <w:rFonts w:ascii="宋体" w:hAnsi="宋体" w:cs="宋体"/>
      <w:kern w:val="0"/>
      <w:sz w:val="24"/>
    </w:rPr>
  </w:style>
  <w:style w:type="paragraph" w:customStyle="1" w:styleId="460">
    <w:name w:val="正文段"/>
    <w:basedOn w:val="1"/>
    <w:qFormat/>
    <w:uiPriority w:val="0"/>
    <w:pPr>
      <w:widowControl/>
      <w:snapToGrid w:val="0"/>
      <w:spacing w:afterLines="50"/>
      <w:ind w:firstLine="200" w:firstLineChars="200"/>
    </w:pPr>
    <w:rPr>
      <w:kern w:val="0"/>
      <w:sz w:val="24"/>
      <w:szCs w:val="20"/>
    </w:rPr>
  </w:style>
  <w:style w:type="paragraph" w:customStyle="1" w:styleId="461">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462">
    <w:name w:val="四级条标题"/>
    <w:basedOn w:val="447"/>
    <w:next w:val="449"/>
    <w:qFormat/>
    <w:uiPriority w:val="0"/>
    <w:pPr>
      <w:outlineLvl w:val="5"/>
    </w:pPr>
  </w:style>
  <w:style w:type="paragraph" w:customStyle="1" w:styleId="463">
    <w:name w:val="五级条标题"/>
    <w:basedOn w:val="462"/>
    <w:next w:val="449"/>
    <w:qFormat/>
    <w:uiPriority w:val="0"/>
    <w:pPr>
      <w:outlineLvl w:val="6"/>
    </w:pPr>
  </w:style>
  <w:style w:type="paragraph" w:customStyle="1" w:styleId="464">
    <w:name w:val="列表段落1"/>
    <w:basedOn w:val="1"/>
    <w:qFormat/>
    <w:uiPriority w:val="0"/>
    <w:pPr>
      <w:ind w:firstLine="420" w:firstLineChars="200"/>
    </w:pPr>
    <w:rPr>
      <w:rFonts w:ascii="Calibri" w:hAnsi="Calibri"/>
      <w:szCs w:val="22"/>
    </w:rPr>
  </w:style>
  <w:style w:type="paragraph" w:customStyle="1" w:styleId="465">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466">
    <w:name w:val="Char Char Char"/>
    <w:basedOn w:val="1"/>
    <w:qFormat/>
    <w:uiPriority w:val="0"/>
    <w:rPr>
      <w:rFonts w:ascii="Tahoma" w:hAnsi="Tahoma"/>
      <w:sz w:val="24"/>
      <w:szCs w:val="20"/>
    </w:rPr>
  </w:style>
  <w:style w:type="paragraph" w:customStyle="1" w:styleId="467">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468">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469">
    <w:name w:val="pa-2"/>
    <w:basedOn w:val="1"/>
    <w:qFormat/>
    <w:uiPriority w:val="0"/>
    <w:pPr>
      <w:widowControl/>
      <w:spacing w:line="280" w:lineRule="atLeast"/>
      <w:ind w:firstLine="420"/>
    </w:pPr>
    <w:rPr>
      <w:rFonts w:ascii="宋体" w:hAnsi="宋体" w:cs="宋体"/>
      <w:kern w:val="0"/>
      <w:sz w:val="24"/>
    </w:rPr>
  </w:style>
  <w:style w:type="paragraph" w:customStyle="1" w:styleId="470">
    <w:name w:val="列出段落1"/>
    <w:basedOn w:val="1"/>
    <w:qFormat/>
    <w:uiPriority w:val="0"/>
    <w:pPr>
      <w:ind w:firstLine="420" w:firstLineChars="200"/>
    </w:pPr>
    <w:rPr>
      <w:rFonts w:ascii="Calibri" w:hAnsi="Calibri"/>
      <w:szCs w:val="22"/>
    </w:rPr>
  </w:style>
  <w:style w:type="paragraph" w:customStyle="1" w:styleId="471">
    <w:name w:val="默认段落字体 Para Char Char Char1 Char"/>
    <w:basedOn w:val="1"/>
    <w:qFormat/>
    <w:uiPriority w:val="0"/>
    <w:rPr>
      <w:rFonts w:ascii="Tahoma" w:hAnsi="Tahoma"/>
      <w:sz w:val="24"/>
      <w:szCs w:val="20"/>
    </w:rPr>
  </w:style>
  <w:style w:type="paragraph" w:customStyle="1" w:styleId="472">
    <w:name w:val="Normal (Web)_file_139"/>
    <w:basedOn w:val="473"/>
    <w:unhideWhenUsed/>
    <w:qFormat/>
    <w:uiPriority w:val="99"/>
  </w:style>
  <w:style w:type="paragraph" w:customStyle="1" w:styleId="473">
    <w:name w:val="Normal_file_13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4">
    <w:name w:val="表格文字"/>
    <w:basedOn w:val="1"/>
    <w:qFormat/>
    <w:uiPriority w:val="99"/>
    <w:pPr>
      <w:spacing w:before="25" w:after="25"/>
      <w:jc w:val="left"/>
    </w:pPr>
    <w:rPr>
      <w:bCs/>
      <w:spacing w:val="10"/>
      <w:kern w:val="0"/>
      <w:sz w:val="24"/>
    </w:rPr>
  </w:style>
  <w:style w:type="paragraph" w:customStyle="1" w:styleId="475">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76">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477">
    <w:name w:val="heading 1_file_147"/>
    <w:basedOn w:val="478"/>
    <w:qFormat/>
    <w:uiPriority w:val="9"/>
    <w:pPr>
      <w:outlineLvl w:val="0"/>
    </w:pPr>
    <w:rPr>
      <w:kern w:val="36"/>
      <w:sz w:val="48"/>
      <w:szCs w:val="48"/>
    </w:rPr>
  </w:style>
  <w:style w:type="paragraph" w:customStyle="1" w:styleId="478">
    <w:name w:val="Normal_file_14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9">
    <w:name w:val="Normal (Web)_file_146"/>
    <w:basedOn w:val="480"/>
    <w:unhideWhenUsed/>
    <w:qFormat/>
    <w:uiPriority w:val="99"/>
  </w:style>
  <w:style w:type="paragraph" w:customStyle="1" w:styleId="480">
    <w:name w:val="Normal_file_1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1">
    <w:name w:val="heading 4_file_135"/>
    <w:basedOn w:val="482"/>
    <w:qFormat/>
    <w:uiPriority w:val="9"/>
    <w:pPr>
      <w:outlineLvl w:val="3"/>
    </w:pPr>
  </w:style>
  <w:style w:type="paragraph" w:customStyle="1" w:styleId="482">
    <w:name w:val="Normal_file_13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3">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4">
    <w:name w:val="pa-3"/>
    <w:basedOn w:val="1"/>
    <w:qFormat/>
    <w:uiPriority w:val="0"/>
    <w:pPr>
      <w:widowControl/>
      <w:spacing w:line="240" w:lineRule="atLeast"/>
    </w:pPr>
    <w:rPr>
      <w:rFonts w:ascii="宋体" w:hAnsi="宋体" w:cs="宋体"/>
      <w:kern w:val="0"/>
      <w:sz w:val="24"/>
    </w:rPr>
  </w:style>
  <w:style w:type="paragraph" w:customStyle="1" w:styleId="485">
    <w:name w:val="444"/>
    <w:basedOn w:val="1"/>
    <w:qFormat/>
    <w:uiPriority w:val="0"/>
    <w:pPr>
      <w:adjustRightInd w:val="0"/>
      <w:spacing w:line="312" w:lineRule="atLeast"/>
      <w:jc w:val="center"/>
      <w:textAlignment w:val="baseline"/>
    </w:pPr>
    <w:rPr>
      <w:b/>
      <w:kern w:val="0"/>
      <w:sz w:val="36"/>
      <w:szCs w:val="36"/>
    </w:rPr>
  </w:style>
  <w:style w:type="paragraph" w:customStyle="1" w:styleId="48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487">
    <w:name w:val="heading 5_file_140"/>
    <w:basedOn w:val="488"/>
    <w:qFormat/>
    <w:uiPriority w:val="9"/>
    <w:pPr>
      <w:outlineLvl w:val="4"/>
    </w:pPr>
    <w:rPr>
      <w:sz w:val="20"/>
      <w:szCs w:val="20"/>
    </w:rPr>
  </w:style>
  <w:style w:type="paragraph" w:customStyle="1" w:styleId="488">
    <w:name w:val="Normal_file_1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9">
    <w:name w:val="heading 3_file_138"/>
    <w:basedOn w:val="490"/>
    <w:qFormat/>
    <w:uiPriority w:val="9"/>
    <w:pPr>
      <w:outlineLvl w:val="2"/>
    </w:pPr>
    <w:rPr>
      <w:sz w:val="27"/>
      <w:szCs w:val="27"/>
    </w:rPr>
  </w:style>
  <w:style w:type="paragraph" w:customStyle="1" w:styleId="490">
    <w:name w:val="Normal_file_13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1">
    <w:name w:val="样式 Verdana 首行缩进:  0.74 厘米"/>
    <w:basedOn w:val="1"/>
    <w:qFormat/>
    <w:uiPriority w:val="0"/>
    <w:pPr>
      <w:spacing w:line="360" w:lineRule="auto"/>
      <w:ind w:firstLine="420"/>
    </w:pPr>
    <w:rPr>
      <w:rFonts w:ascii="Verdana" w:hAnsi="Verdana"/>
      <w:sz w:val="24"/>
      <w:szCs w:val="20"/>
    </w:rPr>
  </w:style>
  <w:style w:type="paragraph" w:customStyle="1" w:styleId="492">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493">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94">
    <w:name w:val="样式6"/>
    <w:basedOn w:val="8"/>
    <w:qFormat/>
    <w:uiPriority w:val="0"/>
    <w:pPr>
      <w:numPr>
        <w:ilvl w:val="0"/>
        <w:numId w:val="0"/>
      </w:numPr>
      <w:spacing w:line="360" w:lineRule="auto"/>
      <w:ind w:left="210" w:leftChars="100"/>
    </w:pPr>
    <w:rPr>
      <w:rFonts w:ascii="宋体" w:hAnsi="宋体" w:cs="Arial"/>
      <w:bCs/>
      <w:sz w:val="24"/>
    </w:rPr>
  </w:style>
  <w:style w:type="paragraph" w:customStyle="1" w:styleId="495">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496">
    <w:name w:val="Tabletext"/>
    <w:basedOn w:val="1"/>
    <w:qFormat/>
    <w:uiPriority w:val="0"/>
    <w:pPr>
      <w:keepLines/>
      <w:spacing w:after="120" w:line="240" w:lineRule="atLeast"/>
      <w:jc w:val="left"/>
    </w:pPr>
    <w:rPr>
      <w:rFonts w:ascii="宋体"/>
      <w:snapToGrid w:val="0"/>
      <w:kern w:val="0"/>
      <w:sz w:val="20"/>
      <w:szCs w:val="20"/>
    </w:rPr>
  </w:style>
  <w:style w:type="paragraph" w:customStyle="1" w:styleId="497">
    <w:name w:val="_Style 2"/>
    <w:basedOn w:val="1"/>
    <w:qFormat/>
    <w:uiPriority w:val="0"/>
    <w:pPr>
      <w:ind w:firstLine="420" w:firstLineChars="200"/>
    </w:pPr>
  </w:style>
  <w:style w:type="paragraph" w:customStyle="1" w:styleId="498">
    <w:name w:val="heading 6_file_136"/>
    <w:basedOn w:val="499"/>
    <w:qFormat/>
    <w:uiPriority w:val="9"/>
    <w:pPr>
      <w:outlineLvl w:val="5"/>
    </w:pPr>
    <w:rPr>
      <w:sz w:val="15"/>
      <w:szCs w:val="15"/>
    </w:rPr>
  </w:style>
  <w:style w:type="paragraph" w:customStyle="1" w:styleId="499">
    <w:name w:val="Normal_file_13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50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02">
    <w:name w:val="Char"/>
    <w:basedOn w:val="1"/>
    <w:qFormat/>
    <w:uiPriority w:val="0"/>
  </w:style>
  <w:style w:type="paragraph" w:customStyle="1" w:styleId="503">
    <w:name w:val="默认段落字体 Para Char Char Char Char Char Char Char Char Char1 Char Char Char Char"/>
    <w:basedOn w:val="1"/>
    <w:qFormat/>
    <w:uiPriority w:val="0"/>
    <w:rPr>
      <w:rFonts w:ascii="Tahoma" w:hAnsi="Tahoma"/>
      <w:sz w:val="24"/>
      <w:szCs w:val="20"/>
    </w:rPr>
  </w:style>
  <w:style w:type="paragraph" w:customStyle="1" w:styleId="504">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505">
    <w:name w:val="2-2ji"/>
    <w:basedOn w:val="5"/>
    <w:qFormat/>
    <w:uiPriority w:val="0"/>
    <w:pPr>
      <w:keepLines/>
      <w:spacing w:before="0"/>
      <w:textAlignment w:val="baseline"/>
    </w:pPr>
    <w:rPr>
      <w:rFonts w:ascii="宋体" w:hAnsi="宋体" w:eastAsia="宋体"/>
      <w:sz w:val="36"/>
      <w:szCs w:val="32"/>
    </w:rPr>
  </w:style>
  <w:style w:type="paragraph" w:customStyle="1" w:styleId="506">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7">
    <w:name w:val="Char Char Char Char"/>
    <w:basedOn w:val="1"/>
    <w:qFormat/>
    <w:uiPriority w:val="0"/>
  </w:style>
  <w:style w:type="paragraph" w:customStyle="1" w:styleId="508">
    <w:name w:val="heading 4_file_139"/>
    <w:basedOn w:val="473"/>
    <w:qFormat/>
    <w:uiPriority w:val="9"/>
    <w:pPr>
      <w:outlineLvl w:val="3"/>
    </w:pPr>
  </w:style>
  <w:style w:type="paragraph" w:customStyle="1" w:styleId="509">
    <w:name w:val="Normal (Web)_file_872_file_882"/>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510">
    <w:name w:val="1"/>
    <w:basedOn w:val="1"/>
    <w:next w:val="27"/>
    <w:qFormat/>
    <w:uiPriority w:val="0"/>
    <w:rPr>
      <w:rFonts w:ascii="宋体" w:hAnsi="Courier New"/>
      <w:szCs w:val="20"/>
    </w:rPr>
  </w:style>
  <w:style w:type="paragraph" w:customStyle="1" w:styleId="511">
    <w:name w:val="Plain Text_file_133"/>
    <w:basedOn w:val="512"/>
    <w:qFormat/>
    <w:uiPriority w:val="0"/>
    <w:rPr>
      <w:rFonts w:ascii="宋体" w:hAnsi="Courier New" w:cs="Courier New"/>
      <w:szCs w:val="21"/>
    </w:rPr>
  </w:style>
  <w:style w:type="paragraph" w:customStyle="1" w:styleId="512">
    <w:name w:val="Normal_file_13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3">
    <w:name w:val="Char Char Char Char1"/>
    <w:basedOn w:val="1"/>
    <w:qFormat/>
    <w:uiPriority w:val="0"/>
  </w:style>
  <w:style w:type="paragraph" w:customStyle="1" w:styleId="514">
    <w:name w:val="heading 2_file_135"/>
    <w:basedOn w:val="482"/>
    <w:qFormat/>
    <w:uiPriority w:val="9"/>
    <w:pPr>
      <w:outlineLvl w:val="1"/>
    </w:pPr>
    <w:rPr>
      <w:sz w:val="36"/>
      <w:szCs w:val="36"/>
    </w:rPr>
  </w:style>
  <w:style w:type="paragraph" w:customStyle="1" w:styleId="515">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516">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正文1"/>
    <w:basedOn w:val="1"/>
    <w:qFormat/>
    <w:uiPriority w:val="0"/>
    <w:pPr>
      <w:widowControl/>
      <w:overflowPunct w:val="0"/>
      <w:autoSpaceDE w:val="0"/>
      <w:autoSpaceDN w:val="0"/>
      <w:adjustRightInd w:val="0"/>
    </w:pPr>
    <w:rPr>
      <w:rFonts w:ascii="宋体"/>
      <w:kern w:val="0"/>
      <w:szCs w:val="20"/>
    </w:rPr>
  </w:style>
  <w:style w:type="paragraph" w:customStyle="1" w:styleId="519">
    <w:name w:val="规范正文"/>
    <w:basedOn w:val="1"/>
    <w:qFormat/>
    <w:uiPriority w:val="0"/>
    <w:pPr>
      <w:adjustRightInd w:val="0"/>
      <w:spacing w:line="360" w:lineRule="auto"/>
      <w:ind w:left="480"/>
      <w:textAlignment w:val="baseline"/>
    </w:pPr>
    <w:rPr>
      <w:kern w:val="0"/>
      <w:sz w:val="24"/>
      <w:szCs w:val="20"/>
    </w:rPr>
  </w:style>
  <w:style w:type="paragraph" w:customStyle="1" w:styleId="520">
    <w:name w:val="marker_file_135"/>
    <w:basedOn w:val="482"/>
    <w:qFormat/>
    <w:uiPriority w:val="0"/>
    <w:pPr>
      <w:shd w:val="clear" w:color="auto" w:fill="FFFF00"/>
    </w:pPr>
  </w:style>
  <w:style w:type="paragraph" w:customStyle="1" w:styleId="521">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522">
    <w:name w:val="about_main1"/>
    <w:basedOn w:val="1"/>
    <w:qFormat/>
    <w:uiPriority w:val="0"/>
    <w:pPr>
      <w:widowControl/>
      <w:spacing w:before="30" w:after="100" w:afterAutospacing="1"/>
      <w:jc w:val="left"/>
    </w:pPr>
    <w:rPr>
      <w:rFonts w:ascii="宋体" w:hAnsi="宋体" w:cs="宋体"/>
      <w:kern w:val="0"/>
      <w:sz w:val="24"/>
    </w:rPr>
  </w:style>
  <w:style w:type="paragraph" w:customStyle="1" w:styleId="523">
    <w:name w:val="Char1"/>
    <w:basedOn w:val="17"/>
    <w:qFormat/>
    <w:uiPriority w:val="0"/>
    <w:pPr>
      <w:widowControl/>
      <w:ind w:firstLine="454"/>
      <w:jc w:val="left"/>
    </w:pPr>
    <w:rPr>
      <w:rFonts w:ascii="Tahoma" w:hAnsi="Tahoma" w:cs="宋体"/>
      <w:kern w:val="0"/>
      <w:sz w:val="24"/>
      <w:szCs w:val="20"/>
    </w:rPr>
  </w:style>
  <w:style w:type="paragraph" w:customStyle="1" w:styleId="524">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525">
    <w:name w:val="heading 6_file_138"/>
    <w:basedOn w:val="490"/>
    <w:qFormat/>
    <w:uiPriority w:val="9"/>
    <w:pPr>
      <w:outlineLvl w:val="5"/>
    </w:pPr>
    <w:rPr>
      <w:sz w:val="15"/>
      <w:szCs w:val="15"/>
    </w:rPr>
  </w:style>
  <w:style w:type="paragraph" w:customStyle="1" w:styleId="526">
    <w:name w:val="heading 1_file_135"/>
    <w:basedOn w:val="482"/>
    <w:qFormat/>
    <w:uiPriority w:val="9"/>
    <w:pPr>
      <w:outlineLvl w:val="0"/>
    </w:pPr>
    <w:rPr>
      <w:kern w:val="36"/>
      <w:sz w:val="48"/>
      <w:szCs w:val="48"/>
    </w:rPr>
  </w:style>
  <w:style w:type="paragraph" w:customStyle="1" w:styleId="527">
    <w:name w:val="正文首行缩进两字符"/>
    <w:basedOn w:val="1"/>
    <w:qFormat/>
    <w:uiPriority w:val="0"/>
    <w:pPr>
      <w:spacing w:line="360" w:lineRule="auto"/>
      <w:ind w:firstLine="200" w:firstLineChars="200"/>
    </w:pPr>
  </w:style>
  <w:style w:type="paragraph" w:customStyle="1" w:styleId="528">
    <w:name w:val="marker_file_147"/>
    <w:basedOn w:val="478"/>
    <w:qFormat/>
    <w:uiPriority w:val="0"/>
    <w:pPr>
      <w:shd w:val="clear" w:color="auto" w:fill="FFFF00"/>
    </w:pPr>
  </w:style>
  <w:style w:type="paragraph" w:customStyle="1" w:styleId="529">
    <w:name w:val="heading 1_file_136"/>
    <w:basedOn w:val="499"/>
    <w:qFormat/>
    <w:uiPriority w:val="9"/>
    <w:pPr>
      <w:outlineLvl w:val="0"/>
    </w:pPr>
    <w:rPr>
      <w:kern w:val="36"/>
      <w:sz w:val="48"/>
      <w:szCs w:val="48"/>
    </w:rPr>
  </w:style>
  <w:style w:type="paragraph" w:customStyle="1" w:styleId="530">
    <w:name w:val="一级条标题"/>
    <w:next w:val="449"/>
    <w:qFormat/>
    <w:uiPriority w:val="0"/>
    <w:pPr>
      <w:ind w:left="284"/>
      <w:outlineLvl w:val="2"/>
    </w:pPr>
    <w:rPr>
      <w:rFonts w:ascii="Times New Roman" w:hAnsi="Times New Roman" w:eastAsia="黑体" w:cs="Times New Roman"/>
      <w:sz w:val="21"/>
      <w:lang w:val="en-US" w:eastAsia="zh-CN" w:bidi="ar-SA"/>
    </w:rPr>
  </w:style>
  <w:style w:type="paragraph" w:customStyle="1" w:styleId="531">
    <w:name w:val="heading 3_file_140"/>
    <w:basedOn w:val="488"/>
    <w:qFormat/>
    <w:uiPriority w:val="9"/>
    <w:pPr>
      <w:outlineLvl w:val="2"/>
    </w:pPr>
    <w:rPr>
      <w:sz w:val="27"/>
      <w:szCs w:val="27"/>
    </w:rPr>
  </w:style>
  <w:style w:type="paragraph" w:customStyle="1" w:styleId="532">
    <w:name w:val="heading 4_file_136"/>
    <w:basedOn w:val="499"/>
    <w:qFormat/>
    <w:uiPriority w:val="9"/>
    <w:pPr>
      <w:outlineLvl w:val="3"/>
    </w:pPr>
  </w:style>
  <w:style w:type="paragraph" w:customStyle="1" w:styleId="533">
    <w:name w:val="1."/>
    <w:basedOn w:val="1"/>
    <w:qFormat/>
    <w:uiPriority w:val="0"/>
    <w:pPr>
      <w:spacing w:line="360" w:lineRule="auto"/>
      <w:ind w:firstLine="480" w:firstLineChars="200"/>
    </w:pPr>
    <w:rPr>
      <w:rFonts w:ascii="宋体" w:hAnsi="宋体"/>
      <w:sz w:val="24"/>
    </w:rPr>
  </w:style>
  <w:style w:type="paragraph" w:customStyle="1" w:styleId="534">
    <w:name w:val="样式 首行缩进:  2 字符"/>
    <w:basedOn w:val="1"/>
    <w:qFormat/>
    <w:uiPriority w:val="0"/>
    <w:pPr>
      <w:spacing w:line="400" w:lineRule="exact"/>
      <w:ind w:firstLine="200" w:firstLineChars="200"/>
    </w:pPr>
    <w:rPr>
      <w:rFonts w:cs="宋体"/>
      <w:sz w:val="24"/>
    </w:rPr>
  </w:style>
  <w:style w:type="paragraph" w:customStyle="1" w:styleId="535">
    <w:name w:val="Normal (Web)_file_135"/>
    <w:basedOn w:val="482"/>
    <w:unhideWhenUsed/>
    <w:qFormat/>
    <w:uiPriority w:val="99"/>
  </w:style>
  <w:style w:type="paragraph" w:customStyle="1" w:styleId="536">
    <w:name w:val="Char Char3 Char Char"/>
    <w:basedOn w:val="1"/>
    <w:qFormat/>
    <w:uiPriority w:val="0"/>
  </w:style>
  <w:style w:type="paragraph" w:customStyle="1" w:styleId="537">
    <w:name w:val="heading 1_file_139"/>
    <w:basedOn w:val="473"/>
    <w:qFormat/>
    <w:uiPriority w:val="9"/>
    <w:pPr>
      <w:outlineLvl w:val="0"/>
    </w:pPr>
    <w:rPr>
      <w:kern w:val="36"/>
      <w:sz w:val="48"/>
      <w:szCs w:val="48"/>
    </w:rPr>
  </w:style>
  <w:style w:type="paragraph" w:customStyle="1" w:styleId="538">
    <w:name w:val="Char12"/>
    <w:basedOn w:val="1"/>
    <w:qFormat/>
    <w:uiPriority w:val="0"/>
    <w:rPr>
      <w:szCs w:val="21"/>
    </w:rPr>
  </w:style>
  <w:style w:type="paragraph" w:customStyle="1" w:styleId="539">
    <w:name w:val="heading 2_file_140"/>
    <w:basedOn w:val="488"/>
    <w:qFormat/>
    <w:uiPriority w:val="9"/>
    <w:pPr>
      <w:outlineLvl w:val="1"/>
    </w:pPr>
    <w:rPr>
      <w:sz w:val="36"/>
      <w:szCs w:val="36"/>
    </w:rPr>
  </w:style>
  <w:style w:type="paragraph" w:customStyle="1" w:styleId="540">
    <w:name w:val="heading 3_file_139"/>
    <w:basedOn w:val="473"/>
    <w:qFormat/>
    <w:uiPriority w:val="9"/>
    <w:pPr>
      <w:outlineLvl w:val="2"/>
    </w:pPr>
    <w:rPr>
      <w:sz w:val="27"/>
      <w:szCs w:val="27"/>
    </w:rPr>
  </w:style>
  <w:style w:type="paragraph" w:customStyle="1" w:styleId="541">
    <w:name w:val="F2"/>
    <w:basedOn w:val="1"/>
    <w:qFormat/>
    <w:uiPriority w:val="0"/>
    <w:pPr>
      <w:autoSpaceDE w:val="0"/>
      <w:autoSpaceDN w:val="0"/>
      <w:adjustRightInd w:val="0"/>
      <w:ind w:firstLine="601"/>
      <w:textAlignment w:val="baseline"/>
    </w:pPr>
    <w:rPr>
      <w:kern w:val="0"/>
      <w:sz w:val="24"/>
      <w:szCs w:val="20"/>
    </w:rPr>
  </w:style>
  <w:style w:type="paragraph" w:customStyle="1" w:styleId="542">
    <w:name w:val="heading 6_file_147"/>
    <w:basedOn w:val="478"/>
    <w:qFormat/>
    <w:uiPriority w:val="9"/>
    <w:pPr>
      <w:outlineLvl w:val="5"/>
    </w:pPr>
    <w:rPr>
      <w:sz w:val="15"/>
      <w:szCs w:val="15"/>
    </w:rPr>
  </w:style>
  <w:style w:type="paragraph" w:customStyle="1" w:styleId="543">
    <w:name w:val="heading 2_file_138"/>
    <w:basedOn w:val="490"/>
    <w:qFormat/>
    <w:uiPriority w:val="9"/>
    <w:pPr>
      <w:outlineLvl w:val="1"/>
    </w:pPr>
    <w:rPr>
      <w:sz w:val="36"/>
      <w:szCs w:val="36"/>
    </w:rPr>
  </w:style>
  <w:style w:type="paragraph" w:customStyle="1" w:styleId="544">
    <w:name w:val="Normal (Web)_file_136"/>
    <w:basedOn w:val="499"/>
    <w:unhideWhenUsed/>
    <w:qFormat/>
    <w:uiPriority w:val="99"/>
  </w:style>
  <w:style w:type="paragraph" w:customStyle="1" w:styleId="545">
    <w:name w:val="heading 3_file_136"/>
    <w:basedOn w:val="499"/>
    <w:qFormat/>
    <w:uiPriority w:val="9"/>
    <w:pPr>
      <w:outlineLvl w:val="2"/>
    </w:pPr>
    <w:rPr>
      <w:sz w:val="27"/>
      <w:szCs w:val="27"/>
    </w:rPr>
  </w:style>
  <w:style w:type="paragraph" w:customStyle="1" w:styleId="546">
    <w:name w:val="表格文字_file_133"/>
    <w:basedOn w:val="512"/>
    <w:qFormat/>
    <w:uiPriority w:val="99"/>
    <w:pPr>
      <w:spacing w:before="25" w:after="25"/>
      <w:jc w:val="left"/>
    </w:pPr>
    <w:rPr>
      <w:bCs/>
      <w:spacing w:val="10"/>
      <w:kern w:val="0"/>
      <w:sz w:val="24"/>
    </w:rPr>
  </w:style>
  <w:style w:type="paragraph" w:customStyle="1" w:styleId="547">
    <w:name w:val="Normal (Web)_file_138"/>
    <w:basedOn w:val="490"/>
    <w:unhideWhenUsed/>
    <w:qFormat/>
    <w:uiPriority w:val="99"/>
  </w:style>
  <w:style w:type="paragraph" w:customStyle="1" w:styleId="548">
    <w:name w:val="marker_file_136"/>
    <w:basedOn w:val="499"/>
    <w:qFormat/>
    <w:uiPriority w:val="0"/>
    <w:pPr>
      <w:shd w:val="clear" w:color="auto" w:fill="FFFF00"/>
    </w:pPr>
  </w:style>
  <w:style w:type="paragraph" w:customStyle="1" w:styleId="549">
    <w:name w:val="pa-1_file_133"/>
    <w:basedOn w:val="512"/>
    <w:qFormat/>
    <w:uiPriority w:val="0"/>
    <w:pPr>
      <w:widowControl/>
      <w:spacing w:line="280" w:lineRule="atLeast"/>
    </w:pPr>
    <w:rPr>
      <w:rFonts w:ascii="宋体" w:hAnsi="宋体" w:cs="宋体"/>
      <w:kern w:val="0"/>
      <w:sz w:val="24"/>
    </w:rPr>
  </w:style>
  <w:style w:type="paragraph" w:customStyle="1" w:styleId="550">
    <w:name w:val="heading 1_file_140"/>
    <w:basedOn w:val="488"/>
    <w:qFormat/>
    <w:uiPriority w:val="9"/>
    <w:pPr>
      <w:outlineLvl w:val="0"/>
    </w:pPr>
    <w:rPr>
      <w:kern w:val="36"/>
      <w:sz w:val="48"/>
      <w:szCs w:val="48"/>
    </w:rPr>
  </w:style>
  <w:style w:type="paragraph" w:customStyle="1" w:styleId="551">
    <w:name w:val="heading 6_file_135"/>
    <w:basedOn w:val="482"/>
    <w:qFormat/>
    <w:uiPriority w:val="9"/>
    <w:pPr>
      <w:outlineLvl w:val="5"/>
    </w:pPr>
    <w:rPr>
      <w:sz w:val="15"/>
      <w:szCs w:val="15"/>
    </w:rPr>
  </w:style>
  <w:style w:type="paragraph" w:customStyle="1" w:styleId="552">
    <w:name w:val="List Paragraph_file_133"/>
    <w:basedOn w:val="512"/>
    <w:qFormat/>
    <w:uiPriority w:val="34"/>
    <w:pPr>
      <w:ind w:firstLine="420" w:firstLineChars="200"/>
    </w:pPr>
  </w:style>
  <w:style w:type="paragraph" w:customStyle="1" w:styleId="553">
    <w:name w:val="heading 4_file_140"/>
    <w:basedOn w:val="488"/>
    <w:qFormat/>
    <w:uiPriority w:val="9"/>
    <w:pPr>
      <w:outlineLvl w:val="3"/>
    </w:pPr>
  </w:style>
  <w:style w:type="paragraph" w:customStyle="1" w:styleId="554">
    <w:name w:val="heading 5_file_135"/>
    <w:basedOn w:val="482"/>
    <w:qFormat/>
    <w:uiPriority w:val="9"/>
    <w:pPr>
      <w:outlineLvl w:val="4"/>
    </w:pPr>
    <w:rPr>
      <w:sz w:val="20"/>
      <w:szCs w:val="20"/>
    </w:rPr>
  </w:style>
  <w:style w:type="paragraph" w:customStyle="1" w:styleId="555">
    <w:name w:val="cke_editable_file_135"/>
    <w:basedOn w:val="482"/>
    <w:qFormat/>
    <w:uiPriority w:val="0"/>
    <w:rPr>
      <w:rFonts w:ascii="仿宋_GB2312" w:eastAsia="仿宋_GB2312"/>
    </w:rPr>
  </w:style>
  <w:style w:type="paragraph" w:customStyle="1" w:styleId="556">
    <w:name w:val="List Paragraph_file_134"/>
    <w:basedOn w:val="59"/>
    <w:qFormat/>
    <w:uiPriority w:val="34"/>
    <w:pPr>
      <w:ind w:firstLine="420" w:firstLineChars="200"/>
    </w:pPr>
  </w:style>
  <w:style w:type="paragraph" w:customStyle="1" w:styleId="557">
    <w:name w:val="heading 5_file_138"/>
    <w:basedOn w:val="490"/>
    <w:qFormat/>
    <w:uiPriority w:val="9"/>
    <w:pPr>
      <w:outlineLvl w:val="4"/>
    </w:pPr>
    <w:rPr>
      <w:sz w:val="20"/>
      <w:szCs w:val="20"/>
    </w:rPr>
  </w:style>
  <w:style w:type="paragraph" w:customStyle="1" w:styleId="558">
    <w:name w:val="heading 5_file_147"/>
    <w:basedOn w:val="478"/>
    <w:qFormat/>
    <w:uiPriority w:val="9"/>
    <w:pPr>
      <w:outlineLvl w:val="4"/>
    </w:pPr>
    <w:rPr>
      <w:sz w:val="20"/>
      <w:szCs w:val="20"/>
    </w:rPr>
  </w:style>
  <w:style w:type="paragraph" w:customStyle="1" w:styleId="559">
    <w:name w:val="heading 3_file_135"/>
    <w:basedOn w:val="482"/>
    <w:qFormat/>
    <w:uiPriority w:val="9"/>
    <w:pPr>
      <w:outlineLvl w:val="2"/>
    </w:pPr>
    <w:rPr>
      <w:sz w:val="27"/>
      <w:szCs w:val="27"/>
    </w:rPr>
  </w:style>
  <w:style w:type="paragraph" w:customStyle="1" w:styleId="560">
    <w:name w:val="Normal_file_13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1">
    <w:name w:val="heading 5_file_156"/>
    <w:basedOn w:val="562"/>
    <w:qFormat/>
    <w:uiPriority w:val="9"/>
    <w:pPr>
      <w:outlineLvl w:val="4"/>
    </w:pPr>
    <w:rPr>
      <w:sz w:val="20"/>
      <w:szCs w:val="20"/>
    </w:rPr>
  </w:style>
  <w:style w:type="paragraph" w:customStyle="1" w:styleId="562">
    <w:name w:val="Normal_file_15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3">
    <w:name w:val="marker_file_139"/>
    <w:basedOn w:val="473"/>
    <w:qFormat/>
    <w:uiPriority w:val="0"/>
    <w:pPr>
      <w:shd w:val="clear" w:color="auto" w:fill="FFFF00"/>
    </w:pPr>
  </w:style>
  <w:style w:type="paragraph" w:customStyle="1" w:styleId="564">
    <w:name w:val="heading 6_file_139"/>
    <w:basedOn w:val="473"/>
    <w:qFormat/>
    <w:uiPriority w:val="9"/>
    <w:pPr>
      <w:outlineLvl w:val="5"/>
    </w:pPr>
    <w:rPr>
      <w:sz w:val="15"/>
      <w:szCs w:val="15"/>
    </w:rPr>
  </w:style>
  <w:style w:type="paragraph" w:customStyle="1" w:styleId="565">
    <w:name w:val="heading 2_file_136"/>
    <w:basedOn w:val="499"/>
    <w:qFormat/>
    <w:uiPriority w:val="9"/>
    <w:pPr>
      <w:outlineLvl w:val="1"/>
    </w:pPr>
    <w:rPr>
      <w:sz w:val="36"/>
      <w:szCs w:val="36"/>
    </w:rPr>
  </w:style>
  <w:style w:type="paragraph" w:customStyle="1" w:styleId="566">
    <w:name w:val="heading 4_file_147"/>
    <w:basedOn w:val="478"/>
    <w:qFormat/>
    <w:uiPriority w:val="9"/>
    <w:pPr>
      <w:outlineLvl w:val="3"/>
    </w:pPr>
  </w:style>
  <w:style w:type="paragraph" w:customStyle="1" w:styleId="567">
    <w:name w:val="heading 3_file_147"/>
    <w:basedOn w:val="478"/>
    <w:qFormat/>
    <w:uiPriority w:val="9"/>
    <w:pPr>
      <w:outlineLvl w:val="2"/>
    </w:pPr>
    <w:rPr>
      <w:sz w:val="27"/>
      <w:szCs w:val="27"/>
    </w:rPr>
  </w:style>
  <w:style w:type="paragraph" w:customStyle="1" w:styleId="568">
    <w:name w:val="heading 5_file_136"/>
    <w:basedOn w:val="499"/>
    <w:qFormat/>
    <w:uiPriority w:val="9"/>
    <w:pPr>
      <w:outlineLvl w:val="4"/>
    </w:pPr>
    <w:rPr>
      <w:sz w:val="20"/>
      <w:szCs w:val="20"/>
    </w:rPr>
  </w:style>
  <w:style w:type="paragraph" w:customStyle="1" w:styleId="569">
    <w:name w:val="heading 3_file_156"/>
    <w:basedOn w:val="562"/>
    <w:qFormat/>
    <w:uiPriority w:val="9"/>
    <w:pPr>
      <w:outlineLvl w:val="2"/>
    </w:pPr>
    <w:rPr>
      <w:sz w:val="27"/>
      <w:szCs w:val="27"/>
    </w:rPr>
  </w:style>
  <w:style w:type="paragraph" w:customStyle="1" w:styleId="570">
    <w:name w:val="heading 1_file_138"/>
    <w:basedOn w:val="490"/>
    <w:qFormat/>
    <w:uiPriority w:val="9"/>
    <w:pPr>
      <w:outlineLvl w:val="0"/>
    </w:pPr>
    <w:rPr>
      <w:kern w:val="36"/>
      <w:sz w:val="48"/>
      <w:szCs w:val="48"/>
    </w:rPr>
  </w:style>
  <w:style w:type="paragraph" w:customStyle="1" w:styleId="571">
    <w:name w:val="cke_editable_file_138"/>
    <w:basedOn w:val="490"/>
    <w:qFormat/>
    <w:uiPriority w:val="0"/>
    <w:rPr>
      <w:rFonts w:ascii="仿宋_GB2312" w:eastAsia="仿宋_GB2312"/>
    </w:rPr>
  </w:style>
  <w:style w:type="paragraph" w:customStyle="1" w:styleId="572">
    <w:name w:val="cke_editable_file_136"/>
    <w:basedOn w:val="499"/>
    <w:qFormat/>
    <w:uiPriority w:val="0"/>
    <w:rPr>
      <w:rFonts w:ascii="仿宋_GB2312" w:eastAsia="仿宋_GB2312"/>
    </w:rPr>
  </w:style>
  <w:style w:type="paragraph" w:customStyle="1" w:styleId="573">
    <w:name w:val="heading 4_file_138"/>
    <w:basedOn w:val="490"/>
    <w:qFormat/>
    <w:uiPriority w:val="9"/>
    <w:pPr>
      <w:outlineLvl w:val="3"/>
    </w:pPr>
  </w:style>
  <w:style w:type="paragraph" w:customStyle="1" w:styleId="574">
    <w:name w:val="heading 2_file_147"/>
    <w:basedOn w:val="478"/>
    <w:qFormat/>
    <w:uiPriority w:val="9"/>
    <w:pPr>
      <w:outlineLvl w:val="1"/>
    </w:pPr>
    <w:rPr>
      <w:sz w:val="36"/>
      <w:szCs w:val="36"/>
    </w:rPr>
  </w:style>
  <w:style w:type="paragraph" w:customStyle="1" w:styleId="575">
    <w:name w:val="marker_file_138"/>
    <w:basedOn w:val="490"/>
    <w:qFormat/>
    <w:uiPriority w:val="0"/>
    <w:pPr>
      <w:shd w:val="clear" w:color="auto" w:fill="FFFF00"/>
    </w:pPr>
  </w:style>
  <w:style w:type="paragraph" w:customStyle="1" w:styleId="576">
    <w:name w:val="heading 5_file_139"/>
    <w:basedOn w:val="473"/>
    <w:qFormat/>
    <w:uiPriority w:val="9"/>
    <w:pPr>
      <w:outlineLvl w:val="4"/>
    </w:pPr>
    <w:rPr>
      <w:sz w:val="20"/>
      <w:szCs w:val="20"/>
    </w:rPr>
  </w:style>
  <w:style w:type="paragraph" w:customStyle="1" w:styleId="577">
    <w:name w:val="heading 2_file_139"/>
    <w:basedOn w:val="473"/>
    <w:qFormat/>
    <w:uiPriority w:val="9"/>
    <w:pPr>
      <w:outlineLvl w:val="1"/>
    </w:pPr>
    <w:rPr>
      <w:sz w:val="36"/>
      <w:szCs w:val="36"/>
    </w:rPr>
  </w:style>
  <w:style w:type="paragraph" w:customStyle="1" w:styleId="578">
    <w:name w:val="cke_editable_file_139"/>
    <w:basedOn w:val="473"/>
    <w:qFormat/>
    <w:uiPriority w:val="0"/>
    <w:rPr>
      <w:rFonts w:ascii="仿宋_GB2312" w:eastAsia="仿宋_GB2312"/>
    </w:rPr>
  </w:style>
  <w:style w:type="paragraph" w:customStyle="1" w:styleId="579">
    <w:name w:val="heading 6_file_140"/>
    <w:basedOn w:val="488"/>
    <w:qFormat/>
    <w:uiPriority w:val="9"/>
    <w:pPr>
      <w:outlineLvl w:val="5"/>
    </w:pPr>
    <w:rPr>
      <w:sz w:val="15"/>
      <w:szCs w:val="15"/>
    </w:rPr>
  </w:style>
  <w:style w:type="paragraph" w:customStyle="1" w:styleId="580">
    <w:name w:val="Normal_file_132_file_1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1">
    <w:name w:val="heading 2_file_132_file_144"/>
    <w:basedOn w:val="580"/>
    <w:qFormat/>
    <w:uiPriority w:val="9"/>
    <w:pPr>
      <w:outlineLvl w:val="1"/>
    </w:pPr>
    <w:rPr>
      <w:sz w:val="36"/>
      <w:szCs w:val="36"/>
    </w:rPr>
  </w:style>
  <w:style w:type="paragraph" w:customStyle="1" w:styleId="582">
    <w:name w:val="heading 3_file_132_file_144"/>
    <w:basedOn w:val="580"/>
    <w:qFormat/>
    <w:uiPriority w:val="9"/>
    <w:pPr>
      <w:outlineLvl w:val="2"/>
    </w:pPr>
    <w:rPr>
      <w:sz w:val="27"/>
      <w:szCs w:val="27"/>
    </w:rPr>
  </w:style>
  <w:style w:type="paragraph" w:customStyle="1" w:styleId="583">
    <w:name w:val="heading 3_file_145"/>
    <w:basedOn w:val="584"/>
    <w:qFormat/>
    <w:uiPriority w:val="9"/>
    <w:pPr>
      <w:outlineLvl w:val="2"/>
    </w:pPr>
    <w:rPr>
      <w:sz w:val="27"/>
      <w:szCs w:val="27"/>
    </w:rPr>
  </w:style>
  <w:style w:type="paragraph" w:customStyle="1" w:styleId="584">
    <w:name w:val="Normal_file_14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5">
    <w:name w:val="cke_editable_file_142"/>
    <w:basedOn w:val="586"/>
    <w:qFormat/>
    <w:uiPriority w:val="0"/>
    <w:rPr>
      <w:rFonts w:ascii="仿宋_GB2312" w:eastAsia="仿宋_GB2312"/>
    </w:rPr>
  </w:style>
  <w:style w:type="paragraph" w:customStyle="1" w:styleId="586">
    <w:name w:val="Normal_file_1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7">
    <w:name w:val="heading 4_file_132_file_144"/>
    <w:basedOn w:val="580"/>
    <w:qFormat/>
    <w:uiPriority w:val="9"/>
    <w:pPr>
      <w:outlineLvl w:val="3"/>
    </w:pPr>
  </w:style>
  <w:style w:type="paragraph" w:customStyle="1" w:styleId="588">
    <w:name w:val="heading 2_file_146"/>
    <w:basedOn w:val="480"/>
    <w:qFormat/>
    <w:uiPriority w:val="9"/>
    <w:pPr>
      <w:outlineLvl w:val="1"/>
    </w:pPr>
    <w:rPr>
      <w:sz w:val="36"/>
      <w:szCs w:val="36"/>
    </w:rPr>
  </w:style>
  <w:style w:type="paragraph" w:customStyle="1" w:styleId="589">
    <w:name w:val="marker_file_142"/>
    <w:basedOn w:val="586"/>
    <w:qFormat/>
    <w:uiPriority w:val="0"/>
    <w:pPr>
      <w:shd w:val="clear" w:color="auto" w:fill="FFFF00"/>
    </w:pPr>
  </w:style>
  <w:style w:type="paragraph" w:customStyle="1" w:styleId="590">
    <w:name w:val="cke_editable_file_140"/>
    <w:basedOn w:val="488"/>
    <w:qFormat/>
    <w:uiPriority w:val="0"/>
    <w:rPr>
      <w:rFonts w:ascii="仿宋_GB2312" w:eastAsia="仿宋_GB2312"/>
    </w:rPr>
  </w:style>
  <w:style w:type="paragraph" w:customStyle="1" w:styleId="591">
    <w:name w:val="marker_file_140"/>
    <w:basedOn w:val="488"/>
    <w:qFormat/>
    <w:uiPriority w:val="0"/>
    <w:pPr>
      <w:shd w:val="clear" w:color="auto" w:fill="FFFF00"/>
    </w:pPr>
  </w:style>
  <w:style w:type="paragraph" w:customStyle="1" w:styleId="592">
    <w:name w:val="heading 1_file_146"/>
    <w:basedOn w:val="480"/>
    <w:qFormat/>
    <w:uiPriority w:val="9"/>
    <w:pPr>
      <w:outlineLvl w:val="0"/>
    </w:pPr>
    <w:rPr>
      <w:kern w:val="36"/>
      <w:sz w:val="48"/>
      <w:szCs w:val="48"/>
    </w:rPr>
  </w:style>
  <w:style w:type="paragraph" w:customStyle="1" w:styleId="593">
    <w:name w:val="Normal_file_1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4">
    <w:name w:val="Normal (Web)_file_140"/>
    <w:basedOn w:val="488"/>
    <w:unhideWhenUsed/>
    <w:qFormat/>
    <w:uiPriority w:val="99"/>
  </w:style>
  <w:style w:type="paragraph" w:customStyle="1" w:styleId="595">
    <w:name w:val="heading 2_file_148"/>
    <w:basedOn w:val="596"/>
    <w:qFormat/>
    <w:uiPriority w:val="9"/>
    <w:pPr>
      <w:outlineLvl w:val="1"/>
    </w:pPr>
    <w:rPr>
      <w:sz w:val="36"/>
      <w:szCs w:val="36"/>
    </w:rPr>
  </w:style>
  <w:style w:type="paragraph" w:customStyle="1" w:styleId="596">
    <w:name w:val="Normal_file_14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7">
    <w:name w:val="heading 1_file_143"/>
    <w:basedOn w:val="593"/>
    <w:qFormat/>
    <w:uiPriority w:val="9"/>
    <w:pPr>
      <w:outlineLvl w:val="0"/>
    </w:pPr>
    <w:rPr>
      <w:kern w:val="36"/>
      <w:sz w:val="48"/>
      <w:szCs w:val="48"/>
    </w:rPr>
  </w:style>
  <w:style w:type="paragraph" w:customStyle="1" w:styleId="598">
    <w:name w:val="cke_editable_file_148"/>
    <w:basedOn w:val="596"/>
    <w:qFormat/>
    <w:uiPriority w:val="0"/>
    <w:rPr>
      <w:rFonts w:ascii="仿宋_GB2312" w:eastAsia="仿宋_GB2312"/>
    </w:rPr>
  </w:style>
  <w:style w:type="paragraph" w:customStyle="1" w:styleId="599">
    <w:name w:val="annotation text_file_141"/>
    <w:basedOn w:val="53"/>
    <w:unhideWhenUsed/>
    <w:qFormat/>
    <w:uiPriority w:val="99"/>
    <w:pPr>
      <w:jc w:val="left"/>
    </w:pPr>
    <w:rPr>
      <w:szCs w:val="24"/>
    </w:rPr>
  </w:style>
  <w:style w:type="paragraph" w:customStyle="1" w:styleId="600">
    <w:name w:val="heading 4_file_143"/>
    <w:basedOn w:val="593"/>
    <w:qFormat/>
    <w:uiPriority w:val="9"/>
    <w:pPr>
      <w:outlineLvl w:val="3"/>
    </w:pPr>
  </w:style>
  <w:style w:type="paragraph" w:customStyle="1" w:styleId="601">
    <w:name w:val="cke_editable_file_132_file_144"/>
    <w:basedOn w:val="580"/>
    <w:qFormat/>
    <w:uiPriority w:val="0"/>
    <w:rPr>
      <w:rFonts w:ascii="仿宋_GB2312" w:eastAsia="仿宋_GB2312"/>
    </w:rPr>
  </w:style>
  <w:style w:type="paragraph" w:customStyle="1" w:styleId="602">
    <w:name w:val="heading 5_file_143"/>
    <w:basedOn w:val="593"/>
    <w:qFormat/>
    <w:uiPriority w:val="9"/>
    <w:pPr>
      <w:outlineLvl w:val="4"/>
    </w:pPr>
    <w:rPr>
      <w:sz w:val="20"/>
      <w:szCs w:val="20"/>
    </w:rPr>
  </w:style>
  <w:style w:type="paragraph" w:customStyle="1" w:styleId="603">
    <w:name w:val="footer_file_141"/>
    <w:basedOn w:val="53"/>
    <w:unhideWhenUsed/>
    <w:qFormat/>
    <w:uiPriority w:val="99"/>
    <w:pPr>
      <w:tabs>
        <w:tab w:val="center" w:pos="4153"/>
        <w:tab w:val="right" w:pos="8306"/>
      </w:tabs>
      <w:snapToGrid w:val="0"/>
      <w:jc w:val="left"/>
    </w:pPr>
    <w:rPr>
      <w:sz w:val="18"/>
      <w:szCs w:val="18"/>
    </w:rPr>
  </w:style>
  <w:style w:type="paragraph" w:customStyle="1" w:styleId="604">
    <w:name w:val="heading 2_file_145"/>
    <w:basedOn w:val="584"/>
    <w:qFormat/>
    <w:uiPriority w:val="9"/>
    <w:pPr>
      <w:outlineLvl w:val="1"/>
    </w:pPr>
    <w:rPr>
      <w:sz w:val="36"/>
      <w:szCs w:val="36"/>
    </w:rPr>
  </w:style>
  <w:style w:type="paragraph" w:customStyle="1" w:styleId="605">
    <w:name w:val="heading 6_file_148"/>
    <w:basedOn w:val="596"/>
    <w:qFormat/>
    <w:uiPriority w:val="9"/>
    <w:pPr>
      <w:outlineLvl w:val="5"/>
    </w:pPr>
    <w:rPr>
      <w:sz w:val="15"/>
      <w:szCs w:val="15"/>
    </w:rPr>
  </w:style>
  <w:style w:type="paragraph" w:customStyle="1" w:styleId="606">
    <w:name w:val="heading 1_file_142"/>
    <w:basedOn w:val="586"/>
    <w:qFormat/>
    <w:uiPriority w:val="9"/>
    <w:pPr>
      <w:outlineLvl w:val="0"/>
    </w:pPr>
    <w:rPr>
      <w:kern w:val="36"/>
      <w:sz w:val="48"/>
      <w:szCs w:val="48"/>
    </w:rPr>
  </w:style>
  <w:style w:type="paragraph" w:customStyle="1" w:styleId="607">
    <w:name w:val="heading 2_file_142"/>
    <w:basedOn w:val="586"/>
    <w:qFormat/>
    <w:uiPriority w:val="9"/>
    <w:pPr>
      <w:outlineLvl w:val="1"/>
    </w:pPr>
    <w:rPr>
      <w:sz w:val="36"/>
      <w:szCs w:val="36"/>
    </w:rPr>
  </w:style>
  <w:style w:type="paragraph" w:customStyle="1" w:styleId="608">
    <w:name w:val="heading 5_file_146"/>
    <w:basedOn w:val="480"/>
    <w:qFormat/>
    <w:uiPriority w:val="9"/>
    <w:pPr>
      <w:outlineLvl w:val="4"/>
    </w:pPr>
    <w:rPr>
      <w:sz w:val="20"/>
      <w:szCs w:val="20"/>
    </w:rPr>
  </w:style>
  <w:style w:type="paragraph" w:customStyle="1" w:styleId="609">
    <w:name w:val="heading 3_file_142"/>
    <w:basedOn w:val="586"/>
    <w:qFormat/>
    <w:uiPriority w:val="9"/>
    <w:pPr>
      <w:outlineLvl w:val="2"/>
    </w:pPr>
    <w:rPr>
      <w:sz w:val="27"/>
      <w:szCs w:val="27"/>
    </w:rPr>
  </w:style>
  <w:style w:type="paragraph" w:customStyle="1" w:styleId="610">
    <w:name w:val="cke_editable_file_145"/>
    <w:basedOn w:val="584"/>
    <w:qFormat/>
    <w:uiPriority w:val="0"/>
    <w:rPr>
      <w:rFonts w:ascii="仿宋_GB2312" w:eastAsia="仿宋_GB2312"/>
    </w:rPr>
  </w:style>
  <w:style w:type="paragraph" w:customStyle="1" w:styleId="611">
    <w:name w:val="heading 4_file_145"/>
    <w:basedOn w:val="584"/>
    <w:qFormat/>
    <w:uiPriority w:val="9"/>
    <w:pPr>
      <w:outlineLvl w:val="3"/>
    </w:pPr>
  </w:style>
  <w:style w:type="paragraph" w:customStyle="1" w:styleId="612">
    <w:name w:val="heading 4_file_142"/>
    <w:basedOn w:val="586"/>
    <w:qFormat/>
    <w:uiPriority w:val="9"/>
    <w:pPr>
      <w:outlineLvl w:val="3"/>
    </w:pPr>
  </w:style>
  <w:style w:type="paragraph" w:customStyle="1" w:styleId="613">
    <w:name w:val="marker_file_146"/>
    <w:basedOn w:val="480"/>
    <w:qFormat/>
    <w:uiPriority w:val="0"/>
    <w:pPr>
      <w:shd w:val="clear" w:color="auto" w:fill="FFFF00"/>
    </w:pPr>
  </w:style>
  <w:style w:type="paragraph" w:customStyle="1" w:styleId="614">
    <w:name w:val="marker_file_143"/>
    <w:basedOn w:val="593"/>
    <w:qFormat/>
    <w:uiPriority w:val="0"/>
    <w:pPr>
      <w:shd w:val="clear" w:color="auto" w:fill="FFFF00"/>
    </w:pPr>
  </w:style>
  <w:style w:type="paragraph" w:customStyle="1" w:styleId="615">
    <w:name w:val="heading 5_file_142"/>
    <w:basedOn w:val="586"/>
    <w:qFormat/>
    <w:uiPriority w:val="9"/>
    <w:pPr>
      <w:outlineLvl w:val="4"/>
    </w:pPr>
    <w:rPr>
      <w:sz w:val="20"/>
      <w:szCs w:val="20"/>
    </w:rPr>
  </w:style>
  <w:style w:type="paragraph" w:customStyle="1" w:styleId="616">
    <w:name w:val="Normal (Web)_file_143"/>
    <w:basedOn w:val="593"/>
    <w:unhideWhenUsed/>
    <w:qFormat/>
    <w:uiPriority w:val="99"/>
  </w:style>
  <w:style w:type="paragraph" w:customStyle="1" w:styleId="617">
    <w:name w:val="heading 4_file_146"/>
    <w:basedOn w:val="480"/>
    <w:qFormat/>
    <w:uiPriority w:val="9"/>
    <w:pPr>
      <w:outlineLvl w:val="3"/>
    </w:pPr>
  </w:style>
  <w:style w:type="paragraph" w:customStyle="1" w:styleId="618">
    <w:name w:val="heading 6_file_142"/>
    <w:basedOn w:val="586"/>
    <w:qFormat/>
    <w:uiPriority w:val="9"/>
    <w:pPr>
      <w:outlineLvl w:val="5"/>
    </w:pPr>
    <w:rPr>
      <w:sz w:val="15"/>
      <w:szCs w:val="15"/>
    </w:rPr>
  </w:style>
  <w:style w:type="paragraph" w:customStyle="1" w:styleId="619">
    <w:name w:val="heading 6_file_145"/>
    <w:basedOn w:val="584"/>
    <w:qFormat/>
    <w:uiPriority w:val="9"/>
    <w:pPr>
      <w:outlineLvl w:val="5"/>
    </w:pPr>
    <w:rPr>
      <w:sz w:val="15"/>
      <w:szCs w:val="15"/>
    </w:rPr>
  </w:style>
  <w:style w:type="paragraph" w:customStyle="1" w:styleId="620">
    <w:name w:val="heading 3_file_146"/>
    <w:basedOn w:val="480"/>
    <w:qFormat/>
    <w:uiPriority w:val="9"/>
    <w:pPr>
      <w:outlineLvl w:val="2"/>
    </w:pPr>
    <w:rPr>
      <w:sz w:val="27"/>
      <w:szCs w:val="27"/>
    </w:rPr>
  </w:style>
  <w:style w:type="paragraph" w:customStyle="1" w:styleId="621">
    <w:name w:val="heading 6_file_132_file_144"/>
    <w:basedOn w:val="580"/>
    <w:qFormat/>
    <w:uiPriority w:val="9"/>
    <w:pPr>
      <w:outlineLvl w:val="5"/>
    </w:pPr>
    <w:rPr>
      <w:sz w:val="15"/>
      <w:szCs w:val="15"/>
    </w:rPr>
  </w:style>
  <w:style w:type="paragraph" w:customStyle="1" w:styleId="622">
    <w:name w:val="Normal (Web)_file_142"/>
    <w:basedOn w:val="586"/>
    <w:unhideWhenUsed/>
    <w:qFormat/>
    <w:uiPriority w:val="99"/>
  </w:style>
  <w:style w:type="paragraph" w:customStyle="1" w:styleId="623">
    <w:name w:val="heading 4_file_148"/>
    <w:basedOn w:val="596"/>
    <w:qFormat/>
    <w:uiPriority w:val="9"/>
    <w:pPr>
      <w:outlineLvl w:val="3"/>
    </w:pPr>
  </w:style>
  <w:style w:type="paragraph" w:customStyle="1" w:styleId="624">
    <w:name w:val="heading 1_file_148"/>
    <w:basedOn w:val="596"/>
    <w:qFormat/>
    <w:uiPriority w:val="9"/>
    <w:pPr>
      <w:outlineLvl w:val="0"/>
    </w:pPr>
    <w:rPr>
      <w:kern w:val="36"/>
      <w:sz w:val="48"/>
      <w:szCs w:val="48"/>
    </w:rPr>
  </w:style>
  <w:style w:type="paragraph" w:customStyle="1" w:styleId="625">
    <w:name w:val="heading 2_file_143"/>
    <w:basedOn w:val="593"/>
    <w:qFormat/>
    <w:uiPriority w:val="9"/>
    <w:pPr>
      <w:outlineLvl w:val="1"/>
    </w:pPr>
    <w:rPr>
      <w:sz w:val="36"/>
      <w:szCs w:val="36"/>
    </w:rPr>
  </w:style>
  <w:style w:type="paragraph" w:customStyle="1" w:styleId="626">
    <w:name w:val="heading 3_file_143"/>
    <w:basedOn w:val="593"/>
    <w:qFormat/>
    <w:uiPriority w:val="9"/>
    <w:pPr>
      <w:outlineLvl w:val="2"/>
    </w:pPr>
    <w:rPr>
      <w:sz w:val="27"/>
      <w:szCs w:val="27"/>
    </w:rPr>
  </w:style>
  <w:style w:type="paragraph" w:customStyle="1" w:styleId="627">
    <w:name w:val="heading 6_file_143"/>
    <w:basedOn w:val="593"/>
    <w:qFormat/>
    <w:uiPriority w:val="9"/>
    <w:pPr>
      <w:outlineLvl w:val="5"/>
    </w:pPr>
    <w:rPr>
      <w:sz w:val="15"/>
      <w:szCs w:val="15"/>
    </w:rPr>
  </w:style>
  <w:style w:type="paragraph" w:customStyle="1" w:styleId="628">
    <w:name w:val="cke_editable_file_146"/>
    <w:basedOn w:val="480"/>
    <w:qFormat/>
    <w:uiPriority w:val="0"/>
    <w:rPr>
      <w:rFonts w:ascii="仿宋_GB2312" w:eastAsia="仿宋_GB2312"/>
    </w:rPr>
  </w:style>
  <w:style w:type="paragraph" w:customStyle="1" w:styleId="629">
    <w:name w:val="cke_editable_file_143"/>
    <w:basedOn w:val="593"/>
    <w:qFormat/>
    <w:uiPriority w:val="0"/>
    <w:rPr>
      <w:rFonts w:ascii="仿宋_GB2312" w:eastAsia="仿宋_GB2312"/>
    </w:rPr>
  </w:style>
  <w:style w:type="paragraph" w:customStyle="1" w:styleId="630">
    <w:name w:val="Normal_file_144"/>
    <w:qFormat/>
    <w:uiPriority w:val="0"/>
    <w:pPr>
      <w:widowControl w:val="0"/>
      <w:jc w:val="both"/>
    </w:pPr>
    <w:rPr>
      <w:rFonts w:ascii="Times New Roman" w:hAnsi="Times New Roman" w:eastAsia="宋体" w:cs="Times New Roman"/>
      <w:szCs w:val="24"/>
      <w:lang w:val="en-US" w:eastAsia="zh-CN" w:bidi="ar-SA"/>
    </w:rPr>
  </w:style>
  <w:style w:type="paragraph" w:customStyle="1" w:styleId="631">
    <w:name w:val="heading 1_file_132_file_144"/>
    <w:basedOn w:val="580"/>
    <w:qFormat/>
    <w:uiPriority w:val="9"/>
    <w:pPr>
      <w:outlineLvl w:val="0"/>
    </w:pPr>
    <w:rPr>
      <w:kern w:val="36"/>
      <w:sz w:val="48"/>
      <w:szCs w:val="48"/>
    </w:rPr>
  </w:style>
  <w:style w:type="paragraph" w:customStyle="1" w:styleId="632">
    <w:name w:val="heading 5_file_132_file_144"/>
    <w:basedOn w:val="580"/>
    <w:qFormat/>
    <w:uiPriority w:val="9"/>
    <w:pPr>
      <w:outlineLvl w:val="4"/>
    </w:pPr>
    <w:rPr>
      <w:sz w:val="20"/>
      <w:szCs w:val="20"/>
    </w:rPr>
  </w:style>
  <w:style w:type="paragraph" w:customStyle="1" w:styleId="633">
    <w:name w:val="Normal (Web)_file_132_file_144"/>
    <w:basedOn w:val="580"/>
    <w:unhideWhenUsed/>
    <w:qFormat/>
    <w:uiPriority w:val="99"/>
  </w:style>
  <w:style w:type="paragraph" w:customStyle="1" w:styleId="634">
    <w:name w:val="marker_file_132_file_144"/>
    <w:basedOn w:val="580"/>
    <w:qFormat/>
    <w:uiPriority w:val="0"/>
    <w:pPr>
      <w:shd w:val="clear" w:color="auto" w:fill="FFFF00"/>
    </w:pPr>
  </w:style>
  <w:style w:type="paragraph" w:customStyle="1" w:styleId="635">
    <w:name w:val="Normal (Web)_file_145"/>
    <w:basedOn w:val="584"/>
    <w:unhideWhenUsed/>
    <w:qFormat/>
    <w:uiPriority w:val="99"/>
  </w:style>
  <w:style w:type="paragraph" w:customStyle="1" w:styleId="636">
    <w:name w:val="heading 1_file_145"/>
    <w:basedOn w:val="584"/>
    <w:qFormat/>
    <w:uiPriority w:val="9"/>
    <w:pPr>
      <w:outlineLvl w:val="0"/>
    </w:pPr>
    <w:rPr>
      <w:kern w:val="36"/>
      <w:sz w:val="48"/>
      <w:szCs w:val="48"/>
    </w:rPr>
  </w:style>
  <w:style w:type="paragraph" w:customStyle="1" w:styleId="637">
    <w:name w:val="heading 5_file_145"/>
    <w:basedOn w:val="584"/>
    <w:qFormat/>
    <w:uiPriority w:val="9"/>
    <w:pPr>
      <w:outlineLvl w:val="4"/>
    </w:pPr>
    <w:rPr>
      <w:sz w:val="20"/>
      <w:szCs w:val="20"/>
    </w:rPr>
  </w:style>
  <w:style w:type="paragraph" w:customStyle="1" w:styleId="638">
    <w:name w:val="Normal (Web)_file_158"/>
    <w:basedOn w:val="639"/>
    <w:unhideWhenUsed/>
    <w:qFormat/>
    <w:uiPriority w:val="99"/>
  </w:style>
  <w:style w:type="paragraph" w:customStyle="1" w:styleId="639">
    <w:name w:val="Normal_file_15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0">
    <w:name w:val="heading 5_file_148"/>
    <w:basedOn w:val="596"/>
    <w:qFormat/>
    <w:uiPriority w:val="9"/>
    <w:pPr>
      <w:outlineLvl w:val="4"/>
    </w:pPr>
    <w:rPr>
      <w:sz w:val="20"/>
      <w:szCs w:val="20"/>
    </w:rPr>
  </w:style>
  <w:style w:type="paragraph" w:customStyle="1" w:styleId="641">
    <w:name w:val="marker_file_145"/>
    <w:basedOn w:val="584"/>
    <w:qFormat/>
    <w:uiPriority w:val="0"/>
    <w:pPr>
      <w:shd w:val="clear" w:color="auto" w:fill="FFFF00"/>
    </w:pPr>
  </w:style>
  <w:style w:type="paragraph" w:customStyle="1" w:styleId="642">
    <w:name w:val="heading 6_file_146"/>
    <w:basedOn w:val="480"/>
    <w:qFormat/>
    <w:uiPriority w:val="9"/>
    <w:pPr>
      <w:outlineLvl w:val="5"/>
    </w:pPr>
    <w:rPr>
      <w:sz w:val="15"/>
      <w:szCs w:val="15"/>
    </w:rPr>
  </w:style>
  <w:style w:type="paragraph" w:customStyle="1" w:styleId="643">
    <w:name w:val="Normal (Web)_file_147"/>
    <w:basedOn w:val="478"/>
    <w:unhideWhenUsed/>
    <w:qFormat/>
    <w:uiPriority w:val="99"/>
  </w:style>
  <w:style w:type="paragraph" w:customStyle="1" w:styleId="644">
    <w:name w:val="cke_editable_file_147"/>
    <w:basedOn w:val="478"/>
    <w:qFormat/>
    <w:uiPriority w:val="0"/>
    <w:rPr>
      <w:rFonts w:ascii="仿宋_GB2312" w:eastAsia="仿宋_GB2312"/>
    </w:rPr>
  </w:style>
  <w:style w:type="paragraph" w:customStyle="1" w:styleId="645">
    <w:name w:val="heading 3_file_148"/>
    <w:basedOn w:val="596"/>
    <w:qFormat/>
    <w:uiPriority w:val="9"/>
    <w:pPr>
      <w:outlineLvl w:val="2"/>
    </w:pPr>
    <w:rPr>
      <w:sz w:val="27"/>
      <w:szCs w:val="27"/>
    </w:rPr>
  </w:style>
  <w:style w:type="paragraph" w:customStyle="1" w:styleId="646">
    <w:name w:val="marker_file_148"/>
    <w:basedOn w:val="596"/>
    <w:qFormat/>
    <w:uiPriority w:val="0"/>
    <w:pPr>
      <w:shd w:val="clear" w:color="auto" w:fill="FFFF00"/>
    </w:pPr>
  </w:style>
  <w:style w:type="paragraph" w:customStyle="1" w:styleId="647">
    <w:name w:val="Normal (Web)_file_148"/>
    <w:basedOn w:val="596"/>
    <w:unhideWhenUsed/>
    <w:qFormat/>
    <w:uiPriority w:val="99"/>
  </w:style>
  <w:style w:type="paragraph" w:customStyle="1" w:styleId="648">
    <w:name w:val="Normal_file_14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9">
    <w:name w:val="heading 1_file_149"/>
    <w:basedOn w:val="648"/>
    <w:qFormat/>
    <w:uiPriority w:val="9"/>
    <w:pPr>
      <w:outlineLvl w:val="0"/>
    </w:pPr>
    <w:rPr>
      <w:kern w:val="36"/>
      <w:sz w:val="48"/>
      <w:szCs w:val="48"/>
    </w:rPr>
  </w:style>
  <w:style w:type="paragraph" w:customStyle="1" w:styleId="650">
    <w:name w:val="heading 2_file_149"/>
    <w:basedOn w:val="648"/>
    <w:qFormat/>
    <w:uiPriority w:val="9"/>
    <w:pPr>
      <w:outlineLvl w:val="1"/>
    </w:pPr>
    <w:rPr>
      <w:sz w:val="36"/>
      <w:szCs w:val="36"/>
    </w:rPr>
  </w:style>
  <w:style w:type="paragraph" w:customStyle="1" w:styleId="651">
    <w:name w:val="heading 3_file_149"/>
    <w:basedOn w:val="648"/>
    <w:qFormat/>
    <w:uiPriority w:val="9"/>
    <w:pPr>
      <w:outlineLvl w:val="2"/>
    </w:pPr>
    <w:rPr>
      <w:sz w:val="27"/>
      <w:szCs w:val="27"/>
    </w:rPr>
  </w:style>
  <w:style w:type="paragraph" w:customStyle="1" w:styleId="652">
    <w:name w:val="heading 4_file_149"/>
    <w:basedOn w:val="648"/>
    <w:qFormat/>
    <w:uiPriority w:val="9"/>
    <w:pPr>
      <w:outlineLvl w:val="3"/>
    </w:pPr>
  </w:style>
  <w:style w:type="paragraph" w:customStyle="1" w:styleId="653">
    <w:name w:val="heading 5_file_149"/>
    <w:basedOn w:val="648"/>
    <w:qFormat/>
    <w:uiPriority w:val="9"/>
    <w:pPr>
      <w:outlineLvl w:val="4"/>
    </w:pPr>
    <w:rPr>
      <w:sz w:val="20"/>
      <w:szCs w:val="20"/>
    </w:rPr>
  </w:style>
  <w:style w:type="paragraph" w:customStyle="1" w:styleId="654">
    <w:name w:val="heading 6_file_149"/>
    <w:basedOn w:val="648"/>
    <w:qFormat/>
    <w:uiPriority w:val="9"/>
    <w:pPr>
      <w:outlineLvl w:val="5"/>
    </w:pPr>
    <w:rPr>
      <w:sz w:val="15"/>
      <w:szCs w:val="15"/>
    </w:rPr>
  </w:style>
  <w:style w:type="paragraph" w:customStyle="1" w:styleId="655">
    <w:name w:val="cke_editable_file_149"/>
    <w:basedOn w:val="648"/>
    <w:qFormat/>
    <w:uiPriority w:val="0"/>
    <w:rPr>
      <w:rFonts w:ascii="仿宋_GB2312" w:eastAsia="仿宋_GB2312"/>
    </w:rPr>
  </w:style>
  <w:style w:type="paragraph" w:customStyle="1" w:styleId="656">
    <w:name w:val="marker_file_149"/>
    <w:basedOn w:val="648"/>
    <w:qFormat/>
    <w:uiPriority w:val="0"/>
    <w:pPr>
      <w:shd w:val="clear" w:color="auto" w:fill="FFFF00"/>
    </w:pPr>
  </w:style>
  <w:style w:type="paragraph" w:customStyle="1" w:styleId="657">
    <w:name w:val="Normal (Web)_file_149"/>
    <w:basedOn w:val="648"/>
    <w:unhideWhenUsed/>
    <w:qFormat/>
    <w:uiPriority w:val="99"/>
  </w:style>
  <w:style w:type="paragraph" w:customStyle="1" w:styleId="658">
    <w:name w:val="Normal_file_1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9">
    <w:name w:val="heading 1_file_150"/>
    <w:basedOn w:val="658"/>
    <w:qFormat/>
    <w:uiPriority w:val="9"/>
    <w:pPr>
      <w:outlineLvl w:val="0"/>
    </w:pPr>
    <w:rPr>
      <w:kern w:val="36"/>
      <w:sz w:val="48"/>
      <w:szCs w:val="48"/>
    </w:rPr>
  </w:style>
  <w:style w:type="paragraph" w:customStyle="1" w:styleId="660">
    <w:name w:val="heading 2_file_150"/>
    <w:basedOn w:val="658"/>
    <w:qFormat/>
    <w:uiPriority w:val="9"/>
    <w:pPr>
      <w:outlineLvl w:val="1"/>
    </w:pPr>
    <w:rPr>
      <w:sz w:val="36"/>
      <w:szCs w:val="36"/>
    </w:rPr>
  </w:style>
  <w:style w:type="paragraph" w:customStyle="1" w:styleId="661">
    <w:name w:val="heading 3_file_150"/>
    <w:basedOn w:val="658"/>
    <w:qFormat/>
    <w:uiPriority w:val="9"/>
    <w:pPr>
      <w:outlineLvl w:val="2"/>
    </w:pPr>
    <w:rPr>
      <w:sz w:val="27"/>
      <w:szCs w:val="27"/>
    </w:rPr>
  </w:style>
  <w:style w:type="paragraph" w:customStyle="1" w:styleId="662">
    <w:name w:val="heading 4_file_150"/>
    <w:basedOn w:val="658"/>
    <w:qFormat/>
    <w:uiPriority w:val="9"/>
    <w:pPr>
      <w:outlineLvl w:val="3"/>
    </w:pPr>
  </w:style>
  <w:style w:type="paragraph" w:customStyle="1" w:styleId="663">
    <w:name w:val="heading 5_file_150"/>
    <w:basedOn w:val="658"/>
    <w:qFormat/>
    <w:uiPriority w:val="9"/>
    <w:pPr>
      <w:outlineLvl w:val="4"/>
    </w:pPr>
    <w:rPr>
      <w:sz w:val="20"/>
      <w:szCs w:val="20"/>
    </w:rPr>
  </w:style>
  <w:style w:type="paragraph" w:customStyle="1" w:styleId="664">
    <w:name w:val="heading 6_file_150"/>
    <w:basedOn w:val="658"/>
    <w:qFormat/>
    <w:uiPriority w:val="9"/>
    <w:pPr>
      <w:outlineLvl w:val="5"/>
    </w:pPr>
    <w:rPr>
      <w:sz w:val="15"/>
      <w:szCs w:val="15"/>
    </w:rPr>
  </w:style>
  <w:style w:type="paragraph" w:customStyle="1" w:styleId="665">
    <w:name w:val="marker_file_156"/>
    <w:basedOn w:val="562"/>
    <w:qFormat/>
    <w:uiPriority w:val="0"/>
    <w:pPr>
      <w:shd w:val="clear" w:color="auto" w:fill="FFFF00"/>
    </w:pPr>
  </w:style>
  <w:style w:type="paragraph" w:customStyle="1" w:styleId="666">
    <w:name w:val="cke_editable_file_150"/>
    <w:basedOn w:val="658"/>
    <w:qFormat/>
    <w:uiPriority w:val="0"/>
    <w:rPr>
      <w:rFonts w:ascii="仿宋_GB2312" w:eastAsia="仿宋_GB2312"/>
    </w:rPr>
  </w:style>
  <w:style w:type="paragraph" w:customStyle="1" w:styleId="667">
    <w:name w:val="marker_file_150"/>
    <w:basedOn w:val="658"/>
    <w:qFormat/>
    <w:uiPriority w:val="0"/>
    <w:pPr>
      <w:shd w:val="clear" w:color="auto" w:fill="FFFF00"/>
    </w:pPr>
  </w:style>
  <w:style w:type="paragraph" w:customStyle="1" w:styleId="668">
    <w:name w:val="Normal (Web)_file_150"/>
    <w:basedOn w:val="658"/>
    <w:unhideWhenUsed/>
    <w:qFormat/>
    <w:uiPriority w:val="99"/>
  </w:style>
  <w:style w:type="paragraph" w:customStyle="1" w:styleId="669">
    <w:name w:val="Normal_file_15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0">
    <w:name w:val="heading 1_file_151"/>
    <w:basedOn w:val="669"/>
    <w:qFormat/>
    <w:uiPriority w:val="9"/>
    <w:pPr>
      <w:outlineLvl w:val="0"/>
    </w:pPr>
    <w:rPr>
      <w:kern w:val="36"/>
      <w:sz w:val="48"/>
      <w:szCs w:val="48"/>
    </w:rPr>
  </w:style>
  <w:style w:type="paragraph" w:customStyle="1" w:styleId="671">
    <w:name w:val="heading 2_file_151"/>
    <w:basedOn w:val="669"/>
    <w:qFormat/>
    <w:uiPriority w:val="9"/>
    <w:pPr>
      <w:outlineLvl w:val="1"/>
    </w:pPr>
    <w:rPr>
      <w:sz w:val="36"/>
      <w:szCs w:val="36"/>
    </w:rPr>
  </w:style>
  <w:style w:type="paragraph" w:customStyle="1" w:styleId="672">
    <w:name w:val="heading 3_file_151"/>
    <w:basedOn w:val="669"/>
    <w:qFormat/>
    <w:uiPriority w:val="9"/>
    <w:pPr>
      <w:outlineLvl w:val="2"/>
    </w:pPr>
    <w:rPr>
      <w:sz w:val="27"/>
      <w:szCs w:val="27"/>
    </w:rPr>
  </w:style>
  <w:style w:type="paragraph" w:customStyle="1" w:styleId="673">
    <w:name w:val="heading 4_file_151"/>
    <w:basedOn w:val="669"/>
    <w:qFormat/>
    <w:uiPriority w:val="9"/>
    <w:pPr>
      <w:outlineLvl w:val="3"/>
    </w:pPr>
  </w:style>
  <w:style w:type="paragraph" w:customStyle="1" w:styleId="674">
    <w:name w:val="heading 5_file_151"/>
    <w:basedOn w:val="669"/>
    <w:qFormat/>
    <w:uiPriority w:val="9"/>
    <w:pPr>
      <w:outlineLvl w:val="4"/>
    </w:pPr>
    <w:rPr>
      <w:sz w:val="20"/>
      <w:szCs w:val="20"/>
    </w:rPr>
  </w:style>
  <w:style w:type="paragraph" w:customStyle="1" w:styleId="675">
    <w:name w:val="heading 6_file_151"/>
    <w:basedOn w:val="669"/>
    <w:qFormat/>
    <w:uiPriority w:val="9"/>
    <w:pPr>
      <w:outlineLvl w:val="5"/>
    </w:pPr>
    <w:rPr>
      <w:sz w:val="15"/>
      <w:szCs w:val="15"/>
    </w:rPr>
  </w:style>
  <w:style w:type="paragraph" w:customStyle="1" w:styleId="676">
    <w:name w:val="heading 6_file_159"/>
    <w:basedOn w:val="677"/>
    <w:qFormat/>
    <w:uiPriority w:val="9"/>
    <w:pPr>
      <w:outlineLvl w:val="5"/>
    </w:pPr>
    <w:rPr>
      <w:sz w:val="15"/>
      <w:szCs w:val="15"/>
    </w:rPr>
  </w:style>
  <w:style w:type="paragraph" w:customStyle="1" w:styleId="677">
    <w:name w:val="Normal_file_15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8">
    <w:name w:val="cke_editable_file_151"/>
    <w:basedOn w:val="669"/>
    <w:qFormat/>
    <w:uiPriority w:val="0"/>
    <w:rPr>
      <w:rFonts w:ascii="仿宋_GB2312" w:eastAsia="仿宋_GB2312"/>
    </w:rPr>
  </w:style>
  <w:style w:type="paragraph" w:customStyle="1" w:styleId="679">
    <w:name w:val="marker_file_151"/>
    <w:basedOn w:val="669"/>
    <w:qFormat/>
    <w:uiPriority w:val="0"/>
    <w:pPr>
      <w:shd w:val="clear" w:color="auto" w:fill="FFFF00"/>
    </w:pPr>
  </w:style>
  <w:style w:type="paragraph" w:customStyle="1" w:styleId="680">
    <w:name w:val="Normal (Web)_file_151"/>
    <w:basedOn w:val="669"/>
    <w:unhideWhenUsed/>
    <w:qFormat/>
    <w:uiPriority w:val="99"/>
  </w:style>
  <w:style w:type="paragraph" w:customStyle="1" w:styleId="681">
    <w:name w:val="Normal_file_1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2">
    <w:name w:val="heading 1_file_152"/>
    <w:basedOn w:val="681"/>
    <w:qFormat/>
    <w:uiPriority w:val="9"/>
    <w:pPr>
      <w:outlineLvl w:val="0"/>
    </w:pPr>
    <w:rPr>
      <w:kern w:val="36"/>
      <w:sz w:val="48"/>
      <w:szCs w:val="48"/>
    </w:rPr>
  </w:style>
  <w:style w:type="paragraph" w:customStyle="1" w:styleId="683">
    <w:name w:val="heading 2_file_152"/>
    <w:basedOn w:val="681"/>
    <w:qFormat/>
    <w:uiPriority w:val="9"/>
    <w:pPr>
      <w:outlineLvl w:val="1"/>
    </w:pPr>
    <w:rPr>
      <w:sz w:val="36"/>
      <w:szCs w:val="36"/>
    </w:rPr>
  </w:style>
  <w:style w:type="paragraph" w:customStyle="1" w:styleId="684">
    <w:name w:val="heading 3_file_152"/>
    <w:basedOn w:val="681"/>
    <w:qFormat/>
    <w:uiPriority w:val="9"/>
    <w:pPr>
      <w:outlineLvl w:val="2"/>
    </w:pPr>
    <w:rPr>
      <w:sz w:val="27"/>
      <w:szCs w:val="27"/>
    </w:rPr>
  </w:style>
  <w:style w:type="paragraph" w:customStyle="1" w:styleId="685">
    <w:name w:val="heading 4_file_152"/>
    <w:basedOn w:val="681"/>
    <w:qFormat/>
    <w:uiPriority w:val="9"/>
    <w:pPr>
      <w:outlineLvl w:val="3"/>
    </w:pPr>
  </w:style>
  <w:style w:type="paragraph" w:customStyle="1" w:styleId="686">
    <w:name w:val="heading 5_file_152"/>
    <w:basedOn w:val="681"/>
    <w:qFormat/>
    <w:uiPriority w:val="9"/>
    <w:pPr>
      <w:outlineLvl w:val="4"/>
    </w:pPr>
    <w:rPr>
      <w:sz w:val="20"/>
      <w:szCs w:val="20"/>
    </w:rPr>
  </w:style>
  <w:style w:type="paragraph" w:customStyle="1" w:styleId="687">
    <w:name w:val="heading 6_file_152"/>
    <w:basedOn w:val="681"/>
    <w:qFormat/>
    <w:uiPriority w:val="9"/>
    <w:pPr>
      <w:outlineLvl w:val="5"/>
    </w:pPr>
    <w:rPr>
      <w:sz w:val="15"/>
      <w:szCs w:val="15"/>
    </w:rPr>
  </w:style>
  <w:style w:type="paragraph" w:customStyle="1" w:styleId="688">
    <w:name w:val="Normal (Web)_file_156"/>
    <w:basedOn w:val="562"/>
    <w:unhideWhenUsed/>
    <w:qFormat/>
    <w:uiPriority w:val="99"/>
  </w:style>
  <w:style w:type="paragraph" w:customStyle="1" w:styleId="689">
    <w:name w:val="cke_editable_file_152"/>
    <w:basedOn w:val="681"/>
    <w:qFormat/>
    <w:uiPriority w:val="0"/>
    <w:rPr>
      <w:rFonts w:ascii="仿宋_GB2312" w:eastAsia="仿宋_GB2312"/>
    </w:rPr>
  </w:style>
  <w:style w:type="paragraph" w:customStyle="1" w:styleId="690">
    <w:name w:val="marker_file_152"/>
    <w:basedOn w:val="681"/>
    <w:qFormat/>
    <w:uiPriority w:val="0"/>
    <w:pPr>
      <w:shd w:val="clear" w:color="auto" w:fill="FFFF00"/>
    </w:pPr>
  </w:style>
  <w:style w:type="paragraph" w:customStyle="1" w:styleId="691">
    <w:name w:val="Normal (Web)_file_152"/>
    <w:basedOn w:val="681"/>
    <w:unhideWhenUsed/>
    <w:qFormat/>
    <w:uiPriority w:val="99"/>
  </w:style>
  <w:style w:type="paragraph" w:customStyle="1" w:styleId="692">
    <w:name w:val="heading 5_file_163"/>
    <w:basedOn w:val="693"/>
    <w:qFormat/>
    <w:uiPriority w:val="9"/>
    <w:pPr>
      <w:outlineLvl w:val="4"/>
    </w:pPr>
    <w:rPr>
      <w:sz w:val="20"/>
      <w:szCs w:val="20"/>
    </w:rPr>
  </w:style>
  <w:style w:type="paragraph" w:customStyle="1" w:styleId="693">
    <w:name w:val="Normal_file_16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4">
    <w:name w:val="Normal_file_15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5">
    <w:name w:val="heading 1_file_153"/>
    <w:basedOn w:val="694"/>
    <w:qFormat/>
    <w:uiPriority w:val="9"/>
    <w:pPr>
      <w:outlineLvl w:val="0"/>
    </w:pPr>
    <w:rPr>
      <w:kern w:val="36"/>
      <w:sz w:val="48"/>
      <w:szCs w:val="48"/>
    </w:rPr>
  </w:style>
  <w:style w:type="paragraph" w:customStyle="1" w:styleId="696">
    <w:name w:val="heading 2_file_153"/>
    <w:basedOn w:val="694"/>
    <w:qFormat/>
    <w:uiPriority w:val="9"/>
    <w:pPr>
      <w:outlineLvl w:val="1"/>
    </w:pPr>
    <w:rPr>
      <w:sz w:val="36"/>
      <w:szCs w:val="36"/>
    </w:rPr>
  </w:style>
  <w:style w:type="paragraph" w:customStyle="1" w:styleId="697">
    <w:name w:val="heading 3_file_153"/>
    <w:basedOn w:val="694"/>
    <w:qFormat/>
    <w:uiPriority w:val="9"/>
    <w:pPr>
      <w:outlineLvl w:val="2"/>
    </w:pPr>
    <w:rPr>
      <w:sz w:val="27"/>
      <w:szCs w:val="27"/>
    </w:rPr>
  </w:style>
  <w:style w:type="paragraph" w:customStyle="1" w:styleId="698">
    <w:name w:val="heading 4_file_153"/>
    <w:basedOn w:val="694"/>
    <w:qFormat/>
    <w:uiPriority w:val="9"/>
    <w:pPr>
      <w:outlineLvl w:val="3"/>
    </w:pPr>
  </w:style>
  <w:style w:type="paragraph" w:customStyle="1" w:styleId="699">
    <w:name w:val="heading 5_file_153"/>
    <w:basedOn w:val="694"/>
    <w:qFormat/>
    <w:uiPriority w:val="9"/>
    <w:pPr>
      <w:outlineLvl w:val="4"/>
    </w:pPr>
    <w:rPr>
      <w:sz w:val="20"/>
      <w:szCs w:val="20"/>
    </w:rPr>
  </w:style>
  <w:style w:type="paragraph" w:customStyle="1" w:styleId="700">
    <w:name w:val="heading 6_file_153"/>
    <w:basedOn w:val="694"/>
    <w:qFormat/>
    <w:uiPriority w:val="9"/>
    <w:pPr>
      <w:outlineLvl w:val="5"/>
    </w:pPr>
    <w:rPr>
      <w:sz w:val="15"/>
      <w:szCs w:val="15"/>
    </w:rPr>
  </w:style>
  <w:style w:type="paragraph" w:customStyle="1" w:styleId="701">
    <w:name w:val="Normal (Web)_file_163"/>
    <w:basedOn w:val="693"/>
    <w:unhideWhenUsed/>
    <w:qFormat/>
    <w:uiPriority w:val="99"/>
  </w:style>
  <w:style w:type="paragraph" w:customStyle="1" w:styleId="702">
    <w:name w:val="Normal_file_15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3">
    <w:name w:val="pa-3_file_411"/>
    <w:basedOn w:val="704"/>
    <w:qFormat/>
    <w:uiPriority w:val="0"/>
    <w:pPr>
      <w:widowControl/>
      <w:spacing w:line="240" w:lineRule="atLeast"/>
    </w:pPr>
    <w:rPr>
      <w:rFonts w:ascii="宋体" w:hAnsi="宋体" w:cs="宋体"/>
      <w:kern w:val="0"/>
      <w:sz w:val="24"/>
    </w:rPr>
  </w:style>
  <w:style w:type="paragraph" w:customStyle="1" w:styleId="704">
    <w:name w:val="Normal_file_411"/>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5">
    <w:name w:val="Normal (Web)_file_428"/>
    <w:basedOn w:val="706"/>
    <w:unhideWhenUsed/>
    <w:qFormat/>
    <w:uiPriority w:val="99"/>
  </w:style>
  <w:style w:type="paragraph" w:customStyle="1" w:styleId="706">
    <w:name w:val="Normal_file_42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7">
    <w:name w:val="cke_editable_file_153"/>
    <w:basedOn w:val="694"/>
    <w:qFormat/>
    <w:uiPriority w:val="0"/>
    <w:rPr>
      <w:rFonts w:ascii="仿宋_GB2312" w:eastAsia="仿宋_GB2312"/>
    </w:rPr>
  </w:style>
  <w:style w:type="paragraph" w:customStyle="1" w:styleId="708">
    <w:name w:val="marker_file_153"/>
    <w:basedOn w:val="694"/>
    <w:qFormat/>
    <w:uiPriority w:val="0"/>
    <w:pPr>
      <w:shd w:val="clear" w:color="auto" w:fill="FFFF00"/>
    </w:pPr>
  </w:style>
  <w:style w:type="paragraph" w:customStyle="1" w:styleId="709">
    <w:name w:val="Normal (Web)_file_153"/>
    <w:basedOn w:val="694"/>
    <w:unhideWhenUsed/>
    <w:qFormat/>
    <w:uiPriority w:val="99"/>
  </w:style>
  <w:style w:type="paragraph" w:customStyle="1" w:styleId="710">
    <w:name w:val="Normal_file_15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1">
    <w:name w:val="heading 1_file_154"/>
    <w:basedOn w:val="710"/>
    <w:qFormat/>
    <w:uiPriority w:val="9"/>
    <w:pPr>
      <w:outlineLvl w:val="0"/>
    </w:pPr>
    <w:rPr>
      <w:kern w:val="36"/>
      <w:sz w:val="48"/>
      <w:szCs w:val="48"/>
    </w:rPr>
  </w:style>
  <w:style w:type="paragraph" w:customStyle="1" w:styleId="712">
    <w:name w:val="heading 2_file_154"/>
    <w:basedOn w:val="710"/>
    <w:qFormat/>
    <w:uiPriority w:val="9"/>
    <w:pPr>
      <w:outlineLvl w:val="1"/>
    </w:pPr>
    <w:rPr>
      <w:sz w:val="36"/>
      <w:szCs w:val="36"/>
    </w:rPr>
  </w:style>
  <w:style w:type="paragraph" w:customStyle="1" w:styleId="713">
    <w:name w:val="heading 3_file_154"/>
    <w:basedOn w:val="710"/>
    <w:qFormat/>
    <w:uiPriority w:val="9"/>
    <w:pPr>
      <w:outlineLvl w:val="2"/>
    </w:pPr>
    <w:rPr>
      <w:sz w:val="27"/>
      <w:szCs w:val="27"/>
    </w:rPr>
  </w:style>
  <w:style w:type="paragraph" w:customStyle="1" w:styleId="714">
    <w:name w:val="heading 4_file_154"/>
    <w:basedOn w:val="710"/>
    <w:qFormat/>
    <w:uiPriority w:val="9"/>
    <w:pPr>
      <w:outlineLvl w:val="3"/>
    </w:pPr>
  </w:style>
  <w:style w:type="paragraph" w:customStyle="1" w:styleId="715">
    <w:name w:val="heading 5_file_154"/>
    <w:basedOn w:val="710"/>
    <w:qFormat/>
    <w:uiPriority w:val="9"/>
    <w:pPr>
      <w:outlineLvl w:val="4"/>
    </w:pPr>
    <w:rPr>
      <w:sz w:val="20"/>
      <w:szCs w:val="20"/>
    </w:rPr>
  </w:style>
  <w:style w:type="paragraph" w:customStyle="1" w:styleId="716">
    <w:name w:val="heading 6_file_154"/>
    <w:basedOn w:val="710"/>
    <w:qFormat/>
    <w:uiPriority w:val="9"/>
    <w:pPr>
      <w:outlineLvl w:val="5"/>
    </w:pPr>
    <w:rPr>
      <w:sz w:val="15"/>
      <w:szCs w:val="15"/>
    </w:rPr>
  </w:style>
  <w:style w:type="paragraph" w:customStyle="1" w:styleId="717">
    <w:name w:val="cke_editable_file_154"/>
    <w:basedOn w:val="710"/>
    <w:qFormat/>
    <w:uiPriority w:val="0"/>
    <w:rPr>
      <w:rFonts w:ascii="仿宋_GB2312" w:eastAsia="仿宋_GB2312"/>
    </w:rPr>
  </w:style>
  <w:style w:type="paragraph" w:customStyle="1" w:styleId="718">
    <w:name w:val="marker_file_154"/>
    <w:basedOn w:val="710"/>
    <w:qFormat/>
    <w:uiPriority w:val="0"/>
    <w:pPr>
      <w:shd w:val="clear" w:color="auto" w:fill="FFFF00"/>
    </w:pPr>
  </w:style>
  <w:style w:type="paragraph" w:customStyle="1" w:styleId="719">
    <w:name w:val="Normal (Web)_file_154"/>
    <w:basedOn w:val="710"/>
    <w:unhideWhenUsed/>
    <w:qFormat/>
    <w:uiPriority w:val="99"/>
  </w:style>
  <w:style w:type="paragraph" w:customStyle="1" w:styleId="720">
    <w:name w:val="Normal_file_15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1">
    <w:name w:val="heading 1_file_155"/>
    <w:basedOn w:val="720"/>
    <w:qFormat/>
    <w:uiPriority w:val="9"/>
    <w:pPr>
      <w:outlineLvl w:val="0"/>
    </w:pPr>
    <w:rPr>
      <w:kern w:val="36"/>
      <w:sz w:val="48"/>
      <w:szCs w:val="48"/>
    </w:rPr>
  </w:style>
  <w:style w:type="paragraph" w:customStyle="1" w:styleId="722">
    <w:name w:val="heading 2_file_155"/>
    <w:basedOn w:val="720"/>
    <w:qFormat/>
    <w:uiPriority w:val="9"/>
    <w:pPr>
      <w:outlineLvl w:val="1"/>
    </w:pPr>
    <w:rPr>
      <w:sz w:val="36"/>
      <w:szCs w:val="36"/>
    </w:rPr>
  </w:style>
  <w:style w:type="paragraph" w:customStyle="1" w:styleId="723">
    <w:name w:val="heading 3_file_155"/>
    <w:basedOn w:val="720"/>
    <w:qFormat/>
    <w:uiPriority w:val="9"/>
    <w:pPr>
      <w:outlineLvl w:val="2"/>
    </w:pPr>
    <w:rPr>
      <w:sz w:val="27"/>
      <w:szCs w:val="27"/>
    </w:rPr>
  </w:style>
  <w:style w:type="paragraph" w:customStyle="1" w:styleId="724">
    <w:name w:val="heading 4_file_155"/>
    <w:basedOn w:val="720"/>
    <w:qFormat/>
    <w:uiPriority w:val="9"/>
    <w:pPr>
      <w:outlineLvl w:val="3"/>
    </w:pPr>
  </w:style>
  <w:style w:type="paragraph" w:customStyle="1" w:styleId="725">
    <w:name w:val="heading 5_file_155"/>
    <w:basedOn w:val="720"/>
    <w:qFormat/>
    <w:uiPriority w:val="9"/>
    <w:pPr>
      <w:outlineLvl w:val="4"/>
    </w:pPr>
    <w:rPr>
      <w:sz w:val="20"/>
      <w:szCs w:val="20"/>
    </w:rPr>
  </w:style>
  <w:style w:type="paragraph" w:customStyle="1" w:styleId="726">
    <w:name w:val="heading 6_file_155"/>
    <w:basedOn w:val="720"/>
    <w:qFormat/>
    <w:uiPriority w:val="9"/>
    <w:pPr>
      <w:outlineLvl w:val="5"/>
    </w:pPr>
    <w:rPr>
      <w:sz w:val="15"/>
      <w:szCs w:val="15"/>
    </w:rPr>
  </w:style>
  <w:style w:type="paragraph" w:customStyle="1" w:styleId="727">
    <w:name w:val="heading 1_file_157"/>
    <w:basedOn w:val="702"/>
    <w:qFormat/>
    <w:uiPriority w:val="9"/>
    <w:pPr>
      <w:outlineLvl w:val="0"/>
    </w:pPr>
    <w:rPr>
      <w:kern w:val="36"/>
      <w:sz w:val="48"/>
      <w:szCs w:val="48"/>
    </w:rPr>
  </w:style>
  <w:style w:type="paragraph" w:customStyle="1" w:styleId="728">
    <w:name w:val="cke_editable_file_155"/>
    <w:basedOn w:val="720"/>
    <w:qFormat/>
    <w:uiPriority w:val="0"/>
    <w:rPr>
      <w:rFonts w:ascii="仿宋_GB2312" w:eastAsia="仿宋_GB2312"/>
    </w:rPr>
  </w:style>
  <w:style w:type="paragraph" w:customStyle="1" w:styleId="729">
    <w:name w:val="marker_file_155"/>
    <w:basedOn w:val="720"/>
    <w:qFormat/>
    <w:uiPriority w:val="0"/>
    <w:pPr>
      <w:shd w:val="clear" w:color="auto" w:fill="FFFF00"/>
    </w:pPr>
  </w:style>
  <w:style w:type="paragraph" w:customStyle="1" w:styleId="730">
    <w:name w:val="Normal (Web)_file_155"/>
    <w:basedOn w:val="720"/>
    <w:unhideWhenUsed/>
    <w:qFormat/>
    <w:uiPriority w:val="99"/>
  </w:style>
  <w:style w:type="paragraph" w:customStyle="1" w:styleId="731">
    <w:name w:val="heading 1_file_156"/>
    <w:basedOn w:val="562"/>
    <w:qFormat/>
    <w:uiPriority w:val="9"/>
    <w:pPr>
      <w:outlineLvl w:val="0"/>
    </w:pPr>
    <w:rPr>
      <w:kern w:val="36"/>
      <w:sz w:val="48"/>
      <w:szCs w:val="48"/>
    </w:rPr>
  </w:style>
  <w:style w:type="paragraph" w:customStyle="1" w:styleId="732">
    <w:name w:val="heading 2_file_156"/>
    <w:basedOn w:val="562"/>
    <w:qFormat/>
    <w:uiPriority w:val="9"/>
    <w:pPr>
      <w:outlineLvl w:val="1"/>
    </w:pPr>
    <w:rPr>
      <w:sz w:val="36"/>
      <w:szCs w:val="36"/>
    </w:rPr>
  </w:style>
  <w:style w:type="paragraph" w:customStyle="1" w:styleId="733">
    <w:name w:val="heading 4_file_156"/>
    <w:basedOn w:val="562"/>
    <w:qFormat/>
    <w:uiPriority w:val="9"/>
    <w:pPr>
      <w:outlineLvl w:val="3"/>
    </w:pPr>
  </w:style>
  <w:style w:type="paragraph" w:customStyle="1" w:styleId="734">
    <w:name w:val="heading 6_file_156"/>
    <w:basedOn w:val="562"/>
    <w:qFormat/>
    <w:uiPriority w:val="9"/>
    <w:pPr>
      <w:outlineLvl w:val="5"/>
    </w:pPr>
    <w:rPr>
      <w:sz w:val="15"/>
      <w:szCs w:val="15"/>
    </w:rPr>
  </w:style>
  <w:style w:type="paragraph" w:customStyle="1" w:styleId="735">
    <w:name w:val="heading 2_file_157"/>
    <w:basedOn w:val="702"/>
    <w:qFormat/>
    <w:uiPriority w:val="9"/>
    <w:pPr>
      <w:outlineLvl w:val="1"/>
    </w:pPr>
    <w:rPr>
      <w:sz w:val="36"/>
      <w:szCs w:val="36"/>
    </w:rPr>
  </w:style>
  <w:style w:type="paragraph" w:customStyle="1" w:styleId="736">
    <w:name w:val="cke_editable_file_156"/>
    <w:basedOn w:val="562"/>
    <w:qFormat/>
    <w:uiPriority w:val="0"/>
    <w:rPr>
      <w:rFonts w:ascii="仿宋_GB2312" w:eastAsia="仿宋_GB2312"/>
    </w:rPr>
  </w:style>
  <w:style w:type="paragraph" w:customStyle="1" w:styleId="737">
    <w:name w:val="heading 3_file_157"/>
    <w:basedOn w:val="702"/>
    <w:qFormat/>
    <w:uiPriority w:val="9"/>
    <w:pPr>
      <w:outlineLvl w:val="2"/>
    </w:pPr>
    <w:rPr>
      <w:sz w:val="27"/>
      <w:szCs w:val="27"/>
    </w:rPr>
  </w:style>
  <w:style w:type="paragraph" w:customStyle="1" w:styleId="738">
    <w:name w:val="heading 4_file_157"/>
    <w:basedOn w:val="702"/>
    <w:qFormat/>
    <w:uiPriority w:val="9"/>
    <w:pPr>
      <w:outlineLvl w:val="3"/>
    </w:pPr>
  </w:style>
  <w:style w:type="paragraph" w:customStyle="1" w:styleId="739">
    <w:name w:val="heading 5_file_157"/>
    <w:basedOn w:val="702"/>
    <w:qFormat/>
    <w:uiPriority w:val="9"/>
    <w:pPr>
      <w:outlineLvl w:val="4"/>
    </w:pPr>
    <w:rPr>
      <w:sz w:val="20"/>
      <w:szCs w:val="20"/>
    </w:rPr>
  </w:style>
  <w:style w:type="paragraph" w:customStyle="1" w:styleId="740">
    <w:name w:val="heading 6_file_157"/>
    <w:basedOn w:val="702"/>
    <w:qFormat/>
    <w:uiPriority w:val="9"/>
    <w:pPr>
      <w:outlineLvl w:val="5"/>
    </w:pPr>
    <w:rPr>
      <w:sz w:val="15"/>
      <w:szCs w:val="15"/>
    </w:rPr>
  </w:style>
  <w:style w:type="paragraph" w:customStyle="1" w:styleId="741">
    <w:name w:val="cke_editable_file_157"/>
    <w:basedOn w:val="702"/>
    <w:qFormat/>
    <w:uiPriority w:val="0"/>
    <w:rPr>
      <w:rFonts w:ascii="仿宋_GB2312" w:eastAsia="仿宋_GB2312"/>
    </w:rPr>
  </w:style>
  <w:style w:type="paragraph" w:customStyle="1" w:styleId="742">
    <w:name w:val="marker_file_157"/>
    <w:basedOn w:val="702"/>
    <w:qFormat/>
    <w:uiPriority w:val="0"/>
    <w:pPr>
      <w:shd w:val="clear" w:color="auto" w:fill="FFFF00"/>
    </w:pPr>
  </w:style>
  <w:style w:type="paragraph" w:customStyle="1" w:styleId="743">
    <w:name w:val="Normal (Web)_file_157"/>
    <w:basedOn w:val="702"/>
    <w:unhideWhenUsed/>
    <w:qFormat/>
    <w:uiPriority w:val="99"/>
  </w:style>
  <w:style w:type="paragraph" w:customStyle="1" w:styleId="744">
    <w:name w:val="heading 1_file_158"/>
    <w:basedOn w:val="639"/>
    <w:qFormat/>
    <w:uiPriority w:val="9"/>
    <w:pPr>
      <w:outlineLvl w:val="0"/>
    </w:pPr>
    <w:rPr>
      <w:kern w:val="36"/>
      <w:sz w:val="48"/>
      <w:szCs w:val="48"/>
    </w:rPr>
  </w:style>
  <w:style w:type="paragraph" w:customStyle="1" w:styleId="745">
    <w:name w:val="heading 2_file_158"/>
    <w:basedOn w:val="639"/>
    <w:qFormat/>
    <w:uiPriority w:val="9"/>
    <w:pPr>
      <w:outlineLvl w:val="1"/>
    </w:pPr>
    <w:rPr>
      <w:sz w:val="36"/>
      <w:szCs w:val="36"/>
    </w:rPr>
  </w:style>
  <w:style w:type="paragraph" w:customStyle="1" w:styleId="746">
    <w:name w:val="heading 3_file_158"/>
    <w:basedOn w:val="639"/>
    <w:qFormat/>
    <w:uiPriority w:val="9"/>
    <w:pPr>
      <w:outlineLvl w:val="2"/>
    </w:pPr>
    <w:rPr>
      <w:sz w:val="27"/>
      <w:szCs w:val="27"/>
    </w:rPr>
  </w:style>
  <w:style w:type="paragraph" w:customStyle="1" w:styleId="747">
    <w:name w:val="heading 4_file_158"/>
    <w:basedOn w:val="639"/>
    <w:qFormat/>
    <w:uiPriority w:val="9"/>
    <w:pPr>
      <w:outlineLvl w:val="3"/>
    </w:pPr>
  </w:style>
  <w:style w:type="paragraph" w:customStyle="1" w:styleId="748">
    <w:name w:val="heading 5_file_158"/>
    <w:basedOn w:val="639"/>
    <w:qFormat/>
    <w:uiPriority w:val="9"/>
    <w:pPr>
      <w:outlineLvl w:val="4"/>
    </w:pPr>
    <w:rPr>
      <w:sz w:val="20"/>
      <w:szCs w:val="20"/>
    </w:rPr>
  </w:style>
  <w:style w:type="paragraph" w:customStyle="1" w:styleId="749">
    <w:name w:val="heading 6_file_158"/>
    <w:basedOn w:val="639"/>
    <w:qFormat/>
    <w:uiPriority w:val="9"/>
    <w:pPr>
      <w:outlineLvl w:val="5"/>
    </w:pPr>
    <w:rPr>
      <w:sz w:val="15"/>
      <w:szCs w:val="15"/>
    </w:rPr>
  </w:style>
  <w:style w:type="paragraph" w:customStyle="1" w:styleId="750">
    <w:name w:val="cke_editable_file_158"/>
    <w:basedOn w:val="639"/>
    <w:qFormat/>
    <w:uiPriority w:val="0"/>
    <w:rPr>
      <w:rFonts w:ascii="仿宋_GB2312" w:eastAsia="仿宋_GB2312"/>
    </w:rPr>
  </w:style>
  <w:style w:type="paragraph" w:customStyle="1" w:styleId="751">
    <w:name w:val="marker_file_158"/>
    <w:basedOn w:val="639"/>
    <w:qFormat/>
    <w:uiPriority w:val="0"/>
    <w:pPr>
      <w:shd w:val="clear" w:color="auto" w:fill="FFFF00"/>
    </w:pPr>
  </w:style>
  <w:style w:type="paragraph" w:customStyle="1" w:styleId="752">
    <w:name w:val="heading 1_file_159"/>
    <w:basedOn w:val="677"/>
    <w:qFormat/>
    <w:uiPriority w:val="9"/>
    <w:pPr>
      <w:outlineLvl w:val="0"/>
    </w:pPr>
    <w:rPr>
      <w:kern w:val="36"/>
      <w:sz w:val="48"/>
      <w:szCs w:val="48"/>
    </w:rPr>
  </w:style>
  <w:style w:type="paragraph" w:customStyle="1" w:styleId="753">
    <w:name w:val="heading 2_file_159"/>
    <w:basedOn w:val="677"/>
    <w:qFormat/>
    <w:uiPriority w:val="9"/>
    <w:pPr>
      <w:outlineLvl w:val="1"/>
    </w:pPr>
    <w:rPr>
      <w:sz w:val="36"/>
      <w:szCs w:val="36"/>
    </w:rPr>
  </w:style>
  <w:style w:type="paragraph" w:customStyle="1" w:styleId="754">
    <w:name w:val="heading 3_file_159"/>
    <w:basedOn w:val="677"/>
    <w:qFormat/>
    <w:uiPriority w:val="9"/>
    <w:pPr>
      <w:outlineLvl w:val="2"/>
    </w:pPr>
    <w:rPr>
      <w:sz w:val="27"/>
      <w:szCs w:val="27"/>
    </w:rPr>
  </w:style>
  <w:style w:type="paragraph" w:customStyle="1" w:styleId="755">
    <w:name w:val="heading 4_file_159"/>
    <w:basedOn w:val="677"/>
    <w:qFormat/>
    <w:uiPriority w:val="9"/>
    <w:pPr>
      <w:outlineLvl w:val="3"/>
    </w:pPr>
  </w:style>
  <w:style w:type="paragraph" w:customStyle="1" w:styleId="756">
    <w:name w:val="heading 5_file_159"/>
    <w:basedOn w:val="677"/>
    <w:qFormat/>
    <w:uiPriority w:val="9"/>
    <w:pPr>
      <w:outlineLvl w:val="4"/>
    </w:pPr>
    <w:rPr>
      <w:sz w:val="20"/>
      <w:szCs w:val="20"/>
    </w:rPr>
  </w:style>
  <w:style w:type="paragraph" w:customStyle="1" w:styleId="757">
    <w:name w:val="cke_editable_file_159"/>
    <w:basedOn w:val="677"/>
    <w:qFormat/>
    <w:uiPriority w:val="0"/>
    <w:rPr>
      <w:rFonts w:ascii="仿宋_GB2312" w:eastAsia="仿宋_GB2312"/>
    </w:rPr>
  </w:style>
  <w:style w:type="paragraph" w:customStyle="1" w:styleId="758">
    <w:name w:val="marker_file_159"/>
    <w:basedOn w:val="677"/>
    <w:qFormat/>
    <w:uiPriority w:val="0"/>
    <w:pPr>
      <w:shd w:val="clear" w:color="auto" w:fill="FFFF00"/>
    </w:pPr>
  </w:style>
  <w:style w:type="paragraph" w:customStyle="1" w:styleId="759">
    <w:name w:val="Normal (Web)_file_159"/>
    <w:basedOn w:val="677"/>
    <w:unhideWhenUsed/>
    <w:qFormat/>
    <w:uiPriority w:val="99"/>
  </w:style>
  <w:style w:type="paragraph" w:customStyle="1" w:styleId="760">
    <w:name w:val="Normal_file_16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1">
    <w:name w:val="heading 1_file_160"/>
    <w:basedOn w:val="760"/>
    <w:qFormat/>
    <w:uiPriority w:val="9"/>
    <w:pPr>
      <w:outlineLvl w:val="0"/>
    </w:pPr>
    <w:rPr>
      <w:kern w:val="36"/>
      <w:sz w:val="48"/>
      <w:szCs w:val="48"/>
    </w:rPr>
  </w:style>
  <w:style w:type="paragraph" w:customStyle="1" w:styleId="762">
    <w:name w:val="heading 2_file_160"/>
    <w:basedOn w:val="760"/>
    <w:qFormat/>
    <w:uiPriority w:val="9"/>
    <w:pPr>
      <w:outlineLvl w:val="1"/>
    </w:pPr>
    <w:rPr>
      <w:sz w:val="36"/>
      <w:szCs w:val="36"/>
    </w:rPr>
  </w:style>
  <w:style w:type="paragraph" w:customStyle="1" w:styleId="763">
    <w:name w:val="heading 3_file_160"/>
    <w:basedOn w:val="760"/>
    <w:qFormat/>
    <w:uiPriority w:val="9"/>
    <w:pPr>
      <w:outlineLvl w:val="2"/>
    </w:pPr>
    <w:rPr>
      <w:sz w:val="27"/>
      <w:szCs w:val="27"/>
    </w:rPr>
  </w:style>
  <w:style w:type="paragraph" w:customStyle="1" w:styleId="764">
    <w:name w:val="heading 4_file_160"/>
    <w:basedOn w:val="760"/>
    <w:qFormat/>
    <w:uiPriority w:val="9"/>
    <w:pPr>
      <w:outlineLvl w:val="3"/>
    </w:pPr>
  </w:style>
  <w:style w:type="paragraph" w:customStyle="1" w:styleId="765">
    <w:name w:val="heading 5_file_160"/>
    <w:basedOn w:val="760"/>
    <w:qFormat/>
    <w:uiPriority w:val="9"/>
    <w:pPr>
      <w:outlineLvl w:val="4"/>
    </w:pPr>
    <w:rPr>
      <w:sz w:val="20"/>
      <w:szCs w:val="20"/>
    </w:rPr>
  </w:style>
  <w:style w:type="paragraph" w:customStyle="1" w:styleId="766">
    <w:name w:val="heading 6_file_160"/>
    <w:basedOn w:val="760"/>
    <w:qFormat/>
    <w:uiPriority w:val="9"/>
    <w:pPr>
      <w:outlineLvl w:val="5"/>
    </w:pPr>
    <w:rPr>
      <w:sz w:val="15"/>
      <w:szCs w:val="15"/>
    </w:rPr>
  </w:style>
  <w:style w:type="paragraph" w:customStyle="1" w:styleId="767">
    <w:name w:val="cke_editable_file_160"/>
    <w:basedOn w:val="760"/>
    <w:qFormat/>
    <w:uiPriority w:val="0"/>
    <w:rPr>
      <w:rFonts w:ascii="仿宋_GB2312" w:eastAsia="仿宋_GB2312"/>
    </w:rPr>
  </w:style>
  <w:style w:type="paragraph" w:customStyle="1" w:styleId="768">
    <w:name w:val="marker_file_160"/>
    <w:basedOn w:val="760"/>
    <w:qFormat/>
    <w:uiPriority w:val="0"/>
    <w:pPr>
      <w:shd w:val="clear" w:color="auto" w:fill="FFFF00"/>
    </w:pPr>
  </w:style>
  <w:style w:type="paragraph" w:customStyle="1" w:styleId="769">
    <w:name w:val="Normal (Web)_file_160"/>
    <w:basedOn w:val="760"/>
    <w:unhideWhenUsed/>
    <w:qFormat/>
    <w:uiPriority w:val="99"/>
  </w:style>
  <w:style w:type="paragraph" w:customStyle="1" w:styleId="770">
    <w:name w:val="Normal_file_16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71">
    <w:name w:val="heading 1_file_161"/>
    <w:basedOn w:val="770"/>
    <w:qFormat/>
    <w:uiPriority w:val="9"/>
    <w:pPr>
      <w:outlineLvl w:val="0"/>
    </w:pPr>
    <w:rPr>
      <w:kern w:val="36"/>
      <w:sz w:val="48"/>
      <w:szCs w:val="48"/>
    </w:rPr>
  </w:style>
  <w:style w:type="paragraph" w:customStyle="1" w:styleId="772">
    <w:name w:val="heading 2_file_161"/>
    <w:basedOn w:val="770"/>
    <w:qFormat/>
    <w:uiPriority w:val="9"/>
    <w:pPr>
      <w:outlineLvl w:val="1"/>
    </w:pPr>
    <w:rPr>
      <w:sz w:val="36"/>
      <w:szCs w:val="36"/>
    </w:rPr>
  </w:style>
  <w:style w:type="paragraph" w:customStyle="1" w:styleId="773">
    <w:name w:val="heading 3_file_161"/>
    <w:basedOn w:val="770"/>
    <w:qFormat/>
    <w:uiPriority w:val="9"/>
    <w:pPr>
      <w:outlineLvl w:val="2"/>
    </w:pPr>
    <w:rPr>
      <w:sz w:val="27"/>
      <w:szCs w:val="27"/>
    </w:rPr>
  </w:style>
  <w:style w:type="paragraph" w:customStyle="1" w:styleId="774">
    <w:name w:val="heading 4_file_161"/>
    <w:basedOn w:val="770"/>
    <w:qFormat/>
    <w:uiPriority w:val="9"/>
    <w:pPr>
      <w:outlineLvl w:val="3"/>
    </w:pPr>
  </w:style>
  <w:style w:type="paragraph" w:customStyle="1" w:styleId="775">
    <w:name w:val="heading 5_file_161"/>
    <w:basedOn w:val="770"/>
    <w:qFormat/>
    <w:uiPriority w:val="9"/>
    <w:pPr>
      <w:outlineLvl w:val="4"/>
    </w:pPr>
    <w:rPr>
      <w:sz w:val="20"/>
      <w:szCs w:val="20"/>
    </w:rPr>
  </w:style>
  <w:style w:type="paragraph" w:customStyle="1" w:styleId="776">
    <w:name w:val="heading 6_file_161"/>
    <w:basedOn w:val="770"/>
    <w:qFormat/>
    <w:uiPriority w:val="9"/>
    <w:pPr>
      <w:outlineLvl w:val="5"/>
    </w:pPr>
    <w:rPr>
      <w:sz w:val="15"/>
      <w:szCs w:val="15"/>
    </w:rPr>
  </w:style>
  <w:style w:type="paragraph" w:customStyle="1" w:styleId="777">
    <w:name w:val="cke_editable_file_161"/>
    <w:basedOn w:val="770"/>
    <w:qFormat/>
    <w:uiPriority w:val="0"/>
    <w:rPr>
      <w:rFonts w:ascii="仿宋_GB2312" w:eastAsia="仿宋_GB2312"/>
    </w:rPr>
  </w:style>
  <w:style w:type="paragraph" w:customStyle="1" w:styleId="778">
    <w:name w:val="marker_file_161"/>
    <w:basedOn w:val="770"/>
    <w:qFormat/>
    <w:uiPriority w:val="0"/>
    <w:pPr>
      <w:shd w:val="clear" w:color="auto" w:fill="FFFF00"/>
    </w:pPr>
  </w:style>
  <w:style w:type="paragraph" w:customStyle="1" w:styleId="779">
    <w:name w:val="Normal (Web)_file_161"/>
    <w:basedOn w:val="770"/>
    <w:unhideWhenUsed/>
    <w:qFormat/>
    <w:uiPriority w:val="99"/>
  </w:style>
  <w:style w:type="paragraph" w:customStyle="1" w:styleId="780">
    <w:name w:val="Normal_file_16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81">
    <w:name w:val="heading 1_file_162"/>
    <w:basedOn w:val="780"/>
    <w:qFormat/>
    <w:uiPriority w:val="9"/>
    <w:pPr>
      <w:outlineLvl w:val="0"/>
    </w:pPr>
    <w:rPr>
      <w:kern w:val="36"/>
      <w:sz w:val="48"/>
      <w:szCs w:val="48"/>
    </w:rPr>
  </w:style>
  <w:style w:type="paragraph" w:customStyle="1" w:styleId="782">
    <w:name w:val="heading 2_file_162"/>
    <w:basedOn w:val="780"/>
    <w:qFormat/>
    <w:uiPriority w:val="9"/>
    <w:pPr>
      <w:outlineLvl w:val="1"/>
    </w:pPr>
    <w:rPr>
      <w:sz w:val="36"/>
      <w:szCs w:val="36"/>
    </w:rPr>
  </w:style>
  <w:style w:type="paragraph" w:customStyle="1" w:styleId="783">
    <w:name w:val="heading 3_file_162"/>
    <w:basedOn w:val="780"/>
    <w:qFormat/>
    <w:uiPriority w:val="9"/>
    <w:pPr>
      <w:outlineLvl w:val="2"/>
    </w:pPr>
    <w:rPr>
      <w:sz w:val="27"/>
      <w:szCs w:val="27"/>
    </w:rPr>
  </w:style>
  <w:style w:type="paragraph" w:customStyle="1" w:styleId="784">
    <w:name w:val="heading 4_file_162"/>
    <w:basedOn w:val="780"/>
    <w:qFormat/>
    <w:uiPriority w:val="9"/>
    <w:pPr>
      <w:outlineLvl w:val="3"/>
    </w:pPr>
  </w:style>
  <w:style w:type="paragraph" w:customStyle="1" w:styleId="785">
    <w:name w:val="heading 5_file_162"/>
    <w:basedOn w:val="780"/>
    <w:qFormat/>
    <w:uiPriority w:val="9"/>
    <w:pPr>
      <w:outlineLvl w:val="4"/>
    </w:pPr>
    <w:rPr>
      <w:sz w:val="20"/>
      <w:szCs w:val="20"/>
    </w:rPr>
  </w:style>
  <w:style w:type="paragraph" w:customStyle="1" w:styleId="786">
    <w:name w:val="heading 6_file_162"/>
    <w:basedOn w:val="780"/>
    <w:qFormat/>
    <w:uiPriority w:val="9"/>
    <w:pPr>
      <w:outlineLvl w:val="5"/>
    </w:pPr>
    <w:rPr>
      <w:sz w:val="15"/>
      <w:szCs w:val="15"/>
    </w:rPr>
  </w:style>
  <w:style w:type="paragraph" w:customStyle="1" w:styleId="787">
    <w:name w:val="cke_editable_file_162"/>
    <w:basedOn w:val="780"/>
    <w:qFormat/>
    <w:uiPriority w:val="0"/>
    <w:rPr>
      <w:rFonts w:ascii="仿宋_GB2312" w:eastAsia="仿宋_GB2312"/>
    </w:rPr>
  </w:style>
  <w:style w:type="paragraph" w:customStyle="1" w:styleId="788">
    <w:name w:val="marker_file_162"/>
    <w:basedOn w:val="780"/>
    <w:qFormat/>
    <w:uiPriority w:val="0"/>
    <w:pPr>
      <w:shd w:val="clear" w:color="auto" w:fill="FFFF00"/>
    </w:pPr>
  </w:style>
  <w:style w:type="paragraph" w:customStyle="1" w:styleId="789">
    <w:name w:val="Normal (Web)_file_162"/>
    <w:basedOn w:val="780"/>
    <w:unhideWhenUsed/>
    <w:qFormat/>
    <w:uiPriority w:val="99"/>
  </w:style>
  <w:style w:type="paragraph" w:customStyle="1" w:styleId="790">
    <w:name w:val="heading 1_file_163"/>
    <w:basedOn w:val="693"/>
    <w:qFormat/>
    <w:uiPriority w:val="9"/>
    <w:pPr>
      <w:outlineLvl w:val="0"/>
    </w:pPr>
    <w:rPr>
      <w:kern w:val="36"/>
      <w:sz w:val="48"/>
      <w:szCs w:val="48"/>
    </w:rPr>
  </w:style>
  <w:style w:type="paragraph" w:customStyle="1" w:styleId="791">
    <w:name w:val="heading 2_file_163"/>
    <w:basedOn w:val="693"/>
    <w:qFormat/>
    <w:uiPriority w:val="9"/>
    <w:pPr>
      <w:outlineLvl w:val="1"/>
    </w:pPr>
    <w:rPr>
      <w:sz w:val="36"/>
      <w:szCs w:val="36"/>
    </w:rPr>
  </w:style>
  <w:style w:type="paragraph" w:customStyle="1" w:styleId="792">
    <w:name w:val="heading 3_file_163"/>
    <w:basedOn w:val="693"/>
    <w:qFormat/>
    <w:uiPriority w:val="9"/>
    <w:pPr>
      <w:outlineLvl w:val="2"/>
    </w:pPr>
    <w:rPr>
      <w:sz w:val="27"/>
      <w:szCs w:val="27"/>
    </w:rPr>
  </w:style>
  <w:style w:type="paragraph" w:customStyle="1" w:styleId="793">
    <w:name w:val="heading 4_file_163"/>
    <w:basedOn w:val="693"/>
    <w:qFormat/>
    <w:uiPriority w:val="9"/>
    <w:pPr>
      <w:outlineLvl w:val="3"/>
    </w:pPr>
  </w:style>
  <w:style w:type="paragraph" w:customStyle="1" w:styleId="794">
    <w:name w:val="heading 6_file_163"/>
    <w:basedOn w:val="693"/>
    <w:qFormat/>
    <w:uiPriority w:val="9"/>
    <w:pPr>
      <w:outlineLvl w:val="5"/>
    </w:pPr>
    <w:rPr>
      <w:sz w:val="15"/>
      <w:szCs w:val="15"/>
    </w:rPr>
  </w:style>
  <w:style w:type="paragraph" w:customStyle="1" w:styleId="795">
    <w:name w:val="cke_editable_file_163"/>
    <w:basedOn w:val="693"/>
    <w:qFormat/>
    <w:uiPriority w:val="0"/>
    <w:rPr>
      <w:rFonts w:ascii="仿宋_GB2312" w:eastAsia="仿宋_GB2312"/>
    </w:rPr>
  </w:style>
  <w:style w:type="paragraph" w:customStyle="1" w:styleId="796">
    <w:name w:val="marker_file_163"/>
    <w:basedOn w:val="693"/>
    <w:qFormat/>
    <w:uiPriority w:val="0"/>
    <w:pPr>
      <w:shd w:val="clear" w:color="auto" w:fill="FFFF00"/>
    </w:pPr>
  </w:style>
  <w:style w:type="paragraph" w:customStyle="1" w:styleId="797">
    <w:name w:val="Normal (Web)_file_418"/>
    <w:basedOn w:val="798"/>
    <w:unhideWhenUsed/>
    <w:qFormat/>
    <w:uiPriority w:val="99"/>
  </w:style>
  <w:style w:type="paragraph" w:customStyle="1" w:styleId="798">
    <w:name w:val="Normal_file_4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99">
    <w:name w:val="Normal (Web)_file_678_file_689"/>
    <w:basedOn w:val="800"/>
    <w:unhideWhenUsed/>
    <w:qFormat/>
    <w:uiPriority w:val="99"/>
    <w:pPr>
      <w:spacing w:before="100" w:beforeAutospacing="1" w:after="100" w:afterAutospacing="1"/>
    </w:pPr>
  </w:style>
  <w:style w:type="paragraph" w:customStyle="1" w:styleId="800">
    <w:name w:val="Normal_file_678_file_689"/>
    <w:qFormat/>
    <w:uiPriority w:val="0"/>
    <w:rPr>
      <w:rFonts w:ascii="宋体" w:hAnsi="宋体" w:eastAsia="宋体" w:cs="宋体"/>
      <w:sz w:val="24"/>
      <w:szCs w:val="24"/>
      <w:lang w:val="en-US" w:eastAsia="zh-CN" w:bidi="ar-SA"/>
    </w:rPr>
  </w:style>
  <w:style w:type="table" w:customStyle="1" w:styleId="801">
    <w:name w:val="Normal Table_file_133"/>
    <w:unhideWhenUsed/>
    <w:qFormat/>
    <w:uiPriority w:val="99"/>
    <w:tblPr>
      <w:tblCellMar>
        <w:top w:w="0" w:type="dxa"/>
        <w:left w:w="108" w:type="dxa"/>
        <w:bottom w:w="0" w:type="dxa"/>
        <w:right w:w="108" w:type="dxa"/>
      </w:tblCellMar>
    </w:tblPr>
  </w:style>
  <w:style w:type="table" w:customStyle="1" w:styleId="802">
    <w:name w:val="Normal Table_file_134"/>
    <w:unhideWhenUsed/>
    <w:qFormat/>
    <w:uiPriority w:val="99"/>
    <w:tblPr>
      <w:tblCellMar>
        <w:top w:w="0" w:type="dxa"/>
        <w:left w:w="108" w:type="dxa"/>
        <w:bottom w:w="0" w:type="dxa"/>
        <w:right w:w="108" w:type="dxa"/>
      </w:tblCellMar>
    </w:tblPr>
  </w:style>
  <w:style w:type="table" w:customStyle="1" w:styleId="803">
    <w:name w:val="Normal Table_file_135"/>
    <w:unhideWhenUsed/>
    <w:qFormat/>
    <w:uiPriority w:val="99"/>
    <w:tblPr>
      <w:tblCellMar>
        <w:top w:w="0" w:type="dxa"/>
        <w:left w:w="108" w:type="dxa"/>
        <w:bottom w:w="0" w:type="dxa"/>
        <w:right w:w="108" w:type="dxa"/>
      </w:tblCellMar>
    </w:tblPr>
  </w:style>
  <w:style w:type="table" w:customStyle="1" w:styleId="804">
    <w:name w:val="Normal Table_file_136"/>
    <w:unhideWhenUsed/>
    <w:qFormat/>
    <w:uiPriority w:val="99"/>
    <w:tblPr>
      <w:tblCellMar>
        <w:top w:w="0" w:type="dxa"/>
        <w:left w:w="108" w:type="dxa"/>
        <w:bottom w:w="0" w:type="dxa"/>
        <w:right w:w="108" w:type="dxa"/>
      </w:tblCellMar>
    </w:tblPr>
  </w:style>
  <w:style w:type="table" w:customStyle="1" w:styleId="805">
    <w:name w:val="Normal Table_file_137"/>
    <w:unhideWhenUsed/>
    <w:qFormat/>
    <w:uiPriority w:val="99"/>
    <w:tblPr>
      <w:tblCellMar>
        <w:top w:w="0" w:type="dxa"/>
        <w:left w:w="108" w:type="dxa"/>
        <w:bottom w:w="0" w:type="dxa"/>
        <w:right w:w="108" w:type="dxa"/>
      </w:tblCellMar>
    </w:tblPr>
  </w:style>
  <w:style w:type="table" w:customStyle="1" w:styleId="806">
    <w:name w:val="Normal Table_file_138"/>
    <w:unhideWhenUsed/>
    <w:qFormat/>
    <w:uiPriority w:val="99"/>
    <w:tblPr>
      <w:tblCellMar>
        <w:top w:w="0" w:type="dxa"/>
        <w:left w:w="108" w:type="dxa"/>
        <w:bottom w:w="0" w:type="dxa"/>
        <w:right w:w="108" w:type="dxa"/>
      </w:tblCellMar>
    </w:tblPr>
  </w:style>
  <w:style w:type="table" w:customStyle="1" w:styleId="807">
    <w:name w:val="Normal Table_file_139"/>
    <w:unhideWhenUsed/>
    <w:qFormat/>
    <w:uiPriority w:val="99"/>
    <w:tblPr>
      <w:tblCellMar>
        <w:top w:w="0" w:type="dxa"/>
        <w:left w:w="108" w:type="dxa"/>
        <w:bottom w:w="0" w:type="dxa"/>
        <w:right w:w="108" w:type="dxa"/>
      </w:tblCellMar>
    </w:tblPr>
  </w:style>
  <w:style w:type="table" w:customStyle="1" w:styleId="808">
    <w:name w:val="Normal Table_file_140"/>
    <w:unhideWhenUsed/>
    <w:qFormat/>
    <w:uiPriority w:val="99"/>
    <w:tblPr>
      <w:tblCellMar>
        <w:top w:w="0" w:type="dxa"/>
        <w:left w:w="108" w:type="dxa"/>
        <w:bottom w:w="0" w:type="dxa"/>
        <w:right w:w="108" w:type="dxa"/>
      </w:tblCellMar>
    </w:tblPr>
  </w:style>
  <w:style w:type="table" w:customStyle="1" w:styleId="809">
    <w:name w:val="Normal Table_file_141"/>
    <w:unhideWhenUsed/>
    <w:qFormat/>
    <w:uiPriority w:val="99"/>
    <w:tblPr>
      <w:tblCellMar>
        <w:top w:w="0" w:type="dxa"/>
        <w:left w:w="108" w:type="dxa"/>
        <w:bottom w:w="0" w:type="dxa"/>
        <w:right w:w="108" w:type="dxa"/>
      </w:tblCellMar>
    </w:tblPr>
  </w:style>
  <w:style w:type="table" w:customStyle="1" w:styleId="810">
    <w:name w:val="Normal Table_file_142"/>
    <w:unhideWhenUsed/>
    <w:qFormat/>
    <w:uiPriority w:val="99"/>
    <w:tblPr>
      <w:tblCellMar>
        <w:top w:w="0" w:type="dxa"/>
        <w:left w:w="108" w:type="dxa"/>
        <w:bottom w:w="0" w:type="dxa"/>
        <w:right w:w="108" w:type="dxa"/>
      </w:tblCellMar>
    </w:tblPr>
  </w:style>
  <w:style w:type="table" w:customStyle="1" w:styleId="811">
    <w:name w:val="Normal Table_file_143"/>
    <w:unhideWhenUsed/>
    <w:qFormat/>
    <w:uiPriority w:val="99"/>
    <w:tblPr>
      <w:tblCellMar>
        <w:top w:w="0" w:type="dxa"/>
        <w:left w:w="108" w:type="dxa"/>
        <w:bottom w:w="0" w:type="dxa"/>
        <w:right w:w="108" w:type="dxa"/>
      </w:tblCellMar>
    </w:tblPr>
  </w:style>
  <w:style w:type="table" w:customStyle="1" w:styleId="812">
    <w:name w:val="Normal Table_file_144"/>
    <w:unhideWhenUsed/>
    <w:qFormat/>
    <w:uiPriority w:val="99"/>
    <w:tblPr>
      <w:tblCellMar>
        <w:top w:w="0" w:type="dxa"/>
        <w:left w:w="108" w:type="dxa"/>
        <w:bottom w:w="0" w:type="dxa"/>
        <w:right w:w="108" w:type="dxa"/>
      </w:tblCellMar>
    </w:tblPr>
  </w:style>
  <w:style w:type="table" w:customStyle="1" w:styleId="813">
    <w:name w:val="Normal Table_file_132_file_144"/>
    <w:unhideWhenUsed/>
    <w:qFormat/>
    <w:uiPriority w:val="99"/>
    <w:tblPr>
      <w:tblCellMar>
        <w:top w:w="0" w:type="dxa"/>
        <w:left w:w="108" w:type="dxa"/>
        <w:bottom w:w="0" w:type="dxa"/>
        <w:right w:w="108" w:type="dxa"/>
      </w:tblCellMar>
    </w:tblPr>
  </w:style>
  <w:style w:type="table" w:customStyle="1" w:styleId="814">
    <w:name w:val="Normal Table_file_145"/>
    <w:unhideWhenUsed/>
    <w:qFormat/>
    <w:uiPriority w:val="99"/>
    <w:tblPr>
      <w:tblCellMar>
        <w:top w:w="0" w:type="dxa"/>
        <w:left w:w="108" w:type="dxa"/>
        <w:bottom w:w="0" w:type="dxa"/>
        <w:right w:w="108" w:type="dxa"/>
      </w:tblCellMar>
    </w:tblPr>
  </w:style>
  <w:style w:type="table" w:customStyle="1" w:styleId="815">
    <w:name w:val="Normal Table_file_146"/>
    <w:unhideWhenUsed/>
    <w:qFormat/>
    <w:uiPriority w:val="99"/>
    <w:tblPr>
      <w:tblCellMar>
        <w:top w:w="0" w:type="dxa"/>
        <w:left w:w="108" w:type="dxa"/>
        <w:bottom w:w="0" w:type="dxa"/>
        <w:right w:w="108" w:type="dxa"/>
      </w:tblCellMar>
    </w:tblPr>
  </w:style>
  <w:style w:type="table" w:customStyle="1" w:styleId="816">
    <w:name w:val="Normal Table_file_147"/>
    <w:unhideWhenUsed/>
    <w:qFormat/>
    <w:uiPriority w:val="99"/>
    <w:tblPr>
      <w:tblCellMar>
        <w:top w:w="0" w:type="dxa"/>
        <w:left w:w="108" w:type="dxa"/>
        <w:bottom w:w="0" w:type="dxa"/>
        <w:right w:w="108" w:type="dxa"/>
      </w:tblCellMar>
    </w:tblPr>
  </w:style>
  <w:style w:type="table" w:customStyle="1" w:styleId="817">
    <w:name w:val="Normal Table_file_148"/>
    <w:unhideWhenUsed/>
    <w:qFormat/>
    <w:uiPriority w:val="99"/>
    <w:tblPr>
      <w:tblCellMar>
        <w:top w:w="0" w:type="dxa"/>
        <w:left w:w="108" w:type="dxa"/>
        <w:bottom w:w="0" w:type="dxa"/>
        <w:right w:w="108" w:type="dxa"/>
      </w:tblCellMar>
    </w:tblPr>
  </w:style>
  <w:style w:type="table" w:customStyle="1" w:styleId="818">
    <w:name w:val="Normal Table_file_149"/>
    <w:unhideWhenUsed/>
    <w:qFormat/>
    <w:uiPriority w:val="99"/>
    <w:tblPr>
      <w:tblCellMar>
        <w:top w:w="0" w:type="dxa"/>
        <w:left w:w="108" w:type="dxa"/>
        <w:bottom w:w="0" w:type="dxa"/>
        <w:right w:w="108" w:type="dxa"/>
      </w:tblCellMar>
    </w:tblPr>
  </w:style>
  <w:style w:type="table" w:customStyle="1" w:styleId="819">
    <w:name w:val="Normal Table_file_150"/>
    <w:unhideWhenUsed/>
    <w:qFormat/>
    <w:uiPriority w:val="99"/>
    <w:tblPr>
      <w:tblCellMar>
        <w:top w:w="0" w:type="dxa"/>
        <w:left w:w="108" w:type="dxa"/>
        <w:bottom w:w="0" w:type="dxa"/>
        <w:right w:w="108" w:type="dxa"/>
      </w:tblCellMar>
    </w:tblPr>
  </w:style>
  <w:style w:type="table" w:customStyle="1" w:styleId="820">
    <w:name w:val="Normal Table_file_151"/>
    <w:unhideWhenUsed/>
    <w:qFormat/>
    <w:uiPriority w:val="99"/>
    <w:tblPr>
      <w:tblCellMar>
        <w:top w:w="0" w:type="dxa"/>
        <w:left w:w="108" w:type="dxa"/>
        <w:bottom w:w="0" w:type="dxa"/>
        <w:right w:w="108" w:type="dxa"/>
      </w:tblCellMar>
    </w:tblPr>
  </w:style>
  <w:style w:type="table" w:customStyle="1" w:styleId="821">
    <w:name w:val="Normal Table_file_152"/>
    <w:unhideWhenUsed/>
    <w:qFormat/>
    <w:uiPriority w:val="99"/>
    <w:tblPr>
      <w:tblCellMar>
        <w:top w:w="0" w:type="dxa"/>
        <w:left w:w="108" w:type="dxa"/>
        <w:bottom w:w="0" w:type="dxa"/>
        <w:right w:w="108" w:type="dxa"/>
      </w:tblCellMar>
    </w:tblPr>
  </w:style>
  <w:style w:type="table" w:customStyle="1" w:styleId="822">
    <w:name w:val="Normal Table_file_153"/>
    <w:unhideWhenUsed/>
    <w:qFormat/>
    <w:uiPriority w:val="99"/>
    <w:tblPr>
      <w:tblCellMar>
        <w:top w:w="0" w:type="dxa"/>
        <w:left w:w="108" w:type="dxa"/>
        <w:bottom w:w="0" w:type="dxa"/>
        <w:right w:w="108" w:type="dxa"/>
      </w:tblCellMar>
    </w:tblPr>
  </w:style>
  <w:style w:type="table" w:customStyle="1" w:styleId="823">
    <w:name w:val="Normal Table_file_163"/>
    <w:unhideWhenUsed/>
    <w:qFormat/>
    <w:uiPriority w:val="99"/>
    <w:tblPr>
      <w:tblCellMar>
        <w:top w:w="0" w:type="dxa"/>
        <w:left w:w="108" w:type="dxa"/>
        <w:bottom w:w="0" w:type="dxa"/>
        <w:right w:w="108" w:type="dxa"/>
      </w:tblCellMar>
    </w:tblPr>
  </w:style>
  <w:style w:type="table" w:customStyle="1" w:styleId="824">
    <w:name w:val="Normal Table_file_154"/>
    <w:unhideWhenUsed/>
    <w:qFormat/>
    <w:uiPriority w:val="99"/>
    <w:tblPr>
      <w:tblCellMar>
        <w:top w:w="0" w:type="dxa"/>
        <w:left w:w="108" w:type="dxa"/>
        <w:bottom w:w="0" w:type="dxa"/>
        <w:right w:w="108" w:type="dxa"/>
      </w:tblCellMar>
    </w:tblPr>
  </w:style>
  <w:style w:type="table" w:customStyle="1" w:styleId="825">
    <w:name w:val="Normal Table_file_411"/>
    <w:semiHidden/>
    <w:qFormat/>
    <w:uiPriority w:val="0"/>
    <w:tblPr>
      <w:tblCellMar>
        <w:top w:w="0" w:type="dxa"/>
        <w:left w:w="108" w:type="dxa"/>
        <w:bottom w:w="0" w:type="dxa"/>
        <w:right w:w="108" w:type="dxa"/>
      </w:tblCellMar>
    </w:tblPr>
  </w:style>
  <w:style w:type="table" w:customStyle="1" w:styleId="826">
    <w:name w:val="Normal Table_file_155"/>
    <w:unhideWhenUsed/>
    <w:qFormat/>
    <w:uiPriority w:val="99"/>
    <w:tblPr>
      <w:tblCellMar>
        <w:top w:w="0" w:type="dxa"/>
        <w:left w:w="108" w:type="dxa"/>
        <w:bottom w:w="0" w:type="dxa"/>
        <w:right w:w="108" w:type="dxa"/>
      </w:tblCellMar>
    </w:tblPr>
  </w:style>
  <w:style w:type="table" w:customStyle="1" w:styleId="827">
    <w:name w:val="Normal Table_file_156"/>
    <w:unhideWhenUsed/>
    <w:qFormat/>
    <w:uiPriority w:val="99"/>
    <w:tblPr>
      <w:tblCellMar>
        <w:top w:w="0" w:type="dxa"/>
        <w:left w:w="108" w:type="dxa"/>
        <w:bottom w:w="0" w:type="dxa"/>
        <w:right w:w="108" w:type="dxa"/>
      </w:tblCellMar>
    </w:tblPr>
  </w:style>
  <w:style w:type="table" w:customStyle="1" w:styleId="828">
    <w:name w:val="Normal Table_file_159"/>
    <w:unhideWhenUsed/>
    <w:qFormat/>
    <w:uiPriority w:val="99"/>
    <w:tblPr>
      <w:tblCellMar>
        <w:top w:w="0" w:type="dxa"/>
        <w:left w:w="108" w:type="dxa"/>
        <w:bottom w:w="0" w:type="dxa"/>
        <w:right w:w="108" w:type="dxa"/>
      </w:tblCellMar>
    </w:tblPr>
  </w:style>
  <w:style w:type="table" w:customStyle="1" w:styleId="829">
    <w:name w:val="Normal Table_file_157"/>
    <w:unhideWhenUsed/>
    <w:qFormat/>
    <w:uiPriority w:val="99"/>
    <w:tblPr>
      <w:tblCellMar>
        <w:top w:w="0" w:type="dxa"/>
        <w:left w:w="108" w:type="dxa"/>
        <w:bottom w:w="0" w:type="dxa"/>
        <w:right w:w="108" w:type="dxa"/>
      </w:tblCellMar>
    </w:tblPr>
  </w:style>
  <w:style w:type="table" w:customStyle="1" w:styleId="830">
    <w:name w:val="Normal Table_file_158"/>
    <w:unhideWhenUsed/>
    <w:qFormat/>
    <w:uiPriority w:val="99"/>
    <w:tblPr>
      <w:tblCellMar>
        <w:top w:w="0" w:type="dxa"/>
        <w:left w:w="108" w:type="dxa"/>
        <w:bottom w:w="0" w:type="dxa"/>
        <w:right w:w="108" w:type="dxa"/>
      </w:tblCellMar>
    </w:tblPr>
  </w:style>
  <w:style w:type="table" w:customStyle="1" w:styleId="831">
    <w:name w:val="Normal Table_file_160"/>
    <w:unhideWhenUsed/>
    <w:qFormat/>
    <w:uiPriority w:val="99"/>
    <w:tblPr>
      <w:tblCellMar>
        <w:top w:w="0" w:type="dxa"/>
        <w:left w:w="108" w:type="dxa"/>
        <w:bottom w:w="0" w:type="dxa"/>
        <w:right w:w="108" w:type="dxa"/>
      </w:tblCellMar>
    </w:tblPr>
  </w:style>
  <w:style w:type="table" w:customStyle="1" w:styleId="832">
    <w:name w:val="Normal Table_file_161"/>
    <w:unhideWhenUsed/>
    <w:qFormat/>
    <w:uiPriority w:val="99"/>
    <w:tblPr>
      <w:tblCellMar>
        <w:top w:w="0" w:type="dxa"/>
        <w:left w:w="108" w:type="dxa"/>
        <w:bottom w:w="0" w:type="dxa"/>
        <w:right w:w="108" w:type="dxa"/>
      </w:tblCellMar>
    </w:tblPr>
  </w:style>
  <w:style w:type="table" w:customStyle="1" w:styleId="833">
    <w:name w:val="Normal Table_file_162"/>
    <w:unhideWhenUsed/>
    <w:qFormat/>
    <w:uiPriority w:val="99"/>
    <w:tblPr>
      <w:tblCellMar>
        <w:top w:w="0" w:type="dxa"/>
        <w:left w:w="108" w:type="dxa"/>
        <w:bottom w:w="0" w:type="dxa"/>
        <w:right w:w="108" w:type="dxa"/>
      </w:tblCellMar>
    </w:tblPr>
  </w:style>
  <w:style w:type="character" w:customStyle="1" w:styleId="834">
    <w:name w:val="Strong_file_726"/>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85</Pages>
  <Words>37744</Words>
  <Characters>40243</Characters>
  <Lines>357</Lines>
  <Paragraphs>100</Paragraphs>
  <TotalTime>92</TotalTime>
  <ScaleCrop>false</ScaleCrop>
  <LinksUpToDate>false</LinksUpToDate>
  <CharactersWithSpaces>44422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2019-07-11T02:58:00Z</dcterms:created>
  <dc:creator>柳州市政府集中采购中心</dc:creator>
  <cp:lastModifiedBy>Administrator</cp:lastModifiedBy>
  <cp:lastPrinted>2018-12-01T07:27:00Z</cp:lastPrinted>
  <dcterms:modified xsi:type="dcterms:W3CDTF">2024-07-19T02:11:44Z</dcterms:modified>
  <dc:title>询价通知书</dc:title>
  <cp:revision>823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98790114AB3444B78D70C70D38477E53_13</vt:lpwstr>
  </property>
</Properties>
</file>