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9892F">
      <w:pPr>
        <w:pStyle w:val="27"/>
        <w:jc w:val="center"/>
        <w:rPr>
          <w:rFonts w:ascii="华文新魏" w:eastAsia="华文新魏"/>
          <w:b/>
          <w:bCs/>
          <w:spacing w:val="80"/>
          <w:sz w:val="64"/>
        </w:rPr>
      </w:pPr>
      <w:bookmarkStart w:id="27" w:name="_GoBack"/>
      <w:bookmarkEnd w:id="27"/>
    </w:p>
    <w:p w14:paraId="67827A52">
      <w:pPr>
        <w:pStyle w:val="27"/>
        <w:jc w:val="center"/>
        <w:rPr>
          <w:rFonts w:ascii="华文新魏" w:eastAsia="华文新魏"/>
          <w:b/>
          <w:bCs/>
          <w:sz w:val="60"/>
          <w:szCs w:val="60"/>
        </w:rPr>
      </w:pPr>
      <w:r>
        <w:rPr>
          <w:rFonts w:hint="eastAsia" w:ascii="华文新魏" w:eastAsia="华文新魏"/>
          <w:b/>
          <w:bCs/>
          <w:sz w:val="60"/>
          <w:szCs w:val="60"/>
        </w:rPr>
        <w:t>广西华诚达建设项目管理有限公司</w:t>
      </w:r>
    </w:p>
    <w:p w14:paraId="0274FE1B">
      <w:pPr>
        <w:pStyle w:val="27"/>
        <w:jc w:val="center"/>
        <w:rPr>
          <w:rFonts w:ascii="华文新魏" w:eastAsia="华文新魏"/>
          <w:b/>
          <w:bCs/>
          <w:spacing w:val="80"/>
          <w:sz w:val="72"/>
        </w:rPr>
      </w:pPr>
    </w:p>
    <w:p w14:paraId="04E67B83">
      <w:pPr>
        <w:pStyle w:val="27"/>
        <w:jc w:val="center"/>
        <w:rPr>
          <w:rFonts w:ascii="楷体_GB2312" w:eastAsia="楷体_GB2312"/>
          <w:b/>
          <w:bCs/>
          <w:sz w:val="72"/>
        </w:rPr>
      </w:pPr>
    </w:p>
    <w:p w14:paraId="5395FE6A">
      <w:pPr>
        <w:pStyle w:val="27"/>
        <w:jc w:val="center"/>
      </w:pPr>
    </w:p>
    <w:p w14:paraId="6E489974">
      <w:pPr>
        <w:spacing w:line="1400" w:lineRule="exact"/>
        <w:jc w:val="center"/>
        <w:rPr>
          <w:rFonts w:ascii="楷体_GB2312" w:eastAsia="楷体_GB2312"/>
          <w:b/>
          <w:spacing w:val="60"/>
          <w:sz w:val="132"/>
          <w:szCs w:val="132"/>
        </w:rPr>
      </w:pPr>
      <w:r>
        <w:rPr>
          <w:rFonts w:hint="eastAsia" w:ascii="楷体_GB2312" w:eastAsia="楷体_GB2312"/>
          <w:b/>
          <w:spacing w:val="60"/>
          <w:sz w:val="132"/>
          <w:szCs w:val="132"/>
        </w:rPr>
        <w:t>招标文件</w:t>
      </w:r>
    </w:p>
    <w:p w14:paraId="18ABC89F">
      <w:pPr>
        <w:pStyle w:val="27"/>
      </w:pPr>
    </w:p>
    <w:p w14:paraId="5C1F3E28">
      <w:pPr>
        <w:pStyle w:val="27"/>
        <w:ind w:firstLine="3885" w:firstLineChars="1850"/>
      </w:pPr>
    </w:p>
    <w:p w14:paraId="39755226">
      <w:pPr>
        <w:pStyle w:val="27"/>
      </w:pPr>
    </w:p>
    <w:p w14:paraId="34A31E5B">
      <w:pPr>
        <w:pStyle w:val="27"/>
      </w:pPr>
    </w:p>
    <w:p w14:paraId="20F41507">
      <w:pPr>
        <w:pStyle w:val="27"/>
      </w:pPr>
    </w:p>
    <w:p w14:paraId="086A6403">
      <w:pPr>
        <w:rPr>
          <w:rFonts w:ascii="宋体" w:hAnsi="宋体"/>
          <w:b/>
          <w:bCs/>
          <w:sz w:val="32"/>
        </w:rPr>
      </w:pPr>
      <w:r>
        <w:rPr>
          <w:rFonts w:hint="eastAsia" w:ascii="宋体" w:hAnsi="宋体"/>
          <w:b/>
          <w:bCs/>
          <w:sz w:val="32"/>
        </w:rPr>
        <w:t xml:space="preserve">            项目编号：GLZC2024-G3-320178-HCDZ</w:t>
      </w:r>
    </w:p>
    <w:p w14:paraId="29F3AC75">
      <w:pPr>
        <w:rPr>
          <w:rFonts w:ascii="宋体" w:hAnsi="宋体"/>
          <w:b/>
          <w:bCs/>
          <w:sz w:val="32"/>
        </w:rPr>
      </w:pPr>
      <w:r>
        <w:rPr>
          <w:rFonts w:hint="eastAsia" w:ascii="宋体" w:hAnsi="宋体"/>
          <w:b/>
          <w:bCs/>
          <w:sz w:val="32"/>
        </w:rPr>
        <w:t xml:space="preserve">            项目名称：2024年恭城瑶族自治县开展政府购买</w:t>
      </w:r>
    </w:p>
    <w:p w14:paraId="3EF33F21">
      <w:pPr>
        <w:rPr>
          <w:rFonts w:ascii="宋体" w:hAnsi="宋体"/>
          <w:b/>
          <w:bCs/>
          <w:sz w:val="32"/>
        </w:rPr>
      </w:pPr>
      <w:r>
        <w:rPr>
          <w:rFonts w:hint="eastAsia" w:ascii="宋体" w:hAnsi="宋体"/>
          <w:b/>
          <w:bCs/>
          <w:sz w:val="32"/>
        </w:rPr>
        <w:t xml:space="preserve">            社会救助服务、农村留守儿童关爱保护和困境儿童</w:t>
      </w:r>
    </w:p>
    <w:p w14:paraId="4BA9A720">
      <w:pPr>
        <w:rPr>
          <w:rFonts w:ascii="宋体" w:hAnsi="宋体"/>
          <w:b/>
          <w:bCs/>
          <w:sz w:val="32"/>
        </w:rPr>
      </w:pPr>
      <w:r>
        <w:rPr>
          <w:rFonts w:hint="eastAsia" w:ascii="宋体" w:hAnsi="宋体"/>
          <w:b/>
          <w:bCs/>
          <w:sz w:val="32"/>
        </w:rPr>
        <w:t xml:space="preserve">            保障工作项目</w:t>
      </w:r>
    </w:p>
    <w:p w14:paraId="1BFD73D1">
      <w:pPr>
        <w:rPr>
          <w:rFonts w:ascii="宋体" w:hAnsi="宋体"/>
          <w:b/>
          <w:bCs/>
          <w:sz w:val="32"/>
        </w:rPr>
      </w:pPr>
    </w:p>
    <w:p w14:paraId="243D9D1C">
      <w:pPr>
        <w:rPr>
          <w:rFonts w:ascii="宋体" w:hAnsi="宋体"/>
          <w:b/>
          <w:bCs/>
          <w:spacing w:val="40"/>
          <w:sz w:val="32"/>
        </w:rPr>
      </w:pPr>
    </w:p>
    <w:p w14:paraId="05E6CD08">
      <w:pPr>
        <w:rPr>
          <w:rFonts w:ascii="宋体" w:hAnsi="宋体"/>
          <w:b/>
          <w:bCs/>
          <w:spacing w:val="40"/>
          <w:sz w:val="32"/>
        </w:rPr>
      </w:pPr>
    </w:p>
    <w:p w14:paraId="655AA001">
      <w:pPr>
        <w:ind w:left="-2" w:leftChars="-1" w:firstLine="840" w:firstLineChars="400"/>
      </w:pPr>
      <w:r>
        <w:rPr>
          <w:rFonts w:hint="eastAsia"/>
        </w:rPr>
        <w:cr/>
      </w:r>
    </w:p>
    <w:p w14:paraId="7F13DF9D">
      <w:pPr>
        <w:ind w:left="-2" w:leftChars="-1" w:firstLine="840" w:firstLineChars="400"/>
      </w:pPr>
    </w:p>
    <w:p w14:paraId="40545F20">
      <w:pPr>
        <w:ind w:left="-2" w:leftChars="-1" w:firstLine="630" w:firstLineChars="300"/>
        <w:rPr>
          <w:rFonts w:ascii="宋体" w:hAnsi="宋体"/>
          <w:b/>
          <w:bCs/>
          <w:spacing w:val="40"/>
          <w:sz w:val="32"/>
        </w:rPr>
      </w:pPr>
      <w:r>
        <w:rPr>
          <w:rFonts w:hint="eastAsia"/>
        </w:rPr>
        <w:t>　</w:t>
      </w:r>
      <w:r>
        <w:tab/>
      </w:r>
      <w:r>
        <w:rPr>
          <w:rFonts w:hint="eastAsia" w:ascii="宋体" w:hAnsi="宋体"/>
          <w:b/>
          <w:bCs/>
          <w:spacing w:val="23"/>
          <w:kern w:val="0"/>
          <w:sz w:val="32"/>
          <w:fitText w:val="2520" w:id="99222528"/>
        </w:rPr>
        <w:t>采购代理机构</w:t>
      </w:r>
      <w:r>
        <w:rPr>
          <w:rFonts w:hint="eastAsia" w:ascii="宋体" w:hAnsi="宋体"/>
          <w:b/>
          <w:bCs/>
          <w:spacing w:val="2"/>
          <w:kern w:val="0"/>
          <w:sz w:val="32"/>
          <w:fitText w:val="2520" w:id="99222528"/>
        </w:rPr>
        <w:t>：</w:t>
      </w:r>
      <w:r>
        <w:rPr>
          <w:rFonts w:hint="eastAsia" w:ascii="宋体" w:hAnsi="宋体"/>
          <w:b/>
          <w:bCs/>
          <w:sz w:val="32"/>
        </w:rPr>
        <w:t>广西华诚达建设项目管理有限公司</w:t>
      </w:r>
    </w:p>
    <w:p w14:paraId="09302283">
      <w:pPr>
        <w:jc w:val="left"/>
      </w:pPr>
      <w:r>
        <w:rPr>
          <w:rFonts w:hint="eastAsia" w:ascii="宋体" w:hAnsi="宋体"/>
          <w:b/>
          <w:bCs/>
          <w:sz w:val="32"/>
        </w:rPr>
        <w:t xml:space="preserve">                       2024年7月15日</w:t>
      </w:r>
    </w:p>
    <w:p w14:paraId="36200A8F">
      <w:pPr>
        <w:ind w:left="103" w:leftChars="49" w:firstLine="2240" w:firstLineChars="700"/>
        <w:jc w:val="center"/>
        <w:rPr>
          <w:rFonts w:ascii="黑体" w:eastAsia="黑体"/>
          <w:sz w:val="32"/>
        </w:rPr>
      </w:pPr>
    </w:p>
    <w:p w14:paraId="5C419D73">
      <w:pPr>
        <w:pStyle w:val="27"/>
        <w:spacing w:line="440" w:lineRule="exact"/>
        <w:jc w:val="center"/>
        <w:rPr>
          <w:rFonts w:ascii="隶书" w:eastAsia="隶书"/>
          <w:sz w:val="44"/>
        </w:rPr>
      </w:pPr>
    </w:p>
    <w:p w14:paraId="50ED9715"/>
    <w:p w14:paraId="3FFF3AD1"/>
    <w:p w14:paraId="257C6DBE">
      <w:pPr>
        <w:pStyle w:val="27"/>
        <w:spacing w:line="440" w:lineRule="exact"/>
        <w:jc w:val="center"/>
        <w:rPr>
          <w:rFonts w:hAnsi="宋体"/>
          <w:sz w:val="44"/>
        </w:rPr>
      </w:pPr>
      <w:r>
        <w:rPr>
          <w:rFonts w:hint="eastAsia" w:hAnsi="宋体"/>
          <w:sz w:val="44"/>
        </w:rPr>
        <w:t>目     录</w:t>
      </w:r>
    </w:p>
    <w:p w14:paraId="758D9723">
      <w:pPr>
        <w:pStyle w:val="27"/>
        <w:jc w:val="center"/>
        <w:rPr>
          <w:rFonts w:hAnsi="宋体"/>
        </w:rPr>
      </w:pPr>
    </w:p>
    <w:p w14:paraId="75E2DD54">
      <w:pPr>
        <w:pStyle w:val="27"/>
        <w:tabs>
          <w:tab w:val="left" w:pos="8860"/>
          <w:tab w:val="left" w:pos="9140"/>
        </w:tabs>
        <w:ind w:firstLine="735"/>
        <w:rPr>
          <w:rFonts w:hAnsi="宋体"/>
          <w:sz w:val="32"/>
        </w:rPr>
      </w:pPr>
    </w:p>
    <w:p w14:paraId="73655522">
      <w:pPr>
        <w:pStyle w:val="27"/>
        <w:tabs>
          <w:tab w:val="left" w:pos="8860"/>
          <w:tab w:val="left" w:pos="9140"/>
        </w:tabs>
        <w:ind w:firstLine="735"/>
        <w:rPr>
          <w:rFonts w:hAnsi="宋体"/>
          <w:sz w:val="32"/>
        </w:rPr>
      </w:pPr>
      <w:r>
        <w:rPr>
          <w:rFonts w:hint="eastAsia" w:hAnsi="宋体"/>
          <w:sz w:val="32"/>
        </w:rPr>
        <w:t>第一章：公开招标公告………………………………………2</w:t>
      </w:r>
    </w:p>
    <w:p w14:paraId="69EF543C">
      <w:pPr>
        <w:pStyle w:val="27"/>
        <w:tabs>
          <w:tab w:val="left" w:pos="1800"/>
          <w:tab w:val="left" w:pos="8860"/>
          <w:tab w:val="left" w:pos="9140"/>
        </w:tabs>
        <w:ind w:firstLine="735"/>
        <w:rPr>
          <w:rFonts w:hAnsi="宋体"/>
          <w:sz w:val="32"/>
        </w:rPr>
      </w:pPr>
      <w:r>
        <w:rPr>
          <w:rFonts w:hint="eastAsia" w:hAnsi="宋体"/>
          <w:sz w:val="32"/>
        </w:rPr>
        <w:t>第二章：投标人须知…………………………………………5</w:t>
      </w:r>
    </w:p>
    <w:p w14:paraId="2E45C638">
      <w:pPr>
        <w:pStyle w:val="27"/>
        <w:ind w:firstLine="735"/>
        <w:rPr>
          <w:rFonts w:hAnsi="宋体"/>
          <w:sz w:val="32"/>
        </w:rPr>
      </w:pPr>
      <w:r>
        <w:rPr>
          <w:rFonts w:hint="eastAsia" w:hAnsi="宋体"/>
          <w:sz w:val="32"/>
        </w:rPr>
        <w:t>第三章：项目需求……………………………………………25</w:t>
      </w:r>
    </w:p>
    <w:p w14:paraId="10B21114">
      <w:pPr>
        <w:pStyle w:val="27"/>
        <w:tabs>
          <w:tab w:val="left" w:pos="8930"/>
          <w:tab w:val="left" w:pos="9105"/>
        </w:tabs>
        <w:ind w:left="2011" w:leftChars="348" w:hanging="1280" w:hangingChars="400"/>
        <w:rPr>
          <w:rFonts w:hAnsi="宋体"/>
          <w:sz w:val="32"/>
        </w:rPr>
      </w:pPr>
      <w:r>
        <w:rPr>
          <w:rFonts w:hint="eastAsia" w:hAnsi="宋体"/>
          <w:sz w:val="32"/>
        </w:rPr>
        <w:t>第四章：评标办法……………………………………………29</w:t>
      </w:r>
    </w:p>
    <w:p w14:paraId="2F549656">
      <w:pPr>
        <w:pStyle w:val="27"/>
        <w:ind w:firstLine="735"/>
        <w:rPr>
          <w:rFonts w:hAnsi="宋体"/>
          <w:sz w:val="32"/>
        </w:rPr>
      </w:pPr>
      <w:r>
        <w:rPr>
          <w:rFonts w:hint="eastAsia" w:hAnsi="宋体"/>
          <w:sz w:val="32"/>
        </w:rPr>
        <w:t>第五章：政府采购合同（合同主要条款及格式）…………34</w:t>
      </w:r>
    </w:p>
    <w:p w14:paraId="60D1E72B">
      <w:pPr>
        <w:pStyle w:val="27"/>
        <w:ind w:firstLine="735"/>
        <w:rPr>
          <w:rFonts w:ascii="隶书"/>
          <w:sz w:val="32"/>
        </w:rPr>
      </w:pPr>
      <w:r>
        <w:rPr>
          <w:rFonts w:hint="eastAsia" w:hAnsi="宋体"/>
          <w:sz w:val="32"/>
        </w:rPr>
        <w:t>第六章：投标文件（格式）…………………………………37</w:t>
      </w:r>
    </w:p>
    <w:p w14:paraId="513E0E7E">
      <w:pPr>
        <w:ind w:firstLine="2730" w:firstLineChars="1300"/>
        <w:rPr>
          <w:szCs w:val="21"/>
        </w:rPr>
      </w:pPr>
    </w:p>
    <w:p w14:paraId="5E99D9F6">
      <w:pPr>
        <w:ind w:firstLine="2730" w:firstLineChars="1300"/>
        <w:rPr>
          <w:szCs w:val="21"/>
        </w:rPr>
      </w:pPr>
    </w:p>
    <w:p w14:paraId="5D1B81E0">
      <w:pPr>
        <w:ind w:firstLine="2730" w:firstLineChars="1300"/>
        <w:rPr>
          <w:szCs w:val="21"/>
        </w:rPr>
      </w:pPr>
    </w:p>
    <w:p w14:paraId="7417B009">
      <w:pPr>
        <w:ind w:firstLine="2730" w:firstLineChars="1300"/>
        <w:rPr>
          <w:szCs w:val="21"/>
        </w:rPr>
      </w:pPr>
    </w:p>
    <w:p w14:paraId="421B47B0">
      <w:pPr>
        <w:ind w:firstLine="2730" w:firstLineChars="1300"/>
        <w:rPr>
          <w:szCs w:val="21"/>
        </w:rPr>
      </w:pPr>
    </w:p>
    <w:p w14:paraId="7CFCC8D0">
      <w:pPr>
        <w:ind w:firstLine="2730" w:firstLineChars="1300"/>
        <w:rPr>
          <w:szCs w:val="21"/>
        </w:rPr>
      </w:pPr>
    </w:p>
    <w:p w14:paraId="3358666F">
      <w:pPr>
        <w:ind w:firstLine="2730" w:firstLineChars="1300"/>
        <w:rPr>
          <w:szCs w:val="21"/>
        </w:rPr>
      </w:pPr>
    </w:p>
    <w:p w14:paraId="04D60BE4">
      <w:pPr>
        <w:jc w:val="center"/>
        <w:rPr>
          <w:rFonts w:ascii="宋体" w:hAnsi="宋体"/>
          <w:b/>
          <w:sz w:val="32"/>
          <w:szCs w:val="32"/>
        </w:rPr>
      </w:pPr>
    </w:p>
    <w:p w14:paraId="75615C6D">
      <w:pPr>
        <w:jc w:val="center"/>
        <w:rPr>
          <w:rFonts w:ascii="宋体" w:hAnsi="宋体"/>
          <w:b/>
          <w:sz w:val="32"/>
          <w:szCs w:val="32"/>
        </w:rPr>
      </w:pPr>
    </w:p>
    <w:p w14:paraId="775B3F8C">
      <w:pPr>
        <w:jc w:val="center"/>
        <w:rPr>
          <w:rFonts w:ascii="宋体" w:hAnsi="宋体"/>
          <w:b/>
          <w:sz w:val="32"/>
          <w:szCs w:val="32"/>
        </w:rPr>
      </w:pPr>
    </w:p>
    <w:p w14:paraId="6AB5DDC2">
      <w:pPr>
        <w:jc w:val="center"/>
        <w:rPr>
          <w:rFonts w:ascii="宋体" w:hAnsi="宋体"/>
          <w:b/>
          <w:sz w:val="32"/>
          <w:szCs w:val="32"/>
        </w:rPr>
      </w:pPr>
    </w:p>
    <w:p w14:paraId="50DF66B5">
      <w:pPr>
        <w:jc w:val="center"/>
        <w:rPr>
          <w:rFonts w:ascii="宋体" w:hAnsi="宋体"/>
          <w:b/>
          <w:sz w:val="32"/>
          <w:szCs w:val="32"/>
        </w:rPr>
      </w:pPr>
      <w:bookmarkStart w:id="0" w:name="_Hlk100733351"/>
    </w:p>
    <w:p w14:paraId="06716464">
      <w:pPr>
        <w:jc w:val="center"/>
        <w:rPr>
          <w:rFonts w:ascii="宋体" w:hAnsi="宋体"/>
          <w:b/>
          <w:sz w:val="32"/>
          <w:szCs w:val="32"/>
        </w:rPr>
      </w:pPr>
    </w:p>
    <w:p w14:paraId="183E1F94">
      <w:pPr>
        <w:jc w:val="center"/>
        <w:rPr>
          <w:rFonts w:ascii="宋体" w:hAnsi="宋体"/>
          <w:b/>
          <w:sz w:val="32"/>
          <w:szCs w:val="32"/>
        </w:rPr>
      </w:pPr>
    </w:p>
    <w:p w14:paraId="34AA610F">
      <w:pPr>
        <w:jc w:val="center"/>
        <w:rPr>
          <w:rFonts w:ascii="宋体" w:hAnsi="宋体"/>
          <w:b/>
          <w:sz w:val="32"/>
          <w:szCs w:val="32"/>
        </w:rPr>
      </w:pPr>
    </w:p>
    <w:p w14:paraId="2C9BDC67">
      <w:pPr>
        <w:jc w:val="center"/>
        <w:rPr>
          <w:rFonts w:ascii="宋体" w:hAnsi="宋体"/>
          <w:b/>
          <w:sz w:val="32"/>
          <w:szCs w:val="32"/>
        </w:rPr>
      </w:pPr>
    </w:p>
    <w:p w14:paraId="323B6571">
      <w:pPr>
        <w:jc w:val="center"/>
        <w:rPr>
          <w:rFonts w:ascii="宋体" w:hAnsi="宋体"/>
          <w:b/>
          <w:sz w:val="32"/>
          <w:szCs w:val="32"/>
        </w:rPr>
      </w:pPr>
    </w:p>
    <w:p w14:paraId="182D69B8">
      <w:pPr>
        <w:jc w:val="center"/>
        <w:rPr>
          <w:rFonts w:ascii="宋体" w:hAnsi="宋体"/>
        </w:rPr>
      </w:pPr>
      <w:r>
        <w:rPr>
          <w:rFonts w:hint="eastAsia" w:ascii="宋体" w:hAnsi="宋体"/>
          <w:b/>
          <w:sz w:val="32"/>
          <w:szCs w:val="32"/>
        </w:rPr>
        <w:t>第一章   公开招标公告</w:t>
      </w:r>
    </w:p>
    <w:tbl>
      <w:tblPr>
        <w:tblStyle w:val="5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14:paraId="363D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14:paraId="5085BE8A">
            <w:pPr>
              <w:spacing w:line="400" w:lineRule="exact"/>
              <w:jc w:val="left"/>
              <w:rPr>
                <w:rFonts w:ascii="宋体" w:hAnsi="宋体" w:cs="宋体"/>
              </w:rPr>
            </w:pPr>
            <w:r>
              <w:rPr>
                <w:rFonts w:hint="eastAsia" w:ascii="宋体" w:hAnsi="宋体" w:cs="宋体"/>
              </w:rPr>
              <w:t>项目概况：</w:t>
            </w:r>
          </w:p>
          <w:p w14:paraId="2367C4F9">
            <w:pPr>
              <w:spacing w:line="400" w:lineRule="exact"/>
              <w:jc w:val="left"/>
              <w:rPr>
                <w:rFonts w:ascii="宋体" w:hAnsi="宋体" w:cs="宋体"/>
              </w:rPr>
            </w:pPr>
            <w:r>
              <w:rPr>
                <w:rFonts w:hint="eastAsia" w:ascii="宋体" w:hAnsi="宋体" w:cs="宋体"/>
              </w:rPr>
              <w:t xml:space="preserve">    2024年恭城瑶族自治县开展政府购买社会救助服务、农村留守儿童关爱保护和困境儿童保障工作项目的潜在投标人应“广西政府采购云”平台（ https://login.gcy.zfcg.gxzf.gov.cn/user-login/#/）获取招标文件，并于</w:t>
            </w:r>
            <w:r>
              <w:rPr>
                <w:rFonts w:hint="eastAsia" w:asciiTheme="majorEastAsia" w:hAnsiTheme="majorEastAsia" w:eastAsiaTheme="majorEastAsia"/>
              </w:rPr>
              <w:t>2024年8月5日</w:t>
            </w:r>
            <w:r>
              <w:rPr>
                <w:rFonts w:hint="eastAsia" w:ascii="宋体" w:hAnsi="宋体" w:cs="宋体"/>
              </w:rPr>
              <w:t>上午 09:30（北京时间）前递交投标</w:t>
            </w:r>
            <w:r>
              <w:rPr>
                <w:rFonts w:ascii="宋体" w:hAnsi="宋体" w:cs="宋体"/>
              </w:rPr>
              <w:t>文件</w:t>
            </w:r>
            <w:r>
              <w:rPr>
                <w:rFonts w:hint="eastAsia" w:ascii="宋体" w:hAnsi="宋体" w:cs="宋体"/>
              </w:rPr>
              <w:t>。</w:t>
            </w:r>
          </w:p>
        </w:tc>
      </w:tr>
    </w:tbl>
    <w:p w14:paraId="5DD2C656">
      <w:pPr>
        <w:spacing w:line="400" w:lineRule="exact"/>
        <w:ind w:firstLine="422" w:firstLineChars="200"/>
        <w:rPr>
          <w:rFonts w:ascii="宋体" w:hAnsi="宋体"/>
          <w:b/>
          <w:szCs w:val="21"/>
        </w:rPr>
      </w:pPr>
      <w:r>
        <w:rPr>
          <w:rFonts w:hint="eastAsia" w:ascii="宋体" w:hAnsi="宋体"/>
          <w:b/>
          <w:szCs w:val="21"/>
        </w:rPr>
        <w:t>一、</w:t>
      </w:r>
      <w:r>
        <w:rPr>
          <w:rFonts w:hint="eastAsia" w:ascii="宋体" w:hAnsi="宋体" w:cs="宋体"/>
          <w:b/>
          <w:szCs w:val="21"/>
        </w:rPr>
        <w:t>项目基本情况</w:t>
      </w:r>
    </w:p>
    <w:p w14:paraId="0E525BF2">
      <w:pPr>
        <w:spacing w:line="400" w:lineRule="exact"/>
        <w:ind w:firstLine="420" w:firstLineChars="200"/>
        <w:rPr>
          <w:rFonts w:ascii="宋体" w:hAnsi="宋体"/>
          <w:bCs/>
          <w:szCs w:val="21"/>
        </w:rPr>
      </w:pPr>
      <w:r>
        <w:rPr>
          <w:rFonts w:hint="eastAsia" w:ascii="宋体" w:hAnsi="宋体"/>
          <w:bCs/>
          <w:szCs w:val="21"/>
        </w:rPr>
        <w:t>项目编号：GLZC2024-G3-320178-HCDZ</w:t>
      </w:r>
    </w:p>
    <w:p w14:paraId="43BEAC8B">
      <w:pPr>
        <w:spacing w:line="400" w:lineRule="exact"/>
        <w:ind w:firstLine="420" w:firstLineChars="200"/>
        <w:rPr>
          <w:rFonts w:ascii="宋体" w:hAnsi="宋体" w:cs="宋体"/>
        </w:rPr>
      </w:pPr>
      <w:r>
        <w:rPr>
          <w:rFonts w:hint="eastAsia" w:ascii="宋体" w:hAnsi="宋体"/>
          <w:szCs w:val="21"/>
        </w:rPr>
        <w:t>项目名</w:t>
      </w:r>
      <w:r>
        <w:rPr>
          <w:rFonts w:hint="eastAsia" w:ascii="宋体" w:hAnsi="宋体"/>
          <w:bCs/>
          <w:szCs w:val="21"/>
        </w:rPr>
        <w:t>称：</w:t>
      </w:r>
      <w:r>
        <w:rPr>
          <w:rFonts w:hint="eastAsia" w:ascii="宋体" w:hAnsi="宋体" w:cs="宋体"/>
        </w:rPr>
        <w:t>2024年恭城瑶族自治县开展政府购买社会救助服务、农村留守儿童关爱保护和困境儿童保</w:t>
      </w:r>
    </w:p>
    <w:p w14:paraId="66693BC6">
      <w:pPr>
        <w:spacing w:line="400" w:lineRule="exact"/>
        <w:ind w:firstLine="420" w:firstLineChars="200"/>
        <w:rPr>
          <w:rFonts w:ascii="宋体" w:hAnsi="宋体"/>
          <w:bCs/>
          <w:szCs w:val="21"/>
        </w:rPr>
      </w:pPr>
      <w:r>
        <w:rPr>
          <w:rFonts w:hint="eastAsia" w:ascii="宋体" w:hAnsi="宋体" w:cs="宋体"/>
        </w:rPr>
        <w:t xml:space="preserve">          障工作项目</w:t>
      </w:r>
    </w:p>
    <w:p w14:paraId="57A89FED">
      <w:pPr>
        <w:spacing w:line="400" w:lineRule="exact"/>
        <w:ind w:firstLine="420" w:firstLineChars="200"/>
        <w:rPr>
          <w:rFonts w:ascii="宋体" w:hAnsi="宋体"/>
          <w:bCs/>
          <w:szCs w:val="21"/>
        </w:rPr>
      </w:pPr>
      <w:r>
        <w:rPr>
          <w:rFonts w:hint="eastAsia" w:ascii="宋体" w:hAnsi="宋体"/>
          <w:bCs/>
          <w:szCs w:val="21"/>
        </w:rPr>
        <w:t>预算金额(元）：</w:t>
      </w:r>
      <w:r>
        <w:rPr>
          <w:rFonts w:hint="eastAsia" w:ascii="宋体" w:hAnsi="宋体"/>
          <w:szCs w:val="21"/>
        </w:rPr>
        <w:t>1400000.00</w:t>
      </w:r>
    </w:p>
    <w:p w14:paraId="1287E9E3">
      <w:pPr>
        <w:spacing w:line="400" w:lineRule="exact"/>
        <w:ind w:firstLine="420" w:firstLineChars="200"/>
        <w:rPr>
          <w:rFonts w:ascii="宋体" w:hAnsi="宋体"/>
        </w:rPr>
      </w:pPr>
      <w:r>
        <w:rPr>
          <w:rFonts w:hint="eastAsia" w:ascii="宋体" w:hAnsi="宋体"/>
        </w:rPr>
        <w:t>采购需求：</w:t>
      </w:r>
    </w:p>
    <w:p w14:paraId="75A64DA0">
      <w:pPr>
        <w:spacing w:line="400" w:lineRule="exact"/>
        <w:ind w:firstLine="420" w:firstLineChars="200"/>
        <w:rPr>
          <w:rFonts w:ascii="宋体" w:hAnsi="宋体"/>
        </w:rPr>
      </w:pPr>
      <w:r>
        <w:rPr>
          <w:rFonts w:hint="eastAsia" w:ascii="宋体" w:hAnsi="宋体"/>
        </w:rPr>
        <w:t>标项名称：</w:t>
      </w:r>
      <w:r>
        <w:rPr>
          <w:rFonts w:hint="eastAsia" w:ascii="宋体" w:hAnsi="宋体" w:cs="宋体"/>
        </w:rPr>
        <w:t>2024年恭城瑶族自治县开展政府购买社会救助服务、农村留守儿童关爱保护和困境儿童保障工作项目</w:t>
      </w:r>
    </w:p>
    <w:p w14:paraId="57E0F61F">
      <w:pPr>
        <w:spacing w:line="400" w:lineRule="exact"/>
        <w:ind w:firstLine="420"/>
        <w:rPr>
          <w:rFonts w:ascii="宋体" w:hAnsi="宋体" w:cs="宋体"/>
          <w:szCs w:val="21"/>
        </w:rPr>
      </w:pPr>
      <w:r>
        <w:rPr>
          <w:rFonts w:hint="eastAsia" w:ascii="宋体" w:hAnsi="宋体" w:cs="宋体"/>
          <w:szCs w:val="21"/>
        </w:rPr>
        <w:t>数量：1</w:t>
      </w:r>
    </w:p>
    <w:p w14:paraId="4C6F9633">
      <w:pPr>
        <w:spacing w:line="400" w:lineRule="exact"/>
        <w:ind w:firstLine="420" w:firstLineChars="200"/>
        <w:rPr>
          <w:rFonts w:ascii="宋体" w:hAnsi="宋体"/>
          <w:bCs/>
          <w:szCs w:val="21"/>
        </w:rPr>
      </w:pPr>
      <w:r>
        <w:rPr>
          <w:rFonts w:ascii="宋体" w:hAnsi="宋体"/>
        </w:rPr>
        <w:t>预算金额（元）</w:t>
      </w:r>
      <w:r>
        <w:rPr>
          <w:rFonts w:ascii="宋体" w:hAnsi="宋体" w:cs="宋体"/>
        </w:rPr>
        <w:t>：</w:t>
      </w:r>
      <w:r>
        <w:rPr>
          <w:rFonts w:hint="eastAsia" w:ascii="宋体" w:hAnsi="宋体"/>
          <w:szCs w:val="21"/>
        </w:rPr>
        <w:t>1400000.00</w:t>
      </w:r>
    </w:p>
    <w:p w14:paraId="505CAA9C">
      <w:pPr>
        <w:spacing w:line="400" w:lineRule="exact"/>
        <w:ind w:firstLine="420" w:firstLineChars="200"/>
        <w:rPr>
          <w:rFonts w:ascii="宋体" w:hAnsi="宋体"/>
        </w:rPr>
      </w:pPr>
      <w:r>
        <w:rPr>
          <w:rFonts w:ascii="宋体" w:hAnsi="宋体" w:cs="宋体"/>
        </w:rPr>
        <w:t>简要规格描述或项目基本概况介绍、用途：</w:t>
      </w:r>
      <w:r>
        <w:rPr>
          <w:rFonts w:hint="eastAsia" w:asciiTheme="minorEastAsia" w:hAnsiTheme="minorEastAsia" w:eastAsiaTheme="minorEastAsia" w:cstheme="minorEastAsia"/>
          <w:szCs w:val="21"/>
        </w:rPr>
        <w:t>提供社会救助领域的社会工作服务、困境未成年人保护领域的社会工作服务、城乡社区建设领域的社会工作服务</w:t>
      </w:r>
      <w:r>
        <w:rPr>
          <w:rFonts w:hint="eastAsia" w:ascii="宋体" w:hAnsi="宋体"/>
        </w:rPr>
        <w:t>；具体详见招标文件。</w:t>
      </w:r>
    </w:p>
    <w:p w14:paraId="4DA97B69">
      <w:pPr>
        <w:spacing w:line="400" w:lineRule="exact"/>
        <w:ind w:firstLine="420" w:firstLineChars="200"/>
        <w:rPr>
          <w:rFonts w:ascii="宋体" w:hAnsi="宋体"/>
          <w:bCs/>
          <w:szCs w:val="21"/>
        </w:rPr>
      </w:pPr>
      <w:r>
        <w:rPr>
          <w:rFonts w:hint="eastAsia" w:ascii="宋体" w:hAnsi="宋体" w:cs="宋体"/>
        </w:rPr>
        <w:t>最高限价</w:t>
      </w:r>
      <w:r>
        <w:rPr>
          <w:rFonts w:ascii="宋体" w:hAnsi="宋体" w:cs="宋体"/>
        </w:rPr>
        <w:t>（</w:t>
      </w:r>
      <w:r>
        <w:rPr>
          <w:rFonts w:hint="eastAsia" w:ascii="宋体" w:hAnsi="宋体" w:cs="宋体"/>
        </w:rPr>
        <w:t>元</w:t>
      </w:r>
      <w:r>
        <w:rPr>
          <w:rFonts w:ascii="宋体" w:hAnsi="宋体" w:cs="宋体"/>
        </w:rPr>
        <w:t>）</w:t>
      </w:r>
      <w:r>
        <w:rPr>
          <w:rFonts w:hint="eastAsia" w:ascii="宋体" w:hAnsi="宋体" w:cs="宋体"/>
        </w:rPr>
        <w:t>：</w:t>
      </w:r>
      <w:r>
        <w:rPr>
          <w:rFonts w:hint="eastAsia" w:ascii="宋体" w:hAnsi="宋体"/>
          <w:bCs/>
          <w:szCs w:val="21"/>
        </w:rPr>
        <w:t>/</w:t>
      </w:r>
    </w:p>
    <w:p w14:paraId="54FB8EC2">
      <w:pPr>
        <w:spacing w:line="420" w:lineRule="exact"/>
        <w:ind w:firstLine="210" w:firstLineChars="100"/>
        <w:rPr>
          <w:rFonts w:ascii="宋体" w:hAnsi="宋体"/>
          <w:kern w:val="0"/>
        </w:rPr>
      </w:pPr>
      <w:r>
        <w:rPr>
          <w:rFonts w:hint="eastAsia" w:ascii="宋体" w:hAnsi="宋体"/>
        </w:rPr>
        <w:t xml:space="preserve">  合同履约</w:t>
      </w:r>
      <w:r>
        <w:rPr>
          <w:rFonts w:hint="eastAsia" w:ascii="宋体" w:hAnsi="宋体" w:cs="宋体"/>
        </w:rPr>
        <w:t>期限：</w:t>
      </w:r>
      <w:r>
        <w:rPr>
          <w:rFonts w:hint="eastAsia" w:ascii="宋体" w:hAnsi="宋体"/>
          <w:kern w:val="0"/>
          <w:szCs w:val="21"/>
        </w:rPr>
        <w:t>自签订合同之日起1年</w:t>
      </w:r>
      <w:r>
        <w:rPr>
          <w:rFonts w:hint="eastAsia" w:ascii="宋体" w:hAnsi="宋体" w:cs="Arial"/>
          <w:kern w:val="0"/>
          <w:szCs w:val="21"/>
        </w:rPr>
        <w:t>。</w:t>
      </w:r>
    </w:p>
    <w:p w14:paraId="7373584C">
      <w:pPr>
        <w:spacing w:line="420" w:lineRule="exact"/>
        <w:ind w:firstLine="210" w:firstLineChars="100"/>
        <w:rPr>
          <w:rFonts w:ascii="宋体" w:hAnsi="宋体"/>
        </w:rPr>
      </w:pPr>
      <w:r>
        <w:rPr>
          <w:rFonts w:hint="eastAsia" w:ascii="宋体" w:hAnsi="宋体"/>
        </w:rPr>
        <w:t xml:space="preserve">  本项目不接受联合体投标。</w:t>
      </w:r>
    </w:p>
    <w:p w14:paraId="252CD690">
      <w:pPr>
        <w:spacing w:line="400" w:lineRule="exact"/>
        <w:ind w:firstLine="422" w:firstLineChars="200"/>
        <w:rPr>
          <w:rFonts w:ascii="宋体" w:hAnsi="宋体"/>
          <w:b/>
          <w:szCs w:val="21"/>
        </w:rPr>
      </w:pPr>
      <w:r>
        <w:rPr>
          <w:rFonts w:hint="eastAsia" w:ascii="宋体" w:hAnsi="宋体"/>
          <w:b/>
        </w:rPr>
        <w:t>二</w:t>
      </w:r>
      <w:r>
        <w:rPr>
          <w:rFonts w:hint="eastAsia" w:ascii="宋体" w:hAnsi="宋体"/>
          <w:b/>
          <w:szCs w:val="21"/>
        </w:rPr>
        <w:t>、申请人的资格要求：</w:t>
      </w:r>
    </w:p>
    <w:p w14:paraId="0D190FFE">
      <w:pPr>
        <w:spacing w:line="400" w:lineRule="exact"/>
        <w:ind w:firstLine="420" w:firstLineChars="200"/>
        <w:rPr>
          <w:rFonts w:ascii="宋体" w:hAnsi="宋体"/>
        </w:rPr>
      </w:pPr>
      <w:r>
        <w:rPr>
          <w:rFonts w:hint="eastAsia" w:ascii="宋体" w:hAnsi="宋体"/>
        </w:rPr>
        <w:t>1.满足《中华人民共和国政府采购法》第二十二条规定。</w:t>
      </w:r>
    </w:p>
    <w:p w14:paraId="00F9BBCD">
      <w:pPr>
        <w:spacing w:line="400" w:lineRule="exact"/>
        <w:ind w:firstLine="420" w:firstLineChars="200"/>
        <w:rPr>
          <w:rFonts w:ascii="宋体" w:hAnsi="宋体"/>
        </w:rPr>
      </w:pPr>
      <w:r>
        <w:rPr>
          <w:rFonts w:hint="eastAsia" w:ascii="宋体" w:hAnsi="宋体"/>
        </w:rPr>
        <w:t>2.</w:t>
      </w:r>
      <w:r>
        <w:rPr>
          <w:rFonts w:hint="eastAsia" w:ascii="宋体" w:hAnsi="宋体" w:cs="宋体"/>
        </w:rPr>
        <w:t>落实政府采购政策需满足的资格要求：</w:t>
      </w:r>
      <w:r>
        <w:rPr>
          <w:rFonts w:hint="eastAsia" w:ascii="宋体" w:hAnsi="宋体"/>
        </w:rPr>
        <w:t>无。</w:t>
      </w:r>
      <w:r>
        <w:rPr>
          <w:rFonts w:ascii="宋体" w:hAnsi="宋体"/>
        </w:rPr>
        <w:t> </w:t>
      </w:r>
    </w:p>
    <w:p w14:paraId="5A50EF51">
      <w:pPr>
        <w:spacing w:line="400" w:lineRule="exact"/>
        <w:ind w:firstLine="420" w:firstLineChars="200"/>
        <w:rPr>
          <w:rFonts w:ascii="宋体" w:hAnsi="宋体" w:cs="宋体"/>
          <w:kern w:val="0"/>
          <w:szCs w:val="21"/>
        </w:rPr>
      </w:pPr>
      <w:r>
        <w:rPr>
          <w:rFonts w:hint="eastAsia" w:ascii="宋体" w:hAnsi="宋体"/>
        </w:rPr>
        <w:t>3.本项目的特定资格要求：无</w:t>
      </w:r>
      <w:r>
        <w:rPr>
          <w:rFonts w:hint="eastAsia" w:ascii="宋体" w:hAnsi="宋体"/>
          <w:szCs w:val="21"/>
        </w:rPr>
        <w:t>。</w:t>
      </w:r>
    </w:p>
    <w:p w14:paraId="16B3E431">
      <w:pPr>
        <w:spacing w:line="400" w:lineRule="exact"/>
        <w:ind w:firstLine="422" w:firstLineChars="200"/>
        <w:rPr>
          <w:rFonts w:ascii="宋体" w:hAnsi="宋体"/>
          <w:b/>
          <w:szCs w:val="21"/>
        </w:rPr>
      </w:pPr>
      <w:r>
        <w:rPr>
          <w:rFonts w:hint="eastAsia" w:ascii="宋体" w:hAnsi="宋体"/>
          <w:b/>
          <w:szCs w:val="21"/>
        </w:rPr>
        <w:t>三、获取招标文件</w:t>
      </w:r>
    </w:p>
    <w:p w14:paraId="32470EFA">
      <w:pPr>
        <w:spacing w:line="400" w:lineRule="exact"/>
        <w:ind w:firstLine="420" w:firstLineChars="200"/>
        <w:rPr>
          <w:rFonts w:ascii="宋体" w:hAnsi="宋体"/>
          <w:bCs/>
          <w:szCs w:val="21"/>
        </w:rPr>
      </w:pPr>
      <w:r>
        <w:rPr>
          <w:rFonts w:ascii="宋体" w:hAnsi="宋体"/>
          <w:szCs w:val="21"/>
        </w:rPr>
        <w:t>时间：</w:t>
      </w:r>
      <w:r>
        <w:rPr>
          <w:rFonts w:hint="eastAsia" w:ascii="宋体" w:hAnsi="宋体"/>
          <w:bCs/>
          <w:szCs w:val="21"/>
        </w:rPr>
        <w:t>/</w:t>
      </w:r>
      <w:r>
        <w:rPr>
          <w:rFonts w:ascii="宋体" w:hAnsi="宋体"/>
          <w:szCs w:val="21"/>
        </w:rPr>
        <w:t>至</w:t>
      </w:r>
      <w:r>
        <w:rPr>
          <w:rFonts w:hint="eastAsia" w:asciiTheme="majorEastAsia" w:hAnsiTheme="majorEastAsia" w:eastAsiaTheme="majorEastAsia"/>
        </w:rPr>
        <w:t>2024年8月5日</w:t>
      </w:r>
      <w:r>
        <w:rPr>
          <w:rFonts w:ascii="宋体" w:hAnsi="宋体"/>
          <w:szCs w:val="21"/>
        </w:rPr>
        <w:t>，每天上午00:00至12:00，下午12:0</w:t>
      </w:r>
      <w:r>
        <w:rPr>
          <w:rFonts w:hint="eastAsia" w:ascii="宋体" w:hAnsi="宋体"/>
          <w:szCs w:val="21"/>
        </w:rPr>
        <w:t>1</w:t>
      </w:r>
      <w:r>
        <w:rPr>
          <w:rFonts w:ascii="宋体" w:hAnsi="宋体"/>
          <w:szCs w:val="21"/>
        </w:rPr>
        <w:t>至23:59（北京时间，法定节假日除外）</w:t>
      </w:r>
      <w:r>
        <w:rPr>
          <w:rFonts w:hint="eastAsia" w:ascii="宋体" w:hAnsi="宋体"/>
          <w:szCs w:val="21"/>
        </w:rPr>
        <w:t>。</w:t>
      </w:r>
    </w:p>
    <w:p w14:paraId="4A8F69EA">
      <w:pPr>
        <w:spacing w:line="400" w:lineRule="exact"/>
        <w:ind w:firstLine="420" w:firstLineChars="200"/>
        <w:rPr>
          <w:rFonts w:ascii="宋体" w:hAnsi="宋体"/>
          <w:szCs w:val="21"/>
        </w:rPr>
      </w:pPr>
      <w:r>
        <w:rPr>
          <w:rFonts w:ascii="宋体" w:hAnsi="宋体"/>
          <w:szCs w:val="21"/>
        </w:rPr>
        <w:t>地点（网址）：</w:t>
      </w:r>
      <w:r>
        <w:rPr>
          <w:rFonts w:hint="eastAsia" w:ascii="宋体" w:hAnsi="宋体"/>
          <w:szCs w:val="21"/>
        </w:rPr>
        <w:t xml:space="preserve"> https://login.gcy.zfcg.gxzf.gov.cn/user-login/#/（“广西政府采购云”平台）</w:t>
      </w:r>
    </w:p>
    <w:p w14:paraId="5A42353D">
      <w:pPr>
        <w:spacing w:line="400" w:lineRule="exact"/>
        <w:ind w:firstLine="420" w:firstLineChars="200"/>
        <w:rPr>
          <w:rFonts w:ascii="宋体" w:hAnsi="宋体" w:cs="宋体"/>
        </w:rPr>
      </w:pPr>
      <w:r>
        <w:rPr>
          <w:rFonts w:ascii="宋体" w:hAnsi="宋体"/>
          <w:szCs w:val="21"/>
        </w:rPr>
        <w:t>方式：</w:t>
      </w:r>
      <w:r>
        <w:rPr>
          <w:rFonts w:hint="eastAsia" w:ascii="宋体" w:hAnsi="宋体"/>
          <w:szCs w:val="21"/>
        </w:rPr>
        <w:t>网上下载。本项目不提供纸质文件，潜在投标人需使用账号登录或者使用CA登录“广西政府采购云”平台（ https://login.gcy.zfcg.gxzf.gov.cn/user-login/#/）-进入“项目采购”应用，在获取采购文件菜单中选择项目，获取招标文件（或在“政采云电子投标客户端-获取采购文件”跳转到政采云系统获取）。电子投标文件制作需要基于“广西政府采购云”平台获取的招标文件编制，通过其他方式获取招标文件的，将有可能导致投标人无法在政采云平台编制及上传投标文件。</w:t>
      </w:r>
    </w:p>
    <w:p w14:paraId="797D4C5D">
      <w:pPr>
        <w:spacing w:line="400" w:lineRule="exact"/>
        <w:ind w:firstLine="420" w:firstLineChars="200"/>
        <w:rPr>
          <w:rFonts w:ascii="宋体" w:hAnsi="宋体" w:cs="宋体"/>
        </w:rPr>
      </w:pPr>
      <w:r>
        <w:rPr>
          <w:rFonts w:hint="eastAsia" w:ascii="宋体" w:hAnsi="宋体" w:cs="宋体"/>
        </w:rPr>
        <w:t>售价（元）：0 </w:t>
      </w:r>
    </w:p>
    <w:p w14:paraId="44711850">
      <w:pPr>
        <w:spacing w:line="400" w:lineRule="exact"/>
        <w:ind w:firstLine="422" w:firstLineChars="200"/>
        <w:rPr>
          <w:rFonts w:ascii="宋体" w:hAnsi="宋体"/>
          <w:b/>
          <w:szCs w:val="21"/>
        </w:rPr>
      </w:pPr>
      <w:r>
        <w:rPr>
          <w:rFonts w:hint="eastAsia" w:ascii="宋体" w:hAnsi="宋体"/>
          <w:b/>
          <w:szCs w:val="21"/>
        </w:rPr>
        <w:t>四、</w:t>
      </w:r>
      <w:r>
        <w:rPr>
          <w:rFonts w:hint="eastAsia" w:ascii="宋体" w:hAnsi="宋体" w:cs="宋体"/>
          <w:b/>
          <w:szCs w:val="21"/>
        </w:rPr>
        <w:t>提交投标文件截止时间、开标时间和地点</w:t>
      </w:r>
      <w:r>
        <w:rPr>
          <w:rFonts w:hint="eastAsia" w:ascii="宋体" w:hAnsi="宋体"/>
          <w:b/>
          <w:szCs w:val="21"/>
        </w:rPr>
        <w:t>：</w:t>
      </w:r>
    </w:p>
    <w:p w14:paraId="5EDC64E0">
      <w:pPr>
        <w:spacing w:line="400" w:lineRule="exact"/>
        <w:ind w:firstLine="420" w:firstLineChars="200"/>
        <w:rPr>
          <w:rFonts w:ascii="宋体" w:hAnsi="宋体"/>
          <w:bCs/>
        </w:rPr>
      </w:pPr>
      <w:r>
        <w:rPr>
          <w:rFonts w:hint="eastAsia" w:ascii="宋体" w:hAnsi="宋体"/>
          <w:bCs/>
        </w:rPr>
        <w:t>提交投标文件截止时间：</w:t>
      </w:r>
      <w:r>
        <w:rPr>
          <w:rFonts w:hint="eastAsia" w:asciiTheme="majorEastAsia" w:hAnsiTheme="majorEastAsia" w:eastAsiaTheme="majorEastAsia"/>
        </w:rPr>
        <w:t>2024年8月5日</w:t>
      </w:r>
      <w:r>
        <w:rPr>
          <w:rFonts w:hint="eastAsia" w:ascii="宋体" w:hAnsi="宋体"/>
          <w:bCs/>
        </w:rPr>
        <w:t>09:30（北京时间）。</w:t>
      </w:r>
    </w:p>
    <w:p w14:paraId="5C597E30">
      <w:pPr>
        <w:spacing w:line="400" w:lineRule="exact"/>
        <w:ind w:firstLine="420" w:firstLineChars="200"/>
        <w:rPr>
          <w:rFonts w:ascii="宋体" w:hAnsi="宋体"/>
          <w:bCs/>
        </w:rPr>
      </w:pPr>
      <w:r>
        <w:rPr>
          <w:rFonts w:hint="eastAsia" w:ascii="宋体" w:hAnsi="宋体"/>
          <w:bCs/>
        </w:rPr>
        <w:t>投标地点：通过“广西政府采购云”平台在线投标。</w:t>
      </w:r>
    </w:p>
    <w:p w14:paraId="14793C23">
      <w:pPr>
        <w:spacing w:line="400" w:lineRule="exact"/>
        <w:ind w:firstLine="420" w:firstLineChars="200"/>
        <w:rPr>
          <w:rFonts w:ascii="宋体" w:hAnsi="宋体"/>
          <w:bCs/>
        </w:rPr>
      </w:pPr>
      <w:r>
        <w:rPr>
          <w:rFonts w:hint="eastAsia" w:ascii="宋体" w:hAnsi="宋体"/>
          <w:bCs/>
        </w:rPr>
        <w:t>开标时间：</w:t>
      </w:r>
      <w:r>
        <w:rPr>
          <w:rFonts w:hint="eastAsia" w:asciiTheme="majorEastAsia" w:hAnsiTheme="majorEastAsia" w:eastAsiaTheme="majorEastAsia"/>
        </w:rPr>
        <w:t>2024年8月5日</w:t>
      </w:r>
      <w:r>
        <w:rPr>
          <w:rFonts w:hint="eastAsia" w:ascii="宋体" w:hAnsi="宋体"/>
          <w:bCs/>
        </w:rPr>
        <w:t>09:30（北京时间）。</w:t>
      </w:r>
    </w:p>
    <w:p w14:paraId="6C80D133">
      <w:pPr>
        <w:spacing w:line="400" w:lineRule="exact"/>
        <w:ind w:firstLine="420" w:firstLineChars="200"/>
        <w:rPr>
          <w:rFonts w:ascii="宋体" w:hAnsi="宋体"/>
          <w:bCs/>
        </w:rPr>
      </w:pPr>
      <w:r>
        <w:rPr>
          <w:rFonts w:hint="eastAsia" w:ascii="宋体" w:hAnsi="宋体"/>
          <w:bCs/>
        </w:rPr>
        <w:t>开标地点：通过“广西政府采购云”平台在线解密开启。</w:t>
      </w:r>
    </w:p>
    <w:p w14:paraId="1C2E99DE">
      <w:pPr>
        <w:spacing w:line="400" w:lineRule="exact"/>
        <w:ind w:firstLine="422" w:firstLineChars="200"/>
        <w:rPr>
          <w:rFonts w:ascii="宋体" w:hAnsi="宋体"/>
          <w:b/>
          <w:szCs w:val="21"/>
        </w:rPr>
      </w:pPr>
      <w:r>
        <w:rPr>
          <w:rFonts w:hint="eastAsia" w:ascii="宋体" w:hAnsi="宋体"/>
          <w:b/>
          <w:szCs w:val="21"/>
        </w:rPr>
        <w:t>五、公告期限</w:t>
      </w:r>
    </w:p>
    <w:p w14:paraId="7DA916F2">
      <w:pPr>
        <w:spacing w:line="400" w:lineRule="exact"/>
        <w:ind w:firstLine="420" w:firstLineChars="200"/>
        <w:rPr>
          <w:rFonts w:ascii="宋体" w:hAnsi="宋体"/>
          <w:bCs/>
        </w:rPr>
      </w:pPr>
      <w:r>
        <w:rPr>
          <w:rFonts w:ascii="宋体" w:hAnsi="宋体"/>
          <w:bCs/>
        </w:rPr>
        <w:t>自本公告发布之日起5个工作日。</w:t>
      </w:r>
    </w:p>
    <w:p w14:paraId="26364CC7">
      <w:pPr>
        <w:spacing w:line="400" w:lineRule="exact"/>
        <w:ind w:firstLine="422" w:firstLineChars="200"/>
        <w:rPr>
          <w:rFonts w:ascii="宋体" w:hAnsi="宋体"/>
          <w:b/>
          <w:szCs w:val="21"/>
        </w:rPr>
      </w:pPr>
      <w:bookmarkStart w:id="1" w:name="_Toc35393795"/>
      <w:bookmarkStart w:id="2" w:name="_Toc44405606"/>
      <w:bookmarkStart w:id="3" w:name="_Toc35393626"/>
      <w:r>
        <w:rPr>
          <w:rFonts w:hint="eastAsia" w:ascii="宋体" w:hAnsi="宋体"/>
          <w:b/>
          <w:szCs w:val="21"/>
        </w:rPr>
        <w:t>六、其他补充事宜</w:t>
      </w:r>
      <w:bookmarkEnd w:id="1"/>
      <w:bookmarkEnd w:id="2"/>
      <w:bookmarkEnd w:id="3"/>
    </w:p>
    <w:p w14:paraId="3DA024F5">
      <w:pPr>
        <w:spacing w:line="400" w:lineRule="exact"/>
        <w:ind w:firstLine="420" w:firstLineChars="200"/>
        <w:rPr>
          <w:rFonts w:ascii="宋体" w:hAnsi="宋体"/>
          <w:bCs/>
        </w:rPr>
      </w:pPr>
      <w:r>
        <w:rPr>
          <w:rFonts w:hint="eastAsia" w:ascii="宋体" w:hAnsi="宋体"/>
          <w:bCs/>
        </w:rPr>
        <w:t>1.</w:t>
      </w:r>
      <w:r>
        <w:rPr>
          <w:rFonts w:ascii="宋体" w:hAnsi="宋体"/>
          <w:bCs/>
        </w:rPr>
        <w:t>信息公告发布媒体：</w:t>
      </w:r>
    </w:p>
    <w:p w14:paraId="7275C0D0">
      <w:pPr>
        <w:spacing w:line="400" w:lineRule="exact"/>
        <w:ind w:firstLine="420" w:firstLineChars="200"/>
        <w:rPr>
          <w:rFonts w:ascii="宋体" w:hAnsi="宋体"/>
          <w:bCs/>
        </w:rPr>
      </w:pPr>
      <w:r>
        <w:rPr>
          <w:rFonts w:ascii="宋体" w:hAnsi="宋体"/>
          <w:bCs/>
        </w:rPr>
        <w:t>中国政府采购网（www.ccgp.gov.cn）、广西壮族自治区政府采购网（zfcg.gxzf.gov.cn）、桂林市政府采购网（gl.zfcg.zcygov.cn）</w:t>
      </w:r>
      <w:r>
        <w:rPr>
          <w:rFonts w:hint="eastAsia" w:ascii="宋体" w:hAnsi="宋体"/>
          <w:bCs/>
        </w:rPr>
        <w:t>。</w:t>
      </w:r>
    </w:p>
    <w:p w14:paraId="2D757672">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本项目需要落实的政府采购政策</w:t>
      </w:r>
      <w:r>
        <w:rPr>
          <w:rFonts w:hint="eastAsia" w:ascii="宋体" w:hAnsi="宋体"/>
          <w:szCs w:val="21"/>
        </w:rPr>
        <w:t>（本项目非专门面向中小微企业采购）：</w:t>
      </w:r>
    </w:p>
    <w:p w14:paraId="257CADF8">
      <w:pPr>
        <w:spacing w:line="400" w:lineRule="exact"/>
        <w:jc w:val="left"/>
        <w:rPr>
          <w:rFonts w:ascii="宋体" w:hAnsi="宋体"/>
          <w:color w:val="FF0000"/>
          <w:szCs w:val="21"/>
        </w:rPr>
      </w:pPr>
      <w:r>
        <w:rPr>
          <w:rFonts w:hint="eastAsia" w:ascii="宋体" w:hAnsi="宋体" w:cs="宋体"/>
          <w:bCs/>
          <w:szCs w:val="21"/>
        </w:rPr>
        <w:t xml:space="preserve">   （1）政府采购促进中小企业发展</w:t>
      </w:r>
      <w:r>
        <w:rPr>
          <w:rStyle w:val="140"/>
          <w:rFonts w:hint="eastAsia" w:ascii="仿宋" w:hAnsi="仿宋" w:cs="Arial"/>
        </w:rPr>
        <w:t>;</w:t>
      </w:r>
    </w:p>
    <w:p w14:paraId="6618253F">
      <w:pPr>
        <w:spacing w:line="400" w:lineRule="exact"/>
        <w:jc w:val="left"/>
        <w:rPr>
          <w:rFonts w:ascii="宋体" w:hAnsi="宋体" w:cs="宋体"/>
          <w:bCs/>
          <w:szCs w:val="21"/>
        </w:rPr>
      </w:pPr>
      <w:r>
        <w:rPr>
          <w:rFonts w:hint="eastAsia" w:ascii="宋体" w:hAnsi="宋体" w:cs="宋体"/>
          <w:bCs/>
          <w:szCs w:val="21"/>
        </w:rPr>
        <w:t xml:space="preserve">   （2）政府采购支持监狱企业发展；</w:t>
      </w:r>
    </w:p>
    <w:p w14:paraId="2D147878">
      <w:pPr>
        <w:spacing w:line="400" w:lineRule="exact"/>
        <w:jc w:val="left"/>
        <w:rPr>
          <w:rFonts w:ascii="宋体" w:hAnsi="宋体" w:cs="宋体"/>
          <w:bCs/>
          <w:szCs w:val="21"/>
        </w:rPr>
      </w:pPr>
      <w:r>
        <w:rPr>
          <w:rFonts w:hint="eastAsia" w:ascii="宋体" w:hAnsi="宋体" w:cs="宋体"/>
          <w:bCs/>
          <w:szCs w:val="21"/>
        </w:rPr>
        <w:t xml:space="preserve">   （3）政府采购促进残疾人就业政策；</w:t>
      </w:r>
    </w:p>
    <w:p w14:paraId="456E92FE">
      <w:pPr>
        <w:spacing w:line="400" w:lineRule="exact"/>
        <w:jc w:val="left"/>
        <w:rPr>
          <w:rFonts w:ascii="宋体" w:hAnsi="宋体" w:cs="宋体"/>
          <w:bCs/>
          <w:szCs w:val="21"/>
        </w:rPr>
      </w:pPr>
      <w:r>
        <w:rPr>
          <w:rFonts w:hint="eastAsia" w:ascii="宋体" w:hAnsi="宋体" w:cs="宋体"/>
          <w:bCs/>
          <w:szCs w:val="21"/>
        </w:rPr>
        <w:t xml:space="preserve">   （4）本项目为服务项目，不涉及强制采购节能产品；</w:t>
      </w:r>
    </w:p>
    <w:p w14:paraId="58219CAF">
      <w:pPr>
        <w:spacing w:line="400" w:lineRule="exact"/>
        <w:jc w:val="left"/>
        <w:rPr>
          <w:rFonts w:ascii="宋体" w:hAnsi="宋体" w:cs="宋体"/>
          <w:bCs/>
          <w:szCs w:val="21"/>
        </w:rPr>
      </w:pPr>
      <w:r>
        <w:rPr>
          <w:rFonts w:hint="eastAsia" w:ascii="宋体" w:hAnsi="宋体" w:cs="宋体"/>
          <w:bCs/>
          <w:szCs w:val="21"/>
        </w:rPr>
        <w:t xml:space="preserve">   （5）政府采购支持采用本国产品的政策；</w:t>
      </w:r>
    </w:p>
    <w:p w14:paraId="5D15F2C8">
      <w:pPr>
        <w:spacing w:line="400" w:lineRule="exact"/>
        <w:jc w:val="left"/>
        <w:rPr>
          <w:rFonts w:ascii="宋体" w:hAnsi="宋体"/>
          <w:szCs w:val="21"/>
        </w:rPr>
      </w:pPr>
      <w:r>
        <w:rPr>
          <w:rFonts w:hint="eastAsia" w:ascii="宋体" w:hAnsi="宋体" w:cs="宋体"/>
          <w:bCs/>
          <w:szCs w:val="21"/>
        </w:rPr>
        <w:t xml:space="preserve">   （6）优先采购节能产品、环境标志产品；</w:t>
      </w:r>
    </w:p>
    <w:p w14:paraId="610564ED">
      <w:pPr>
        <w:spacing w:line="400" w:lineRule="exact"/>
        <w:rPr>
          <w:rFonts w:ascii="宋体" w:hAnsi="宋体"/>
          <w:szCs w:val="21"/>
        </w:rPr>
      </w:pPr>
      <w:r>
        <w:rPr>
          <w:rFonts w:hint="eastAsia" w:ascii="宋体" w:hAnsi="宋体"/>
          <w:kern w:val="0"/>
          <w:szCs w:val="21"/>
        </w:rPr>
        <w:t xml:space="preserve">   （7）财政</w:t>
      </w:r>
      <w:r>
        <w:rPr>
          <w:rFonts w:hint="eastAsia" w:hAnsi="宋体"/>
          <w:bCs/>
        </w:rPr>
        <w:t>部关于印发《政务信息系统政府采购管理暂行办法》</w:t>
      </w:r>
      <w:r>
        <w:rPr>
          <w:rFonts w:hint="eastAsia" w:ascii="宋体" w:hAnsi="宋体"/>
          <w:kern w:val="0"/>
          <w:szCs w:val="21"/>
        </w:rPr>
        <w:t>的通知（财库〔2017〕210号）。</w:t>
      </w:r>
    </w:p>
    <w:p w14:paraId="1CD367C5">
      <w:pPr>
        <w:spacing w:line="400" w:lineRule="exact"/>
        <w:ind w:firstLine="420" w:firstLineChars="200"/>
        <w:rPr>
          <w:rFonts w:ascii="宋体" w:hAnsi="宋体"/>
          <w:szCs w:val="21"/>
        </w:rPr>
      </w:pPr>
      <w:r>
        <w:rPr>
          <w:rFonts w:hint="eastAsia" w:ascii="宋体" w:hAnsi="宋体"/>
          <w:szCs w:val="21"/>
        </w:rPr>
        <w:t xml:space="preserve"> </w:t>
      </w:r>
      <w:r>
        <w:rPr>
          <w:rFonts w:ascii="宋体" w:hAnsi="宋体"/>
          <w:szCs w:val="21"/>
        </w:rPr>
        <w:t>3.资格条件特别说明：</w:t>
      </w:r>
    </w:p>
    <w:p w14:paraId="79C3E3D6">
      <w:pPr>
        <w:spacing w:line="400" w:lineRule="exact"/>
        <w:ind w:firstLine="420" w:firstLineChars="200"/>
        <w:rPr>
          <w:rStyle w:val="140"/>
          <w:rFonts w:ascii="仿宋" w:hAnsi="仿宋" w:cs="Arial"/>
        </w:rPr>
      </w:pPr>
      <w:r>
        <w:rPr>
          <w:rStyle w:val="140"/>
          <w:rFonts w:ascii="仿宋" w:hAnsi="仿宋" w:cs="Arial"/>
        </w:rPr>
        <w:t>（1）单位负责人为同一人或者存在直接控股、管理关系的不同</w:t>
      </w:r>
      <w:r>
        <w:rPr>
          <w:rStyle w:val="140"/>
          <w:rFonts w:hint="eastAsia" w:ascii="仿宋" w:hAnsi="仿宋" w:cs="Arial"/>
        </w:rPr>
        <w:t>投标人</w:t>
      </w:r>
      <w:r>
        <w:rPr>
          <w:rStyle w:val="140"/>
          <w:rFonts w:ascii="仿宋" w:hAnsi="仿宋" w:cs="Arial"/>
        </w:rPr>
        <w:t>，不得参加同一合同项下的政府采购活动。除单一来源采购项目外，为采购项目提供整体设计、规范编制或者项目管理、监理、检测等服务的</w:t>
      </w:r>
      <w:r>
        <w:rPr>
          <w:rStyle w:val="140"/>
          <w:rFonts w:hint="eastAsia" w:ascii="仿宋" w:hAnsi="仿宋" w:cs="Arial"/>
        </w:rPr>
        <w:t>投标人</w:t>
      </w:r>
      <w:r>
        <w:rPr>
          <w:rStyle w:val="140"/>
          <w:rFonts w:ascii="仿宋" w:hAnsi="仿宋" w:cs="Arial"/>
        </w:rPr>
        <w:t>，不得再参加该采购项目的其他采购活动。</w:t>
      </w:r>
    </w:p>
    <w:p w14:paraId="5A2689B1">
      <w:pPr>
        <w:spacing w:line="400" w:lineRule="exact"/>
        <w:ind w:firstLine="420" w:firstLineChars="200"/>
        <w:rPr>
          <w:rStyle w:val="140"/>
          <w:rFonts w:ascii="仿宋" w:hAnsi="仿宋" w:cs="Arial"/>
        </w:rPr>
      </w:pPr>
      <w:r>
        <w:rPr>
          <w:rStyle w:val="140"/>
          <w:rFonts w:ascii="仿宋" w:hAnsi="仿宋" w:cs="Arial"/>
        </w:rPr>
        <w:t>（2）对在“信用中国”网站</w:t>
      </w:r>
      <w:r>
        <w:rPr>
          <w:rStyle w:val="140"/>
          <w:rFonts w:cs="Arial" w:asciiTheme="majorEastAsia" w:hAnsiTheme="majorEastAsia" w:eastAsiaTheme="majorEastAsia"/>
        </w:rPr>
        <w:t>(www.creditchina.gov.cn) 、中国政府采购网(www.ccgp.gov.cn)被</w:t>
      </w:r>
      <w:r>
        <w:rPr>
          <w:rStyle w:val="140"/>
          <w:rFonts w:ascii="仿宋" w:hAnsi="仿宋" w:cs="Arial"/>
        </w:rPr>
        <w:t>列入失信被执行人、重大税收违法失信主体、政府采购严重违法失信行为记录名单及其他不符合《中华人民共和国政府采购法》第二十二条规定条件的</w:t>
      </w:r>
      <w:r>
        <w:rPr>
          <w:rStyle w:val="140"/>
          <w:rFonts w:hint="eastAsia" w:ascii="仿宋" w:hAnsi="仿宋" w:cs="Arial"/>
        </w:rPr>
        <w:t>投标人</w:t>
      </w:r>
      <w:r>
        <w:rPr>
          <w:rStyle w:val="140"/>
          <w:rFonts w:ascii="仿宋" w:hAnsi="仿宋" w:cs="Arial"/>
        </w:rPr>
        <w:t>，不得参与政府采购活动。</w:t>
      </w:r>
    </w:p>
    <w:p w14:paraId="34263E2E">
      <w:pPr>
        <w:spacing w:line="400" w:lineRule="exact"/>
        <w:ind w:firstLine="420" w:firstLineChars="200"/>
        <w:rPr>
          <w:rFonts w:ascii="宋体" w:hAnsi="宋体"/>
          <w:b/>
          <w:szCs w:val="21"/>
        </w:rPr>
      </w:pPr>
      <w:r>
        <w:rPr>
          <w:rFonts w:hint="eastAsia" w:ascii="宋体" w:hAnsi="宋体"/>
          <w:szCs w:val="21"/>
        </w:rPr>
        <w:t>4.“广西政府采购云”平台</w:t>
      </w:r>
      <w:r>
        <w:rPr>
          <w:rFonts w:ascii="宋体" w:hAnsi="宋体"/>
          <w:szCs w:val="21"/>
        </w:rPr>
        <w:t>电子</w:t>
      </w:r>
      <w:r>
        <w:rPr>
          <w:rFonts w:hint="eastAsia" w:ascii="宋体" w:hAnsi="宋体"/>
          <w:szCs w:val="21"/>
        </w:rPr>
        <w:t>投标</w:t>
      </w:r>
      <w:r>
        <w:rPr>
          <w:rFonts w:ascii="宋体" w:hAnsi="宋体"/>
          <w:szCs w:val="21"/>
        </w:rPr>
        <w:t>相关</w:t>
      </w:r>
      <w:r>
        <w:rPr>
          <w:rFonts w:hint="eastAsia" w:ascii="宋体" w:hAnsi="宋体"/>
          <w:szCs w:val="21"/>
        </w:rPr>
        <w:t>事宜说明</w:t>
      </w:r>
      <w:r>
        <w:rPr>
          <w:rFonts w:ascii="宋体" w:hAnsi="宋体"/>
          <w:szCs w:val="21"/>
        </w:rPr>
        <w:t>：</w:t>
      </w:r>
    </w:p>
    <w:p w14:paraId="4098249A">
      <w:pPr>
        <w:spacing w:line="400" w:lineRule="exact"/>
        <w:rPr>
          <w:rFonts w:ascii="宋体" w:hAnsi="宋体"/>
          <w:bCs/>
        </w:rPr>
      </w:pPr>
      <w:r>
        <w:rPr>
          <w:rFonts w:hint="eastAsia" w:ascii="宋体" w:hAnsi="宋体"/>
          <w:bCs/>
        </w:rPr>
        <w:t xml:space="preserve">   （1）本项目实行全流程电子化采购，投标人通过“广西政府采购云”平台参与电子投标，并应做好以下相关准备工作：①在“广西政府采购云”平台注册成为正式投标人（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政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14:paraId="2F04E97F">
      <w:pPr>
        <w:spacing w:line="400" w:lineRule="exact"/>
        <w:rPr>
          <w:rFonts w:ascii="宋体" w:hAnsi="宋体"/>
          <w:bCs/>
        </w:rPr>
      </w:pPr>
      <w:r>
        <w:rPr>
          <w:rFonts w:hint="eastAsia" w:ascii="宋体" w:hAnsi="宋体"/>
          <w:bCs/>
        </w:rPr>
        <w:t xml:space="preserve">   （2）电子投标具体操作流程参考《政府采购项目电子交易管理操作指南-投标人》（详见桂林市政府采购网—采购资讯—重要通知）；如遇平台技术问题详询95763。</w:t>
      </w:r>
    </w:p>
    <w:p w14:paraId="580F87CF">
      <w:pPr>
        <w:spacing w:line="400" w:lineRule="exact"/>
        <w:rPr>
          <w:rFonts w:ascii="宋体" w:hAnsi="宋体"/>
          <w:bCs/>
        </w:rPr>
      </w:pPr>
      <w:r>
        <w:rPr>
          <w:rFonts w:hint="eastAsia" w:ascii="宋体" w:hAnsi="宋体"/>
          <w:bCs/>
        </w:rPr>
        <w:t xml:space="preserve">   （3）电子投标文件的制作、加密、提交、解密等相关事宜详见第二章“投标人须知”。</w:t>
      </w:r>
    </w:p>
    <w:p w14:paraId="567C06B0">
      <w:pPr>
        <w:spacing w:line="400" w:lineRule="exact"/>
        <w:ind w:firstLine="422" w:firstLineChars="200"/>
        <w:rPr>
          <w:rFonts w:ascii="宋体" w:hAnsi="宋体"/>
          <w:b/>
          <w:szCs w:val="21"/>
        </w:rPr>
      </w:pPr>
      <w:r>
        <w:rPr>
          <w:rFonts w:hint="eastAsia" w:ascii="宋体" w:hAnsi="宋体"/>
          <w:b/>
          <w:szCs w:val="21"/>
        </w:rPr>
        <w:t>七、</w:t>
      </w:r>
      <w:r>
        <w:rPr>
          <w:rFonts w:hint="eastAsia" w:ascii="宋体" w:hAnsi="宋体"/>
          <w:b/>
        </w:rPr>
        <w:t>本次投标联系事项：</w:t>
      </w:r>
    </w:p>
    <w:p w14:paraId="1098C5B9">
      <w:pPr>
        <w:widowControl/>
        <w:spacing w:line="400" w:lineRule="exact"/>
        <w:jc w:val="left"/>
        <w:rPr>
          <w:rFonts w:ascii="宋体" w:hAnsi="宋体"/>
        </w:rPr>
      </w:pPr>
      <w:r>
        <w:rPr>
          <w:rFonts w:hint="eastAsia" w:ascii="宋体" w:hAnsi="宋体" w:cs="宋体"/>
        </w:rPr>
        <w:t>　  1.采购人信息</w:t>
      </w:r>
    </w:p>
    <w:p w14:paraId="0E11BBBD">
      <w:pPr>
        <w:spacing w:line="400" w:lineRule="exact"/>
        <w:jc w:val="left"/>
        <w:rPr>
          <w:rFonts w:ascii="宋体" w:hAnsi="宋体"/>
        </w:rPr>
      </w:pPr>
      <w:r>
        <w:rPr>
          <w:rFonts w:hint="eastAsia" w:ascii="宋体" w:hAnsi="宋体"/>
        </w:rPr>
        <w:t xml:space="preserve">    名    称：</w:t>
      </w:r>
      <w:r>
        <w:rPr>
          <w:rFonts w:hint="eastAsia" w:ascii="宋体" w:hAnsi="宋体"/>
          <w:kern w:val="0"/>
        </w:rPr>
        <w:t>恭城瑶族自治县民政局</w:t>
      </w:r>
    </w:p>
    <w:p w14:paraId="3319CCB7">
      <w:pPr>
        <w:spacing w:line="400" w:lineRule="exact"/>
        <w:jc w:val="left"/>
        <w:rPr>
          <w:rFonts w:ascii="宋体" w:hAnsi="宋体"/>
          <w:highlight w:val="yellow"/>
        </w:rPr>
      </w:pPr>
      <w:r>
        <w:rPr>
          <w:rFonts w:hint="eastAsia" w:ascii="宋体" w:hAnsi="宋体"/>
        </w:rPr>
        <w:t xml:space="preserve">    地    址：</w:t>
      </w:r>
      <w:r>
        <w:rPr>
          <w:rStyle w:val="140"/>
          <w:rFonts w:hint="eastAsia" w:ascii="宋体" w:hAnsi="宋体" w:cs="Arial"/>
        </w:rPr>
        <w:t xml:space="preserve">桂林市恭城瑶族自治县恭城印山南路1号8楼  </w:t>
      </w:r>
    </w:p>
    <w:p w14:paraId="7421DAF7">
      <w:pPr>
        <w:spacing w:line="400" w:lineRule="exact"/>
        <w:rPr>
          <w:rFonts w:ascii="宋体" w:hAnsi="宋体"/>
        </w:rPr>
      </w:pPr>
      <w:r>
        <w:rPr>
          <w:rFonts w:hint="eastAsia" w:ascii="宋体" w:hAnsi="宋体"/>
        </w:rPr>
        <w:t xml:space="preserve">    项目联系人：蒋工</w:t>
      </w:r>
    </w:p>
    <w:p w14:paraId="4F6C8920">
      <w:pPr>
        <w:spacing w:line="400" w:lineRule="exact"/>
        <w:ind w:firstLine="420" w:firstLineChars="200"/>
        <w:rPr>
          <w:rFonts w:ascii="宋体" w:hAnsi="宋体"/>
        </w:rPr>
      </w:pPr>
      <w:r>
        <w:rPr>
          <w:rFonts w:hint="eastAsia" w:ascii="宋体" w:hAnsi="宋体"/>
        </w:rPr>
        <w:t>项目联系方式：</w:t>
      </w:r>
      <w:bookmarkStart w:id="4" w:name="_Toc28359086"/>
      <w:bookmarkEnd w:id="4"/>
      <w:bookmarkStart w:id="5" w:name="_Toc28359009"/>
      <w:bookmarkEnd w:id="5"/>
      <w:r>
        <w:rPr>
          <w:rStyle w:val="140"/>
          <w:rFonts w:hint="eastAsia" w:ascii="宋体" w:hAnsi="宋体" w:cs="Arial"/>
        </w:rPr>
        <w:t>0773-8212198</w:t>
      </w:r>
    </w:p>
    <w:p w14:paraId="58CFD344">
      <w:pPr>
        <w:spacing w:line="400" w:lineRule="exact"/>
        <w:rPr>
          <w:rFonts w:ascii="宋体" w:hAnsi="宋体"/>
          <w:color w:val="000000"/>
        </w:rPr>
      </w:pPr>
      <w:r>
        <w:rPr>
          <w:rFonts w:hint="eastAsia" w:ascii="宋体" w:hAnsi="宋体"/>
          <w:color w:val="000000"/>
        </w:rPr>
        <w:t xml:space="preserve">    2.采购代理机构信息</w:t>
      </w:r>
    </w:p>
    <w:p w14:paraId="0F4106A0">
      <w:pPr>
        <w:spacing w:line="400" w:lineRule="exact"/>
        <w:rPr>
          <w:rFonts w:ascii="宋体" w:hAnsi="宋体"/>
          <w:color w:val="000000"/>
        </w:rPr>
      </w:pPr>
      <w:bookmarkStart w:id="6" w:name="_Toc28359010"/>
      <w:bookmarkStart w:id="7" w:name="_Toc28359087"/>
      <w:r>
        <w:rPr>
          <w:rFonts w:hint="eastAsia" w:ascii="宋体" w:hAnsi="宋体"/>
          <w:color w:val="000000"/>
        </w:rPr>
        <w:t xml:space="preserve">    名    称：广西华诚达建设项目管理有限公司</w:t>
      </w:r>
    </w:p>
    <w:p w14:paraId="768620FE">
      <w:pPr>
        <w:spacing w:line="400" w:lineRule="exact"/>
        <w:rPr>
          <w:rFonts w:ascii="宋体" w:hAnsi="宋体"/>
        </w:rPr>
      </w:pPr>
      <w:r>
        <w:rPr>
          <w:rFonts w:hint="eastAsia" w:ascii="宋体" w:hAnsi="宋体"/>
          <w:color w:val="000000"/>
        </w:rPr>
        <w:t xml:space="preserve">    地　　址：</w:t>
      </w:r>
      <w:r>
        <w:rPr>
          <w:rFonts w:hint="eastAsia" w:ascii="宋体" w:hAnsi="宋体" w:cs="宋体"/>
          <w:color w:val="000000"/>
          <w:kern w:val="0"/>
          <w:szCs w:val="21"/>
        </w:rPr>
        <w:t>桂林市七星区骖鸾路25号合鑫大楼6楼</w:t>
      </w:r>
    </w:p>
    <w:p w14:paraId="253D3389">
      <w:pPr>
        <w:spacing w:line="400" w:lineRule="exact"/>
        <w:rPr>
          <w:rFonts w:ascii="宋体" w:hAnsi="宋体"/>
        </w:rPr>
      </w:pPr>
      <w:r>
        <w:rPr>
          <w:rFonts w:hint="eastAsia" w:ascii="宋体" w:hAnsi="宋体"/>
        </w:rPr>
        <w:t xml:space="preserve">    项目联系人：常春华</w:t>
      </w:r>
    </w:p>
    <w:p w14:paraId="0C3AEE43">
      <w:pPr>
        <w:spacing w:line="400" w:lineRule="exact"/>
        <w:rPr>
          <w:rFonts w:ascii="宋体" w:hAnsi="宋体"/>
        </w:rPr>
      </w:pPr>
      <w:r>
        <w:rPr>
          <w:rFonts w:hint="eastAsia" w:ascii="宋体" w:hAnsi="宋体"/>
        </w:rPr>
        <w:t xml:space="preserve">    项目联系方式：</w:t>
      </w:r>
      <w:r>
        <w:rPr>
          <w:rFonts w:ascii="宋体" w:hAnsi="宋体" w:cs="宋体"/>
          <w:color w:val="000000"/>
          <w:kern w:val="0"/>
          <w:szCs w:val="21"/>
        </w:rPr>
        <w:t>0773</w:t>
      </w:r>
      <w:r>
        <w:rPr>
          <w:rFonts w:hint="eastAsia" w:ascii="宋体" w:hAnsi="宋体" w:cs="宋体"/>
          <w:color w:val="000000"/>
          <w:kern w:val="0"/>
          <w:szCs w:val="21"/>
        </w:rPr>
        <w:t>-5630101</w:t>
      </w:r>
    </w:p>
    <w:bookmarkEnd w:id="6"/>
    <w:bookmarkEnd w:id="7"/>
    <w:p w14:paraId="3CD2705E">
      <w:pPr>
        <w:spacing w:line="400" w:lineRule="exact"/>
        <w:rPr>
          <w:rFonts w:hAnsi="宋体"/>
          <w:u w:val="single"/>
        </w:rPr>
      </w:pPr>
    </w:p>
    <w:bookmarkEnd w:id="0"/>
    <w:p w14:paraId="4C065E4F">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第二章  投标人须知</w:t>
      </w:r>
    </w:p>
    <w:p w14:paraId="673C4F60">
      <w:pPr>
        <w:tabs>
          <w:tab w:val="left" w:pos="1065"/>
          <w:tab w:val="center" w:pos="4411"/>
        </w:tabs>
        <w:spacing w:line="440" w:lineRule="exact"/>
        <w:jc w:val="center"/>
        <w:rPr>
          <w:rFonts w:ascii="宋体" w:hAnsi="宋体"/>
          <w:b/>
          <w:sz w:val="24"/>
        </w:rPr>
      </w:pPr>
      <w:r>
        <w:rPr>
          <w:rFonts w:hint="eastAsia" w:ascii="宋体" w:hAnsi="宋体"/>
          <w:b/>
          <w:sz w:val="24"/>
        </w:rPr>
        <w:t>投标人须知前附表</w:t>
      </w:r>
    </w:p>
    <w:tbl>
      <w:tblPr>
        <w:tblStyle w:val="5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92"/>
        <w:gridCol w:w="1559"/>
        <w:gridCol w:w="6946"/>
      </w:tblGrid>
      <w:tr w14:paraId="719E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4" w:type="dxa"/>
            <w:vAlign w:val="center"/>
          </w:tcPr>
          <w:p w14:paraId="3DB5710D">
            <w:pPr>
              <w:spacing w:line="360" w:lineRule="exact"/>
              <w:jc w:val="center"/>
              <w:rPr>
                <w:rFonts w:ascii="宋体" w:hAnsi="宋体"/>
                <w:szCs w:val="21"/>
              </w:rPr>
            </w:pPr>
            <w:r>
              <w:rPr>
                <w:rFonts w:hint="eastAsia" w:ascii="宋体" w:hAnsi="宋体"/>
                <w:szCs w:val="21"/>
              </w:rPr>
              <w:t>序号</w:t>
            </w:r>
          </w:p>
        </w:tc>
        <w:tc>
          <w:tcPr>
            <w:tcW w:w="992" w:type="dxa"/>
            <w:vAlign w:val="center"/>
          </w:tcPr>
          <w:p w14:paraId="67DDB0D0">
            <w:pPr>
              <w:spacing w:line="360" w:lineRule="exact"/>
              <w:jc w:val="center"/>
              <w:rPr>
                <w:rFonts w:ascii="宋体" w:hAnsi="宋体"/>
                <w:szCs w:val="21"/>
              </w:rPr>
            </w:pPr>
            <w:r>
              <w:rPr>
                <w:rFonts w:hint="eastAsia" w:ascii="宋体" w:hAnsi="宋体"/>
                <w:szCs w:val="21"/>
              </w:rPr>
              <w:t>条款号</w:t>
            </w:r>
          </w:p>
        </w:tc>
        <w:tc>
          <w:tcPr>
            <w:tcW w:w="1559" w:type="dxa"/>
            <w:vAlign w:val="center"/>
          </w:tcPr>
          <w:p w14:paraId="0FBDA2ED">
            <w:pPr>
              <w:spacing w:line="360" w:lineRule="exact"/>
              <w:jc w:val="center"/>
              <w:rPr>
                <w:rFonts w:ascii="宋体" w:hAnsi="宋体"/>
                <w:szCs w:val="21"/>
              </w:rPr>
            </w:pPr>
            <w:r>
              <w:rPr>
                <w:rFonts w:hint="eastAsia" w:ascii="宋体" w:hAnsi="宋体"/>
                <w:szCs w:val="21"/>
              </w:rPr>
              <w:t>条款名称</w:t>
            </w:r>
          </w:p>
        </w:tc>
        <w:tc>
          <w:tcPr>
            <w:tcW w:w="6946" w:type="dxa"/>
            <w:vAlign w:val="center"/>
          </w:tcPr>
          <w:p w14:paraId="73997B8F">
            <w:pPr>
              <w:spacing w:line="360" w:lineRule="exact"/>
              <w:jc w:val="center"/>
              <w:rPr>
                <w:rFonts w:ascii="宋体" w:hAnsi="宋体"/>
                <w:szCs w:val="21"/>
              </w:rPr>
            </w:pPr>
            <w:r>
              <w:rPr>
                <w:rFonts w:hint="eastAsia" w:ascii="宋体" w:hAnsi="宋体"/>
                <w:szCs w:val="21"/>
              </w:rPr>
              <w:t>内容、要求</w:t>
            </w:r>
          </w:p>
        </w:tc>
      </w:tr>
      <w:tr w14:paraId="28F5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vAlign w:val="center"/>
          </w:tcPr>
          <w:p w14:paraId="38105E08">
            <w:pPr>
              <w:spacing w:line="360" w:lineRule="exact"/>
              <w:jc w:val="center"/>
              <w:rPr>
                <w:rFonts w:ascii="宋体" w:hAnsi="宋体"/>
                <w:szCs w:val="21"/>
              </w:rPr>
            </w:pPr>
            <w:r>
              <w:rPr>
                <w:rFonts w:hint="eastAsia" w:ascii="宋体" w:hAnsi="宋体"/>
                <w:szCs w:val="21"/>
              </w:rPr>
              <w:t>1</w:t>
            </w:r>
          </w:p>
        </w:tc>
        <w:tc>
          <w:tcPr>
            <w:tcW w:w="992" w:type="dxa"/>
            <w:vAlign w:val="center"/>
          </w:tcPr>
          <w:p w14:paraId="3109AE16">
            <w:pPr>
              <w:spacing w:line="360" w:lineRule="exact"/>
              <w:jc w:val="center"/>
              <w:rPr>
                <w:rFonts w:ascii="宋体" w:hAnsi="宋体"/>
                <w:szCs w:val="21"/>
              </w:rPr>
            </w:pPr>
            <w:r>
              <w:rPr>
                <w:rFonts w:hint="eastAsia" w:ascii="宋体" w:hAnsi="宋体"/>
                <w:szCs w:val="21"/>
              </w:rPr>
              <w:t>1</w:t>
            </w:r>
          </w:p>
        </w:tc>
        <w:tc>
          <w:tcPr>
            <w:tcW w:w="1559" w:type="dxa"/>
            <w:vAlign w:val="center"/>
          </w:tcPr>
          <w:p w14:paraId="3C47F76D">
            <w:pPr>
              <w:spacing w:line="360" w:lineRule="exact"/>
              <w:jc w:val="center"/>
              <w:rPr>
                <w:rFonts w:ascii="宋体" w:hAnsi="宋体"/>
                <w:szCs w:val="21"/>
              </w:rPr>
            </w:pPr>
            <w:r>
              <w:rPr>
                <w:rFonts w:hint="eastAsia" w:ascii="宋体" w:hAnsi="宋体"/>
                <w:szCs w:val="21"/>
              </w:rPr>
              <w:t>项目编号及项目名称</w:t>
            </w:r>
          </w:p>
        </w:tc>
        <w:tc>
          <w:tcPr>
            <w:tcW w:w="6946" w:type="dxa"/>
            <w:vAlign w:val="center"/>
          </w:tcPr>
          <w:p w14:paraId="63E682D7">
            <w:pPr>
              <w:spacing w:line="340" w:lineRule="exact"/>
              <w:rPr>
                <w:rFonts w:ascii="宋体" w:hAnsi="宋体"/>
                <w:bCs/>
                <w:szCs w:val="21"/>
              </w:rPr>
            </w:pPr>
            <w:r>
              <w:rPr>
                <w:rFonts w:hint="eastAsia" w:ascii="宋体" w:hAnsi="宋体"/>
                <w:szCs w:val="21"/>
              </w:rPr>
              <w:t>项目编号：</w:t>
            </w:r>
            <w:r>
              <w:rPr>
                <w:rFonts w:hint="eastAsia" w:ascii="宋体" w:hAnsi="宋体"/>
                <w:bCs/>
                <w:szCs w:val="21"/>
              </w:rPr>
              <w:t>GLZC2024-G3-320178-HCDZ</w:t>
            </w:r>
          </w:p>
          <w:p w14:paraId="515091D3">
            <w:pPr>
              <w:spacing w:line="400" w:lineRule="exact"/>
              <w:rPr>
                <w:rFonts w:ascii="宋体" w:hAnsi="宋体"/>
                <w:bCs/>
                <w:szCs w:val="21"/>
              </w:rPr>
            </w:pPr>
            <w:r>
              <w:rPr>
                <w:rFonts w:hint="eastAsia" w:ascii="宋体" w:hAnsi="宋体"/>
                <w:szCs w:val="21"/>
              </w:rPr>
              <w:t>项目名称：</w:t>
            </w:r>
            <w:r>
              <w:rPr>
                <w:rFonts w:hint="eastAsia" w:ascii="宋体" w:hAnsi="宋体" w:cs="宋体"/>
              </w:rPr>
              <w:t>2024年恭城瑶族自治县开展政府购买社会救助服务、农村留守儿童关爱保护和困境儿童保障工作项目</w:t>
            </w:r>
          </w:p>
        </w:tc>
      </w:tr>
      <w:tr w14:paraId="6434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44" w:type="dxa"/>
            <w:vAlign w:val="center"/>
          </w:tcPr>
          <w:p w14:paraId="53A47F17">
            <w:pPr>
              <w:spacing w:line="360" w:lineRule="exact"/>
              <w:jc w:val="center"/>
              <w:rPr>
                <w:rFonts w:ascii="宋体" w:hAnsi="宋体"/>
                <w:szCs w:val="21"/>
              </w:rPr>
            </w:pPr>
            <w:r>
              <w:rPr>
                <w:rFonts w:hint="eastAsia" w:ascii="宋体" w:hAnsi="宋体"/>
                <w:szCs w:val="21"/>
              </w:rPr>
              <w:t>2</w:t>
            </w:r>
          </w:p>
        </w:tc>
        <w:tc>
          <w:tcPr>
            <w:tcW w:w="992" w:type="dxa"/>
            <w:vAlign w:val="center"/>
          </w:tcPr>
          <w:p w14:paraId="02DC30E5">
            <w:pPr>
              <w:spacing w:line="360" w:lineRule="exact"/>
              <w:jc w:val="center"/>
              <w:rPr>
                <w:rFonts w:ascii="宋体" w:hAnsi="宋体"/>
                <w:szCs w:val="21"/>
              </w:rPr>
            </w:pPr>
            <w:r>
              <w:rPr>
                <w:rFonts w:hint="eastAsia" w:ascii="宋体" w:hAnsi="宋体"/>
                <w:szCs w:val="21"/>
              </w:rPr>
              <w:t>5</w:t>
            </w:r>
          </w:p>
        </w:tc>
        <w:tc>
          <w:tcPr>
            <w:tcW w:w="1559" w:type="dxa"/>
            <w:vAlign w:val="center"/>
          </w:tcPr>
          <w:p w14:paraId="261CEE88">
            <w:pPr>
              <w:spacing w:line="360" w:lineRule="exact"/>
              <w:jc w:val="center"/>
              <w:rPr>
                <w:rFonts w:ascii="宋体" w:hAnsi="宋体"/>
                <w:szCs w:val="21"/>
              </w:rPr>
            </w:pPr>
            <w:r>
              <w:rPr>
                <w:rFonts w:hint="eastAsia" w:ascii="宋体" w:hAnsi="宋体"/>
                <w:szCs w:val="21"/>
              </w:rPr>
              <w:t>投标人资格</w:t>
            </w:r>
          </w:p>
        </w:tc>
        <w:tc>
          <w:tcPr>
            <w:tcW w:w="6946" w:type="dxa"/>
            <w:vAlign w:val="center"/>
          </w:tcPr>
          <w:p w14:paraId="2C56ED99">
            <w:pPr>
              <w:spacing w:line="340" w:lineRule="exact"/>
              <w:rPr>
                <w:rFonts w:ascii="宋体" w:hAnsi="宋体"/>
                <w:szCs w:val="21"/>
              </w:rPr>
            </w:pPr>
            <w:r>
              <w:rPr>
                <w:rFonts w:hint="eastAsia" w:ascii="宋体" w:hAnsi="宋体"/>
                <w:szCs w:val="21"/>
              </w:rPr>
              <w:t>5.1</w:t>
            </w:r>
            <w:r>
              <w:rPr>
                <w:rFonts w:hint="eastAsia" w:ascii="宋体" w:hAnsi="宋体"/>
              </w:rPr>
              <w:t>满足《中华人民共和国政府采购法》第二十二条规定。</w:t>
            </w:r>
          </w:p>
          <w:p w14:paraId="0BE71134">
            <w:pPr>
              <w:spacing w:line="340" w:lineRule="exact"/>
              <w:rPr>
                <w:rFonts w:ascii="宋体" w:hAnsi="宋体"/>
                <w:szCs w:val="21"/>
              </w:rPr>
            </w:pPr>
            <w:r>
              <w:rPr>
                <w:rFonts w:hint="eastAsia" w:ascii="宋体" w:hAnsi="宋体"/>
                <w:szCs w:val="21"/>
              </w:rPr>
              <w:t>5.2落实政府采购政策需满足的资格要求：</w:t>
            </w:r>
            <w:r>
              <w:rPr>
                <w:rFonts w:hint="eastAsia" w:ascii="宋体" w:hAnsi="宋体" w:cs="宋体"/>
              </w:rPr>
              <w:t>无</w:t>
            </w:r>
            <w:r>
              <w:rPr>
                <w:rFonts w:hint="eastAsia" w:ascii="宋体" w:hAnsi="宋体"/>
                <w:szCs w:val="21"/>
              </w:rPr>
              <w:t>。</w:t>
            </w:r>
          </w:p>
          <w:p w14:paraId="084DDC95">
            <w:pPr>
              <w:spacing w:line="340" w:lineRule="exact"/>
              <w:rPr>
                <w:rFonts w:ascii="宋体" w:hAnsi="宋体"/>
                <w:szCs w:val="21"/>
              </w:rPr>
            </w:pPr>
            <w:r>
              <w:rPr>
                <w:rFonts w:hint="eastAsia" w:ascii="宋体" w:hAnsi="宋体"/>
                <w:szCs w:val="21"/>
              </w:rPr>
              <w:t>5.3本项目的特定资格要求：</w:t>
            </w:r>
            <w:r>
              <w:rPr>
                <w:rFonts w:hint="eastAsia" w:ascii="宋体" w:hAnsi="宋体" w:cs="宋体"/>
                <w:kern w:val="0"/>
                <w:szCs w:val="21"/>
              </w:rPr>
              <w:t>无</w:t>
            </w:r>
            <w:r>
              <w:rPr>
                <w:rFonts w:hint="eastAsia" w:ascii="宋体" w:hAnsi="宋体"/>
                <w:szCs w:val="21"/>
              </w:rPr>
              <w:t>。</w:t>
            </w:r>
          </w:p>
          <w:p w14:paraId="015C0BAE">
            <w:pPr>
              <w:spacing w:line="360" w:lineRule="exact"/>
              <w:rPr>
                <w:rFonts w:ascii="宋体" w:hAnsi="宋体" w:cs="宋体"/>
                <w:szCs w:val="21"/>
              </w:rPr>
            </w:pPr>
            <w:r>
              <w:rPr>
                <w:rFonts w:hint="eastAsia" w:ascii="宋体" w:hAnsi="宋体" w:cs="宋体"/>
                <w:szCs w:val="21"/>
              </w:rPr>
              <w:t>资格条件特别说明：</w:t>
            </w:r>
          </w:p>
          <w:p w14:paraId="00EE7359">
            <w:pPr>
              <w:spacing w:line="360" w:lineRule="exact"/>
              <w:rPr>
                <w:rFonts w:ascii="宋体" w:hAnsi="宋体" w:cs="宋体"/>
                <w:szCs w:val="21"/>
              </w:rPr>
            </w:pPr>
            <w:r>
              <w:rPr>
                <w:rFonts w:hint="eastAsia" w:ascii="宋体" w:hAnsi="宋体" w:cs="宋体"/>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3B6C1977">
            <w:pPr>
              <w:pStyle w:val="61"/>
              <w:spacing w:before="0" w:after="0"/>
            </w:pPr>
            <w:r>
              <w:rPr>
                <w:rFonts w:hint="eastAsia" w:ascii="宋体" w:hAnsi="宋体" w:cs="宋体"/>
                <w:bCs w:val="0"/>
                <w:color w:val="auto"/>
                <w:kern w:val="2"/>
                <w:sz w:val="21"/>
                <w:szCs w:val="21"/>
              </w:rPr>
              <w:t>（2）对在“信用中国”网站(www.creditchina.gov.cn)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tc>
      </w:tr>
      <w:tr w14:paraId="6DF2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15380467">
            <w:pPr>
              <w:spacing w:line="360" w:lineRule="exact"/>
              <w:jc w:val="center"/>
              <w:rPr>
                <w:rFonts w:ascii="宋体" w:hAnsi="宋体"/>
                <w:szCs w:val="21"/>
              </w:rPr>
            </w:pPr>
            <w:r>
              <w:rPr>
                <w:rFonts w:hint="eastAsia" w:ascii="宋体" w:hAnsi="宋体"/>
                <w:szCs w:val="21"/>
              </w:rPr>
              <w:t>3</w:t>
            </w:r>
          </w:p>
        </w:tc>
        <w:tc>
          <w:tcPr>
            <w:tcW w:w="992" w:type="dxa"/>
            <w:vAlign w:val="center"/>
          </w:tcPr>
          <w:p w14:paraId="4691A6FF">
            <w:pPr>
              <w:spacing w:line="360" w:lineRule="exact"/>
              <w:jc w:val="center"/>
              <w:rPr>
                <w:rFonts w:ascii="宋体" w:hAnsi="宋体"/>
                <w:szCs w:val="21"/>
              </w:rPr>
            </w:pPr>
            <w:r>
              <w:rPr>
                <w:rFonts w:hint="eastAsia" w:ascii="宋体" w:hAnsi="宋体"/>
                <w:szCs w:val="21"/>
              </w:rPr>
              <w:t>6</w:t>
            </w:r>
          </w:p>
        </w:tc>
        <w:tc>
          <w:tcPr>
            <w:tcW w:w="1559" w:type="dxa"/>
            <w:vAlign w:val="center"/>
          </w:tcPr>
          <w:p w14:paraId="3EB09AD7">
            <w:pPr>
              <w:spacing w:line="360" w:lineRule="exact"/>
              <w:jc w:val="center"/>
              <w:rPr>
                <w:rFonts w:ascii="宋体" w:hAnsi="宋体"/>
                <w:position w:val="-2"/>
                <w:szCs w:val="21"/>
              </w:rPr>
            </w:pPr>
            <w:r>
              <w:rPr>
                <w:rFonts w:hint="eastAsia" w:ascii="宋体" w:hAnsi="宋体" w:cs="宋体"/>
                <w:kern w:val="0"/>
                <w:szCs w:val="21"/>
              </w:rPr>
              <w:t>参与电子投标的准备工作</w:t>
            </w:r>
          </w:p>
        </w:tc>
        <w:tc>
          <w:tcPr>
            <w:tcW w:w="6946" w:type="dxa"/>
            <w:vAlign w:val="center"/>
          </w:tcPr>
          <w:p w14:paraId="44F7EF1C">
            <w:pPr>
              <w:spacing w:line="340" w:lineRule="exact"/>
              <w:rPr>
                <w:rFonts w:ascii="宋体" w:hAnsi="宋体" w:cs="宋体"/>
                <w:kern w:val="0"/>
                <w:szCs w:val="21"/>
              </w:rPr>
            </w:pPr>
            <w:r>
              <w:rPr>
                <w:rFonts w:hint="eastAsia" w:ascii="宋体" w:hAnsi="宋体" w:cs="宋体"/>
                <w:kern w:val="0"/>
                <w:szCs w:val="21"/>
              </w:rPr>
              <w:t>6.1</w:t>
            </w:r>
            <w:r>
              <w:rPr>
                <w:rFonts w:hint="eastAsia" w:ascii="宋体" w:hAnsi="宋体"/>
                <w:bCs/>
              </w:rPr>
              <w:t>本项目实行全流程电子化采购，投标人通过“广西政府采购云”平台参与电子投标，并应做好以下相关准备工作：①在“广西政府采购云”平台注册成为正式投标人（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政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cs="宋体"/>
                <w:kern w:val="0"/>
                <w:szCs w:val="21"/>
              </w:rPr>
              <w:t>。</w:t>
            </w:r>
          </w:p>
          <w:p w14:paraId="3DB29E48">
            <w:pPr>
              <w:spacing w:line="340" w:lineRule="exact"/>
              <w:rPr>
                <w:rFonts w:ascii="宋体" w:hAnsi="宋体" w:cs="宋体"/>
                <w:kern w:val="0"/>
                <w:szCs w:val="21"/>
              </w:rPr>
            </w:pPr>
            <w:r>
              <w:rPr>
                <w:rFonts w:hint="eastAsia" w:ascii="宋体" w:hAnsi="宋体" w:cs="宋体"/>
                <w:kern w:val="0"/>
                <w:szCs w:val="21"/>
              </w:rPr>
              <w:t>6.2电子投标具体操作流程参考《政府采购项目电子交易管理操作指南-投标人》（详见桂林市政府采购网—采购资讯—重要通知）；如遇平台技术问题详询95763。</w:t>
            </w:r>
          </w:p>
          <w:p w14:paraId="0CB7467E">
            <w:pPr>
              <w:spacing w:line="340" w:lineRule="exact"/>
              <w:rPr>
                <w:rFonts w:ascii="宋体" w:hAnsi="宋体"/>
                <w:szCs w:val="21"/>
              </w:rPr>
            </w:pPr>
            <w:r>
              <w:rPr>
                <w:rFonts w:hint="eastAsia" w:ascii="宋体" w:hAnsi="宋体" w:cs="宋体"/>
                <w:kern w:val="0"/>
                <w:szCs w:val="21"/>
              </w:rPr>
              <w:t>6.3不论投标结果如何，投标人均应自行承担所有与投标有关的全部费用。</w:t>
            </w:r>
          </w:p>
        </w:tc>
      </w:tr>
      <w:tr w14:paraId="23A2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7B03BCC4">
            <w:pPr>
              <w:spacing w:line="360" w:lineRule="exact"/>
              <w:jc w:val="center"/>
              <w:rPr>
                <w:rFonts w:ascii="宋体" w:hAnsi="宋体"/>
                <w:szCs w:val="21"/>
              </w:rPr>
            </w:pPr>
            <w:r>
              <w:rPr>
                <w:rFonts w:hint="eastAsia" w:ascii="宋体" w:hAnsi="宋体"/>
                <w:szCs w:val="21"/>
              </w:rPr>
              <w:t>4</w:t>
            </w:r>
          </w:p>
        </w:tc>
        <w:tc>
          <w:tcPr>
            <w:tcW w:w="992" w:type="dxa"/>
            <w:vAlign w:val="center"/>
          </w:tcPr>
          <w:p w14:paraId="14AB6A54">
            <w:pPr>
              <w:spacing w:line="360" w:lineRule="exact"/>
              <w:jc w:val="center"/>
              <w:rPr>
                <w:rFonts w:ascii="宋体" w:hAnsi="宋体"/>
                <w:szCs w:val="21"/>
              </w:rPr>
            </w:pPr>
            <w:r>
              <w:rPr>
                <w:rFonts w:hint="eastAsia" w:ascii="宋体" w:hAnsi="宋体"/>
                <w:szCs w:val="21"/>
              </w:rPr>
              <w:t>7</w:t>
            </w:r>
          </w:p>
        </w:tc>
        <w:tc>
          <w:tcPr>
            <w:tcW w:w="1559" w:type="dxa"/>
            <w:vAlign w:val="center"/>
          </w:tcPr>
          <w:p w14:paraId="64EAA008">
            <w:pPr>
              <w:spacing w:line="360" w:lineRule="exact"/>
              <w:jc w:val="center"/>
              <w:rPr>
                <w:rFonts w:ascii="宋体" w:hAnsi="宋体"/>
                <w:bCs/>
              </w:rPr>
            </w:pPr>
            <w:r>
              <w:rPr>
                <w:rFonts w:hint="eastAsia" w:ascii="宋体" w:hAnsi="宋体"/>
                <w:bCs/>
              </w:rPr>
              <w:t>联合体投标要求</w:t>
            </w:r>
          </w:p>
        </w:tc>
        <w:tc>
          <w:tcPr>
            <w:tcW w:w="6946" w:type="dxa"/>
            <w:vAlign w:val="center"/>
          </w:tcPr>
          <w:p w14:paraId="31BE4441">
            <w:pPr>
              <w:tabs>
                <w:tab w:val="left" w:pos="1635"/>
              </w:tabs>
              <w:spacing w:line="380" w:lineRule="exact"/>
              <w:jc w:val="left"/>
              <w:rPr>
                <w:rFonts w:ascii="宋体" w:hAnsi="宋体"/>
                <w:bCs/>
              </w:rPr>
            </w:pPr>
            <w:r>
              <w:rPr>
                <w:rFonts w:hint="eastAsia" w:ascii="宋体" w:hAnsi="宋体"/>
                <w:bCs/>
              </w:rPr>
              <w:t>本项目不接受联合体参与投标。</w:t>
            </w:r>
          </w:p>
        </w:tc>
      </w:tr>
      <w:tr w14:paraId="320F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1B9C8083">
            <w:pPr>
              <w:spacing w:line="360" w:lineRule="exact"/>
              <w:jc w:val="center"/>
              <w:rPr>
                <w:rFonts w:ascii="宋体" w:hAnsi="宋体"/>
                <w:szCs w:val="21"/>
              </w:rPr>
            </w:pPr>
            <w:r>
              <w:rPr>
                <w:rFonts w:hint="eastAsia" w:ascii="宋体" w:hAnsi="宋体"/>
                <w:szCs w:val="21"/>
              </w:rPr>
              <w:t>5</w:t>
            </w:r>
          </w:p>
        </w:tc>
        <w:tc>
          <w:tcPr>
            <w:tcW w:w="992" w:type="dxa"/>
            <w:vAlign w:val="center"/>
          </w:tcPr>
          <w:p w14:paraId="7AD9F301">
            <w:pPr>
              <w:spacing w:line="360" w:lineRule="exact"/>
              <w:jc w:val="center"/>
              <w:rPr>
                <w:rFonts w:ascii="宋体" w:hAnsi="宋体"/>
                <w:position w:val="-2"/>
                <w:szCs w:val="21"/>
              </w:rPr>
            </w:pPr>
            <w:r>
              <w:rPr>
                <w:rFonts w:hint="eastAsia" w:ascii="宋体" w:hAnsi="宋体"/>
                <w:position w:val="-2"/>
                <w:szCs w:val="21"/>
              </w:rPr>
              <w:t>15</w:t>
            </w:r>
          </w:p>
        </w:tc>
        <w:tc>
          <w:tcPr>
            <w:tcW w:w="1559" w:type="dxa"/>
            <w:vAlign w:val="center"/>
          </w:tcPr>
          <w:p w14:paraId="5B5BF015">
            <w:pPr>
              <w:spacing w:line="360" w:lineRule="exact"/>
              <w:jc w:val="center"/>
              <w:rPr>
                <w:rFonts w:ascii="宋体" w:hAnsi="宋体"/>
                <w:szCs w:val="21"/>
              </w:rPr>
            </w:pPr>
            <w:r>
              <w:rPr>
                <w:rFonts w:hint="eastAsia" w:ascii="宋体" w:hAnsi="宋体"/>
                <w:szCs w:val="21"/>
              </w:rPr>
              <w:t>投标报价</w:t>
            </w:r>
          </w:p>
        </w:tc>
        <w:tc>
          <w:tcPr>
            <w:tcW w:w="6946" w:type="dxa"/>
            <w:vAlign w:val="center"/>
          </w:tcPr>
          <w:p w14:paraId="4B5FC494">
            <w:pPr>
              <w:spacing w:line="400" w:lineRule="exact"/>
              <w:rPr>
                <w:rFonts w:ascii="宋体" w:hAnsi="宋体"/>
                <w:bCs/>
                <w:szCs w:val="21"/>
              </w:rPr>
            </w:pPr>
            <w:r>
              <w:rPr>
                <w:rFonts w:hint="eastAsia" w:ascii="宋体" w:hAnsi="宋体"/>
                <w:szCs w:val="21"/>
              </w:rPr>
              <w:t>15.1投标报价必须按招标文件中第六章“投标文件（格式）”填写，本项目政府采购预算金额（人民币）：壹佰肆拾万元整（￥1400000.00），投标报价超过政府采购预算金额的，投标文件按无效处理。</w:t>
            </w:r>
          </w:p>
          <w:p w14:paraId="35597DF7">
            <w:pPr>
              <w:spacing w:line="340" w:lineRule="exact"/>
              <w:jc w:val="left"/>
              <w:rPr>
                <w:rFonts w:ascii="宋体" w:hAnsi="宋体"/>
                <w:szCs w:val="21"/>
              </w:rPr>
            </w:pPr>
            <w:r>
              <w:rPr>
                <w:rFonts w:hint="eastAsia" w:ascii="宋体" w:hAnsi="宋体"/>
                <w:szCs w:val="21"/>
              </w:rPr>
              <w:t>15.2投标人必须就“项目需求”中的所有内容作完整唯一报价，否则，其投标将被拒绝；投标文件只允许有一个报价，有选择的或有条件的报价将不予接受。</w:t>
            </w:r>
          </w:p>
        </w:tc>
      </w:tr>
      <w:tr w14:paraId="7674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vAlign w:val="center"/>
          </w:tcPr>
          <w:p w14:paraId="0B5E4979">
            <w:pPr>
              <w:spacing w:line="360" w:lineRule="exact"/>
              <w:jc w:val="center"/>
              <w:rPr>
                <w:rFonts w:ascii="宋体" w:hAnsi="宋体"/>
                <w:szCs w:val="21"/>
              </w:rPr>
            </w:pPr>
            <w:r>
              <w:rPr>
                <w:rFonts w:hint="eastAsia" w:ascii="宋体" w:hAnsi="宋体"/>
                <w:szCs w:val="21"/>
              </w:rPr>
              <w:t>6</w:t>
            </w:r>
          </w:p>
        </w:tc>
        <w:tc>
          <w:tcPr>
            <w:tcW w:w="992" w:type="dxa"/>
            <w:vAlign w:val="center"/>
          </w:tcPr>
          <w:p w14:paraId="0B6BAFD6">
            <w:pPr>
              <w:spacing w:line="360" w:lineRule="exact"/>
              <w:jc w:val="center"/>
              <w:rPr>
                <w:rFonts w:ascii="宋体" w:hAnsi="宋体"/>
                <w:szCs w:val="21"/>
              </w:rPr>
            </w:pPr>
            <w:r>
              <w:rPr>
                <w:rFonts w:hint="eastAsia" w:ascii="宋体" w:hAnsi="宋体"/>
                <w:szCs w:val="21"/>
              </w:rPr>
              <w:t>16.1</w:t>
            </w:r>
          </w:p>
        </w:tc>
        <w:tc>
          <w:tcPr>
            <w:tcW w:w="1559" w:type="dxa"/>
            <w:vAlign w:val="center"/>
          </w:tcPr>
          <w:p w14:paraId="3CAAA358">
            <w:pPr>
              <w:spacing w:line="360" w:lineRule="exact"/>
              <w:jc w:val="center"/>
              <w:rPr>
                <w:rFonts w:ascii="宋体" w:hAnsi="宋体"/>
                <w:szCs w:val="21"/>
              </w:rPr>
            </w:pPr>
            <w:r>
              <w:rPr>
                <w:rFonts w:hint="eastAsia" w:ascii="宋体" w:hAnsi="宋体"/>
                <w:szCs w:val="21"/>
              </w:rPr>
              <w:t>投标有效期</w:t>
            </w:r>
          </w:p>
        </w:tc>
        <w:tc>
          <w:tcPr>
            <w:tcW w:w="6946" w:type="dxa"/>
            <w:vAlign w:val="center"/>
          </w:tcPr>
          <w:p w14:paraId="4963ADDA">
            <w:pPr>
              <w:spacing w:line="340" w:lineRule="exact"/>
              <w:rPr>
                <w:rFonts w:ascii="宋体" w:hAnsi="宋体"/>
                <w:szCs w:val="21"/>
              </w:rPr>
            </w:pPr>
            <w:r>
              <w:rPr>
                <w:rFonts w:hint="eastAsia" w:ascii="宋体" w:hAnsi="宋体"/>
                <w:szCs w:val="21"/>
              </w:rPr>
              <w:t>投标截止时间之日起9</w:t>
            </w:r>
            <w:r>
              <w:rPr>
                <w:rFonts w:ascii="宋体" w:hAnsi="宋体"/>
                <w:szCs w:val="21"/>
              </w:rPr>
              <w:t>0</w:t>
            </w:r>
            <w:r>
              <w:rPr>
                <w:rFonts w:hint="eastAsia" w:ascii="宋体" w:hAnsi="宋体"/>
                <w:szCs w:val="21"/>
              </w:rPr>
              <w:t>天</w:t>
            </w:r>
            <w:r>
              <w:rPr>
                <w:rFonts w:ascii="宋体" w:hAnsi="宋体"/>
                <w:szCs w:val="21"/>
              </w:rPr>
              <w:t>。</w:t>
            </w:r>
          </w:p>
        </w:tc>
      </w:tr>
      <w:tr w14:paraId="3C9F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7F27F383">
            <w:pPr>
              <w:spacing w:line="360" w:lineRule="exact"/>
              <w:jc w:val="center"/>
              <w:rPr>
                <w:rFonts w:ascii="宋体" w:hAnsi="宋体"/>
                <w:szCs w:val="21"/>
              </w:rPr>
            </w:pPr>
            <w:r>
              <w:rPr>
                <w:rFonts w:hint="eastAsia" w:ascii="宋体" w:hAnsi="宋体"/>
                <w:szCs w:val="21"/>
              </w:rPr>
              <w:t>7</w:t>
            </w:r>
          </w:p>
        </w:tc>
        <w:tc>
          <w:tcPr>
            <w:tcW w:w="992" w:type="dxa"/>
            <w:vAlign w:val="center"/>
          </w:tcPr>
          <w:p w14:paraId="6EEE09B0">
            <w:pPr>
              <w:spacing w:line="360" w:lineRule="exact"/>
              <w:jc w:val="center"/>
            </w:pPr>
            <w:r>
              <w:rPr>
                <w:rFonts w:hint="eastAsia" w:ascii="宋体" w:hAnsi="宋体"/>
                <w:szCs w:val="21"/>
              </w:rPr>
              <w:t>18.1</w:t>
            </w:r>
          </w:p>
        </w:tc>
        <w:tc>
          <w:tcPr>
            <w:tcW w:w="1559" w:type="dxa"/>
            <w:vAlign w:val="center"/>
          </w:tcPr>
          <w:p w14:paraId="4902F377">
            <w:pPr>
              <w:spacing w:line="360" w:lineRule="exact"/>
              <w:jc w:val="center"/>
              <w:rPr>
                <w:rFonts w:ascii="宋体" w:hAnsi="宋体"/>
                <w:szCs w:val="21"/>
              </w:rPr>
            </w:pPr>
            <w:r>
              <w:rPr>
                <w:rFonts w:hint="eastAsia" w:ascii="宋体" w:hAnsi="宋体" w:cs="宋体"/>
                <w:szCs w:val="21"/>
              </w:rPr>
              <w:t>电子投标文件的制作、加密</w:t>
            </w:r>
          </w:p>
        </w:tc>
        <w:tc>
          <w:tcPr>
            <w:tcW w:w="6946" w:type="dxa"/>
            <w:vAlign w:val="center"/>
          </w:tcPr>
          <w:p w14:paraId="0C62DA05">
            <w:pPr>
              <w:snapToGrid w:val="0"/>
              <w:spacing w:line="380" w:lineRule="exact"/>
              <w:rPr>
                <w:rFonts w:ascii="宋体" w:hAnsi="宋体" w:cs="宋体"/>
                <w:bCs/>
                <w:szCs w:val="21"/>
              </w:rPr>
            </w:pPr>
            <w:r>
              <w:rPr>
                <w:rFonts w:hint="eastAsia" w:ascii="宋体" w:hAnsi="宋体" w:cs="宋体"/>
                <w:kern w:val="0"/>
                <w:szCs w:val="21"/>
              </w:rPr>
              <w:t>18.1.1</w:t>
            </w:r>
            <w:r>
              <w:rPr>
                <w:rFonts w:hint="eastAsia" w:ascii="宋体" w:hAnsi="宋体" w:cs="宋体"/>
              </w:rPr>
              <w:t>投标人登录“广西政府采购云”平台，应进行“申请获取采购文件”操作，否则，有可能导致无法在线编制投标文件并参与投标，其不利后果由投标人自行承担。</w:t>
            </w:r>
          </w:p>
          <w:p w14:paraId="11564CF2">
            <w:pPr>
              <w:snapToGrid w:val="0"/>
              <w:spacing w:line="380" w:lineRule="exact"/>
              <w:rPr>
                <w:rFonts w:ascii="宋体" w:hAnsi="宋体" w:cs="宋体"/>
                <w:bCs/>
                <w:szCs w:val="21"/>
              </w:rPr>
            </w:pPr>
            <w:r>
              <w:rPr>
                <w:rFonts w:hint="eastAsia" w:ascii="宋体" w:hAnsi="宋体" w:cs="宋体"/>
                <w:bCs/>
                <w:szCs w:val="21"/>
              </w:rPr>
              <w:t>18.</w:t>
            </w:r>
            <w:r>
              <w:rPr>
                <w:rFonts w:hint="eastAsia" w:ascii="宋体" w:hAnsi="宋体" w:cs="宋体"/>
                <w:kern w:val="0"/>
                <w:szCs w:val="21"/>
              </w:rPr>
              <w:t>1.</w:t>
            </w:r>
            <w:r>
              <w:rPr>
                <w:rFonts w:hint="eastAsia" w:ascii="宋体" w:hAnsi="宋体" w:cs="宋体"/>
                <w:bCs/>
                <w:szCs w:val="21"/>
              </w:rPr>
              <w:t>2投标人下载或获取招标文件后，登录“政采云电子投标客户端”，按照本招标文件</w:t>
            </w:r>
            <w:r>
              <w:rPr>
                <w:rFonts w:hint="eastAsia" w:ascii="宋体" w:hAnsi="宋体" w:cs="宋体"/>
                <w:szCs w:val="21"/>
              </w:rPr>
              <w:t>规定的投标文件格式、顺序</w:t>
            </w:r>
            <w:r>
              <w:rPr>
                <w:rFonts w:hint="eastAsia" w:ascii="宋体" w:hAnsi="宋体" w:cs="宋体"/>
                <w:bCs/>
                <w:szCs w:val="21"/>
              </w:rPr>
              <w:t>以及“广西政府采购云”平台的要求，通过“政采云电子投标客户端”编制电子投标文件。</w:t>
            </w:r>
          </w:p>
          <w:p w14:paraId="580AF3E0">
            <w:pPr>
              <w:snapToGrid w:val="0"/>
              <w:spacing w:line="380" w:lineRule="exact"/>
              <w:rPr>
                <w:rFonts w:ascii="宋体" w:hAnsi="宋体" w:cs="宋体"/>
                <w:szCs w:val="21"/>
              </w:rPr>
            </w:pPr>
            <w:r>
              <w:rPr>
                <w:rFonts w:hint="eastAsia" w:ascii="宋体" w:hAnsi="宋体" w:cs="宋体"/>
                <w:szCs w:val="21"/>
              </w:rPr>
              <w:t>18.</w:t>
            </w:r>
            <w:r>
              <w:rPr>
                <w:rFonts w:hint="eastAsia" w:ascii="宋体" w:hAnsi="宋体" w:cs="宋体"/>
                <w:kern w:val="0"/>
                <w:szCs w:val="21"/>
              </w:rPr>
              <w:t>1.</w:t>
            </w:r>
            <w:r>
              <w:rPr>
                <w:rFonts w:hint="eastAsia" w:ascii="宋体" w:hAnsi="宋体" w:cs="宋体"/>
                <w:szCs w:val="21"/>
              </w:rPr>
              <w:t>3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1D364E95">
            <w:pPr>
              <w:snapToGrid w:val="0"/>
              <w:spacing w:line="380" w:lineRule="exact"/>
              <w:rPr>
                <w:rFonts w:ascii="宋体" w:hAnsi="宋体" w:cs="宋体"/>
                <w:szCs w:val="21"/>
              </w:rPr>
            </w:pPr>
            <w:r>
              <w:rPr>
                <w:rFonts w:hint="eastAsia" w:ascii="宋体" w:hAnsi="宋体" w:cs="宋体"/>
                <w:szCs w:val="21"/>
              </w:rPr>
              <w:t>18.</w:t>
            </w:r>
            <w:r>
              <w:rPr>
                <w:rFonts w:hint="eastAsia" w:ascii="宋体" w:hAnsi="宋体" w:cs="宋体"/>
                <w:kern w:val="0"/>
                <w:szCs w:val="21"/>
              </w:rPr>
              <w:t>1.</w:t>
            </w:r>
            <w:r>
              <w:rPr>
                <w:rFonts w:hint="eastAsia" w:ascii="宋体" w:hAnsi="宋体" w:cs="宋体"/>
                <w:szCs w:val="21"/>
              </w:rPr>
              <w:t>4电子投标文件不得涂改，若有修改错漏处，须由法定代表人（负责人、自然人）或授权委托代理人通过“政采云电子投标客户端”采用政采云个人CA证书电子签章，没有办理政采云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29998A89">
            <w:pPr>
              <w:spacing w:line="340" w:lineRule="exact"/>
              <w:rPr>
                <w:rFonts w:ascii="宋体" w:hAnsi="宋体"/>
                <w:szCs w:val="21"/>
              </w:rPr>
            </w:pPr>
            <w:r>
              <w:rPr>
                <w:rFonts w:hint="eastAsia" w:ascii="宋体" w:hAnsi="宋体" w:cs="宋体"/>
                <w:szCs w:val="21"/>
              </w:rPr>
              <w:t>18.</w:t>
            </w:r>
            <w:r>
              <w:rPr>
                <w:rFonts w:hint="eastAsia" w:ascii="宋体" w:hAnsi="宋体" w:cs="宋体"/>
                <w:kern w:val="0"/>
                <w:szCs w:val="21"/>
              </w:rPr>
              <w:t>1.</w:t>
            </w:r>
            <w:r>
              <w:rPr>
                <w:rFonts w:hint="eastAsia" w:ascii="宋体" w:hAnsi="宋体" w:cs="宋体"/>
                <w:szCs w:val="21"/>
              </w:rPr>
              <w:t>5投标人编制、生成电子投标文件后应当</w:t>
            </w:r>
            <w:r>
              <w:rPr>
                <w:rFonts w:hint="eastAsia" w:ascii="宋体" w:hAnsi="宋体" w:cs="宋体"/>
                <w:bCs/>
                <w:szCs w:val="21"/>
              </w:rPr>
              <w:t>加密投标文件。</w:t>
            </w:r>
            <w:r>
              <w:rPr>
                <w:rFonts w:hint="eastAsia" w:ascii="宋体" w:hAnsi="宋体" w:cs="宋体"/>
                <w:szCs w:val="21"/>
              </w:rPr>
              <w:t>投标人</w:t>
            </w:r>
            <w:r>
              <w:rPr>
                <w:rFonts w:hint="eastAsia" w:ascii="宋体" w:hAnsi="宋体" w:cs="宋体"/>
                <w:bCs/>
                <w:szCs w:val="21"/>
              </w:rPr>
              <w:t>未按规定编制并加密的投标文件，“广西政府采购云”平台将予以拒收。</w:t>
            </w:r>
          </w:p>
        </w:tc>
      </w:tr>
      <w:tr w14:paraId="0969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6368BC55">
            <w:pPr>
              <w:spacing w:line="360" w:lineRule="exact"/>
              <w:jc w:val="center"/>
              <w:rPr>
                <w:rFonts w:ascii="宋体" w:hAnsi="宋体"/>
                <w:szCs w:val="21"/>
              </w:rPr>
            </w:pPr>
            <w:r>
              <w:rPr>
                <w:rFonts w:hint="eastAsia" w:ascii="宋体" w:hAnsi="宋体"/>
                <w:szCs w:val="21"/>
              </w:rPr>
              <w:t>8</w:t>
            </w:r>
          </w:p>
        </w:tc>
        <w:tc>
          <w:tcPr>
            <w:tcW w:w="992" w:type="dxa"/>
            <w:vAlign w:val="center"/>
          </w:tcPr>
          <w:p w14:paraId="19E7778B">
            <w:pPr>
              <w:spacing w:line="360" w:lineRule="exact"/>
              <w:jc w:val="center"/>
              <w:rPr>
                <w:rFonts w:ascii="宋体" w:hAnsi="宋体"/>
                <w:szCs w:val="21"/>
              </w:rPr>
            </w:pPr>
            <w:r>
              <w:rPr>
                <w:rFonts w:hint="eastAsia" w:ascii="宋体" w:hAnsi="宋体"/>
                <w:szCs w:val="21"/>
              </w:rPr>
              <w:t>18.2</w:t>
            </w:r>
          </w:p>
        </w:tc>
        <w:tc>
          <w:tcPr>
            <w:tcW w:w="1559" w:type="dxa"/>
            <w:vAlign w:val="center"/>
          </w:tcPr>
          <w:p w14:paraId="7EFDFC46">
            <w:pPr>
              <w:spacing w:line="360" w:lineRule="exact"/>
              <w:jc w:val="center"/>
              <w:rPr>
                <w:rFonts w:ascii="宋体" w:hAnsi="宋体" w:cs="宋体"/>
                <w:kern w:val="0"/>
                <w:szCs w:val="21"/>
              </w:rPr>
            </w:pPr>
            <w:r>
              <w:rPr>
                <w:rFonts w:hint="eastAsia" w:ascii="宋体" w:hAnsi="宋体" w:cs="宋体"/>
                <w:kern w:val="0"/>
                <w:szCs w:val="21"/>
              </w:rPr>
              <w:t>投标人公章及签字</w:t>
            </w:r>
          </w:p>
        </w:tc>
        <w:tc>
          <w:tcPr>
            <w:tcW w:w="6946" w:type="dxa"/>
            <w:vAlign w:val="center"/>
          </w:tcPr>
          <w:p w14:paraId="742971F2">
            <w:pPr>
              <w:snapToGrid w:val="0"/>
              <w:spacing w:line="380" w:lineRule="exact"/>
              <w:jc w:val="left"/>
              <w:rPr>
                <w:rFonts w:ascii="宋体" w:hAnsi="宋体" w:cs="宋体"/>
              </w:rPr>
            </w:pPr>
            <w:r>
              <w:rPr>
                <w:rFonts w:hint="eastAsia" w:ascii="宋体" w:hAnsi="宋体" w:cs="宋体"/>
              </w:rPr>
              <w:t>18.2.1本招标文件中描述投标人的“公章”是指投标人通过指定电子化政府采购平台办理数字证书（CA认证证书）获得的以法定主体行为名称制作的电子印章。</w:t>
            </w:r>
          </w:p>
          <w:p w14:paraId="675E3FE9">
            <w:pPr>
              <w:snapToGrid w:val="0"/>
              <w:spacing w:line="380" w:lineRule="exact"/>
              <w:jc w:val="left"/>
              <w:rPr>
                <w:rFonts w:ascii="宋体" w:hAnsi="宋体" w:cs="宋体"/>
              </w:rPr>
            </w:pPr>
            <w:r>
              <w:rPr>
                <w:rFonts w:hint="eastAsia" w:ascii="宋体" w:hAnsi="宋体" w:cs="宋体"/>
              </w:rPr>
              <w:t>18.2.2本招标文件中要求投标人对其电子投标文件的相关内容加盖公章的，均指采用CA证书电子签章。</w:t>
            </w:r>
          </w:p>
          <w:p w14:paraId="49282385">
            <w:pPr>
              <w:snapToGrid w:val="0"/>
              <w:spacing w:line="380" w:lineRule="exact"/>
              <w:jc w:val="left"/>
              <w:rPr>
                <w:rFonts w:ascii="宋体" w:hAnsi="宋体" w:cs="宋体"/>
              </w:rPr>
            </w:pPr>
            <w:r>
              <w:rPr>
                <w:rFonts w:hint="eastAsia" w:ascii="宋体" w:hAnsi="宋体" w:cs="宋体"/>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14:paraId="739B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224F5090">
            <w:pPr>
              <w:spacing w:line="360" w:lineRule="exact"/>
              <w:jc w:val="center"/>
              <w:rPr>
                <w:rFonts w:ascii="宋体" w:hAnsi="宋体"/>
                <w:szCs w:val="21"/>
              </w:rPr>
            </w:pPr>
            <w:r>
              <w:rPr>
                <w:rFonts w:hint="eastAsia" w:ascii="宋体" w:hAnsi="宋体"/>
                <w:szCs w:val="21"/>
              </w:rPr>
              <w:t>9</w:t>
            </w:r>
          </w:p>
        </w:tc>
        <w:tc>
          <w:tcPr>
            <w:tcW w:w="992" w:type="dxa"/>
            <w:vAlign w:val="center"/>
          </w:tcPr>
          <w:p w14:paraId="44BC339C">
            <w:pPr>
              <w:spacing w:line="360" w:lineRule="exact"/>
              <w:jc w:val="center"/>
              <w:rPr>
                <w:rFonts w:ascii="宋体" w:hAnsi="宋体"/>
                <w:position w:val="10"/>
                <w:szCs w:val="21"/>
              </w:rPr>
            </w:pPr>
            <w:r>
              <w:rPr>
                <w:rFonts w:hint="eastAsia" w:ascii="宋体" w:hAnsi="宋体" w:cs="宋体"/>
                <w:szCs w:val="21"/>
              </w:rPr>
              <w:t>19</w:t>
            </w:r>
          </w:p>
        </w:tc>
        <w:tc>
          <w:tcPr>
            <w:tcW w:w="1559" w:type="dxa"/>
            <w:vAlign w:val="center"/>
          </w:tcPr>
          <w:p w14:paraId="5767C027">
            <w:pPr>
              <w:spacing w:line="360" w:lineRule="exact"/>
              <w:jc w:val="center"/>
              <w:rPr>
                <w:rFonts w:ascii="宋体" w:hAnsi="宋体" w:cs="宋体"/>
                <w:szCs w:val="21"/>
              </w:rPr>
            </w:pPr>
            <w:r>
              <w:rPr>
                <w:rFonts w:hint="eastAsia" w:ascii="宋体" w:hAnsi="宋体" w:cs="宋体"/>
                <w:szCs w:val="21"/>
              </w:rPr>
              <w:t>投标文件的补充、修改和撤回</w:t>
            </w:r>
          </w:p>
        </w:tc>
        <w:tc>
          <w:tcPr>
            <w:tcW w:w="6946" w:type="dxa"/>
            <w:vAlign w:val="center"/>
          </w:tcPr>
          <w:p w14:paraId="690D8C99">
            <w:pPr>
              <w:adjustRightInd w:val="0"/>
              <w:snapToGrid w:val="0"/>
              <w:spacing w:line="400" w:lineRule="exact"/>
              <w:rPr>
                <w:rFonts w:ascii="宋体" w:hAnsi="宋体" w:cs="宋体"/>
                <w:bCs/>
                <w:szCs w:val="21"/>
              </w:rPr>
            </w:pPr>
            <w:r>
              <w:rPr>
                <w:rFonts w:hint="eastAsia" w:ascii="宋体" w:hAnsi="宋体" w:cs="宋体"/>
                <w:bCs/>
                <w:szCs w:val="21"/>
              </w:rPr>
              <w:t>19.1投标人应当在</w:t>
            </w:r>
            <w:r>
              <w:rPr>
                <w:rFonts w:hint="eastAsia" w:ascii="宋体" w:hAnsi="宋体"/>
                <w:bCs/>
              </w:rPr>
              <w:t>提交投标文件截止时间</w:t>
            </w:r>
            <w:r>
              <w:rPr>
                <w:rFonts w:hint="eastAsia" w:ascii="宋体" w:hAnsi="宋体" w:cs="宋体"/>
                <w:bCs/>
                <w:szCs w:val="21"/>
              </w:rPr>
              <w:t>前，将生成的电子投标文件上传提交至“广西政府采购云”平台。投标文件提交截止时间前可以补充、修改或撤回电子投标文件，补充、修改电子投标文件的，应当先行撤回原文件，补充、修改后重新传输提交。</w:t>
            </w:r>
            <w:r>
              <w:rPr>
                <w:rFonts w:hint="eastAsia" w:ascii="宋体" w:hAnsi="宋体" w:cs="宋体"/>
                <w:kern w:val="0"/>
                <w:szCs w:val="21"/>
              </w:rPr>
              <w:t>在投标文件提交截止时间后的投标文件有效期内，投标人不得撤回其投标文件。</w:t>
            </w:r>
            <w:r>
              <w:rPr>
                <w:rFonts w:hint="eastAsia" w:ascii="宋体" w:hAnsi="宋体"/>
                <w:bCs/>
              </w:rPr>
              <w:t>提交投标文件截止时间</w:t>
            </w:r>
            <w:r>
              <w:rPr>
                <w:rFonts w:hint="eastAsia" w:ascii="宋体" w:hAnsi="宋体" w:cs="宋体"/>
                <w:bCs/>
                <w:szCs w:val="21"/>
              </w:rPr>
              <w:t>前未成功将电子投标文件上传“广西政府采购云”平台的，视为未提交投标文件。</w:t>
            </w:r>
          </w:p>
          <w:p w14:paraId="45841604">
            <w:pPr>
              <w:adjustRightInd w:val="0"/>
              <w:snapToGrid w:val="0"/>
              <w:spacing w:line="400" w:lineRule="exact"/>
            </w:pPr>
            <w:r>
              <w:rPr>
                <w:rFonts w:hint="eastAsia" w:ascii="宋体" w:hAnsi="宋体" w:cs="宋体"/>
                <w:bCs/>
                <w:szCs w:val="21"/>
              </w:rPr>
              <w:t>19.2</w:t>
            </w:r>
            <w:r>
              <w:rPr>
                <w:rFonts w:hint="eastAsia" w:ascii="宋体" w:hAnsi="宋体"/>
                <w:szCs w:val="21"/>
              </w:rPr>
              <w:t>在投标文件递交截止时间后的投标文件有效期内，投标人不得撤回其投标文件。</w:t>
            </w:r>
          </w:p>
        </w:tc>
      </w:tr>
      <w:tr w14:paraId="547E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665A57BE">
            <w:pPr>
              <w:spacing w:line="360" w:lineRule="exact"/>
              <w:jc w:val="center"/>
              <w:rPr>
                <w:rFonts w:ascii="宋体" w:hAnsi="宋体"/>
                <w:szCs w:val="21"/>
              </w:rPr>
            </w:pPr>
            <w:r>
              <w:rPr>
                <w:rFonts w:hint="eastAsia" w:ascii="宋体" w:hAnsi="宋体"/>
                <w:szCs w:val="21"/>
              </w:rPr>
              <w:t>10</w:t>
            </w:r>
          </w:p>
        </w:tc>
        <w:tc>
          <w:tcPr>
            <w:tcW w:w="992" w:type="dxa"/>
            <w:vAlign w:val="center"/>
          </w:tcPr>
          <w:p w14:paraId="19DA7919">
            <w:pPr>
              <w:spacing w:line="360" w:lineRule="exact"/>
              <w:jc w:val="center"/>
              <w:rPr>
                <w:rFonts w:ascii="宋体" w:hAnsi="宋体"/>
                <w:position w:val="10"/>
                <w:szCs w:val="21"/>
              </w:rPr>
            </w:pPr>
            <w:r>
              <w:rPr>
                <w:rFonts w:hint="eastAsia" w:ascii="宋体" w:hAnsi="宋体" w:cs="宋体"/>
                <w:szCs w:val="21"/>
              </w:rPr>
              <w:t>20.1</w:t>
            </w:r>
          </w:p>
        </w:tc>
        <w:tc>
          <w:tcPr>
            <w:tcW w:w="1559" w:type="dxa"/>
            <w:vAlign w:val="center"/>
          </w:tcPr>
          <w:p w14:paraId="085CCE89">
            <w:pPr>
              <w:spacing w:line="360" w:lineRule="exact"/>
              <w:jc w:val="center"/>
              <w:rPr>
                <w:rFonts w:ascii="宋体" w:hAnsi="宋体" w:cs="宋体"/>
                <w:szCs w:val="21"/>
              </w:rPr>
            </w:pPr>
            <w:r>
              <w:rPr>
                <w:rFonts w:hint="eastAsia" w:ascii="宋体" w:hAnsi="宋体"/>
                <w:bCs/>
              </w:rPr>
              <w:t>提交投标文件截止时间、地点</w:t>
            </w:r>
          </w:p>
        </w:tc>
        <w:tc>
          <w:tcPr>
            <w:tcW w:w="6946" w:type="dxa"/>
            <w:vAlign w:val="center"/>
          </w:tcPr>
          <w:p w14:paraId="29F55A10">
            <w:pPr>
              <w:spacing w:line="340" w:lineRule="exact"/>
              <w:rPr>
                <w:rFonts w:ascii="宋体" w:hAnsi="宋体" w:cs="宋体"/>
                <w:szCs w:val="21"/>
              </w:rPr>
            </w:pPr>
            <w:r>
              <w:rPr>
                <w:rFonts w:hint="eastAsia" w:ascii="宋体" w:hAnsi="宋体"/>
                <w:szCs w:val="21"/>
              </w:rPr>
              <w:t>20.1.1投标人于</w:t>
            </w:r>
            <w:r>
              <w:rPr>
                <w:rFonts w:hint="eastAsia" w:asciiTheme="majorEastAsia" w:hAnsiTheme="majorEastAsia" w:eastAsiaTheme="majorEastAsia"/>
              </w:rPr>
              <w:t>2024年8月5日</w:t>
            </w:r>
            <w:r>
              <w:rPr>
                <w:rFonts w:hint="eastAsia" w:ascii="宋体" w:hAnsi="宋体" w:cs="宋体"/>
                <w:szCs w:val="21"/>
              </w:rPr>
              <w:t>09时30分之前将电子投标文件上传到政采云平台。</w:t>
            </w:r>
          </w:p>
          <w:p w14:paraId="25B52614">
            <w:pPr>
              <w:spacing w:line="340" w:lineRule="exact"/>
            </w:pPr>
            <w:r>
              <w:rPr>
                <w:rFonts w:hint="eastAsia" w:ascii="宋体" w:hAnsi="宋体" w:cs="宋体"/>
                <w:szCs w:val="21"/>
              </w:rPr>
              <w:t>20.1.2地点：通过“广西政府采购云”平台在线提交。</w:t>
            </w:r>
          </w:p>
        </w:tc>
      </w:tr>
      <w:tr w14:paraId="267D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0B917C9">
            <w:pPr>
              <w:spacing w:line="360" w:lineRule="exact"/>
              <w:jc w:val="center"/>
              <w:rPr>
                <w:rFonts w:ascii="宋体" w:hAnsi="宋体"/>
                <w:szCs w:val="21"/>
              </w:rPr>
            </w:pPr>
            <w:r>
              <w:rPr>
                <w:rFonts w:hint="eastAsia" w:ascii="宋体" w:hAnsi="宋体"/>
                <w:szCs w:val="21"/>
              </w:rPr>
              <w:t>11</w:t>
            </w:r>
          </w:p>
        </w:tc>
        <w:tc>
          <w:tcPr>
            <w:tcW w:w="992" w:type="dxa"/>
            <w:vAlign w:val="center"/>
          </w:tcPr>
          <w:p w14:paraId="11DE1276">
            <w:pPr>
              <w:spacing w:line="360" w:lineRule="exact"/>
              <w:jc w:val="center"/>
              <w:rPr>
                <w:rFonts w:ascii="宋体" w:hAnsi="宋体"/>
                <w:position w:val="10"/>
                <w:szCs w:val="21"/>
              </w:rPr>
            </w:pPr>
            <w:r>
              <w:rPr>
                <w:rFonts w:hint="eastAsia" w:ascii="宋体" w:hAnsi="宋体" w:cs="宋体"/>
                <w:szCs w:val="21"/>
              </w:rPr>
              <w:t>20.2</w:t>
            </w:r>
          </w:p>
        </w:tc>
        <w:tc>
          <w:tcPr>
            <w:tcW w:w="1559" w:type="dxa"/>
            <w:vAlign w:val="center"/>
          </w:tcPr>
          <w:p w14:paraId="4F6523BD">
            <w:pPr>
              <w:spacing w:line="360" w:lineRule="exact"/>
              <w:jc w:val="center"/>
              <w:rPr>
                <w:rFonts w:ascii="宋体" w:hAnsi="宋体" w:cs="宋体"/>
                <w:szCs w:val="21"/>
              </w:rPr>
            </w:pPr>
            <w:r>
              <w:rPr>
                <w:rFonts w:hint="eastAsia" w:ascii="宋体" w:hAnsi="宋体" w:cs="宋体"/>
                <w:szCs w:val="21"/>
              </w:rPr>
              <w:t>投标文件解密</w:t>
            </w:r>
          </w:p>
        </w:tc>
        <w:tc>
          <w:tcPr>
            <w:tcW w:w="6946" w:type="dxa"/>
            <w:vAlign w:val="center"/>
          </w:tcPr>
          <w:p w14:paraId="6FE100DF">
            <w:pPr>
              <w:adjustRightInd w:val="0"/>
              <w:snapToGrid w:val="0"/>
              <w:spacing w:line="400" w:lineRule="exact"/>
              <w:rPr>
                <w:rFonts w:ascii="宋体" w:hAnsi="宋体" w:cs="宋体"/>
                <w:szCs w:val="21"/>
              </w:rPr>
            </w:pPr>
            <w:r>
              <w:rPr>
                <w:rFonts w:hint="eastAsia" w:ascii="宋体" w:hAnsi="宋体"/>
                <w:szCs w:val="21"/>
              </w:rPr>
              <w:t>投标文件提交截止时间后，采购代理机构开启解密投标文件操作，“广西政府采购云”平台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桂林市公共资源交易中心</w:t>
            </w:r>
            <w:r>
              <w:rPr>
                <w:rFonts w:hint="eastAsia" w:ascii="宋体" w:hAnsi="宋体"/>
                <w:szCs w:val="21"/>
                <w:u w:val="single"/>
              </w:rPr>
              <w:t>8</w:t>
            </w:r>
            <w:r>
              <w:rPr>
                <w:rFonts w:hint="eastAsia" w:ascii="宋体" w:hAnsi="宋体"/>
                <w:szCs w:val="21"/>
              </w:rPr>
              <w:t>号开标室（广西桂林市临桂区西城中路69号创业大厦西辅楼4楼北区）】</w:t>
            </w:r>
            <w:r>
              <w:rPr>
                <w:rFonts w:hint="eastAsia" w:ascii="宋体" w:hAnsi="宋体" w:cs="宋体"/>
              </w:rPr>
              <w:t>或以电子邮件的形式（以通知时所告知的电子邮箱地址为准）提交电子备份投标文件</w:t>
            </w:r>
            <w:r>
              <w:rPr>
                <w:rFonts w:hint="eastAsia" w:ascii="宋体" w:hAnsi="宋体"/>
                <w:szCs w:val="21"/>
              </w:rPr>
              <w:t>，投标人在上述时间以外提交的电子备份投标文件，不予承认。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tc>
      </w:tr>
      <w:tr w14:paraId="424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7919C7D8">
            <w:pPr>
              <w:spacing w:line="360" w:lineRule="exact"/>
              <w:jc w:val="center"/>
              <w:rPr>
                <w:rFonts w:ascii="宋体" w:hAnsi="宋体"/>
                <w:szCs w:val="21"/>
              </w:rPr>
            </w:pPr>
            <w:r>
              <w:rPr>
                <w:rFonts w:hint="eastAsia" w:ascii="宋体" w:hAnsi="宋体"/>
                <w:szCs w:val="21"/>
              </w:rPr>
              <w:t>12</w:t>
            </w:r>
          </w:p>
        </w:tc>
        <w:tc>
          <w:tcPr>
            <w:tcW w:w="992" w:type="dxa"/>
            <w:vAlign w:val="center"/>
          </w:tcPr>
          <w:p w14:paraId="2B483EC1">
            <w:pPr>
              <w:spacing w:line="360" w:lineRule="exact"/>
              <w:jc w:val="center"/>
              <w:rPr>
                <w:rFonts w:ascii="宋体" w:hAnsi="宋体" w:cs="宋体"/>
                <w:szCs w:val="21"/>
              </w:rPr>
            </w:pPr>
            <w:r>
              <w:rPr>
                <w:rFonts w:hint="eastAsia" w:ascii="宋体" w:hAnsi="宋体" w:cs="宋体"/>
                <w:szCs w:val="21"/>
              </w:rPr>
              <w:t>21.1</w:t>
            </w:r>
          </w:p>
        </w:tc>
        <w:tc>
          <w:tcPr>
            <w:tcW w:w="1559" w:type="dxa"/>
            <w:vAlign w:val="center"/>
          </w:tcPr>
          <w:p w14:paraId="63282402">
            <w:pPr>
              <w:spacing w:line="360" w:lineRule="exact"/>
              <w:jc w:val="center"/>
              <w:rPr>
                <w:rFonts w:ascii="宋体" w:hAnsi="宋体" w:cs="宋体"/>
                <w:position w:val="-2"/>
                <w:szCs w:val="21"/>
              </w:rPr>
            </w:pPr>
            <w:r>
              <w:rPr>
                <w:rFonts w:hint="eastAsia" w:ascii="宋体" w:hAnsi="宋体" w:cs="宋体"/>
                <w:szCs w:val="21"/>
              </w:rPr>
              <w:t>开标时间及地点</w:t>
            </w:r>
          </w:p>
        </w:tc>
        <w:tc>
          <w:tcPr>
            <w:tcW w:w="6946" w:type="dxa"/>
          </w:tcPr>
          <w:p w14:paraId="7296865A">
            <w:pPr>
              <w:spacing w:line="400" w:lineRule="exact"/>
              <w:rPr>
                <w:rFonts w:ascii="宋体" w:hAnsi="宋体" w:cs="宋体"/>
                <w:szCs w:val="21"/>
              </w:rPr>
            </w:pPr>
            <w:r>
              <w:rPr>
                <w:rFonts w:hint="eastAsia" w:ascii="宋体" w:hAnsi="宋体" w:cs="宋体"/>
                <w:szCs w:val="21"/>
              </w:rPr>
              <w:t>开标时间：</w:t>
            </w:r>
            <w:r>
              <w:rPr>
                <w:rFonts w:hint="eastAsia" w:asciiTheme="majorEastAsia" w:hAnsiTheme="majorEastAsia" w:eastAsiaTheme="majorEastAsia"/>
              </w:rPr>
              <w:t>2024年8月5日</w:t>
            </w:r>
            <w:r>
              <w:rPr>
                <w:rFonts w:hint="eastAsia" w:ascii="宋体" w:hAnsi="宋体" w:cs="宋体"/>
                <w:szCs w:val="21"/>
              </w:rPr>
              <w:t>09时30分（北京时间）。</w:t>
            </w:r>
          </w:p>
          <w:p w14:paraId="618F1B84">
            <w:pPr>
              <w:spacing w:line="400" w:lineRule="exact"/>
              <w:rPr>
                <w:rFonts w:ascii="宋体" w:hAnsi="宋体"/>
                <w:szCs w:val="21"/>
                <w:shd w:val="clear" w:color="auto" w:fill="FFFF00"/>
              </w:rPr>
            </w:pPr>
            <w:r>
              <w:rPr>
                <w:rFonts w:hint="eastAsia" w:ascii="宋体" w:hAnsi="宋体" w:cs="宋体"/>
                <w:szCs w:val="21"/>
              </w:rPr>
              <w:t>开标地点：通过政采云平台实行在线解密开启。提交电子备份投标文件方式：</w:t>
            </w:r>
            <w:r>
              <w:rPr>
                <w:rFonts w:hint="eastAsia" w:ascii="宋体" w:hAnsi="宋体" w:cs="宋体"/>
              </w:rPr>
              <w:t>在接到无法解密或解密失败的通知后，投标人可根据自身实际情况按通知时要求的时间到桂林市公共资源交易中心</w:t>
            </w:r>
            <w:r>
              <w:rPr>
                <w:rFonts w:hint="eastAsia" w:ascii="宋体" w:hAnsi="宋体" w:cs="宋体"/>
                <w:u w:val="single"/>
              </w:rPr>
              <w:t>8</w:t>
            </w:r>
            <w:r>
              <w:rPr>
                <w:rFonts w:hint="eastAsia" w:ascii="宋体" w:hAnsi="宋体" w:cs="宋体"/>
              </w:rPr>
              <w:t>号开标室现场提交或以电子邮件的形式（以通知时所告知的电子邮箱地址为准）提交电子备份投标文件</w:t>
            </w:r>
            <w:r>
              <w:rPr>
                <w:rFonts w:hint="eastAsia" w:ascii="宋体" w:hAnsi="宋体" w:cs="宋体"/>
                <w:szCs w:val="21"/>
              </w:rPr>
              <w:t>。</w:t>
            </w:r>
            <w:r>
              <w:rPr>
                <w:rFonts w:hint="eastAsia" w:ascii="宋体" w:hAnsi="宋体" w:cs="宋体"/>
              </w:rPr>
              <w:t>投标人可以由法定代表人、负责人、自然人或其委托代理人出席开标会议。</w:t>
            </w:r>
          </w:p>
        </w:tc>
      </w:tr>
      <w:tr w14:paraId="111A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264D38FC">
            <w:pPr>
              <w:spacing w:line="360" w:lineRule="exact"/>
              <w:jc w:val="center"/>
              <w:rPr>
                <w:rFonts w:ascii="宋体" w:hAnsi="宋体"/>
                <w:szCs w:val="21"/>
              </w:rPr>
            </w:pPr>
            <w:r>
              <w:rPr>
                <w:rFonts w:hint="eastAsia" w:ascii="宋体" w:hAnsi="宋体"/>
                <w:szCs w:val="21"/>
              </w:rPr>
              <w:t>13</w:t>
            </w:r>
          </w:p>
        </w:tc>
        <w:tc>
          <w:tcPr>
            <w:tcW w:w="992" w:type="dxa"/>
            <w:vAlign w:val="center"/>
          </w:tcPr>
          <w:p w14:paraId="147FD1B3">
            <w:pPr>
              <w:spacing w:line="360" w:lineRule="exact"/>
              <w:jc w:val="center"/>
              <w:rPr>
                <w:rFonts w:ascii="宋体" w:hAnsi="宋体"/>
                <w:szCs w:val="21"/>
              </w:rPr>
            </w:pPr>
            <w:r>
              <w:rPr>
                <w:rFonts w:hint="eastAsia" w:ascii="宋体" w:hAnsi="宋体"/>
                <w:szCs w:val="21"/>
              </w:rPr>
              <w:t>24</w:t>
            </w:r>
          </w:p>
        </w:tc>
        <w:tc>
          <w:tcPr>
            <w:tcW w:w="1559" w:type="dxa"/>
            <w:vAlign w:val="center"/>
          </w:tcPr>
          <w:p w14:paraId="69C173F3">
            <w:pPr>
              <w:spacing w:line="360" w:lineRule="exact"/>
              <w:jc w:val="center"/>
              <w:rPr>
                <w:rFonts w:ascii="宋体" w:hAnsi="宋体"/>
                <w:szCs w:val="21"/>
              </w:rPr>
            </w:pPr>
            <w:r>
              <w:rPr>
                <w:rFonts w:hint="eastAsia" w:ascii="宋体" w:hAnsi="宋体"/>
                <w:szCs w:val="21"/>
              </w:rPr>
              <w:t>评标委员会组成</w:t>
            </w:r>
          </w:p>
        </w:tc>
        <w:tc>
          <w:tcPr>
            <w:tcW w:w="6946" w:type="dxa"/>
            <w:vAlign w:val="center"/>
          </w:tcPr>
          <w:p w14:paraId="37AC76D7">
            <w:pPr>
              <w:spacing w:line="400" w:lineRule="exact"/>
              <w:rPr>
                <w:rFonts w:ascii="宋体" w:hAnsi="宋体"/>
                <w:szCs w:val="21"/>
              </w:rPr>
            </w:pPr>
            <w:r>
              <w:rPr>
                <w:rFonts w:ascii="宋体" w:hAnsi="宋体"/>
                <w:szCs w:val="21"/>
              </w:rPr>
              <w:t>评标委员会由采购人代表和评审专家组成，成员人数</w:t>
            </w:r>
            <w:r>
              <w:rPr>
                <w:rFonts w:hint="eastAsia" w:ascii="宋体" w:hAnsi="宋体"/>
                <w:szCs w:val="21"/>
              </w:rPr>
              <w:t>共5人</w:t>
            </w:r>
            <w:r>
              <w:rPr>
                <w:rFonts w:ascii="宋体" w:hAnsi="宋体"/>
                <w:szCs w:val="21"/>
              </w:rPr>
              <w:t>。</w:t>
            </w:r>
          </w:p>
        </w:tc>
      </w:tr>
      <w:tr w14:paraId="4F2C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44" w:type="dxa"/>
            <w:vAlign w:val="center"/>
          </w:tcPr>
          <w:p w14:paraId="7E012110">
            <w:pPr>
              <w:spacing w:line="360" w:lineRule="exact"/>
              <w:jc w:val="center"/>
              <w:rPr>
                <w:rFonts w:ascii="宋体" w:hAnsi="宋体"/>
                <w:szCs w:val="21"/>
              </w:rPr>
            </w:pPr>
            <w:r>
              <w:rPr>
                <w:rFonts w:hint="eastAsia" w:ascii="宋体" w:hAnsi="宋体"/>
                <w:szCs w:val="21"/>
              </w:rPr>
              <w:t>14</w:t>
            </w:r>
          </w:p>
        </w:tc>
        <w:tc>
          <w:tcPr>
            <w:tcW w:w="992" w:type="dxa"/>
            <w:vAlign w:val="center"/>
          </w:tcPr>
          <w:p w14:paraId="4DC2E450">
            <w:pPr>
              <w:spacing w:line="360" w:lineRule="exact"/>
              <w:jc w:val="center"/>
              <w:rPr>
                <w:rFonts w:ascii="宋体" w:hAnsi="宋体"/>
                <w:szCs w:val="21"/>
              </w:rPr>
            </w:pPr>
            <w:r>
              <w:rPr>
                <w:rFonts w:hint="eastAsia" w:ascii="宋体" w:hAnsi="宋体"/>
                <w:szCs w:val="21"/>
              </w:rPr>
              <w:t>25.1</w:t>
            </w:r>
          </w:p>
        </w:tc>
        <w:tc>
          <w:tcPr>
            <w:tcW w:w="1559" w:type="dxa"/>
            <w:vAlign w:val="center"/>
          </w:tcPr>
          <w:p w14:paraId="2491C89E">
            <w:pPr>
              <w:spacing w:line="360" w:lineRule="exact"/>
              <w:jc w:val="center"/>
              <w:rPr>
                <w:rFonts w:ascii="宋体" w:hAnsi="宋体"/>
                <w:szCs w:val="21"/>
              </w:rPr>
            </w:pPr>
            <w:r>
              <w:rPr>
                <w:rFonts w:hint="eastAsia" w:ascii="宋体" w:hAnsi="宋体"/>
                <w:szCs w:val="21"/>
              </w:rPr>
              <w:t>评标办法</w:t>
            </w:r>
          </w:p>
        </w:tc>
        <w:tc>
          <w:tcPr>
            <w:tcW w:w="6946" w:type="dxa"/>
            <w:vAlign w:val="center"/>
          </w:tcPr>
          <w:p w14:paraId="51F3222F">
            <w:pPr>
              <w:spacing w:line="400" w:lineRule="exact"/>
              <w:rPr>
                <w:rFonts w:ascii="宋体" w:hAnsi="宋体"/>
                <w:szCs w:val="21"/>
              </w:rPr>
            </w:pPr>
            <w:r>
              <w:rPr>
                <w:rFonts w:hint="eastAsia" w:ascii="宋体" w:hAnsi="宋体"/>
                <w:szCs w:val="21"/>
              </w:rPr>
              <w:t>综合评分法，具体评标内容及标准详见第四章。</w:t>
            </w:r>
          </w:p>
        </w:tc>
      </w:tr>
      <w:tr w14:paraId="1B41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339F8552">
            <w:pPr>
              <w:spacing w:line="360" w:lineRule="exact"/>
              <w:jc w:val="center"/>
              <w:rPr>
                <w:rFonts w:ascii="宋体" w:hAnsi="宋体"/>
                <w:szCs w:val="21"/>
              </w:rPr>
            </w:pPr>
            <w:r>
              <w:rPr>
                <w:rFonts w:hint="eastAsia" w:ascii="宋体" w:hAnsi="宋体"/>
                <w:szCs w:val="21"/>
              </w:rPr>
              <w:t>15</w:t>
            </w:r>
          </w:p>
        </w:tc>
        <w:tc>
          <w:tcPr>
            <w:tcW w:w="992" w:type="dxa"/>
            <w:vAlign w:val="center"/>
          </w:tcPr>
          <w:p w14:paraId="45DAE596">
            <w:pPr>
              <w:spacing w:line="360" w:lineRule="exact"/>
              <w:jc w:val="center"/>
              <w:rPr>
                <w:rFonts w:ascii="宋体" w:hAnsi="宋体"/>
                <w:szCs w:val="21"/>
              </w:rPr>
            </w:pPr>
            <w:r>
              <w:rPr>
                <w:rFonts w:hint="eastAsia" w:ascii="宋体" w:hAnsi="宋体"/>
                <w:szCs w:val="21"/>
              </w:rPr>
              <w:t>32</w:t>
            </w:r>
          </w:p>
        </w:tc>
        <w:tc>
          <w:tcPr>
            <w:tcW w:w="1559" w:type="dxa"/>
            <w:vAlign w:val="center"/>
          </w:tcPr>
          <w:p w14:paraId="08544FD7">
            <w:pPr>
              <w:tabs>
                <w:tab w:val="left" w:pos="1140"/>
              </w:tabs>
              <w:spacing w:line="360" w:lineRule="exact"/>
              <w:jc w:val="center"/>
              <w:rPr>
                <w:rFonts w:ascii="宋体" w:hAnsi="宋体"/>
                <w:szCs w:val="21"/>
              </w:rPr>
            </w:pPr>
            <w:r>
              <w:rPr>
                <w:rFonts w:hint="eastAsia" w:ascii="宋体" w:hAnsi="宋体"/>
                <w:szCs w:val="21"/>
              </w:rPr>
              <w:t>信用查询</w:t>
            </w:r>
          </w:p>
        </w:tc>
        <w:tc>
          <w:tcPr>
            <w:tcW w:w="6946" w:type="dxa"/>
            <w:vAlign w:val="center"/>
          </w:tcPr>
          <w:p w14:paraId="7894D582">
            <w:pPr>
              <w:spacing w:line="400" w:lineRule="exact"/>
              <w:rPr>
                <w:rFonts w:ascii="宋体" w:hAnsi="宋体"/>
                <w:szCs w:val="21"/>
              </w:rPr>
            </w:pPr>
            <w:r>
              <w:rPr>
                <w:rFonts w:hint="eastAsia" w:ascii="宋体" w:hAnsi="宋体"/>
                <w:szCs w:val="21"/>
              </w:rPr>
              <w:t>根据《关于做好政府采购有关信用主体标识码登记及在政府采购活动中查询使用信用记录有关问题的通知》桂财采〔2016〕37号的通知，由采购代理机构对第一中标候选投标人进行信用查询：</w:t>
            </w:r>
          </w:p>
          <w:p w14:paraId="3E0898FA">
            <w:pPr>
              <w:spacing w:line="400" w:lineRule="exact"/>
              <w:rPr>
                <w:rFonts w:ascii="宋体" w:hAnsi="宋体"/>
                <w:szCs w:val="21"/>
              </w:rPr>
            </w:pPr>
            <w:r>
              <w:rPr>
                <w:rFonts w:hint="eastAsia" w:ascii="宋体" w:hAnsi="宋体"/>
                <w:szCs w:val="21"/>
              </w:rPr>
              <w:t>⑴查询渠道：“信用中国”网站(www.creditchina.gov.cn)、中国政府采购网(www.ccgp.gov.cn)等；</w:t>
            </w:r>
          </w:p>
          <w:p w14:paraId="10722B57">
            <w:pPr>
              <w:spacing w:line="400" w:lineRule="exact"/>
              <w:rPr>
                <w:rFonts w:ascii="宋体" w:hAnsi="宋体"/>
                <w:szCs w:val="21"/>
              </w:rPr>
            </w:pPr>
            <w:r>
              <w:rPr>
                <w:rFonts w:hint="eastAsia" w:ascii="宋体" w:hAnsi="宋体"/>
                <w:szCs w:val="21"/>
              </w:rPr>
              <w:t>⑵查询截止时间：中标通知书发出前；</w:t>
            </w:r>
          </w:p>
          <w:p w14:paraId="51C55004">
            <w:pPr>
              <w:spacing w:line="400" w:lineRule="exact"/>
              <w:rPr>
                <w:rFonts w:ascii="宋体" w:hAnsi="宋体"/>
                <w:szCs w:val="21"/>
              </w:rPr>
            </w:pPr>
            <w:r>
              <w:rPr>
                <w:rFonts w:hint="eastAsia" w:ascii="宋体" w:hAnsi="宋体"/>
                <w:szCs w:val="21"/>
              </w:rPr>
              <w:t>⑶信用信息查询记录和证据留存方式：在查询网站中直接打印查询记录，打印材料作为采购活动资料保存；</w:t>
            </w:r>
          </w:p>
          <w:p w14:paraId="208B8DF9">
            <w:pPr>
              <w:pStyle w:val="155"/>
              <w:spacing w:line="400" w:lineRule="exact"/>
            </w:pPr>
            <w:r>
              <w:rPr>
                <w:rFonts w:hint="eastAsia" w:hAnsi="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投标人资格。</w:t>
            </w:r>
          </w:p>
        </w:tc>
      </w:tr>
      <w:tr w14:paraId="389F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0D73A656">
            <w:pPr>
              <w:spacing w:line="360" w:lineRule="exact"/>
              <w:jc w:val="center"/>
              <w:rPr>
                <w:rFonts w:ascii="宋体" w:hAnsi="宋体"/>
                <w:szCs w:val="21"/>
              </w:rPr>
            </w:pPr>
            <w:r>
              <w:rPr>
                <w:rFonts w:hint="eastAsia" w:ascii="宋体" w:hAnsi="宋体"/>
                <w:szCs w:val="21"/>
              </w:rPr>
              <w:t>16</w:t>
            </w:r>
          </w:p>
        </w:tc>
        <w:tc>
          <w:tcPr>
            <w:tcW w:w="992" w:type="dxa"/>
            <w:vAlign w:val="center"/>
          </w:tcPr>
          <w:p w14:paraId="41760DE1">
            <w:pPr>
              <w:spacing w:line="360" w:lineRule="exact"/>
              <w:jc w:val="center"/>
              <w:rPr>
                <w:rFonts w:ascii="宋体" w:hAnsi="宋体"/>
                <w:szCs w:val="21"/>
              </w:rPr>
            </w:pPr>
            <w:r>
              <w:rPr>
                <w:rFonts w:hint="eastAsia" w:ascii="宋体" w:hAnsi="宋体"/>
                <w:szCs w:val="21"/>
              </w:rPr>
              <w:t>33</w:t>
            </w:r>
          </w:p>
        </w:tc>
        <w:tc>
          <w:tcPr>
            <w:tcW w:w="1559" w:type="dxa"/>
            <w:vAlign w:val="center"/>
          </w:tcPr>
          <w:p w14:paraId="0DDA7F2F">
            <w:pPr>
              <w:spacing w:line="360" w:lineRule="exact"/>
              <w:jc w:val="center"/>
              <w:rPr>
                <w:rFonts w:ascii="宋体" w:hAnsi="宋体"/>
                <w:szCs w:val="21"/>
              </w:rPr>
            </w:pPr>
            <w:r>
              <w:rPr>
                <w:rFonts w:hint="eastAsia" w:ascii="宋体" w:hAnsi="宋体"/>
                <w:szCs w:val="21"/>
              </w:rPr>
              <w:t>中标公告及中标通知书</w:t>
            </w:r>
          </w:p>
        </w:tc>
        <w:tc>
          <w:tcPr>
            <w:tcW w:w="6946" w:type="dxa"/>
            <w:vAlign w:val="center"/>
          </w:tcPr>
          <w:p w14:paraId="16F4D06D">
            <w:pPr>
              <w:spacing w:line="400" w:lineRule="exact"/>
              <w:rPr>
                <w:rFonts w:ascii="宋体" w:hAnsi="宋体"/>
                <w:szCs w:val="21"/>
              </w:rPr>
            </w:pPr>
            <w:r>
              <w:rPr>
                <w:rFonts w:hint="eastAsia" w:ascii="宋体" w:hAnsi="宋体"/>
                <w:szCs w:val="21"/>
              </w:rPr>
              <w:t>32.1采购代理机构于评标结束后两个工作日内将评标报告送交采购人，采购人应当自收到评标报告五个工作日内在评标报告推荐的中标候选投标人中按顺序确定中标投标人；</w:t>
            </w:r>
            <w:r>
              <w:rPr>
                <w:rFonts w:ascii="宋体" w:hAnsi="宋体"/>
                <w:szCs w:val="21"/>
              </w:rPr>
              <w:t>采购人在收到评标报告</w:t>
            </w:r>
            <w:r>
              <w:rPr>
                <w:rFonts w:hint="eastAsia" w:ascii="宋体" w:hAnsi="宋体"/>
                <w:szCs w:val="21"/>
              </w:rPr>
              <w:t>五</w:t>
            </w:r>
            <w:r>
              <w:rPr>
                <w:rFonts w:ascii="宋体" w:hAnsi="宋体"/>
                <w:szCs w:val="21"/>
              </w:rPr>
              <w:t>个工作日内未按评标报告推荐的中标候选人顺序确定中标人，又不能说明合法理由的，视同按评标报告推荐的顺序确定排名第一的中标候选人为中标人。</w:t>
            </w:r>
            <w:r>
              <w:rPr>
                <w:rFonts w:hint="eastAsia" w:ascii="宋体" w:hAnsi="宋体"/>
                <w:szCs w:val="21"/>
              </w:rPr>
              <w:t>采购代理机构在中标投标人确定之日起两个工作日内在指定媒体上公告中标结果，</w:t>
            </w:r>
            <w:r>
              <w:rPr>
                <w:rFonts w:ascii="宋体" w:hAnsi="宋体"/>
                <w:szCs w:val="21"/>
              </w:rPr>
              <w:t>中标公告期限为1个工作日</w:t>
            </w:r>
            <w:r>
              <w:rPr>
                <w:rFonts w:hint="eastAsia" w:ascii="宋体" w:hAnsi="宋体"/>
                <w:szCs w:val="21"/>
              </w:rPr>
              <w:t>。</w:t>
            </w:r>
          </w:p>
          <w:p w14:paraId="66E8B047">
            <w:pPr>
              <w:spacing w:line="400" w:lineRule="exact"/>
              <w:rPr>
                <w:rFonts w:ascii="宋体" w:hAnsi="宋体"/>
                <w:szCs w:val="21"/>
              </w:rPr>
            </w:pPr>
            <w:r>
              <w:rPr>
                <w:rFonts w:hint="eastAsia" w:ascii="宋体" w:hAnsi="宋体"/>
                <w:szCs w:val="21"/>
              </w:rPr>
              <w:t>32.2中小企业在政府采购活动过程中，请根据自己的真实情况出具《中小企业声明函》。采购人或采购代理机构在公告中标结果时，同时公告其《中小企业声明函》，接受社会监督。</w:t>
            </w:r>
          </w:p>
          <w:p w14:paraId="4243580D">
            <w:pPr>
              <w:spacing w:line="400" w:lineRule="exact"/>
              <w:rPr>
                <w:rFonts w:ascii="宋体" w:hAnsi="宋体"/>
                <w:szCs w:val="21"/>
              </w:rPr>
            </w:pPr>
            <w:r>
              <w:rPr>
                <w:rFonts w:hint="eastAsia" w:ascii="宋体" w:hAnsi="宋体"/>
                <w:szCs w:val="21"/>
              </w:rPr>
              <w:t>32.3</w:t>
            </w:r>
            <w:r>
              <w:rPr>
                <w:rFonts w:ascii="宋体" w:hAnsi="宋体"/>
                <w:szCs w:val="21"/>
              </w:rPr>
              <w:t>中标公告</w:t>
            </w:r>
            <w:r>
              <w:rPr>
                <w:rFonts w:hint="eastAsia" w:ascii="宋体" w:hAnsi="宋体"/>
                <w:szCs w:val="21"/>
              </w:rPr>
              <w:t>发布同时，采购代理机构向中标投标人发出中标通知书，中标投标人应自接到通知之日起七个工作日内，办理中标通知书领取手续。</w:t>
            </w:r>
          </w:p>
        </w:tc>
      </w:tr>
      <w:tr w14:paraId="4031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6D3CF537">
            <w:pPr>
              <w:spacing w:line="360" w:lineRule="exact"/>
              <w:jc w:val="center"/>
              <w:rPr>
                <w:rFonts w:ascii="宋体" w:hAnsi="宋体"/>
                <w:szCs w:val="21"/>
              </w:rPr>
            </w:pPr>
            <w:r>
              <w:rPr>
                <w:rFonts w:hint="eastAsia" w:ascii="宋体" w:hAnsi="宋体"/>
                <w:szCs w:val="21"/>
              </w:rPr>
              <w:t>17</w:t>
            </w:r>
          </w:p>
        </w:tc>
        <w:tc>
          <w:tcPr>
            <w:tcW w:w="992" w:type="dxa"/>
            <w:vAlign w:val="center"/>
          </w:tcPr>
          <w:p w14:paraId="56ECFB74">
            <w:pPr>
              <w:spacing w:line="360" w:lineRule="exact"/>
              <w:jc w:val="center"/>
              <w:rPr>
                <w:rFonts w:ascii="宋体" w:hAnsi="宋体"/>
                <w:szCs w:val="21"/>
              </w:rPr>
            </w:pPr>
            <w:r>
              <w:rPr>
                <w:rFonts w:hint="eastAsia" w:ascii="宋体" w:hAnsi="宋体"/>
                <w:szCs w:val="21"/>
              </w:rPr>
              <w:t>34.1</w:t>
            </w:r>
          </w:p>
        </w:tc>
        <w:tc>
          <w:tcPr>
            <w:tcW w:w="1559" w:type="dxa"/>
            <w:vAlign w:val="center"/>
          </w:tcPr>
          <w:p w14:paraId="02170EFE">
            <w:pPr>
              <w:spacing w:line="360" w:lineRule="exact"/>
              <w:jc w:val="center"/>
              <w:rPr>
                <w:rFonts w:ascii="宋体" w:hAnsi="宋体"/>
                <w:szCs w:val="21"/>
              </w:rPr>
            </w:pPr>
            <w:r>
              <w:rPr>
                <w:rFonts w:hint="eastAsia" w:ascii="宋体" w:hAnsi="宋体"/>
                <w:szCs w:val="21"/>
              </w:rPr>
              <w:t>履约保证金</w:t>
            </w:r>
          </w:p>
        </w:tc>
        <w:tc>
          <w:tcPr>
            <w:tcW w:w="6946" w:type="dxa"/>
            <w:vAlign w:val="center"/>
          </w:tcPr>
          <w:p w14:paraId="12054B80">
            <w:pPr>
              <w:spacing w:line="400" w:lineRule="exact"/>
              <w:rPr>
                <w:rFonts w:hAnsi="宋体"/>
                <w:szCs w:val="21"/>
              </w:rPr>
            </w:pPr>
            <w:r>
              <w:rPr>
                <w:rFonts w:hint="eastAsia" w:ascii="宋体" w:hAnsi="宋体"/>
                <w:szCs w:val="21"/>
              </w:rPr>
              <w:t>根据《</w:t>
            </w:r>
            <w:r>
              <w:rPr>
                <w:rFonts w:ascii="宋体" w:hAnsi="宋体"/>
                <w:szCs w:val="21"/>
              </w:rPr>
              <w:t>桂林市财政局关于贯彻落实政府采购优化营商环境百日攻坚行动方案的通知</w:t>
            </w:r>
            <w:r>
              <w:rPr>
                <w:rFonts w:hint="eastAsia" w:ascii="宋体" w:hAnsi="宋体"/>
                <w:szCs w:val="21"/>
              </w:rPr>
              <w:t>》</w:t>
            </w:r>
            <w:r>
              <w:rPr>
                <w:rFonts w:ascii="宋体" w:hAnsi="宋体"/>
                <w:szCs w:val="21"/>
              </w:rPr>
              <w:t>市财采〔2020〕24号</w:t>
            </w:r>
            <w:r>
              <w:rPr>
                <w:rFonts w:hint="eastAsia" w:ascii="宋体" w:hAnsi="宋体"/>
                <w:szCs w:val="21"/>
              </w:rPr>
              <w:t>文的要求，本项目不收取履约保证金。</w:t>
            </w:r>
          </w:p>
        </w:tc>
      </w:tr>
      <w:tr w14:paraId="1375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339289A8">
            <w:pPr>
              <w:spacing w:line="360" w:lineRule="exact"/>
              <w:jc w:val="center"/>
              <w:rPr>
                <w:rFonts w:ascii="宋体" w:hAnsi="宋体"/>
                <w:szCs w:val="21"/>
              </w:rPr>
            </w:pPr>
            <w:r>
              <w:rPr>
                <w:rFonts w:hint="eastAsia" w:ascii="宋体" w:hAnsi="宋体"/>
                <w:szCs w:val="21"/>
              </w:rPr>
              <w:t>18</w:t>
            </w:r>
          </w:p>
        </w:tc>
        <w:tc>
          <w:tcPr>
            <w:tcW w:w="992" w:type="dxa"/>
            <w:vAlign w:val="center"/>
          </w:tcPr>
          <w:p w14:paraId="0DDE2249">
            <w:pPr>
              <w:spacing w:line="360" w:lineRule="exact"/>
              <w:jc w:val="center"/>
              <w:rPr>
                <w:rFonts w:ascii="宋体" w:hAnsi="宋体"/>
                <w:szCs w:val="21"/>
              </w:rPr>
            </w:pPr>
            <w:r>
              <w:rPr>
                <w:rFonts w:hint="eastAsia" w:ascii="宋体" w:hAnsi="宋体"/>
                <w:szCs w:val="21"/>
              </w:rPr>
              <w:t>35.1</w:t>
            </w:r>
          </w:p>
        </w:tc>
        <w:tc>
          <w:tcPr>
            <w:tcW w:w="1559" w:type="dxa"/>
            <w:vAlign w:val="center"/>
          </w:tcPr>
          <w:p w14:paraId="1E47E466">
            <w:pPr>
              <w:spacing w:line="360" w:lineRule="exact"/>
              <w:jc w:val="center"/>
              <w:rPr>
                <w:rFonts w:ascii="宋体" w:hAnsi="宋体"/>
                <w:szCs w:val="21"/>
              </w:rPr>
            </w:pPr>
            <w:r>
              <w:rPr>
                <w:rFonts w:hint="eastAsia" w:ascii="宋体" w:hAnsi="宋体"/>
                <w:szCs w:val="21"/>
              </w:rPr>
              <w:t>签订合同时间</w:t>
            </w:r>
          </w:p>
        </w:tc>
        <w:tc>
          <w:tcPr>
            <w:tcW w:w="6946" w:type="dxa"/>
            <w:vAlign w:val="center"/>
          </w:tcPr>
          <w:p w14:paraId="0B8569C4">
            <w:pPr>
              <w:spacing w:line="400" w:lineRule="exact"/>
              <w:rPr>
                <w:rFonts w:ascii="宋体" w:hAnsi="宋体"/>
                <w:szCs w:val="21"/>
              </w:rPr>
            </w:pPr>
            <w:r>
              <w:rPr>
                <w:rFonts w:hint="eastAsia" w:hAnsi="宋体"/>
                <w:szCs w:val="21"/>
              </w:rPr>
              <w:t>中标通知书发出之日</w:t>
            </w:r>
            <w:r>
              <w:rPr>
                <w:rFonts w:hint="eastAsia" w:ascii="宋体" w:hAnsi="宋体"/>
                <w:szCs w:val="21"/>
              </w:rPr>
              <w:t>起8个工作</w:t>
            </w:r>
            <w:r>
              <w:rPr>
                <w:rFonts w:hint="eastAsia" w:hAnsi="宋体"/>
                <w:szCs w:val="21"/>
              </w:rPr>
              <w:t>日内</w:t>
            </w:r>
            <w:r>
              <w:rPr>
                <w:rFonts w:hint="eastAsia" w:ascii="宋体" w:hAnsi="宋体"/>
                <w:szCs w:val="21"/>
              </w:rPr>
              <w:t>。中标投标人领取中标通知书后，应按规定与采购人签订合同。</w:t>
            </w:r>
          </w:p>
        </w:tc>
      </w:tr>
      <w:tr w14:paraId="5750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44" w:type="dxa"/>
            <w:vAlign w:val="center"/>
          </w:tcPr>
          <w:p w14:paraId="140B3CED">
            <w:pPr>
              <w:spacing w:line="360" w:lineRule="exact"/>
              <w:jc w:val="center"/>
              <w:rPr>
                <w:rFonts w:ascii="宋体" w:hAnsi="宋体"/>
                <w:szCs w:val="21"/>
              </w:rPr>
            </w:pPr>
            <w:r>
              <w:rPr>
                <w:rFonts w:hint="eastAsia" w:ascii="宋体" w:hAnsi="宋体"/>
                <w:szCs w:val="21"/>
              </w:rPr>
              <w:t>19</w:t>
            </w:r>
          </w:p>
        </w:tc>
        <w:tc>
          <w:tcPr>
            <w:tcW w:w="992" w:type="dxa"/>
            <w:vAlign w:val="center"/>
          </w:tcPr>
          <w:p w14:paraId="781BC9CE">
            <w:pPr>
              <w:spacing w:line="360" w:lineRule="exact"/>
              <w:jc w:val="center"/>
              <w:rPr>
                <w:rFonts w:ascii="宋体" w:hAnsi="宋体"/>
                <w:szCs w:val="21"/>
              </w:rPr>
            </w:pPr>
            <w:r>
              <w:rPr>
                <w:rFonts w:hint="eastAsia" w:ascii="宋体" w:hAnsi="宋体"/>
                <w:szCs w:val="21"/>
              </w:rPr>
              <w:t>35.</w:t>
            </w:r>
            <w:r>
              <w:rPr>
                <w:rFonts w:ascii="宋体" w:hAnsi="宋体"/>
                <w:szCs w:val="21"/>
              </w:rPr>
              <w:t>4</w:t>
            </w:r>
          </w:p>
        </w:tc>
        <w:tc>
          <w:tcPr>
            <w:tcW w:w="1559" w:type="dxa"/>
            <w:vAlign w:val="center"/>
          </w:tcPr>
          <w:p w14:paraId="692B40C7">
            <w:pPr>
              <w:spacing w:line="360" w:lineRule="exact"/>
              <w:jc w:val="center"/>
              <w:rPr>
                <w:rFonts w:ascii="宋体" w:hAnsi="宋体"/>
                <w:szCs w:val="21"/>
              </w:rPr>
            </w:pPr>
            <w:r>
              <w:rPr>
                <w:rFonts w:hint="eastAsia" w:ascii="宋体" w:hAnsi="宋体"/>
                <w:szCs w:val="21"/>
              </w:rPr>
              <w:t>合同备案存档</w:t>
            </w:r>
          </w:p>
        </w:tc>
        <w:tc>
          <w:tcPr>
            <w:tcW w:w="6946" w:type="dxa"/>
            <w:vAlign w:val="center"/>
          </w:tcPr>
          <w:p w14:paraId="1FDC9C7A">
            <w:pPr>
              <w:spacing w:line="400" w:lineRule="exact"/>
              <w:rPr>
                <w:rFonts w:ascii="宋体" w:hAnsi="宋体"/>
                <w:szCs w:val="21"/>
              </w:rPr>
            </w:pPr>
            <w:r>
              <w:rPr>
                <w:rFonts w:hint="eastAsia" w:ascii="宋体" w:hAnsi="宋体" w:cs="宋体"/>
              </w:rPr>
              <w:t>政府采购合同双方自签订之日起1个工作日内将合同原件2份交采购代理机构，采购代理机构收到政府采购合同原件后在省级以上人民政府财政部门指定媒体上公告并存档。</w:t>
            </w:r>
          </w:p>
        </w:tc>
      </w:tr>
      <w:tr w14:paraId="01DC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4" w:type="dxa"/>
            <w:vAlign w:val="center"/>
          </w:tcPr>
          <w:p w14:paraId="4AF709C7">
            <w:pPr>
              <w:spacing w:line="360" w:lineRule="exact"/>
              <w:jc w:val="center"/>
              <w:rPr>
                <w:rFonts w:ascii="宋体" w:hAnsi="宋体"/>
                <w:szCs w:val="21"/>
              </w:rPr>
            </w:pPr>
            <w:r>
              <w:rPr>
                <w:rFonts w:hint="eastAsia" w:ascii="宋体" w:hAnsi="宋体"/>
                <w:szCs w:val="21"/>
              </w:rPr>
              <w:t>20</w:t>
            </w:r>
          </w:p>
        </w:tc>
        <w:tc>
          <w:tcPr>
            <w:tcW w:w="992" w:type="dxa"/>
            <w:vAlign w:val="center"/>
          </w:tcPr>
          <w:p w14:paraId="4EC31A16">
            <w:pPr>
              <w:spacing w:line="360" w:lineRule="exact"/>
              <w:jc w:val="center"/>
              <w:rPr>
                <w:rFonts w:ascii="宋体" w:hAnsi="宋体"/>
                <w:szCs w:val="21"/>
              </w:rPr>
            </w:pPr>
            <w:r>
              <w:rPr>
                <w:rFonts w:hint="eastAsia" w:ascii="宋体" w:hAnsi="宋体"/>
                <w:szCs w:val="21"/>
              </w:rPr>
              <w:t>36.1</w:t>
            </w:r>
          </w:p>
        </w:tc>
        <w:tc>
          <w:tcPr>
            <w:tcW w:w="1559" w:type="dxa"/>
            <w:vAlign w:val="center"/>
          </w:tcPr>
          <w:p w14:paraId="607AA80D">
            <w:pPr>
              <w:spacing w:line="360" w:lineRule="exact"/>
              <w:jc w:val="center"/>
              <w:rPr>
                <w:rFonts w:ascii="宋体" w:hAnsi="宋体"/>
                <w:szCs w:val="21"/>
              </w:rPr>
            </w:pPr>
            <w:r>
              <w:rPr>
                <w:rFonts w:hint="eastAsia" w:ascii="宋体" w:hAnsi="宋体"/>
                <w:szCs w:val="21"/>
              </w:rPr>
              <w:t>招标代理服务费</w:t>
            </w:r>
          </w:p>
        </w:tc>
        <w:tc>
          <w:tcPr>
            <w:tcW w:w="6946" w:type="dxa"/>
            <w:vAlign w:val="center"/>
          </w:tcPr>
          <w:p w14:paraId="5C700B63">
            <w:pPr>
              <w:spacing w:line="400" w:lineRule="exact"/>
              <w:rPr>
                <w:rFonts w:ascii="宋体" w:hAnsi="宋体"/>
                <w:szCs w:val="21"/>
              </w:rPr>
            </w:pPr>
            <w:r>
              <w:rPr>
                <w:rFonts w:hint="eastAsia" w:ascii="宋体" w:hAnsi="宋体"/>
                <w:szCs w:val="21"/>
              </w:rPr>
              <w:t>本项目招标代理服务费按本须知第36.2条“招标代理服务收费标准”中服务类收费标准收取，由中标人向采购代理机构一次性支付。</w:t>
            </w:r>
          </w:p>
        </w:tc>
      </w:tr>
      <w:tr w14:paraId="292D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4" w:type="dxa"/>
            <w:vAlign w:val="center"/>
          </w:tcPr>
          <w:p w14:paraId="28E9C398">
            <w:pPr>
              <w:spacing w:line="360" w:lineRule="exact"/>
              <w:jc w:val="center"/>
              <w:rPr>
                <w:rFonts w:ascii="宋体" w:hAnsi="宋体"/>
                <w:szCs w:val="21"/>
              </w:rPr>
            </w:pPr>
            <w:r>
              <w:rPr>
                <w:rFonts w:hint="eastAsia" w:ascii="宋体" w:hAnsi="宋体"/>
                <w:szCs w:val="21"/>
              </w:rPr>
              <w:t>21</w:t>
            </w:r>
          </w:p>
        </w:tc>
        <w:tc>
          <w:tcPr>
            <w:tcW w:w="992" w:type="dxa"/>
            <w:vAlign w:val="center"/>
          </w:tcPr>
          <w:p w14:paraId="601E85D7">
            <w:pPr>
              <w:spacing w:line="360" w:lineRule="exact"/>
              <w:jc w:val="center"/>
              <w:rPr>
                <w:rFonts w:ascii="宋体" w:hAnsi="宋体"/>
                <w:szCs w:val="21"/>
              </w:rPr>
            </w:pPr>
            <w:r>
              <w:rPr>
                <w:rFonts w:hint="eastAsia" w:ascii="宋体" w:hAnsi="宋体"/>
                <w:szCs w:val="21"/>
              </w:rPr>
              <w:t>38</w:t>
            </w:r>
          </w:p>
        </w:tc>
        <w:tc>
          <w:tcPr>
            <w:tcW w:w="1559" w:type="dxa"/>
            <w:vAlign w:val="center"/>
          </w:tcPr>
          <w:p w14:paraId="07BFA281">
            <w:pPr>
              <w:spacing w:line="360" w:lineRule="exact"/>
              <w:jc w:val="center"/>
              <w:rPr>
                <w:rFonts w:ascii="宋体" w:hAnsi="宋体"/>
                <w:szCs w:val="21"/>
              </w:rPr>
            </w:pPr>
            <w:r>
              <w:rPr>
                <w:rFonts w:hint="eastAsia" w:ascii="宋体" w:hAnsi="宋体"/>
                <w:szCs w:val="21"/>
              </w:rPr>
              <w:t>解释权</w:t>
            </w:r>
          </w:p>
        </w:tc>
        <w:tc>
          <w:tcPr>
            <w:tcW w:w="6946" w:type="dxa"/>
            <w:vAlign w:val="center"/>
          </w:tcPr>
          <w:p w14:paraId="33F5BF19">
            <w:pPr>
              <w:spacing w:line="400" w:lineRule="exact"/>
              <w:rPr>
                <w:rFonts w:ascii="宋体" w:hAnsi="宋体"/>
                <w:szCs w:val="21"/>
              </w:rPr>
            </w:pPr>
            <w:r>
              <w:rPr>
                <w:rFonts w:hint="eastAsia" w:ascii="宋体" w:hAnsi="宋体"/>
                <w:szCs w:val="21"/>
              </w:rPr>
              <w:t>本招标文件是根据《中华人民共和国政府采购法》、《中华人民共和国政府采购法实施条例》及</w:t>
            </w:r>
            <w:r>
              <w:rPr>
                <w:rFonts w:ascii="宋体" w:hAnsi="宋体"/>
                <w:bCs/>
                <w:szCs w:val="21"/>
              </w:rPr>
              <w:t>财政部令第87号</w:t>
            </w:r>
            <w:r>
              <w:rPr>
                <w:rFonts w:ascii="宋体" w:hAnsi="宋体"/>
                <w:szCs w:val="21"/>
              </w:rPr>
              <w:t>《政府采购货物和服务招标投标管理办法》</w:t>
            </w:r>
            <w:r>
              <w:rPr>
                <w:rFonts w:hint="eastAsia" w:ascii="宋体" w:hAnsi="宋体"/>
                <w:szCs w:val="21"/>
              </w:rPr>
              <w:t>和政府采购管理有关规定编制，本招标文件的解释权属于采购代理机构。</w:t>
            </w:r>
          </w:p>
        </w:tc>
      </w:tr>
      <w:tr w14:paraId="52A8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69835102">
            <w:pPr>
              <w:spacing w:line="360" w:lineRule="exact"/>
              <w:jc w:val="center"/>
              <w:rPr>
                <w:rFonts w:ascii="宋体" w:hAnsi="宋体"/>
                <w:szCs w:val="21"/>
              </w:rPr>
            </w:pPr>
            <w:r>
              <w:rPr>
                <w:rFonts w:hint="eastAsia" w:ascii="宋体" w:hAnsi="宋体"/>
                <w:szCs w:val="21"/>
              </w:rPr>
              <w:t>22</w:t>
            </w:r>
          </w:p>
        </w:tc>
        <w:tc>
          <w:tcPr>
            <w:tcW w:w="992" w:type="dxa"/>
            <w:vAlign w:val="center"/>
          </w:tcPr>
          <w:p w14:paraId="10B82446">
            <w:pPr>
              <w:spacing w:line="360" w:lineRule="exact"/>
              <w:jc w:val="center"/>
              <w:rPr>
                <w:rFonts w:ascii="宋体" w:hAnsi="宋体"/>
                <w:szCs w:val="21"/>
              </w:rPr>
            </w:pPr>
            <w:r>
              <w:rPr>
                <w:rFonts w:hint="eastAsia" w:ascii="宋体" w:hAnsi="宋体"/>
                <w:szCs w:val="21"/>
              </w:rPr>
              <w:t>39</w:t>
            </w:r>
          </w:p>
        </w:tc>
        <w:tc>
          <w:tcPr>
            <w:tcW w:w="1559" w:type="dxa"/>
            <w:vAlign w:val="center"/>
          </w:tcPr>
          <w:p w14:paraId="3EEBC3AD">
            <w:pPr>
              <w:spacing w:line="360" w:lineRule="exact"/>
              <w:jc w:val="center"/>
              <w:rPr>
                <w:rFonts w:ascii="宋体" w:hAnsi="宋体"/>
                <w:position w:val="10"/>
                <w:szCs w:val="21"/>
              </w:rPr>
            </w:pPr>
            <w:r>
              <w:rPr>
                <w:rFonts w:hint="eastAsia" w:ascii="宋体" w:hAnsi="宋体"/>
                <w:szCs w:val="21"/>
              </w:rPr>
              <w:t>监督管理机构</w:t>
            </w:r>
          </w:p>
        </w:tc>
        <w:tc>
          <w:tcPr>
            <w:tcW w:w="6946" w:type="dxa"/>
            <w:vAlign w:val="center"/>
          </w:tcPr>
          <w:p w14:paraId="34FCC0A4">
            <w:pPr>
              <w:spacing w:line="400" w:lineRule="exact"/>
              <w:rPr>
                <w:rFonts w:ascii="宋体" w:hAnsi="宋体"/>
                <w:szCs w:val="21"/>
              </w:rPr>
            </w:pPr>
            <w:r>
              <w:rPr>
                <w:rFonts w:hint="eastAsia" w:ascii="宋体" w:hAnsi="宋体" w:cs="宋体"/>
                <w:szCs w:val="21"/>
              </w:rPr>
              <w:t>恭城瑶族自治县人民政府采购管理办公室    电话：0773-8212104</w:t>
            </w:r>
          </w:p>
        </w:tc>
      </w:tr>
    </w:tbl>
    <w:p w14:paraId="177266F8">
      <w:pPr>
        <w:spacing w:line="400" w:lineRule="exact"/>
        <w:jc w:val="center"/>
        <w:rPr>
          <w:rFonts w:ascii="宋体" w:hAnsi="宋体"/>
          <w:b/>
          <w:sz w:val="28"/>
          <w:szCs w:val="28"/>
        </w:rPr>
      </w:pPr>
    </w:p>
    <w:p w14:paraId="6F37E2E9">
      <w:pPr>
        <w:pStyle w:val="32"/>
        <w:rPr>
          <w:rFonts w:ascii="宋体" w:hAnsi="宋体"/>
          <w:b/>
          <w:sz w:val="28"/>
          <w:szCs w:val="28"/>
        </w:rPr>
      </w:pPr>
    </w:p>
    <w:p w14:paraId="328FDF36">
      <w:pPr>
        <w:spacing w:line="400" w:lineRule="exact"/>
        <w:jc w:val="center"/>
        <w:rPr>
          <w:rFonts w:ascii="宋体" w:hAnsi="宋体"/>
          <w:b/>
          <w:sz w:val="28"/>
          <w:szCs w:val="28"/>
        </w:rPr>
      </w:pPr>
      <w:r>
        <w:rPr>
          <w:rFonts w:hint="eastAsia" w:ascii="宋体" w:hAnsi="宋体"/>
          <w:b/>
          <w:sz w:val="28"/>
          <w:szCs w:val="28"/>
        </w:rPr>
        <w:t>一、总则</w:t>
      </w:r>
    </w:p>
    <w:p w14:paraId="662EFC35">
      <w:pPr>
        <w:spacing w:line="380" w:lineRule="exact"/>
        <w:ind w:firstLine="413" w:firstLineChars="196"/>
        <w:rPr>
          <w:rFonts w:ascii="宋体" w:hAnsi="宋体"/>
          <w:b/>
          <w:szCs w:val="21"/>
        </w:rPr>
      </w:pPr>
      <w:r>
        <w:rPr>
          <w:rFonts w:hint="eastAsia" w:ascii="宋体" w:hAnsi="宋体"/>
          <w:b/>
          <w:szCs w:val="21"/>
        </w:rPr>
        <w:t>1. 项目编号及项目名称</w:t>
      </w:r>
    </w:p>
    <w:p w14:paraId="13C20BC4">
      <w:pPr>
        <w:spacing w:line="380" w:lineRule="exact"/>
        <w:ind w:firstLine="720" w:firstLineChars="343"/>
        <w:rPr>
          <w:rFonts w:ascii="宋体" w:hAnsi="宋体" w:cs="宋体"/>
        </w:rPr>
      </w:pPr>
      <w:r>
        <w:rPr>
          <w:rFonts w:hint="eastAsia" w:ascii="宋体" w:hAnsi="宋体"/>
          <w:szCs w:val="21"/>
        </w:rPr>
        <w:t>项目编号：</w:t>
      </w:r>
      <w:r>
        <w:rPr>
          <w:rFonts w:hint="eastAsia" w:ascii="宋体" w:hAnsi="宋体"/>
          <w:bCs/>
          <w:szCs w:val="21"/>
        </w:rPr>
        <w:t>GLZC2024-G3-320178-HCDZ</w:t>
      </w:r>
    </w:p>
    <w:p w14:paraId="701B7827">
      <w:pPr>
        <w:spacing w:line="380" w:lineRule="exact"/>
        <w:ind w:firstLine="420" w:firstLineChars="200"/>
        <w:rPr>
          <w:rFonts w:ascii="宋体" w:hAnsi="宋体"/>
          <w:szCs w:val="21"/>
        </w:rPr>
      </w:pPr>
      <w:r>
        <w:rPr>
          <w:rFonts w:hint="eastAsia" w:ascii="宋体" w:hAnsi="宋体"/>
          <w:szCs w:val="21"/>
        </w:rPr>
        <w:t xml:space="preserve">   项目名称：</w:t>
      </w:r>
      <w:r>
        <w:rPr>
          <w:rFonts w:hint="eastAsia" w:ascii="宋体" w:hAnsi="宋体" w:cs="宋体"/>
        </w:rPr>
        <w:t>2024年恭城瑶族自治县开展政府购买社会救助服务、农村留守儿童关爱保护和困境儿童保障工作项目</w:t>
      </w:r>
    </w:p>
    <w:p w14:paraId="7F7ECB48">
      <w:pPr>
        <w:spacing w:line="380" w:lineRule="exact"/>
        <w:ind w:firstLine="413" w:firstLineChars="196"/>
        <w:rPr>
          <w:rFonts w:ascii="宋体" w:hAnsi="宋体"/>
          <w:b/>
          <w:szCs w:val="21"/>
        </w:rPr>
      </w:pPr>
      <w:r>
        <w:rPr>
          <w:rFonts w:hint="eastAsia" w:ascii="宋体" w:hAnsi="宋体"/>
          <w:b/>
          <w:szCs w:val="21"/>
        </w:rPr>
        <w:t>2. 适应范围</w:t>
      </w:r>
    </w:p>
    <w:p w14:paraId="2D34E284">
      <w:pPr>
        <w:spacing w:line="380" w:lineRule="exact"/>
        <w:ind w:firstLine="420" w:firstLineChars="200"/>
        <w:rPr>
          <w:rFonts w:ascii="宋体" w:hAnsi="宋体"/>
          <w:szCs w:val="21"/>
        </w:rPr>
      </w:pPr>
      <w:r>
        <w:rPr>
          <w:rFonts w:hint="eastAsia" w:ascii="宋体" w:hAnsi="宋体"/>
          <w:szCs w:val="21"/>
        </w:rPr>
        <w:t>本招标文件适用本招标采购项目的招标、投标、评标、合同履约、验收、付款等行为（法律、法规另有规定的，从其规定）。</w:t>
      </w:r>
    </w:p>
    <w:p w14:paraId="420F2878">
      <w:pPr>
        <w:spacing w:line="380" w:lineRule="exact"/>
        <w:ind w:firstLine="435"/>
        <w:rPr>
          <w:rFonts w:ascii="宋体" w:hAnsi="宋体"/>
          <w:b/>
          <w:szCs w:val="21"/>
        </w:rPr>
      </w:pPr>
      <w:r>
        <w:rPr>
          <w:rFonts w:hint="eastAsia" w:ascii="宋体" w:hAnsi="宋体"/>
          <w:b/>
          <w:szCs w:val="21"/>
        </w:rPr>
        <w:t>3. 定义</w:t>
      </w:r>
    </w:p>
    <w:p w14:paraId="61F6B65F">
      <w:pPr>
        <w:spacing w:line="380" w:lineRule="exact"/>
        <w:ind w:firstLine="435"/>
        <w:rPr>
          <w:rFonts w:ascii="宋体" w:hAnsi="宋体"/>
          <w:szCs w:val="21"/>
        </w:rPr>
      </w:pPr>
      <w:r>
        <w:rPr>
          <w:rFonts w:hint="eastAsia" w:ascii="宋体" w:hAnsi="宋体"/>
          <w:szCs w:val="21"/>
        </w:rPr>
        <w:t>3.1“投标人”</w:t>
      </w:r>
      <w:r>
        <w:rPr>
          <w:rFonts w:ascii="宋体" w:hAnsi="宋体"/>
          <w:szCs w:val="21"/>
        </w:rPr>
        <w:t>是指响应招标、参加投标竞争的法人、其他组织或者自然人。</w:t>
      </w:r>
    </w:p>
    <w:p w14:paraId="016A1992">
      <w:pPr>
        <w:spacing w:line="380" w:lineRule="exact"/>
        <w:ind w:firstLine="435"/>
        <w:rPr>
          <w:rFonts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14:paraId="484836FF">
      <w:pPr>
        <w:spacing w:line="380" w:lineRule="exact"/>
        <w:ind w:firstLine="420" w:firstLineChars="200"/>
        <w:rPr>
          <w:rFonts w:ascii="宋体" w:hAnsi="宋体"/>
          <w:szCs w:val="21"/>
        </w:rPr>
      </w:pPr>
      <w:r>
        <w:rPr>
          <w:rFonts w:hint="eastAsia" w:ascii="宋体" w:hAnsi="宋体"/>
          <w:szCs w:val="21"/>
        </w:rPr>
        <w:t>3.3“服务”系指按招标文件规定，投标人须承担的</w:t>
      </w:r>
      <w:r>
        <w:rPr>
          <w:rFonts w:hint="eastAsia" w:ascii="宋体" w:hAnsi="宋体" w:cs="宋体"/>
        </w:rPr>
        <w:t>2024年恭城瑶族自治县开展政府购买社会救助服务、农村留守儿童关爱保护和困境儿童保障工作项目</w:t>
      </w:r>
      <w:r>
        <w:rPr>
          <w:rFonts w:hint="eastAsia" w:ascii="宋体" w:hAnsi="宋体"/>
          <w:szCs w:val="21"/>
        </w:rPr>
        <w:t>以及其他类似的义务。</w:t>
      </w:r>
    </w:p>
    <w:p w14:paraId="7DA0F2BA">
      <w:pPr>
        <w:spacing w:line="380" w:lineRule="exact"/>
        <w:ind w:firstLine="435"/>
        <w:rPr>
          <w:rFonts w:ascii="宋体" w:hAnsi="宋体"/>
          <w:szCs w:val="21"/>
        </w:rPr>
      </w:pPr>
      <w:r>
        <w:rPr>
          <w:rFonts w:hint="eastAsia" w:ascii="宋体" w:hAnsi="宋体"/>
          <w:szCs w:val="21"/>
        </w:rPr>
        <w:t>3.4“项目”系指投标人按招标文件规定向采购人提供的货物和服务。</w:t>
      </w:r>
    </w:p>
    <w:p w14:paraId="11462336">
      <w:pPr>
        <w:spacing w:line="380" w:lineRule="exact"/>
        <w:ind w:firstLine="435"/>
        <w:rPr>
          <w:rFonts w:ascii="宋体" w:hAnsi="宋体"/>
          <w:szCs w:val="21"/>
        </w:rPr>
      </w:pPr>
      <w:r>
        <w:rPr>
          <w:rFonts w:hint="eastAsia" w:ascii="宋体" w:hAnsi="宋体"/>
          <w:szCs w:val="21"/>
        </w:rPr>
        <w:t>3.5“书面形式”包括信函、传真、电报。</w:t>
      </w:r>
    </w:p>
    <w:p w14:paraId="7069C9C4">
      <w:pPr>
        <w:spacing w:line="380" w:lineRule="exact"/>
        <w:ind w:firstLine="435"/>
        <w:rPr>
          <w:rFonts w:ascii="宋体" w:hAnsi="宋体"/>
          <w:b/>
          <w:sz w:val="24"/>
        </w:rPr>
      </w:pPr>
      <w:r>
        <w:rPr>
          <w:rFonts w:hint="eastAsia" w:ascii="宋体" w:hAnsi="宋体"/>
          <w:b/>
          <w:szCs w:val="21"/>
        </w:rPr>
        <w:t>3.6实质性要求：本招标文件“项目需求”中</w:t>
      </w:r>
      <w:r>
        <w:rPr>
          <w:rFonts w:hint="eastAsia" w:ascii="宋体" w:hAnsi="宋体"/>
          <w:b/>
        </w:rPr>
        <w:t>的所有要求（除项目实施方案外）及</w:t>
      </w:r>
      <w:r>
        <w:rPr>
          <w:rFonts w:hint="eastAsia" w:ascii="宋体" w:hAnsi="宋体"/>
          <w:b/>
          <w:szCs w:val="21"/>
        </w:rPr>
        <w:t>招标文件中要求“必须提供”的条款均为实质性要求。</w:t>
      </w:r>
    </w:p>
    <w:p w14:paraId="15F12FCE">
      <w:pPr>
        <w:spacing w:line="380" w:lineRule="exact"/>
        <w:ind w:firstLine="435"/>
        <w:rPr>
          <w:rFonts w:ascii="宋体" w:hAnsi="宋体"/>
          <w:b/>
          <w:szCs w:val="21"/>
        </w:rPr>
      </w:pPr>
      <w:r>
        <w:rPr>
          <w:rFonts w:hint="eastAsia" w:ascii="宋体" w:hAnsi="宋体"/>
          <w:b/>
          <w:szCs w:val="21"/>
        </w:rPr>
        <w:t>4. 招标方式、评分办法</w:t>
      </w:r>
    </w:p>
    <w:p w14:paraId="7BBBFC2B">
      <w:pPr>
        <w:spacing w:line="380" w:lineRule="exact"/>
        <w:ind w:firstLine="749" w:firstLineChars="357"/>
        <w:rPr>
          <w:rFonts w:ascii="宋体" w:hAnsi="宋体"/>
          <w:szCs w:val="21"/>
        </w:rPr>
      </w:pPr>
      <w:r>
        <w:rPr>
          <w:rFonts w:hint="eastAsia" w:ascii="宋体" w:hAnsi="宋体"/>
          <w:szCs w:val="21"/>
        </w:rPr>
        <w:t>公开招标、综合评分法</w:t>
      </w:r>
    </w:p>
    <w:p w14:paraId="3537BDA8">
      <w:pPr>
        <w:spacing w:line="380" w:lineRule="exact"/>
        <w:ind w:firstLine="435"/>
        <w:rPr>
          <w:rFonts w:ascii="宋体" w:hAnsi="宋体"/>
          <w:b/>
          <w:szCs w:val="21"/>
        </w:rPr>
      </w:pPr>
      <w:r>
        <w:rPr>
          <w:rFonts w:hint="eastAsia" w:ascii="宋体" w:hAnsi="宋体"/>
          <w:b/>
          <w:szCs w:val="21"/>
        </w:rPr>
        <w:t>5. 投标人资格</w:t>
      </w:r>
    </w:p>
    <w:p w14:paraId="737C3D84">
      <w:pPr>
        <w:tabs>
          <w:tab w:val="left" w:pos="1635"/>
        </w:tabs>
        <w:spacing w:line="380" w:lineRule="exact"/>
        <w:ind w:firstLine="435"/>
        <w:rPr>
          <w:rFonts w:ascii="宋体" w:hAnsi="宋体"/>
          <w:szCs w:val="21"/>
        </w:rPr>
      </w:pPr>
      <w:r>
        <w:rPr>
          <w:rFonts w:hint="eastAsia" w:ascii="宋体" w:hAnsi="宋体"/>
          <w:szCs w:val="21"/>
        </w:rPr>
        <w:t>5.1</w:t>
      </w:r>
      <w:r>
        <w:rPr>
          <w:rFonts w:hint="eastAsia" w:ascii="宋体" w:hAnsi="宋体"/>
        </w:rPr>
        <w:t>满足《中华人民共和国政府采购法》第二十二条规定。</w:t>
      </w:r>
    </w:p>
    <w:p w14:paraId="264225C2">
      <w:pPr>
        <w:tabs>
          <w:tab w:val="left" w:pos="1635"/>
        </w:tabs>
        <w:spacing w:line="380" w:lineRule="exact"/>
        <w:ind w:firstLine="435"/>
        <w:rPr>
          <w:rFonts w:ascii="宋体" w:hAnsi="宋体"/>
          <w:szCs w:val="21"/>
        </w:rPr>
      </w:pPr>
      <w:r>
        <w:rPr>
          <w:rFonts w:hint="eastAsia" w:ascii="宋体" w:hAnsi="宋体"/>
          <w:szCs w:val="21"/>
        </w:rPr>
        <w:t>5.2</w:t>
      </w:r>
      <w:r>
        <w:rPr>
          <w:rFonts w:hint="eastAsia" w:ascii="宋体" w:hAnsi="宋体" w:cs="宋体"/>
        </w:rPr>
        <w:t>落实政府采购政策需满足的资格要求：无</w:t>
      </w:r>
      <w:r>
        <w:rPr>
          <w:rFonts w:hint="eastAsia" w:ascii="宋体" w:hAnsi="宋体"/>
        </w:rPr>
        <w:t>。</w:t>
      </w:r>
    </w:p>
    <w:p w14:paraId="714A83E3">
      <w:pPr>
        <w:tabs>
          <w:tab w:val="left" w:pos="1635"/>
        </w:tabs>
        <w:spacing w:line="380" w:lineRule="exact"/>
        <w:ind w:firstLine="435"/>
        <w:rPr>
          <w:rFonts w:ascii="宋体" w:hAnsi="宋体"/>
          <w:szCs w:val="21"/>
        </w:rPr>
      </w:pPr>
      <w:r>
        <w:rPr>
          <w:rFonts w:hint="eastAsia" w:ascii="宋体" w:hAnsi="宋体"/>
          <w:szCs w:val="21"/>
        </w:rPr>
        <w:t>5.3本项目的特定资格要求：</w:t>
      </w:r>
      <w:r>
        <w:rPr>
          <w:rFonts w:hint="eastAsia" w:ascii="宋体" w:hAnsi="宋体" w:cs="宋体"/>
          <w:kern w:val="0"/>
          <w:szCs w:val="21"/>
        </w:rPr>
        <w:t>无</w:t>
      </w:r>
    </w:p>
    <w:p w14:paraId="39F4CEED">
      <w:pPr>
        <w:spacing w:line="380" w:lineRule="exact"/>
        <w:ind w:firstLine="420" w:firstLineChars="200"/>
        <w:rPr>
          <w:rFonts w:ascii="宋体" w:hAnsi="宋体" w:cs="宋体"/>
          <w:szCs w:val="21"/>
        </w:rPr>
      </w:pPr>
      <w:r>
        <w:rPr>
          <w:rFonts w:hint="eastAsia" w:ascii="宋体" w:hAnsi="宋体" w:cs="宋体"/>
          <w:szCs w:val="21"/>
        </w:rPr>
        <w:t>资格条件特别说明：</w:t>
      </w:r>
    </w:p>
    <w:p w14:paraId="64242DCC">
      <w:pPr>
        <w:spacing w:line="380" w:lineRule="exact"/>
        <w:rPr>
          <w:rFonts w:ascii="宋体" w:hAnsi="宋体" w:cs="宋体"/>
          <w:szCs w:val="21"/>
        </w:rPr>
      </w:pPr>
      <w:r>
        <w:rPr>
          <w:rFonts w:hint="eastAsia" w:ascii="宋体" w:hAnsi="宋体" w:cs="宋体"/>
          <w:szCs w:val="21"/>
        </w:rPr>
        <w:t xml:space="preserve">    （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1E2A13C">
      <w:pPr>
        <w:spacing w:line="380" w:lineRule="exact"/>
        <w:rPr>
          <w:rFonts w:ascii="宋体" w:hAnsi="宋体" w:cs="宋体"/>
        </w:rPr>
      </w:pPr>
      <w:r>
        <w:rPr>
          <w:rFonts w:hint="eastAsia" w:ascii="宋体" w:hAnsi="宋体" w:cs="宋体"/>
        </w:rPr>
        <w:t xml:space="preserve">   （2）对在“信用中国”网站(www.creditchina.gov.cn) 、中国政府采购网(www.ccgp.gov.cn)被列入失信被执行人、严重税收违法失信主体、政府采购严重违法失信行为记录名单及其他不符合《中华人民共和国政府采购法》第二十二条规定条件的投标人，不得参与政府采购活动。</w:t>
      </w:r>
    </w:p>
    <w:p w14:paraId="71572EDD">
      <w:pPr>
        <w:tabs>
          <w:tab w:val="left" w:pos="1635"/>
        </w:tabs>
        <w:spacing w:line="380" w:lineRule="exact"/>
        <w:ind w:firstLine="435"/>
        <w:rPr>
          <w:rFonts w:ascii="宋体" w:hAnsi="宋体"/>
          <w:b/>
          <w:szCs w:val="21"/>
        </w:rPr>
      </w:pPr>
      <w:r>
        <w:rPr>
          <w:rFonts w:hint="eastAsia" w:ascii="宋体" w:hAnsi="宋体"/>
          <w:b/>
          <w:szCs w:val="21"/>
        </w:rPr>
        <w:t>6. 参与电子投标的准备工作</w:t>
      </w:r>
    </w:p>
    <w:p w14:paraId="32ECA306">
      <w:pPr>
        <w:tabs>
          <w:tab w:val="left" w:pos="1635"/>
        </w:tabs>
        <w:spacing w:line="380" w:lineRule="exact"/>
        <w:ind w:firstLine="435"/>
        <w:rPr>
          <w:rFonts w:ascii="宋体" w:hAnsi="宋体" w:cs="宋体"/>
          <w:kern w:val="0"/>
          <w:szCs w:val="21"/>
        </w:rPr>
      </w:pPr>
      <w:r>
        <w:rPr>
          <w:rFonts w:hint="eastAsia" w:ascii="宋体" w:hAnsi="宋体" w:cs="宋体"/>
          <w:kern w:val="0"/>
          <w:szCs w:val="21"/>
        </w:rPr>
        <w:t>6.1</w:t>
      </w:r>
      <w:r>
        <w:rPr>
          <w:rFonts w:hint="eastAsia" w:ascii="宋体" w:hAnsi="宋体"/>
          <w:bCs/>
        </w:rPr>
        <w:t>本项目实行全流程电子化采购，投标人通过“广西政府采购云”平台参与电子投标，并应做好以下相关准备工作：①在“广西政府采购云”平台注册成为正式投标人（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政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cs="宋体"/>
          <w:kern w:val="0"/>
          <w:szCs w:val="21"/>
        </w:rPr>
        <w:t>。</w:t>
      </w:r>
    </w:p>
    <w:p w14:paraId="0527CB37">
      <w:pPr>
        <w:tabs>
          <w:tab w:val="left" w:pos="1635"/>
        </w:tabs>
        <w:spacing w:line="380" w:lineRule="exact"/>
        <w:ind w:firstLine="435"/>
        <w:rPr>
          <w:rFonts w:ascii="宋体" w:hAnsi="宋体" w:cs="宋体"/>
          <w:kern w:val="0"/>
          <w:szCs w:val="21"/>
        </w:rPr>
      </w:pPr>
      <w:r>
        <w:rPr>
          <w:rFonts w:hint="eastAsia" w:ascii="宋体" w:hAnsi="宋体" w:cs="宋体"/>
          <w:kern w:val="0"/>
          <w:szCs w:val="21"/>
        </w:rPr>
        <w:t>6.2电子投标具体操作流程参考《政府采购项目电子交易管理操作指南-投标人》（详见桂林市政府采购网—采购资讯—重要通知）；如遇平台技术问题详询</w:t>
      </w:r>
      <w:r>
        <w:rPr>
          <w:rFonts w:ascii="宋体" w:hAnsi="宋体" w:cs="宋体"/>
          <w:kern w:val="0"/>
          <w:szCs w:val="21"/>
        </w:rPr>
        <w:t>95763。</w:t>
      </w:r>
    </w:p>
    <w:p w14:paraId="259E1E54">
      <w:pPr>
        <w:tabs>
          <w:tab w:val="left" w:pos="1635"/>
        </w:tabs>
        <w:spacing w:line="380" w:lineRule="exact"/>
        <w:ind w:firstLine="435"/>
        <w:rPr>
          <w:rFonts w:ascii="宋体" w:hAnsi="宋体" w:cs="宋体"/>
          <w:kern w:val="0"/>
          <w:szCs w:val="21"/>
        </w:rPr>
      </w:pPr>
      <w:r>
        <w:rPr>
          <w:rFonts w:hint="eastAsia" w:ascii="宋体" w:hAnsi="宋体" w:cs="宋体"/>
          <w:kern w:val="0"/>
          <w:szCs w:val="21"/>
        </w:rPr>
        <w:t>6.3不论投标结果如何，投标人均应自行承担所有与投标有关的全部费用。</w:t>
      </w:r>
    </w:p>
    <w:p w14:paraId="38C97444">
      <w:pPr>
        <w:tabs>
          <w:tab w:val="left" w:pos="1635"/>
        </w:tabs>
        <w:spacing w:line="380" w:lineRule="exact"/>
        <w:ind w:firstLine="435"/>
        <w:rPr>
          <w:rFonts w:ascii="宋体" w:hAnsi="宋体"/>
          <w:b/>
          <w:szCs w:val="21"/>
        </w:rPr>
      </w:pPr>
      <w:r>
        <w:rPr>
          <w:rFonts w:hint="eastAsia" w:ascii="宋体" w:hAnsi="宋体"/>
          <w:b/>
          <w:szCs w:val="21"/>
        </w:rPr>
        <w:t>7. 联合体投标要求</w:t>
      </w:r>
    </w:p>
    <w:p w14:paraId="43B99CF4">
      <w:pPr>
        <w:tabs>
          <w:tab w:val="left" w:pos="1635"/>
        </w:tabs>
        <w:spacing w:line="380" w:lineRule="exact"/>
        <w:ind w:firstLine="435"/>
        <w:rPr>
          <w:rFonts w:ascii="宋体" w:hAnsi="宋体"/>
          <w:b/>
          <w:szCs w:val="21"/>
        </w:rPr>
      </w:pPr>
      <w:r>
        <w:rPr>
          <w:rFonts w:hint="eastAsia" w:ascii="宋体" w:hAnsi="宋体"/>
          <w:b/>
          <w:szCs w:val="21"/>
        </w:rPr>
        <w:t>本项目不接受联合体参与投标。</w:t>
      </w:r>
    </w:p>
    <w:p w14:paraId="1FECF111">
      <w:pPr>
        <w:tabs>
          <w:tab w:val="left" w:pos="1635"/>
        </w:tabs>
        <w:spacing w:line="380" w:lineRule="exact"/>
        <w:ind w:firstLine="435"/>
        <w:rPr>
          <w:rFonts w:ascii="宋体" w:hAnsi="宋体"/>
          <w:b/>
          <w:szCs w:val="21"/>
        </w:rPr>
      </w:pPr>
      <w:r>
        <w:rPr>
          <w:rFonts w:hint="eastAsia" w:ascii="宋体" w:hAnsi="宋体"/>
          <w:b/>
          <w:szCs w:val="21"/>
        </w:rPr>
        <w:t>8. 转包与分包</w:t>
      </w:r>
    </w:p>
    <w:p w14:paraId="4B15A524">
      <w:pPr>
        <w:tabs>
          <w:tab w:val="left" w:pos="1635"/>
        </w:tabs>
        <w:spacing w:line="380" w:lineRule="exact"/>
        <w:ind w:firstLine="435"/>
        <w:rPr>
          <w:rFonts w:ascii="宋体" w:hAnsi="宋体"/>
          <w:szCs w:val="21"/>
        </w:rPr>
      </w:pPr>
      <w:r>
        <w:rPr>
          <w:rFonts w:hint="eastAsia" w:ascii="宋体" w:hAnsi="宋体"/>
          <w:szCs w:val="21"/>
        </w:rPr>
        <w:t>8.1本项目不允许转包。</w:t>
      </w:r>
    </w:p>
    <w:p w14:paraId="1767A7EC">
      <w:pPr>
        <w:tabs>
          <w:tab w:val="left" w:pos="1635"/>
        </w:tabs>
        <w:spacing w:line="380" w:lineRule="exact"/>
        <w:ind w:firstLine="435"/>
        <w:rPr>
          <w:rFonts w:ascii="宋体" w:hAnsi="宋体"/>
          <w:szCs w:val="21"/>
        </w:rPr>
      </w:pPr>
      <w:r>
        <w:rPr>
          <w:rFonts w:hint="eastAsia" w:ascii="宋体" w:hAnsi="宋体"/>
          <w:szCs w:val="21"/>
        </w:rPr>
        <w:t>8.2本项目不可以分包。</w:t>
      </w:r>
    </w:p>
    <w:p w14:paraId="42D37A81">
      <w:pPr>
        <w:tabs>
          <w:tab w:val="left" w:pos="1635"/>
        </w:tabs>
        <w:spacing w:line="380" w:lineRule="exact"/>
        <w:ind w:firstLine="435"/>
        <w:rPr>
          <w:rFonts w:ascii="宋体" w:hAnsi="宋体"/>
          <w:b/>
          <w:szCs w:val="21"/>
        </w:rPr>
      </w:pPr>
      <w:r>
        <w:rPr>
          <w:rFonts w:hint="eastAsia" w:ascii="宋体" w:hAnsi="宋体"/>
          <w:b/>
          <w:szCs w:val="21"/>
        </w:rPr>
        <w:t>9. 特别说明</w:t>
      </w:r>
    </w:p>
    <w:p w14:paraId="017955D3">
      <w:pPr>
        <w:tabs>
          <w:tab w:val="left" w:pos="1635"/>
        </w:tabs>
        <w:spacing w:line="380" w:lineRule="exact"/>
        <w:ind w:firstLine="435"/>
        <w:rPr>
          <w:rFonts w:ascii="宋体" w:hAnsi="宋体"/>
          <w:szCs w:val="21"/>
        </w:rPr>
      </w:pPr>
      <w:r>
        <w:rPr>
          <w:rFonts w:hint="eastAsia" w:ascii="宋体" w:hAnsi="宋体"/>
          <w:szCs w:val="21"/>
        </w:rPr>
        <w:t>9.1关联投标人不得参加同一合同项下政府采购活动，否则投标文件将被视为无效：</w:t>
      </w:r>
    </w:p>
    <w:p w14:paraId="265FC74E">
      <w:pPr>
        <w:tabs>
          <w:tab w:val="left" w:pos="1635"/>
        </w:tabs>
        <w:spacing w:line="380" w:lineRule="exact"/>
        <w:rPr>
          <w:rFonts w:ascii="宋体" w:hAnsi="宋体"/>
          <w:szCs w:val="21"/>
        </w:rPr>
      </w:pPr>
      <w:r>
        <w:rPr>
          <w:rFonts w:hint="eastAsia" w:ascii="宋体" w:hAnsi="宋体"/>
          <w:szCs w:val="21"/>
        </w:rPr>
        <w:t xml:space="preserve">   （1）单位负责人为同一人或者存在直接控股、管理关系的不同投标人，不得参加同一合同项下的政府采购活动。</w:t>
      </w:r>
    </w:p>
    <w:p w14:paraId="7AAC45B9">
      <w:pPr>
        <w:tabs>
          <w:tab w:val="left" w:pos="1635"/>
        </w:tabs>
        <w:spacing w:line="380" w:lineRule="exact"/>
        <w:rPr>
          <w:rFonts w:ascii="宋体" w:hAnsi="宋体"/>
          <w:szCs w:val="21"/>
        </w:rPr>
      </w:pPr>
      <w:r>
        <w:rPr>
          <w:rFonts w:hint="eastAsia" w:ascii="宋体" w:hAnsi="宋体"/>
          <w:szCs w:val="21"/>
        </w:rPr>
        <w:t xml:space="preserve">   （2）为本采购项目提供整体设计、规范编制或者项目管理、监理、检测等服务的投标人，不得再参加本次采购活动。</w:t>
      </w:r>
    </w:p>
    <w:p w14:paraId="47467152">
      <w:pPr>
        <w:tabs>
          <w:tab w:val="left" w:pos="1635"/>
        </w:tabs>
        <w:spacing w:line="380" w:lineRule="exact"/>
        <w:ind w:firstLine="435"/>
        <w:rPr>
          <w:rFonts w:ascii="宋体" w:hAnsi="宋体"/>
          <w:szCs w:val="21"/>
        </w:rPr>
      </w:pPr>
      <w:r>
        <w:rPr>
          <w:rFonts w:hint="eastAsia" w:ascii="宋体" w:hAnsi="宋体"/>
          <w:szCs w:val="21"/>
        </w:rPr>
        <w:t>9.</w:t>
      </w:r>
      <w:r>
        <w:rPr>
          <w:rFonts w:ascii="宋体" w:hAnsi="宋体"/>
          <w:szCs w:val="21"/>
        </w:rPr>
        <w:t>2</w:t>
      </w:r>
      <w:r>
        <w:rPr>
          <w:rFonts w:hint="eastAsia" w:ascii="宋体" w:hAnsi="宋体"/>
          <w:szCs w:val="21"/>
        </w:rPr>
        <w:t>投标人必须仔细阅读招标文件的所有内容，按照招标文件的要求提交投标文件，并对所提供的全部资料的真实性承担法律责任。</w:t>
      </w:r>
    </w:p>
    <w:p w14:paraId="2467D18B">
      <w:pPr>
        <w:tabs>
          <w:tab w:val="left" w:pos="1635"/>
        </w:tabs>
        <w:spacing w:line="380" w:lineRule="exact"/>
        <w:ind w:firstLine="435"/>
        <w:rPr>
          <w:rFonts w:ascii="宋体" w:hAnsi="宋体"/>
          <w:b/>
          <w:szCs w:val="21"/>
        </w:rPr>
      </w:pPr>
      <w:r>
        <w:rPr>
          <w:rFonts w:hint="eastAsia" w:ascii="宋体" w:hAnsi="宋体"/>
          <w:szCs w:val="21"/>
        </w:rPr>
        <w:t>9.</w:t>
      </w:r>
      <w:r>
        <w:rPr>
          <w:rFonts w:ascii="宋体" w:hAnsi="宋体"/>
          <w:szCs w:val="21"/>
        </w:rPr>
        <w:t>3</w:t>
      </w:r>
      <w:r>
        <w:rPr>
          <w:rFonts w:hint="eastAsia" w:ascii="宋体" w:hAnsi="宋体"/>
          <w:szCs w:val="21"/>
        </w:rPr>
        <w:t>投标人在投标活动中提供任何虚假材料，其投标无效，并报监管部门查处；中标后发现的，中标人须依照《中华人民共和国消费者权益保护法》规定赔偿采购人，且民事赔偿并不免除违法投标人的行政与刑事责任。</w:t>
      </w:r>
    </w:p>
    <w:p w14:paraId="0407E8FC">
      <w:pPr>
        <w:tabs>
          <w:tab w:val="left" w:pos="2190"/>
        </w:tabs>
        <w:spacing w:line="380" w:lineRule="exact"/>
        <w:ind w:firstLine="413" w:firstLineChars="196"/>
        <w:rPr>
          <w:rFonts w:ascii="宋体" w:hAnsi="宋体"/>
          <w:b/>
          <w:szCs w:val="21"/>
        </w:rPr>
      </w:pPr>
      <w:r>
        <w:rPr>
          <w:rFonts w:hint="eastAsia" w:ascii="宋体" w:hAnsi="宋体"/>
          <w:b/>
          <w:szCs w:val="21"/>
        </w:rPr>
        <w:t>10. 质疑和投诉</w:t>
      </w:r>
      <w:r>
        <w:rPr>
          <w:rFonts w:ascii="宋体" w:hAnsi="宋体"/>
          <w:b/>
          <w:szCs w:val="21"/>
        </w:rPr>
        <w:tab/>
      </w:r>
    </w:p>
    <w:p w14:paraId="6A1AD378">
      <w:pPr>
        <w:tabs>
          <w:tab w:val="left" w:pos="2190"/>
        </w:tabs>
        <w:spacing w:line="380" w:lineRule="exact"/>
        <w:ind w:firstLine="435"/>
        <w:rPr>
          <w:rFonts w:ascii="宋体" w:hAnsi="宋体"/>
          <w:szCs w:val="21"/>
        </w:rPr>
      </w:pPr>
      <w:r>
        <w:rPr>
          <w:rFonts w:hint="eastAsia" w:ascii="宋体" w:hAnsi="宋体"/>
          <w:szCs w:val="21"/>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szCs w:val="21"/>
        </w:rPr>
        <w:t>（“质疑函”格式见附表1）</w:t>
      </w:r>
      <w:r>
        <w:rPr>
          <w:rFonts w:hint="eastAsia" w:ascii="宋体" w:hAnsi="宋体"/>
          <w:szCs w:val="21"/>
        </w:rPr>
        <w:t>。否则，采购代理机构有权拒收。</w:t>
      </w:r>
    </w:p>
    <w:p w14:paraId="508CBF73">
      <w:pPr>
        <w:tabs>
          <w:tab w:val="left" w:pos="2190"/>
        </w:tabs>
        <w:spacing w:line="380" w:lineRule="exact"/>
        <w:ind w:firstLine="435"/>
        <w:rPr>
          <w:rFonts w:ascii="宋体" w:hAnsi="宋体"/>
          <w:szCs w:val="21"/>
        </w:rPr>
      </w:pPr>
      <w:r>
        <w:rPr>
          <w:rFonts w:hint="eastAsia" w:ascii="宋体" w:hAnsi="宋体"/>
          <w:szCs w:val="21"/>
        </w:rPr>
        <w:t>采购代理机构应认真做好质疑处理工作，对于</w:t>
      </w:r>
      <w:r>
        <w:rPr>
          <w:rFonts w:ascii="宋体" w:hAnsi="宋体"/>
          <w:szCs w:val="21"/>
        </w:rPr>
        <w:t>质疑</w:t>
      </w:r>
      <w:r>
        <w:rPr>
          <w:rFonts w:hint="eastAsia" w:ascii="宋体" w:hAnsi="宋体"/>
          <w:szCs w:val="21"/>
        </w:rPr>
        <w:t>投标人</w:t>
      </w:r>
      <w:r>
        <w:rPr>
          <w:rFonts w:ascii="宋体" w:hAnsi="宋体"/>
          <w:szCs w:val="21"/>
        </w:rPr>
        <w:t>在法定质疑期内</w:t>
      </w:r>
      <w:r>
        <w:rPr>
          <w:rFonts w:hint="eastAsia" w:ascii="宋体" w:hAnsi="宋体"/>
          <w:szCs w:val="21"/>
        </w:rPr>
        <w:t>提出</w:t>
      </w:r>
      <w:r>
        <w:rPr>
          <w:rFonts w:ascii="宋体" w:hAnsi="宋体"/>
          <w:szCs w:val="21"/>
        </w:rPr>
        <w:t>的质疑函，应当在收到质疑函后7个工作日内作出答复，并以书面形式通知质疑</w:t>
      </w:r>
      <w:r>
        <w:rPr>
          <w:rFonts w:hint="eastAsia" w:ascii="宋体" w:hAnsi="宋体"/>
          <w:szCs w:val="21"/>
        </w:rPr>
        <w:t>投标人</w:t>
      </w:r>
      <w:r>
        <w:rPr>
          <w:rFonts w:ascii="宋体" w:hAnsi="宋体"/>
          <w:szCs w:val="21"/>
        </w:rPr>
        <w:t>和其他有关</w:t>
      </w:r>
      <w:r>
        <w:rPr>
          <w:rFonts w:hint="eastAsia" w:ascii="宋体" w:hAnsi="宋体"/>
          <w:szCs w:val="21"/>
        </w:rPr>
        <w:t>投标人</w:t>
      </w:r>
      <w:r>
        <w:rPr>
          <w:rFonts w:ascii="宋体" w:hAnsi="宋体"/>
          <w:szCs w:val="21"/>
        </w:rPr>
        <w:t>。</w:t>
      </w:r>
    </w:p>
    <w:p w14:paraId="6B54C987">
      <w:pPr>
        <w:tabs>
          <w:tab w:val="left" w:pos="2190"/>
        </w:tabs>
        <w:spacing w:line="380" w:lineRule="exact"/>
        <w:ind w:firstLine="435"/>
        <w:rPr>
          <w:rFonts w:ascii="宋体" w:hAnsi="宋体"/>
          <w:szCs w:val="21"/>
        </w:rPr>
      </w:pPr>
      <w:r>
        <w:rPr>
          <w:rFonts w:ascii="宋体" w:hAnsi="宋体"/>
          <w:szCs w:val="21"/>
        </w:rPr>
        <w:t>投标人在法定质疑期内应一次性提出与项目相关的质疑，投标人在提出与项目相关的质疑前应当做好全面且详细的工作，代理机构</w:t>
      </w:r>
      <w:r>
        <w:rPr>
          <w:rFonts w:hint="eastAsia" w:ascii="宋体" w:hAnsi="宋体"/>
          <w:szCs w:val="21"/>
        </w:rPr>
        <w:t>不再</w:t>
      </w:r>
      <w:r>
        <w:rPr>
          <w:rFonts w:ascii="宋体" w:hAnsi="宋体"/>
          <w:szCs w:val="21"/>
        </w:rPr>
        <w:t>受理投标人针对同一采购程序环节的再次质疑。</w:t>
      </w:r>
    </w:p>
    <w:p w14:paraId="210BA3D0">
      <w:pPr>
        <w:tabs>
          <w:tab w:val="left" w:pos="2190"/>
        </w:tabs>
        <w:spacing w:line="380" w:lineRule="exact"/>
        <w:ind w:firstLine="435"/>
        <w:rPr>
          <w:rFonts w:ascii="宋体" w:hAnsi="宋体"/>
          <w:szCs w:val="21"/>
        </w:rPr>
      </w:pPr>
      <w:r>
        <w:rPr>
          <w:rFonts w:hint="eastAsia" w:ascii="宋体" w:hAnsi="宋体"/>
          <w:szCs w:val="21"/>
        </w:rPr>
        <w:t>10.2投标人对采购代理机构的答复不满意或者采购代理机构未在规定的时间内作出答复的，可以在答复期满后十五个工作日内向</w:t>
      </w:r>
      <w:r>
        <w:rPr>
          <w:rFonts w:hint="eastAsia" w:hAnsi="宋体"/>
          <w:szCs w:val="21"/>
        </w:rPr>
        <w:t>恭城瑶族自治县人民政府采购管理办公室</w:t>
      </w:r>
      <w:r>
        <w:rPr>
          <w:rFonts w:hint="eastAsia" w:ascii="宋体" w:hAnsi="宋体"/>
          <w:szCs w:val="21"/>
        </w:rPr>
        <w:t>投诉</w:t>
      </w:r>
      <w:r>
        <w:rPr>
          <w:rFonts w:hint="eastAsia" w:ascii="宋体" w:hAnsi="宋体"/>
          <w:b/>
          <w:szCs w:val="21"/>
        </w:rPr>
        <w:t>（“投诉书”格式见附表2）</w:t>
      </w:r>
      <w:r>
        <w:rPr>
          <w:rFonts w:hint="eastAsia" w:ascii="宋体" w:hAnsi="宋体"/>
          <w:szCs w:val="21"/>
        </w:rPr>
        <w:t>。</w:t>
      </w:r>
    </w:p>
    <w:p w14:paraId="17A404EB">
      <w:pPr>
        <w:tabs>
          <w:tab w:val="left" w:pos="2190"/>
        </w:tabs>
        <w:spacing w:line="380" w:lineRule="exact"/>
        <w:ind w:firstLine="435"/>
        <w:rPr>
          <w:rFonts w:ascii="宋体" w:hAnsi="宋体"/>
          <w:szCs w:val="21"/>
        </w:rPr>
      </w:pPr>
      <w:r>
        <w:rPr>
          <w:rFonts w:hint="eastAsia" w:ascii="宋体" w:hAnsi="宋体"/>
          <w:szCs w:val="21"/>
        </w:rPr>
        <w:t>10.3质疑、投诉应当采用书面形式，质疑书、投诉书实行实名制，均应明确阐述招标文件、招标过程或中标结果中使自己合法权益受到损害的实质性内容，并提供必要的证明材料。</w:t>
      </w:r>
    </w:p>
    <w:p w14:paraId="4D45C6D5">
      <w:pPr>
        <w:tabs>
          <w:tab w:val="left" w:pos="2190"/>
        </w:tabs>
        <w:spacing w:line="380" w:lineRule="exact"/>
        <w:ind w:firstLine="435"/>
        <w:rPr>
          <w:rFonts w:ascii="宋体" w:hAnsi="宋体"/>
          <w:szCs w:val="21"/>
        </w:rPr>
      </w:pPr>
      <w:r>
        <w:rPr>
          <w:rFonts w:hint="eastAsia" w:ascii="宋体" w:hAnsi="宋体"/>
          <w:szCs w:val="21"/>
        </w:rPr>
        <w:t>投标人</w:t>
      </w:r>
      <w:r>
        <w:rPr>
          <w:rFonts w:ascii="宋体" w:hAnsi="宋体"/>
          <w:szCs w:val="21"/>
        </w:rPr>
        <w:t>提出质疑应当提交质疑函和必要的证明材料</w:t>
      </w:r>
      <w:r>
        <w:rPr>
          <w:rFonts w:hint="eastAsia" w:ascii="宋体" w:hAnsi="宋体"/>
          <w:szCs w:val="21"/>
        </w:rPr>
        <w:t>，</w:t>
      </w:r>
      <w:r>
        <w:rPr>
          <w:rFonts w:ascii="宋体" w:hAnsi="宋体"/>
          <w:szCs w:val="21"/>
        </w:rPr>
        <w:t>针对同一采购程序环节的质疑</w:t>
      </w:r>
      <w:r>
        <w:rPr>
          <w:rFonts w:hint="eastAsia" w:ascii="宋体" w:hAnsi="宋体"/>
          <w:szCs w:val="21"/>
        </w:rPr>
        <w:t>必须</w:t>
      </w:r>
      <w:r>
        <w:rPr>
          <w:rFonts w:ascii="宋体" w:hAnsi="宋体"/>
          <w:szCs w:val="21"/>
        </w:rPr>
        <w:t>在法定质疑期内一次性提出。质疑函应当包括下列内容：</w:t>
      </w:r>
    </w:p>
    <w:p w14:paraId="1D4BDF60">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投标人</w:t>
      </w:r>
      <w:r>
        <w:rPr>
          <w:rFonts w:ascii="宋体" w:hAnsi="宋体"/>
          <w:szCs w:val="21"/>
        </w:rPr>
        <w:t>的姓名或者名称、地址、邮编、联系人及联系电话；</w:t>
      </w:r>
    </w:p>
    <w:p w14:paraId="23B818F3">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2</w:t>
      </w:r>
      <w:r>
        <w:rPr>
          <w:rFonts w:ascii="宋体" w:hAnsi="宋体"/>
          <w:szCs w:val="21"/>
        </w:rPr>
        <w:t>）质疑项目的名称、编号；</w:t>
      </w:r>
    </w:p>
    <w:p w14:paraId="3187009F">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3</w:t>
      </w:r>
      <w:r>
        <w:rPr>
          <w:rFonts w:ascii="宋体" w:hAnsi="宋体"/>
          <w:szCs w:val="21"/>
        </w:rPr>
        <w:t>）具体、明确的质疑事项和与质疑事项相关的请求；</w:t>
      </w:r>
    </w:p>
    <w:p w14:paraId="38C323E7">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4</w:t>
      </w:r>
      <w:r>
        <w:rPr>
          <w:rFonts w:ascii="宋体" w:hAnsi="宋体"/>
          <w:szCs w:val="21"/>
        </w:rPr>
        <w:t>）事实依据；</w:t>
      </w:r>
    </w:p>
    <w:p w14:paraId="114AA75F">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5</w:t>
      </w:r>
      <w:r>
        <w:rPr>
          <w:rFonts w:ascii="宋体" w:hAnsi="宋体"/>
          <w:szCs w:val="21"/>
        </w:rPr>
        <w:t>）必要的法律依据；</w:t>
      </w:r>
    </w:p>
    <w:p w14:paraId="190CDF62">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6</w:t>
      </w:r>
      <w:r>
        <w:rPr>
          <w:rFonts w:ascii="宋体" w:hAnsi="宋体"/>
          <w:szCs w:val="21"/>
        </w:rPr>
        <w:t>）提出质疑的日期。</w:t>
      </w:r>
    </w:p>
    <w:p w14:paraId="71D22016">
      <w:pPr>
        <w:tabs>
          <w:tab w:val="left" w:pos="2190"/>
        </w:tabs>
        <w:spacing w:line="380" w:lineRule="exact"/>
        <w:ind w:firstLine="435"/>
        <w:rPr>
          <w:rFonts w:ascii="宋体" w:hAnsi="宋体"/>
          <w:szCs w:val="21"/>
        </w:rPr>
      </w:pPr>
      <w:r>
        <w:rPr>
          <w:rFonts w:hint="eastAsia" w:ascii="宋体" w:hAnsi="宋体"/>
          <w:szCs w:val="21"/>
        </w:rPr>
        <w:t>投标人</w:t>
      </w:r>
      <w:r>
        <w:rPr>
          <w:rFonts w:ascii="宋体" w:hAnsi="宋体"/>
          <w:szCs w:val="21"/>
        </w:rPr>
        <w:t>为自然人的，应当由本人签字；</w:t>
      </w:r>
      <w:r>
        <w:rPr>
          <w:rFonts w:hint="eastAsia" w:ascii="宋体" w:hAnsi="宋体"/>
          <w:szCs w:val="21"/>
        </w:rPr>
        <w:t>投标人</w:t>
      </w:r>
      <w:r>
        <w:rPr>
          <w:rFonts w:ascii="宋体" w:hAnsi="宋体"/>
          <w:szCs w:val="21"/>
        </w:rPr>
        <w:t>为法人或者其他组织的，应当由法定代表人、主要负责人，或者其授权代表签字或者盖章，并加盖公章。</w:t>
      </w:r>
    </w:p>
    <w:p w14:paraId="21308B9D">
      <w:pPr>
        <w:tabs>
          <w:tab w:val="left" w:pos="2190"/>
        </w:tabs>
        <w:spacing w:line="380" w:lineRule="exact"/>
        <w:ind w:firstLine="435"/>
        <w:rPr>
          <w:rFonts w:ascii="宋体" w:hAnsi="宋体"/>
          <w:szCs w:val="21"/>
        </w:rPr>
      </w:pPr>
      <w:r>
        <w:rPr>
          <w:rFonts w:hint="eastAsia" w:ascii="宋体" w:hAnsi="宋体"/>
          <w:szCs w:val="21"/>
        </w:rPr>
        <w:t>接收质疑函方式：以书面形式。</w:t>
      </w:r>
    </w:p>
    <w:p w14:paraId="3884CE5C">
      <w:pPr>
        <w:tabs>
          <w:tab w:val="left" w:pos="2190"/>
        </w:tabs>
        <w:spacing w:line="380" w:lineRule="exact"/>
        <w:ind w:firstLine="435"/>
        <w:rPr>
          <w:rFonts w:ascii="宋体" w:hAnsi="宋体"/>
          <w:szCs w:val="21"/>
        </w:rPr>
      </w:pPr>
      <w:r>
        <w:rPr>
          <w:rFonts w:hint="eastAsia" w:ascii="宋体" w:hAnsi="宋体"/>
          <w:szCs w:val="21"/>
        </w:rPr>
        <w:t>质疑联系部门及联系方式：广西华诚达建设项目管理有限公司桂林分公司，联系人（质疑处理专员）：杨薇，</w:t>
      </w:r>
      <w:r>
        <w:rPr>
          <w:rFonts w:ascii="宋体" w:hAnsi="宋体"/>
          <w:szCs w:val="21"/>
        </w:rPr>
        <w:t>联系电话</w:t>
      </w:r>
      <w:r>
        <w:rPr>
          <w:rFonts w:hint="eastAsia" w:ascii="宋体" w:hAnsi="宋体"/>
          <w:szCs w:val="21"/>
        </w:rPr>
        <w:t>：0773-5630101。</w:t>
      </w:r>
      <w:r>
        <w:rPr>
          <w:rFonts w:ascii="宋体" w:hAnsi="宋体"/>
          <w:szCs w:val="21"/>
        </w:rPr>
        <w:t>通讯地址</w:t>
      </w:r>
      <w:r>
        <w:rPr>
          <w:rFonts w:hint="eastAsia" w:ascii="宋体" w:hAnsi="宋体"/>
          <w:szCs w:val="21"/>
        </w:rPr>
        <w:t>：广西桂林市七星区骖鸾路25号合鑫大楼6</w:t>
      </w:r>
      <w:r>
        <w:rPr>
          <w:rFonts w:hint="eastAsia" w:ascii="宋体" w:hAnsi="宋体"/>
        </w:rPr>
        <w:t>楼</w:t>
      </w:r>
      <w:r>
        <w:rPr>
          <w:rFonts w:hint="eastAsia" w:ascii="宋体" w:hAnsi="宋体"/>
          <w:szCs w:val="21"/>
        </w:rPr>
        <w:t>。</w:t>
      </w:r>
    </w:p>
    <w:p w14:paraId="3FF82837">
      <w:pPr>
        <w:tabs>
          <w:tab w:val="left" w:pos="2190"/>
        </w:tabs>
        <w:spacing w:line="340" w:lineRule="exact"/>
        <w:ind w:firstLine="435"/>
        <w:jc w:val="center"/>
        <w:rPr>
          <w:rFonts w:ascii="宋体" w:hAnsi="宋体"/>
          <w:b/>
          <w:sz w:val="28"/>
          <w:szCs w:val="28"/>
        </w:rPr>
      </w:pPr>
    </w:p>
    <w:p w14:paraId="63CF856C">
      <w:pPr>
        <w:tabs>
          <w:tab w:val="left" w:pos="2190"/>
        </w:tabs>
        <w:spacing w:line="340" w:lineRule="exact"/>
        <w:ind w:firstLine="435"/>
        <w:jc w:val="center"/>
        <w:rPr>
          <w:rFonts w:ascii="宋体" w:hAnsi="宋体"/>
          <w:b/>
          <w:sz w:val="28"/>
          <w:szCs w:val="28"/>
        </w:rPr>
      </w:pPr>
      <w:r>
        <w:rPr>
          <w:rFonts w:hint="eastAsia" w:ascii="宋体" w:hAnsi="宋体"/>
          <w:b/>
          <w:sz w:val="28"/>
          <w:szCs w:val="28"/>
        </w:rPr>
        <w:t>二、招标文件</w:t>
      </w:r>
    </w:p>
    <w:p w14:paraId="40B4A5EE">
      <w:pPr>
        <w:tabs>
          <w:tab w:val="left" w:pos="2190"/>
        </w:tabs>
        <w:spacing w:line="380" w:lineRule="exact"/>
        <w:ind w:firstLine="437"/>
        <w:rPr>
          <w:rFonts w:ascii="宋体" w:hAnsi="宋体"/>
          <w:b/>
          <w:szCs w:val="21"/>
        </w:rPr>
      </w:pPr>
      <w:r>
        <w:rPr>
          <w:rFonts w:hint="eastAsia" w:ascii="宋体" w:hAnsi="宋体"/>
          <w:b/>
          <w:szCs w:val="21"/>
        </w:rPr>
        <w:t>11. 招标文件的构成</w:t>
      </w:r>
    </w:p>
    <w:p w14:paraId="18E9259F">
      <w:pPr>
        <w:tabs>
          <w:tab w:val="left" w:pos="2190"/>
        </w:tabs>
        <w:spacing w:line="380" w:lineRule="exact"/>
        <w:rPr>
          <w:rFonts w:ascii="宋体" w:hAnsi="宋体"/>
          <w:szCs w:val="21"/>
        </w:rPr>
      </w:pPr>
      <w:r>
        <w:rPr>
          <w:rFonts w:hint="eastAsia" w:ascii="宋体" w:hAnsi="宋体"/>
          <w:szCs w:val="21"/>
        </w:rPr>
        <w:t xml:space="preserve">   （1）招标公告；</w:t>
      </w:r>
    </w:p>
    <w:p w14:paraId="490FB1B4">
      <w:pPr>
        <w:tabs>
          <w:tab w:val="left" w:pos="2190"/>
        </w:tabs>
        <w:spacing w:line="380" w:lineRule="exact"/>
        <w:rPr>
          <w:rFonts w:ascii="宋体" w:hAnsi="宋体"/>
          <w:szCs w:val="21"/>
        </w:rPr>
      </w:pPr>
      <w:r>
        <w:rPr>
          <w:rFonts w:hint="eastAsia" w:ascii="宋体" w:hAnsi="宋体"/>
          <w:szCs w:val="21"/>
        </w:rPr>
        <w:t xml:space="preserve">   （2）投标人须知；</w:t>
      </w:r>
    </w:p>
    <w:p w14:paraId="36B606EA">
      <w:pPr>
        <w:tabs>
          <w:tab w:val="left" w:pos="2190"/>
        </w:tabs>
        <w:spacing w:line="380" w:lineRule="exact"/>
        <w:rPr>
          <w:rFonts w:ascii="宋体" w:hAnsi="宋体"/>
          <w:szCs w:val="21"/>
        </w:rPr>
      </w:pPr>
      <w:r>
        <w:rPr>
          <w:rFonts w:hint="eastAsia" w:ascii="宋体" w:hAnsi="宋体"/>
          <w:szCs w:val="21"/>
        </w:rPr>
        <w:t xml:space="preserve">   （3）项目需求；</w:t>
      </w:r>
    </w:p>
    <w:p w14:paraId="1B6028D0">
      <w:pPr>
        <w:tabs>
          <w:tab w:val="left" w:pos="2190"/>
        </w:tabs>
        <w:spacing w:line="380" w:lineRule="exact"/>
        <w:rPr>
          <w:rFonts w:ascii="宋体" w:hAnsi="宋体"/>
          <w:szCs w:val="21"/>
        </w:rPr>
      </w:pPr>
      <w:r>
        <w:rPr>
          <w:rFonts w:hint="eastAsia" w:ascii="宋体" w:hAnsi="宋体"/>
          <w:szCs w:val="21"/>
        </w:rPr>
        <w:t xml:space="preserve">   （4）评标办法；</w:t>
      </w:r>
    </w:p>
    <w:p w14:paraId="25B99C10">
      <w:pPr>
        <w:tabs>
          <w:tab w:val="left" w:pos="2190"/>
        </w:tabs>
        <w:spacing w:line="380" w:lineRule="exact"/>
        <w:rPr>
          <w:rFonts w:ascii="宋体" w:hAnsi="宋体"/>
          <w:szCs w:val="21"/>
        </w:rPr>
      </w:pPr>
      <w:r>
        <w:rPr>
          <w:rFonts w:hint="eastAsia" w:ascii="宋体" w:hAnsi="宋体"/>
          <w:szCs w:val="21"/>
        </w:rPr>
        <w:t xml:space="preserve">   （5）政府采购合同（合同主要条款及格式）；</w:t>
      </w:r>
    </w:p>
    <w:p w14:paraId="139BAA4E">
      <w:pPr>
        <w:tabs>
          <w:tab w:val="left" w:pos="2190"/>
        </w:tabs>
        <w:spacing w:line="380" w:lineRule="exact"/>
        <w:rPr>
          <w:rFonts w:ascii="宋体" w:hAnsi="宋体"/>
          <w:szCs w:val="21"/>
        </w:rPr>
      </w:pPr>
      <w:r>
        <w:rPr>
          <w:rFonts w:hint="eastAsia" w:ascii="宋体" w:hAnsi="宋体"/>
          <w:szCs w:val="21"/>
        </w:rPr>
        <w:t xml:space="preserve">   （6）投标文件（格式）。</w:t>
      </w:r>
    </w:p>
    <w:p w14:paraId="59074487">
      <w:pPr>
        <w:tabs>
          <w:tab w:val="left" w:pos="2190"/>
        </w:tabs>
        <w:spacing w:line="380" w:lineRule="exact"/>
        <w:ind w:firstLine="437"/>
        <w:rPr>
          <w:rFonts w:ascii="宋体" w:hAnsi="宋体"/>
          <w:b/>
          <w:szCs w:val="21"/>
        </w:rPr>
      </w:pPr>
      <w:r>
        <w:rPr>
          <w:rFonts w:hint="eastAsia" w:ascii="宋体" w:hAnsi="宋体"/>
          <w:b/>
          <w:szCs w:val="21"/>
        </w:rPr>
        <w:t>12. 招标文件的澄清与修改</w:t>
      </w:r>
    </w:p>
    <w:p w14:paraId="03C20D71">
      <w:pPr>
        <w:tabs>
          <w:tab w:val="left" w:pos="2190"/>
        </w:tabs>
        <w:spacing w:line="380" w:lineRule="exact"/>
        <w:ind w:firstLine="437"/>
        <w:rPr>
          <w:rFonts w:ascii="宋体" w:hAnsi="宋体"/>
          <w:szCs w:val="21"/>
        </w:rPr>
      </w:pPr>
      <w:r>
        <w:rPr>
          <w:rFonts w:hint="eastAsia" w:ascii="宋体" w:hAnsi="宋体"/>
          <w:szCs w:val="21"/>
        </w:rPr>
        <w:t>12.1投标人必须认真阅读招标文件，发现其中有误或有不合理要求的，投标人必须在在本项目公告期限届满之日起七个工作日内以书面形式要求采购代理机构澄清。</w:t>
      </w:r>
    </w:p>
    <w:p w14:paraId="4B7056DB">
      <w:pPr>
        <w:tabs>
          <w:tab w:val="left" w:pos="2190"/>
        </w:tabs>
        <w:spacing w:line="380" w:lineRule="exact"/>
        <w:ind w:firstLine="437"/>
        <w:rPr>
          <w:rFonts w:ascii="宋体" w:hAnsi="宋体"/>
          <w:szCs w:val="21"/>
        </w:rPr>
      </w:pPr>
      <w:r>
        <w:rPr>
          <w:rFonts w:hint="eastAsia" w:ascii="宋体" w:hAnsi="宋体"/>
          <w:szCs w:val="21"/>
        </w:rPr>
        <w:t>12.2</w:t>
      </w:r>
      <w:r>
        <w:rPr>
          <w:rFonts w:ascii="宋体" w:hAnsi="宋体"/>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w:t>
      </w:r>
      <w:r>
        <w:rPr>
          <w:rFonts w:hint="eastAsia" w:ascii="宋体" w:hAnsi="宋体"/>
          <w:szCs w:val="21"/>
        </w:rPr>
        <w:t>少</w:t>
      </w:r>
      <w:r>
        <w:rPr>
          <w:rFonts w:ascii="宋体" w:hAnsi="宋体"/>
          <w:szCs w:val="21"/>
        </w:rPr>
        <w:t>15日前</w:t>
      </w:r>
      <w:r>
        <w:rPr>
          <w:rFonts w:hint="eastAsia" w:ascii="宋体" w:hAnsi="宋体"/>
          <w:szCs w:val="21"/>
        </w:rPr>
        <w:t>在本招标项目招标公告发布的同一媒体上发布更正公告</w:t>
      </w:r>
      <w:r>
        <w:rPr>
          <w:rFonts w:ascii="宋体" w:hAnsi="宋体"/>
          <w:szCs w:val="21"/>
        </w:rPr>
        <w:t>；不足15日的，采购代理机构应当顺延提交投标文件的截止时间。</w:t>
      </w:r>
    </w:p>
    <w:p w14:paraId="674212B5">
      <w:pPr>
        <w:tabs>
          <w:tab w:val="left" w:pos="2190"/>
        </w:tabs>
        <w:spacing w:line="380" w:lineRule="exact"/>
        <w:ind w:firstLine="437"/>
        <w:rPr>
          <w:rFonts w:ascii="宋体" w:hAnsi="宋体"/>
          <w:b/>
          <w:szCs w:val="21"/>
        </w:rPr>
      </w:pPr>
      <w:r>
        <w:rPr>
          <w:rFonts w:hint="eastAsia" w:ascii="宋体" w:hAnsi="宋体"/>
          <w:b/>
          <w:szCs w:val="21"/>
        </w:rPr>
        <w:t>12.3投标人应实时关注本项目公告相关网站了解澄清、修改等与项目有关的内容，如因投标人未及时登录本项目公告相关网站了解澄清、修改等与项目有关的内容，从而导致投标无效的，由投标人自行承担责任。</w:t>
      </w:r>
    </w:p>
    <w:p w14:paraId="5D87345B">
      <w:pPr>
        <w:tabs>
          <w:tab w:val="left" w:pos="2190"/>
        </w:tabs>
        <w:spacing w:line="380" w:lineRule="exact"/>
        <w:ind w:firstLine="437"/>
        <w:rPr>
          <w:rFonts w:ascii="宋体" w:hAnsi="宋体"/>
          <w:szCs w:val="21"/>
        </w:rPr>
      </w:pPr>
      <w:r>
        <w:rPr>
          <w:rFonts w:hint="eastAsia" w:ascii="宋体" w:hAnsi="宋体"/>
          <w:szCs w:val="21"/>
        </w:rPr>
        <w:t>12.4必要的澄清、修改的内容为招标文件的组成部分。当澄清、修改通知就同一内容的表述不一致时，以最后发出的书面文件为准。</w:t>
      </w:r>
    </w:p>
    <w:p w14:paraId="0758CB27">
      <w:pPr>
        <w:tabs>
          <w:tab w:val="left" w:pos="2190"/>
        </w:tabs>
        <w:spacing w:line="380" w:lineRule="exact"/>
        <w:ind w:firstLine="437"/>
        <w:rPr>
          <w:rFonts w:ascii="宋体" w:hAnsi="宋体"/>
          <w:szCs w:val="21"/>
        </w:rPr>
      </w:pPr>
      <w:r>
        <w:rPr>
          <w:rFonts w:hint="eastAsia" w:ascii="宋体" w:hAnsi="宋体"/>
          <w:szCs w:val="21"/>
        </w:rPr>
        <w:t>12.5招标文件的澄清、修改都应该通过采购代理机构以法定形式发布，采购人非通过本机构，不得擅自澄清、修改招标文件。</w:t>
      </w:r>
    </w:p>
    <w:p w14:paraId="07E0ED13">
      <w:pPr>
        <w:tabs>
          <w:tab w:val="left" w:pos="2190"/>
        </w:tabs>
        <w:spacing w:line="380" w:lineRule="exact"/>
        <w:ind w:firstLine="437"/>
        <w:rPr>
          <w:rFonts w:ascii="宋体" w:hAnsi="宋体"/>
          <w:szCs w:val="21"/>
        </w:rPr>
      </w:pPr>
      <w:r>
        <w:rPr>
          <w:rFonts w:hint="eastAsia" w:ascii="宋体" w:hAnsi="宋体"/>
          <w:szCs w:val="21"/>
        </w:rPr>
        <w:t>12.6采购人或者采购代理机构</w:t>
      </w:r>
      <w:r>
        <w:rPr>
          <w:rFonts w:hint="eastAsia" w:ascii="宋体" w:hAnsi="宋体"/>
        </w:rPr>
        <w:t>可以视采购具体情况，延长投标截止时间和开标时间，并在</w:t>
      </w:r>
      <w:r>
        <w:rPr>
          <w:rFonts w:hint="eastAsia" w:ascii="宋体" w:hAnsi="宋体"/>
          <w:szCs w:val="21"/>
        </w:rPr>
        <w:t>本项目招标公告发布的同一媒体上发布变更公告。</w:t>
      </w:r>
    </w:p>
    <w:p w14:paraId="0B08E26F">
      <w:pPr>
        <w:jc w:val="center"/>
        <w:rPr>
          <w:rFonts w:ascii="宋体" w:hAnsi="宋体"/>
          <w:b/>
          <w:sz w:val="32"/>
          <w:szCs w:val="32"/>
        </w:rPr>
      </w:pPr>
    </w:p>
    <w:p w14:paraId="09D836CB">
      <w:pPr>
        <w:tabs>
          <w:tab w:val="left" w:pos="2190"/>
        </w:tabs>
        <w:spacing w:line="340" w:lineRule="exact"/>
        <w:ind w:firstLine="435"/>
        <w:jc w:val="center"/>
        <w:rPr>
          <w:rFonts w:ascii="宋体" w:hAnsi="宋体"/>
          <w:b/>
          <w:sz w:val="28"/>
          <w:szCs w:val="28"/>
        </w:rPr>
      </w:pPr>
      <w:r>
        <w:rPr>
          <w:rFonts w:hint="eastAsia" w:ascii="宋体" w:hAnsi="宋体"/>
          <w:b/>
          <w:sz w:val="28"/>
          <w:szCs w:val="28"/>
        </w:rPr>
        <w:t>三、投标文件的编制</w:t>
      </w:r>
    </w:p>
    <w:p w14:paraId="2B9D7D34">
      <w:pPr>
        <w:tabs>
          <w:tab w:val="left" w:pos="1305"/>
        </w:tabs>
        <w:spacing w:line="380" w:lineRule="exact"/>
        <w:ind w:firstLine="422" w:firstLineChars="200"/>
        <w:rPr>
          <w:rFonts w:ascii="宋体" w:hAnsi="宋体"/>
          <w:b/>
          <w:szCs w:val="21"/>
        </w:rPr>
      </w:pPr>
      <w:r>
        <w:rPr>
          <w:rFonts w:hint="eastAsia" w:ascii="宋体" w:hAnsi="宋体"/>
          <w:b/>
          <w:szCs w:val="21"/>
        </w:rPr>
        <w:t xml:space="preserve"> 13. 投标文件的组成及要求</w:t>
      </w:r>
    </w:p>
    <w:p w14:paraId="5F9DCC9E">
      <w:pPr>
        <w:tabs>
          <w:tab w:val="left" w:pos="2190"/>
        </w:tabs>
        <w:spacing w:line="380" w:lineRule="exact"/>
        <w:ind w:firstLine="435"/>
        <w:rPr>
          <w:rFonts w:ascii="宋体" w:hAnsi="宋体"/>
          <w:b/>
          <w:szCs w:val="21"/>
        </w:rPr>
      </w:pPr>
      <w:r>
        <w:rPr>
          <w:rFonts w:hint="eastAsia" w:ascii="宋体" w:hAnsi="宋体"/>
          <w:b/>
          <w:szCs w:val="21"/>
        </w:rPr>
        <w:t xml:space="preserve"> 13.1投标文件组成【格式见第六章“投标文件（格式）”】</w:t>
      </w:r>
    </w:p>
    <w:p w14:paraId="5E0DC590">
      <w:pPr>
        <w:tabs>
          <w:tab w:val="left" w:pos="1305"/>
        </w:tabs>
        <w:spacing w:line="380" w:lineRule="exact"/>
        <w:ind w:firstLine="422" w:firstLineChars="200"/>
        <w:rPr>
          <w:rFonts w:ascii="宋体" w:hAnsi="宋体"/>
          <w:b/>
          <w:szCs w:val="21"/>
        </w:rPr>
      </w:pPr>
      <w:r>
        <w:rPr>
          <w:rFonts w:hint="eastAsia" w:ascii="宋体" w:hAnsi="宋体"/>
          <w:b/>
          <w:szCs w:val="21"/>
        </w:rPr>
        <w:t xml:space="preserve"> 13.1.1资格性响应证明材料：</w:t>
      </w:r>
    </w:p>
    <w:p w14:paraId="12CEBA22">
      <w:pPr>
        <w:tabs>
          <w:tab w:val="left" w:pos="1305"/>
        </w:tabs>
        <w:spacing w:line="380" w:lineRule="exact"/>
        <w:ind w:firstLine="420" w:firstLineChars="200"/>
        <w:rPr>
          <w:rFonts w:ascii="宋体" w:hAnsi="宋体"/>
          <w:b/>
          <w:szCs w:val="21"/>
        </w:rPr>
      </w:pPr>
      <w:r>
        <w:rPr>
          <w:rFonts w:hint="eastAsia" w:ascii="宋体" w:hAnsi="宋体"/>
          <w:szCs w:val="21"/>
        </w:rPr>
        <w:t>（1）投标人相应的法定代表人(负责人/自然人)身份证正反面复印件</w:t>
      </w:r>
      <w:r>
        <w:rPr>
          <w:rFonts w:hint="eastAsia" w:ascii="宋体" w:hAnsi="宋体"/>
          <w:b/>
          <w:szCs w:val="21"/>
        </w:rPr>
        <w:t>（必须提供）；</w:t>
      </w:r>
    </w:p>
    <w:p w14:paraId="7DDCE313">
      <w:pPr>
        <w:tabs>
          <w:tab w:val="left" w:pos="1305"/>
        </w:tabs>
        <w:spacing w:line="380" w:lineRule="exact"/>
        <w:ind w:firstLine="420" w:firstLineChars="200"/>
        <w:rPr>
          <w:rFonts w:ascii="宋体" w:hAnsi="宋体"/>
          <w:szCs w:val="21"/>
        </w:rPr>
      </w:pPr>
      <w:r>
        <w:rPr>
          <w:rFonts w:hint="eastAsia" w:ascii="宋体" w:hAnsi="宋体"/>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rPr>
        <w:t>（委托代理时必须提供）</w:t>
      </w:r>
      <w:r>
        <w:rPr>
          <w:rFonts w:hint="eastAsia" w:ascii="宋体" w:hAnsi="宋体"/>
          <w:szCs w:val="21"/>
        </w:rPr>
        <w:t>；</w:t>
      </w:r>
    </w:p>
    <w:p w14:paraId="721DB5E8">
      <w:pPr>
        <w:tabs>
          <w:tab w:val="left" w:pos="1305"/>
        </w:tabs>
        <w:spacing w:line="380" w:lineRule="exact"/>
        <w:ind w:firstLine="420" w:firstLineChars="200"/>
        <w:rPr>
          <w:rFonts w:ascii="宋体" w:hAnsi="宋体"/>
          <w:b/>
          <w:szCs w:val="21"/>
        </w:rPr>
      </w:pPr>
      <w:r>
        <w:rPr>
          <w:rFonts w:hint="eastAsia" w:ascii="宋体" w:hAnsi="宋体"/>
          <w:szCs w:val="21"/>
        </w:rPr>
        <w:t>（3）投标人的法人或者其他组织营业执照等证明文件复印件</w:t>
      </w:r>
      <w:r>
        <w:rPr>
          <w:rFonts w:hint="eastAsia" w:ascii="宋体" w:hAnsi="宋体"/>
          <w:b/>
          <w:szCs w:val="21"/>
        </w:rPr>
        <w:t>（必须提供，自然人除外）；</w:t>
      </w:r>
    </w:p>
    <w:p w14:paraId="53BD38CF">
      <w:pPr>
        <w:tabs>
          <w:tab w:val="left" w:pos="1305"/>
        </w:tabs>
        <w:spacing w:line="380" w:lineRule="exact"/>
        <w:ind w:firstLine="420" w:firstLineChars="200"/>
        <w:rPr>
          <w:rFonts w:ascii="宋体" w:hAnsi="宋体"/>
          <w:szCs w:val="21"/>
        </w:rPr>
      </w:pPr>
      <w:r>
        <w:rPr>
          <w:rFonts w:hint="eastAsia" w:ascii="宋体" w:hAnsi="宋体"/>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登记注册的有效“企业法人营业执照”或“营业执照；投标人为事业单位，应提供有效的“事业单位法人证书”；投标人为非企业专业服务机构的，应提供执业许可证等证明文件；投标人为个体工商户，应提供有效的“个体工商户营业执照”。</w:t>
      </w:r>
    </w:p>
    <w:p w14:paraId="4AC79E78">
      <w:pPr>
        <w:spacing w:line="400" w:lineRule="exact"/>
        <w:ind w:firstLine="411" w:firstLineChars="196"/>
        <w:rPr>
          <w:rFonts w:ascii="宋体" w:hAnsi="宋体" w:cs="宋体"/>
          <w:kern w:val="0"/>
          <w:szCs w:val="21"/>
        </w:rPr>
      </w:pPr>
      <w:r>
        <w:rPr>
          <w:rFonts w:hint="eastAsia" w:ascii="宋体" w:hAnsi="宋体" w:cs="宋体"/>
          <w:kern w:val="0"/>
          <w:szCs w:val="21"/>
        </w:rPr>
        <w:t>（</w:t>
      </w:r>
      <w:r>
        <w:rPr>
          <w:rFonts w:ascii="宋体" w:hAnsi="宋体" w:cs="宋体"/>
          <w:kern w:val="0"/>
          <w:szCs w:val="21"/>
        </w:rPr>
        <w:t>4）投标人202</w:t>
      </w:r>
      <w:r>
        <w:rPr>
          <w:rFonts w:hint="eastAsia" w:ascii="宋体" w:hAnsi="宋体" w:cs="宋体"/>
          <w:kern w:val="0"/>
          <w:szCs w:val="21"/>
        </w:rPr>
        <w:t>1</w:t>
      </w:r>
      <w:r>
        <w:rPr>
          <w:rFonts w:ascii="宋体" w:hAnsi="宋体" w:cs="宋体"/>
          <w:kern w:val="0"/>
          <w:szCs w:val="21"/>
        </w:rPr>
        <w:t>年以来任意年度内的财务状况报告（或银行出具的资信证明）复印件</w:t>
      </w:r>
      <w:r>
        <w:rPr>
          <w:rFonts w:hint="eastAsia" w:ascii="宋体" w:hAnsi="宋体" w:cs="宋体"/>
          <w:b/>
          <w:kern w:val="0"/>
          <w:szCs w:val="21"/>
        </w:rPr>
        <w:t>（必须提供）；</w:t>
      </w:r>
    </w:p>
    <w:p w14:paraId="079EBCBE">
      <w:pPr>
        <w:spacing w:line="400" w:lineRule="exact"/>
        <w:ind w:firstLine="411" w:firstLineChars="196"/>
        <w:rPr>
          <w:rFonts w:ascii="宋体" w:hAnsi="宋体" w:cs="宋体"/>
          <w:b/>
          <w:kern w:val="0"/>
          <w:szCs w:val="21"/>
        </w:rPr>
      </w:pPr>
      <w:r>
        <w:rPr>
          <w:rFonts w:hint="eastAsia" w:ascii="宋体" w:hAnsi="宋体" w:cs="宋体"/>
          <w:kern w:val="0"/>
          <w:szCs w:val="21"/>
        </w:rPr>
        <w:t>（</w:t>
      </w:r>
      <w:r>
        <w:rPr>
          <w:rFonts w:ascii="宋体" w:hAnsi="宋体" w:cs="宋体"/>
          <w:kern w:val="0"/>
          <w:szCs w:val="21"/>
        </w:rPr>
        <w:t>5）投标人</w:t>
      </w:r>
      <w:r>
        <w:rPr>
          <w:rFonts w:hint="eastAsia" w:ascii="宋体" w:hAnsi="宋体" w:cs="宋体"/>
          <w:kern w:val="0"/>
          <w:szCs w:val="21"/>
        </w:rPr>
        <w:t>2024年以来任意一个月依法缴纳税收的相关材料复印件</w:t>
      </w:r>
      <w:r>
        <w:rPr>
          <w:rFonts w:hint="eastAsia" w:ascii="宋体" w:hAnsi="宋体" w:cs="宋体"/>
          <w:b/>
          <w:kern w:val="0"/>
          <w:szCs w:val="21"/>
        </w:rPr>
        <w:t>（必须提供）；</w:t>
      </w:r>
    </w:p>
    <w:p w14:paraId="45F45940">
      <w:pPr>
        <w:tabs>
          <w:tab w:val="left" w:pos="1305"/>
        </w:tabs>
        <w:spacing w:line="400" w:lineRule="exact"/>
        <w:ind w:firstLine="420" w:firstLineChars="200"/>
        <w:rPr>
          <w:rFonts w:ascii="宋体" w:hAnsi="宋体"/>
        </w:rPr>
      </w:pPr>
      <w:r>
        <w:rPr>
          <w:rFonts w:hint="eastAsia" w:ascii="宋体" w:hAnsi="宋体"/>
        </w:rPr>
        <w:t>（</w:t>
      </w:r>
      <w:r>
        <w:rPr>
          <w:rFonts w:ascii="宋体" w:hAnsi="宋体"/>
        </w:rPr>
        <w:t>6</w:t>
      </w:r>
      <w:r>
        <w:rPr>
          <w:rFonts w:hint="eastAsia" w:ascii="宋体" w:hAnsi="宋体"/>
          <w:szCs w:val="21"/>
        </w:rPr>
        <w:t>）</w:t>
      </w:r>
      <w:r>
        <w:rPr>
          <w:rFonts w:hint="eastAsia" w:ascii="宋体" w:hAnsi="宋体"/>
        </w:rPr>
        <w:t>投标人2024年以来任意一个月的依法缴纳社会保障资金的相关材料</w:t>
      </w:r>
      <w:r>
        <w:rPr>
          <w:rFonts w:hint="eastAsia" w:ascii="宋体" w:hAnsi="宋体"/>
          <w:b/>
        </w:rPr>
        <w:t>（必须提供）；</w:t>
      </w:r>
    </w:p>
    <w:p w14:paraId="40CF039F">
      <w:pPr>
        <w:snapToGrid w:val="0"/>
        <w:spacing w:line="400" w:lineRule="exact"/>
        <w:ind w:firstLine="415" w:firstLineChars="198"/>
        <w:jc w:val="left"/>
        <w:rPr>
          <w:rFonts w:ascii="宋体" w:hAnsi="宋体"/>
          <w:b/>
          <w:szCs w:val="21"/>
        </w:rPr>
      </w:pPr>
      <w:r>
        <w:rPr>
          <w:rFonts w:hint="eastAsia" w:ascii="宋体" w:hAnsi="宋体"/>
          <w:szCs w:val="21"/>
        </w:rPr>
        <w:t>（7）投标人参加政府采购活动前3年内在经营活动中没有重大违法记录及有关信用信息的书面声明</w:t>
      </w:r>
      <w:r>
        <w:rPr>
          <w:rFonts w:hint="eastAsia" w:ascii="宋体" w:hAnsi="宋体"/>
          <w:b/>
          <w:szCs w:val="21"/>
        </w:rPr>
        <w:t>（必须提供）；</w:t>
      </w:r>
    </w:p>
    <w:p w14:paraId="114846FE">
      <w:pPr>
        <w:tabs>
          <w:tab w:val="left" w:pos="1305"/>
        </w:tabs>
        <w:spacing w:line="400" w:lineRule="exact"/>
        <w:ind w:firstLine="420" w:firstLineChars="200"/>
        <w:rPr>
          <w:rFonts w:ascii="宋体" w:hAnsi="宋体"/>
          <w:b/>
          <w:szCs w:val="21"/>
        </w:rPr>
      </w:pPr>
      <w:r>
        <w:rPr>
          <w:rFonts w:hint="eastAsia" w:ascii="宋体" w:hAnsi="宋体"/>
          <w:szCs w:val="21"/>
        </w:rPr>
        <w:t>（8）投标人参加本项目无围标串标行为的承诺函</w:t>
      </w:r>
      <w:r>
        <w:rPr>
          <w:rFonts w:hint="eastAsia" w:ascii="宋体" w:hAnsi="宋体"/>
          <w:b/>
          <w:szCs w:val="21"/>
        </w:rPr>
        <w:t>（必须提供）；</w:t>
      </w:r>
    </w:p>
    <w:p w14:paraId="09BBC43A">
      <w:pPr>
        <w:tabs>
          <w:tab w:val="left" w:pos="1305"/>
        </w:tabs>
        <w:spacing w:line="380" w:lineRule="exact"/>
        <w:ind w:firstLine="422" w:firstLineChars="200"/>
        <w:rPr>
          <w:rFonts w:ascii="宋体" w:hAnsi="宋体"/>
          <w:b/>
          <w:szCs w:val="21"/>
        </w:rPr>
      </w:pPr>
      <w:r>
        <w:rPr>
          <w:rFonts w:hint="eastAsia" w:ascii="宋体" w:hAnsi="宋体"/>
          <w:b/>
          <w:szCs w:val="21"/>
        </w:rPr>
        <w:t xml:space="preserve"> 13.1.2商务、技术性响应证明材料：</w:t>
      </w:r>
    </w:p>
    <w:p w14:paraId="2942766D">
      <w:pPr>
        <w:tabs>
          <w:tab w:val="left" w:pos="1305"/>
        </w:tabs>
        <w:spacing w:line="380" w:lineRule="exact"/>
        <w:ind w:firstLine="422" w:firstLineChars="200"/>
        <w:rPr>
          <w:rFonts w:ascii="宋体" w:hAnsi="宋体"/>
          <w:b/>
          <w:szCs w:val="21"/>
        </w:rPr>
      </w:pPr>
      <w:r>
        <w:rPr>
          <w:rFonts w:hint="eastAsia" w:ascii="宋体" w:hAnsi="宋体"/>
          <w:b/>
          <w:szCs w:val="21"/>
        </w:rPr>
        <w:t>（1）投标报价表（必须提供）；</w:t>
      </w:r>
    </w:p>
    <w:p w14:paraId="7F253417">
      <w:pPr>
        <w:tabs>
          <w:tab w:val="left" w:pos="1305"/>
        </w:tabs>
        <w:spacing w:line="380" w:lineRule="exact"/>
        <w:ind w:firstLine="422" w:firstLineChars="200"/>
        <w:rPr>
          <w:rFonts w:ascii="宋体" w:hAnsi="宋体"/>
          <w:b/>
          <w:szCs w:val="21"/>
        </w:rPr>
      </w:pPr>
      <w:r>
        <w:rPr>
          <w:rFonts w:hint="eastAsia" w:ascii="宋体" w:hAnsi="宋体"/>
          <w:b/>
        </w:rPr>
        <w:t>（</w:t>
      </w:r>
      <w:r>
        <w:rPr>
          <w:rFonts w:hint="eastAsia" w:ascii="宋体" w:hAnsi="宋体"/>
          <w:b/>
          <w:szCs w:val="21"/>
        </w:rPr>
        <w:t>2）服务内容及要求响应表（必须提供）；</w:t>
      </w:r>
    </w:p>
    <w:p w14:paraId="5F0F7407">
      <w:pPr>
        <w:tabs>
          <w:tab w:val="left" w:pos="1305"/>
        </w:tabs>
        <w:spacing w:line="380" w:lineRule="exact"/>
        <w:ind w:firstLine="422" w:firstLineChars="200"/>
        <w:rPr>
          <w:rFonts w:ascii="宋体" w:hAnsi="宋体"/>
          <w:b/>
          <w:szCs w:val="21"/>
        </w:rPr>
      </w:pPr>
      <w:r>
        <w:rPr>
          <w:rFonts w:hint="eastAsia" w:ascii="宋体" w:hAnsi="宋体"/>
          <w:b/>
          <w:szCs w:val="21"/>
        </w:rPr>
        <w:t>（3）商务响应表（必须提供）；</w:t>
      </w:r>
    </w:p>
    <w:p w14:paraId="31AAE048">
      <w:pPr>
        <w:widowControl/>
        <w:autoSpaceDN w:val="0"/>
        <w:spacing w:line="400" w:lineRule="exact"/>
        <w:jc w:val="left"/>
        <w:rPr>
          <w:rFonts w:ascii="宋体" w:hAnsi="宋体"/>
          <w:szCs w:val="21"/>
        </w:rPr>
      </w:pPr>
      <w:bookmarkStart w:id="8" w:name="_Hlk87539178"/>
      <w:bookmarkEnd w:id="8"/>
      <w:bookmarkStart w:id="9" w:name="_Hlk100737051"/>
      <w:bookmarkEnd w:id="9"/>
      <w:bookmarkStart w:id="10" w:name="_Hlk100760352"/>
      <w:r>
        <w:rPr>
          <w:rFonts w:hint="eastAsia" w:ascii="宋体" w:hAnsi="宋体"/>
          <w:b/>
          <w:szCs w:val="21"/>
        </w:rPr>
        <w:t xml:space="preserve">  </w:t>
      </w:r>
      <w:bookmarkEnd w:id="10"/>
      <w:r>
        <w:rPr>
          <w:rFonts w:hint="eastAsia" w:ascii="宋体" w:hAnsi="宋体"/>
          <w:szCs w:val="21"/>
        </w:rPr>
        <w:t xml:space="preserve">  </w:t>
      </w:r>
      <w:r>
        <w:rPr>
          <w:rFonts w:hint="eastAsia" w:ascii="宋体" w:hAnsi="宋体"/>
          <w:b/>
          <w:szCs w:val="21"/>
        </w:rPr>
        <w:t>（4）投标人的服务承诺书（必须提供）</w:t>
      </w:r>
      <w:r>
        <w:rPr>
          <w:rFonts w:hint="eastAsia" w:ascii="宋体" w:hAnsi="宋体"/>
          <w:szCs w:val="21"/>
        </w:rPr>
        <w:t>；</w:t>
      </w:r>
    </w:p>
    <w:p w14:paraId="248EB3C2">
      <w:pPr>
        <w:widowControl/>
        <w:autoSpaceDN w:val="0"/>
        <w:spacing w:line="400" w:lineRule="exact"/>
        <w:jc w:val="left"/>
        <w:rPr>
          <w:rFonts w:ascii="宋体" w:hAnsi="宋体"/>
          <w:szCs w:val="21"/>
        </w:rPr>
      </w:pPr>
      <w:r>
        <w:rPr>
          <w:rFonts w:hint="eastAsia" w:ascii="宋体" w:hAnsi="宋体"/>
          <w:szCs w:val="21"/>
        </w:rPr>
        <w:t xml:space="preserve">    （5）投标人的项目实施方案（如有，请提供）；</w:t>
      </w:r>
    </w:p>
    <w:p w14:paraId="4E7D5469">
      <w:pPr>
        <w:tabs>
          <w:tab w:val="left" w:pos="1305"/>
        </w:tabs>
        <w:spacing w:line="380" w:lineRule="exact"/>
        <w:rPr>
          <w:rFonts w:ascii="宋体" w:hAnsi="宋体"/>
          <w:szCs w:val="21"/>
        </w:rPr>
      </w:pPr>
      <w:r>
        <w:rPr>
          <w:rFonts w:hint="eastAsia" w:ascii="宋体" w:hAnsi="宋体"/>
          <w:color w:val="FF0000"/>
          <w:szCs w:val="21"/>
        </w:rPr>
        <w:t xml:space="preserve">   </w:t>
      </w:r>
      <w:r>
        <w:rPr>
          <w:rFonts w:hint="eastAsia" w:ascii="宋体" w:hAnsi="宋体"/>
          <w:b/>
          <w:szCs w:val="21"/>
        </w:rPr>
        <w:t xml:space="preserve"> </w:t>
      </w:r>
      <w:r>
        <w:rPr>
          <w:rFonts w:hint="eastAsia" w:ascii="宋体" w:hAnsi="宋体"/>
          <w:szCs w:val="21"/>
        </w:rPr>
        <w:t>（6）投标人2021年以来具有同类或类似（救助、保护、监护、优抚等服务）项目业绩且无不良记录[以中标（成交）通知书或合同复印件为准（能清晰反映项目名称、种类、时间] 复印件（如有，请提供）；</w:t>
      </w:r>
    </w:p>
    <w:p w14:paraId="14CFAD6C">
      <w:pPr>
        <w:tabs>
          <w:tab w:val="left" w:pos="1305"/>
        </w:tabs>
        <w:spacing w:line="380" w:lineRule="exact"/>
        <w:rPr>
          <w:rFonts w:ascii="宋体" w:hAnsi="宋体"/>
          <w:szCs w:val="21"/>
        </w:rPr>
      </w:pPr>
      <w:r>
        <w:rPr>
          <w:rFonts w:hint="eastAsia" w:ascii="宋体" w:hAnsi="宋体"/>
          <w:szCs w:val="21"/>
        </w:rPr>
        <w:t xml:space="preserve">    （7）</w:t>
      </w:r>
      <w:r>
        <w:rPr>
          <w:rFonts w:hint="eastAsia" w:ascii="宋体" w:hAnsi="宋体"/>
          <w:szCs w:val="20"/>
        </w:rPr>
        <w:t>投标人相关获奖证书、认证证书等复印件</w:t>
      </w:r>
      <w:r>
        <w:rPr>
          <w:rFonts w:hint="eastAsia" w:ascii="宋体" w:hAnsi="宋体"/>
        </w:rPr>
        <w:t>（如有，请提供）</w:t>
      </w:r>
      <w:r>
        <w:rPr>
          <w:rFonts w:hint="eastAsia" w:ascii="宋体" w:hAnsi="宋体"/>
          <w:szCs w:val="20"/>
        </w:rPr>
        <w:t>；</w:t>
      </w:r>
    </w:p>
    <w:p w14:paraId="733B3CDF">
      <w:pPr>
        <w:tabs>
          <w:tab w:val="left" w:pos="1305"/>
        </w:tabs>
        <w:spacing w:line="380" w:lineRule="exact"/>
        <w:rPr>
          <w:rFonts w:ascii="宋体" w:hAnsi="宋体"/>
          <w:kern w:val="0"/>
        </w:rPr>
      </w:pPr>
      <w:r>
        <w:rPr>
          <w:rFonts w:hint="eastAsia" w:ascii="宋体" w:hAnsi="宋体"/>
        </w:rPr>
        <w:t xml:space="preserve">    （8）</w:t>
      </w:r>
      <w:r>
        <w:rPr>
          <w:rFonts w:hint="eastAsia" w:ascii="宋体" w:hAnsi="宋体"/>
          <w:bCs/>
          <w:szCs w:val="21"/>
        </w:rPr>
        <w:t>投标人</w:t>
      </w:r>
      <w:r>
        <w:rPr>
          <w:rFonts w:hint="eastAsia" w:ascii="宋体" w:hAnsi="宋体"/>
          <w:kern w:val="0"/>
        </w:rPr>
        <w:t>承接本项目全部服务且投标人为</w:t>
      </w:r>
      <w:r>
        <w:rPr>
          <w:rFonts w:ascii="宋体" w:hAnsi="宋体"/>
          <w:kern w:val="0"/>
        </w:rPr>
        <w:t>符合政策要求的中小企业</w:t>
      </w:r>
      <w:r>
        <w:rPr>
          <w:rFonts w:hint="eastAsia" w:ascii="宋体" w:hAnsi="宋体"/>
          <w:kern w:val="0"/>
        </w:rPr>
        <w:t>的，提供《中小企业声明函》</w:t>
      </w:r>
      <w:r>
        <w:rPr>
          <w:rFonts w:hint="eastAsia" w:ascii="宋体" w:hAnsi="宋体"/>
        </w:rPr>
        <w:t>（如有，请提供）</w:t>
      </w:r>
      <w:r>
        <w:rPr>
          <w:rFonts w:hint="eastAsia" w:ascii="宋体" w:hAnsi="宋体" w:cs="宋体"/>
          <w:kern w:val="0"/>
        </w:rPr>
        <w:t>；</w:t>
      </w:r>
    </w:p>
    <w:p w14:paraId="5223E055">
      <w:pPr>
        <w:spacing w:line="380" w:lineRule="exact"/>
      </w:pPr>
      <w:r>
        <w:rPr>
          <w:rFonts w:hint="eastAsia" w:ascii="宋体" w:hAnsi="宋体"/>
        </w:rPr>
        <w:t xml:space="preserve">   （9）投标人属于监狱企业的，应当提供由省级以上监狱管理局、戒毒管理局</w:t>
      </w:r>
      <w:r>
        <w:rPr>
          <w:rFonts w:ascii="宋体" w:hAnsi="宋体"/>
        </w:rPr>
        <w:t>(</w:t>
      </w:r>
      <w:r>
        <w:rPr>
          <w:rFonts w:hint="eastAsia" w:ascii="宋体" w:hAnsi="宋体"/>
        </w:rPr>
        <w:t>含新疆生产建设兵团</w:t>
      </w:r>
      <w:r>
        <w:rPr>
          <w:rFonts w:ascii="宋体" w:hAnsi="宋体"/>
        </w:rPr>
        <w:t>)</w:t>
      </w:r>
      <w:r>
        <w:rPr>
          <w:rFonts w:hint="eastAsia"/>
        </w:rPr>
        <w:t>出具的属于监狱企业的证明文件（如有，请提供）；</w:t>
      </w:r>
    </w:p>
    <w:p w14:paraId="617343D0">
      <w:pPr>
        <w:tabs>
          <w:tab w:val="left" w:pos="1305"/>
        </w:tabs>
        <w:spacing w:line="380" w:lineRule="exact"/>
      </w:pPr>
      <w:r>
        <w:rPr>
          <w:rFonts w:hint="eastAsia"/>
        </w:rPr>
        <w:t xml:space="preserve">   （</w:t>
      </w:r>
      <w:r>
        <w:rPr>
          <w:rFonts w:hint="eastAsia" w:asciiTheme="majorEastAsia" w:hAnsiTheme="majorEastAsia" w:eastAsiaTheme="majorEastAsia"/>
        </w:rPr>
        <w:t>10）</w:t>
      </w:r>
      <w:r>
        <w:rPr>
          <w:rFonts w:hint="eastAsia"/>
        </w:rPr>
        <w:t>符合条件的残疾人福利性单位在参加政府采购活动时，应当提供《残疾人福利性单位声明函》，并对声明的真实性负责（如有，请提供）；</w:t>
      </w:r>
    </w:p>
    <w:p w14:paraId="75A2B16D">
      <w:pPr>
        <w:tabs>
          <w:tab w:val="left" w:pos="1305"/>
        </w:tabs>
        <w:spacing w:line="380" w:lineRule="exact"/>
        <w:rPr>
          <w:rFonts w:ascii="宋体" w:hAnsi="宋体"/>
          <w:szCs w:val="21"/>
        </w:rPr>
      </w:pPr>
      <w:r>
        <w:rPr>
          <w:rFonts w:hint="eastAsia" w:ascii="宋体" w:hAnsi="宋体"/>
        </w:rPr>
        <w:t xml:space="preserve">   （11）</w:t>
      </w:r>
      <w:r>
        <w:rPr>
          <w:rFonts w:hint="eastAsia" w:ascii="宋体" w:hAnsi="宋体"/>
          <w:szCs w:val="21"/>
        </w:rPr>
        <w:t>投标人可结合本项目的评标办法视自身情况自行提交相关证明材料</w:t>
      </w:r>
      <w:r>
        <w:rPr>
          <w:rFonts w:hint="eastAsia" w:ascii="宋体" w:hAnsi="宋体"/>
        </w:rPr>
        <w:t>（如有，请提供）</w:t>
      </w:r>
      <w:r>
        <w:rPr>
          <w:rFonts w:hint="eastAsia" w:ascii="宋体" w:hAnsi="宋体"/>
          <w:szCs w:val="21"/>
        </w:rPr>
        <w:t>。</w:t>
      </w:r>
    </w:p>
    <w:p w14:paraId="4231AD8A">
      <w:pPr>
        <w:pStyle w:val="27"/>
        <w:spacing w:line="380" w:lineRule="exact"/>
        <w:ind w:firstLine="422" w:firstLineChars="200"/>
        <w:rPr>
          <w:rFonts w:hAnsi="宋体"/>
          <w:b/>
          <w:szCs w:val="21"/>
        </w:rPr>
      </w:pPr>
      <w:r>
        <w:rPr>
          <w:rFonts w:hint="eastAsia" w:hAnsi="宋体"/>
          <w:b/>
          <w:szCs w:val="21"/>
        </w:rPr>
        <w:t>投标人提供的以上相关证明材料必须真实有效，属于“必须提供”的文件应加盖投标人CA证书电子签章，否则投标无效。</w:t>
      </w:r>
    </w:p>
    <w:p w14:paraId="032BEB47">
      <w:pPr>
        <w:pStyle w:val="27"/>
        <w:spacing w:line="380" w:lineRule="exact"/>
        <w:ind w:firstLine="420"/>
        <w:rPr>
          <w:rFonts w:hAnsi="宋体"/>
        </w:rPr>
      </w:pPr>
      <w:r>
        <w:rPr>
          <w:rFonts w:hint="eastAsia" w:hAnsi="宋体"/>
          <w:szCs w:val="21"/>
        </w:rPr>
        <w:t>13.2</w:t>
      </w:r>
      <w:r>
        <w:rPr>
          <w:rFonts w:hint="eastAsia" w:hAnsi="宋体"/>
        </w:rPr>
        <w:t>投标人必须按招标文件第六章“投标文件（格式）”编制投标文件。</w:t>
      </w:r>
    </w:p>
    <w:p w14:paraId="62F433BA">
      <w:pPr>
        <w:pStyle w:val="27"/>
        <w:spacing w:line="380" w:lineRule="exact"/>
        <w:ind w:firstLine="420"/>
        <w:rPr>
          <w:rFonts w:hAnsi="宋体"/>
        </w:rPr>
      </w:pPr>
      <w:r>
        <w:rPr>
          <w:rFonts w:hint="eastAsia" w:hAnsi="宋体"/>
        </w:rPr>
        <w:t>13.3</w:t>
      </w:r>
      <w:r>
        <w:rPr>
          <w:rFonts w:hAnsi="宋体"/>
        </w:rPr>
        <w:t>投标文件</w:t>
      </w:r>
      <w:r>
        <w:rPr>
          <w:rFonts w:hint="eastAsia" w:hAnsi="宋体"/>
        </w:rPr>
        <w:t>必须</w:t>
      </w:r>
      <w:r>
        <w:rPr>
          <w:rFonts w:hAnsi="宋体"/>
        </w:rPr>
        <w:t>对招标文件提出的要求和条件作出明确响应。</w:t>
      </w:r>
    </w:p>
    <w:p w14:paraId="07222BAF">
      <w:pPr>
        <w:tabs>
          <w:tab w:val="left" w:pos="1305"/>
        </w:tabs>
        <w:spacing w:line="380" w:lineRule="exact"/>
        <w:ind w:firstLine="422" w:firstLineChars="200"/>
        <w:rPr>
          <w:rFonts w:ascii="宋体" w:hAnsi="宋体"/>
          <w:b/>
          <w:szCs w:val="21"/>
        </w:rPr>
      </w:pPr>
      <w:r>
        <w:rPr>
          <w:rFonts w:hint="eastAsia" w:ascii="宋体" w:hAnsi="宋体"/>
          <w:b/>
          <w:szCs w:val="21"/>
        </w:rPr>
        <w:t>14. 投标文件的语言及计量</w:t>
      </w:r>
    </w:p>
    <w:p w14:paraId="40EF4EBC">
      <w:pPr>
        <w:tabs>
          <w:tab w:val="left" w:pos="1305"/>
        </w:tabs>
        <w:spacing w:line="380" w:lineRule="exact"/>
        <w:ind w:firstLine="420" w:firstLineChars="200"/>
        <w:rPr>
          <w:rFonts w:ascii="宋体" w:hAnsi="宋体"/>
          <w:szCs w:val="21"/>
        </w:rPr>
      </w:pPr>
      <w:r>
        <w:rPr>
          <w:rFonts w:hint="eastAsia" w:ascii="宋体" w:hAnsi="宋体"/>
          <w:szCs w:val="21"/>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14:paraId="3181371A">
      <w:pPr>
        <w:tabs>
          <w:tab w:val="left" w:pos="1305"/>
        </w:tabs>
        <w:spacing w:line="380" w:lineRule="exact"/>
        <w:ind w:firstLine="420" w:firstLineChars="200"/>
        <w:rPr>
          <w:rFonts w:ascii="宋体" w:hAnsi="宋体"/>
          <w:szCs w:val="21"/>
        </w:rPr>
      </w:pPr>
      <w:r>
        <w:rPr>
          <w:rFonts w:hint="eastAsia" w:ascii="宋体" w:hAnsi="宋体"/>
          <w:szCs w:val="21"/>
        </w:rPr>
        <w:t>14.2投标计量单位，招标文件已有明确规定的，使用招标文件规定的计量单位；招标文件没有规定的，必须采用中华人民共和国法定计量单位（货币单位：元人民币），否则视同未响应。</w:t>
      </w:r>
    </w:p>
    <w:p w14:paraId="3CEC60E4">
      <w:pPr>
        <w:tabs>
          <w:tab w:val="left" w:pos="1305"/>
        </w:tabs>
        <w:spacing w:line="380" w:lineRule="exact"/>
        <w:ind w:firstLine="422" w:firstLineChars="200"/>
        <w:rPr>
          <w:rFonts w:ascii="宋体" w:hAnsi="宋体"/>
          <w:b/>
          <w:szCs w:val="21"/>
        </w:rPr>
      </w:pPr>
      <w:r>
        <w:rPr>
          <w:rFonts w:hint="eastAsia" w:ascii="宋体" w:hAnsi="宋体"/>
          <w:b/>
          <w:szCs w:val="21"/>
        </w:rPr>
        <w:t>15.投标报价</w:t>
      </w:r>
    </w:p>
    <w:p w14:paraId="1FE6EC92">
      <w:pPr>
        <w:tabs>
          <w:tab w:val="left" w:pos="1305"/>
        </w:tabs>
        <w:spacing w:line="380" w:lineRule="exact"/>
        <w:ind w:firstLine="422" w:firstLineChars="200"/>
        <w:rPr>
          <w:rFonts w:ascii="宋体" w:hAnsi="宋体"/>
          <w:b/>
          <w:szCs w:val="21"/>
        </w:rPr>
      </w:pPr>
      <w:r>
        <w:rPr>
          <w:rFonts w:hint="eastAsia" w:ascii="宋体" w:hAnsi="宋体"/>
          <w:b/>
          <w:szCs w:val="21"/>
        </w:rPr>
        <w:t>15.1投标报价必须按招标文件中第六章“投标文件（格式）”填写，本项目政府采购预算金额（人民币）：壹佰肆拾万元整（￥1400000.00），投标报价超过政府采购预算金额的，投标文件按无效处理。</w:t>
      </w:r>
    </w:p>
    <w:p w14:paraId="6843AF83">
      <w:pPr>
        <w:tabs>
          <w:tab w:val="left" w:pos="1305"/>
        </w:tabs>
        <w:spacing w:line="380" w:lineRule="exact"/>
        <w:ind w:firstLine="422" w:firstLineChars="200"/>
        <w:rPr>
          <w:rFonts w:ascii="宋体" w:hAnsi="宋体"/>
          <w:b/>
          <w:szCs w:val="21"/>
        </w:rPr>
      </w:pPr>
      <w:r>
        <w:rPr>
          <w:rFonts w:hint="eastAsia" w:ascii="宋体" w:hAnsi="宋体"/>
          <w:b/>
          <w:szCs w:val="21"/>
        </w:rPr>
        <w:t>15.3投标人必须就“项目需求”中的所有内容作完整唯一报价，否则，其投标将被拒绝；投标文件只允许有一个报价，有选择的或有条件的报价将不予接受。</w:t>
      </w:r>
    </w:p>
    <w:p w14:paraId="0BBB4759">
      <w:pPr>
        <w:spacing w:line="380" w:lineRule="exact"/>
        <w:ind w:firstLine="422" w:firstLineChars="200"/>
        <w:rPr>
          <w:rFonts w:ascii="宋体" w:hAnsi="宋体"/>
          <w:szCs w:val="21"/>
        </w:rPr>
      </w:pPr>
      <w:r>
        <w:rPr>
          <w:rFonts w:hint="eastAsia" w:ascii="宋体" w:hAnsi="宋体"/>
          <w:b/>
          <w:szCs w:val="21"/>
        </w:rPr>
        <w:t>15.4</w:t>
      </w:r>
      <w:r>
        <w:rPr>
          <w:rFonts w:hint="eastAsia" w:ascii="宋体" w:hAnsi="宋体"/>
          <w:szCs w:val="21"/>
        </w:rPr>
        <w:t>投标报价应包含完成本“项目需求”中所列所有服务内容产生的范围内一切服务价款，包括</w:t>
      </w:r>
      <w:r>
        <w:rPr>
          <w:rFonts w:hint="eastAsia" w:asciiTheme="minorEastAsia" w:hAnsiTheme="minorEastAsia" w:eastAsiaTheme="minorEastAsia" w:cstheme="minorEastAsia"/>
          <w:kern w:val="0"/>
          <w:szCs w:val="21"/>
        </w:rPr>
        <w:t>服务的劳动报酬、人员社保、岗位津贴、绩效</w:t>
      </w:r>
      <w:r>
        <w:rPr>
          <w:rFonts w:hint="eastAsia" w:ascii="宋体" w:hAnsi="宋体"/>
          <w:szCs w:val="21"/>
        </w:rPr>
        <w:t>、</w:t>
      </w:r>
      <w:r>
        <w:rPr>
          <w:rFonts w:hint="eastAsia" w:asciiTheme="minorEastAsia" w:hAnsiTheme="minorEastAsia" w:eastAsiaTheme="minorEastAsia" w:cstheme="minorEastAsia"/>
          <w:kern w:val="0"/>
          <w:szCs w:val="21"/>
        </w:rPr>
        <w:t>印刷费、宣传费、水费、电话费、交通费、油费、办公耗材、</w:t>
      </w:r>
      <w:r>
        <w:rPr>
          <w:rFonts w:hint="eastAsia" w:ascii="宋体" w:hAnsi="宋体"/>
          <w:szCs w:val="21"/>
        </w:rPr>
        <w:t>项目验收、利润、税金、后续服务等其他有关本项目实施过程所需的一切本身和不可或缺的所有工作开支、政策性文件规定的全部费用总和，采购人不再支付其它任何费用；投标人应综合考虑在报价中。</w:t>
      </w:r>
    </w:p>
    <w:p w14:paraId="0581A21A">
      <w:pPr>
        <w:spacing w:line="380" w:lineRule="exact"/>
        <w:ind w:firstLine="422" w:firstLineChars="200"/>
        <w:rPr>
          <w:rFonts w:ascii="宋体" w:hAnsi="宋体"/>
          <w:b/>
          <w:szCs w:val="21"/>
        </w:rPr>
      </w:pPr>
      <w:r>
        <w:rPr>
          <w:rFonts w:hint="eastAsia" w:ascii="宋体" w:hAnsi="宋体"/>
          <w:b/>
          <w:szCs w:val="21"/>
        </w:rPr>
        <w:t>16. 投标有效期</w:t>
      </w:r>
    </w:p>
    <w:p w14:paraId="36651B8C">
      <w:pPr>
        <w:tabs>
          <w:tab w:val="left" w:pos="1305"/>
        </w:tabs>
        <w:spacing w:line="380" w:lineRule="exact"/>
        <w:ind w:firstLine="420" w:firstLineChars="200"/>
        <w:rPr>
          <w:rFonts w:ascii="宋体" w:hAnsi="宋体"/>
          <w:szCs w:val="21"/>
        </w:rPr>
      </w:pPr>
      <w:r>
        <w:rPr>
          <w:rFonts w:hint="eastAsia" w:ascii="宋体" w:hAnsi="宋体"/>
          <w:szCs w:val="21"/>
        </w:rPr>
        <w:t>16.1投标有效期：投标截止时间之日起9</w:t>
      </w:r>
      <w:r>
        <w:rPr>
          <w:rFonts w:ascii="宋体" w:hAnsi="宋体"/>
          <w:szCs w:val="21"/>
        </w:rPr>
        <w:t>0</w:t>
      </w:r>
      <w:r>
        <w:rPr>
          <w:rFonts w:hint="eastAsia" w:ascii="宋体" w:hAnsi="宋体"/>
          <w:szCs w:val="21"/>
        </w:rPr>
        <w:t>天</w:t>
      </w:r>
      <w:r>
        <w:rPr>
          <w:rFonts w:ascii="宋体" w:hAnsi="宋体"/>
          <w:szCs w:val="21"/>
        </w:rPr>
        <w:t>。</w:t>
      </w:r>
    </w:p>
    <w:p w14:paraId="375AB5A0">
      <w:pPr>
        <w:tabs>
          <w:tab w:val="left" w:pos="1305"/>
        </w:tabs>
        <w:spacing w:line="380" w:lineRule="exact"/>
        <w:ind w:firstLine="420" w:firstLineChars="200"/>
        <w:rPr>
          <w:rFonts w:ascii="宋体" w:hAnsi="宋体"/>
          <w:szCs w:val="21"/>
        </w:rPr>
      </w:pPr>
      <w:r>
        <w:rPr>
          <w:rFonts w:hint="eastAsia" w:ascii="宋体" w:hAnsi="宋体"/>
          <w:szCs w:val="21"/>
        </w:rPr>
        <w:t>16.2出现特殊情况下，需要延长投标有效期的，采购代理机构以书面形式通知投标人延长投标有效期。投标人同意延长的，不能修改投标文件。投标人拒绝延长的，其投标无效。</w:t>
      </w:r>
    </w:p>
    <w:p w14:paraId="3158013D">
      <w:pPr>
        <w:spacing w:line="380" w:lineRule="exact"/>
        <w:ind w:firstLine="413" w:firstLineChars="196"/>
        <w:outlineLvl w:val="2"/>
        <w:rPr>
          <w:rFonts w:ascii="宋体" w:hAnsi="宋体" w:cs="宋体"/>
          <w:b/>
          <w:szCs w:val="21"/>
        </w:rPr>
      </w:pPr>
      <w:r>
        <w:rPr>
          <w:rFonts w:hint="eastAsia" w:ascii="宋体" w:hAnsi="宋体"/>
          <w:b/>
          <w:szCs w:val="21"/>
        </w:rPr>
        <w:t>17.</w:t>
      </w:r>
      <w:r>
        <w:rPr>
          <w:rFonts w:hint="eastAsia" w:ascii="宋体" w:hAnsi="宋体" w:cs="宋体"/>
          <w:b/>
          <w:szCs w:val="21"/>
        </w:rPr>
        <w:t xml:space="preserve"> 投标保证金</w:t>
      </w:r>
    </w:p>
    <w:p w14:paraId="5DE052B1">
      <w:pPr>
        <w:tabs>
          <w:tab w:val="left" w:pos="1305"/>
        </w:tabs>
        <w:spacing w:line="380" w:lineRule="exact"/>
        <w:ind w:firstLine="420" w:firstLineChars="200"/>
        <w:rPr>
          <w:rFonts w:ascii="宋体" w:hAnsi="宋体" w:cs="宋体"/>
          <w:szCs w:val="21"/>
        </w:rPr>
      </w:pPr>
      <w:r>
        <w:rPr>
          <w:rFonts w:hint="eastAsia" w:ascii="宋体" w:hAnsi="宋体" w:cs="宋体"/>
          <w:szCs w:val="21"/>
        </w:rPr>
        <w:t>本项目无需缴纳投标保证金。</w:t>
      </w:r>
    </w:p>
    <w:p w14:paraId="2707C84C">
      <w:pPr>
        <w:tabs>
          <w:tab w:val="left" w:pos="1305"/>
        </w:tabs>
        <w:spacing w:line="380" w:lineRule="exact"/>
        <w:ind w:firstLine="422" w:firstLineChars="200"/>
        <w:rPr>
          <w:rFonts w:ascii="宋体" w:hAnsi="宋体"/>
          <w:b/>
          <w:szCs w:val="21"/>
        </w:rPr>
      </w:pPr>
      <w:r>
        <w:rPr>
          <w:rFonts w:hint="eastAsia" w:ascii="宋体" w:hAnsi="宋体"/>
          <w:b/>
          <w:szCs w:val="21"/>
        </w:rPr>
        <w:t>18. 电子投标文件的制作、加密、投标人公章及签字</w:t>
      </w:r>
    </w:p>
    <w:p w14:paraId="74A4647C">
      <w:pPr>
        <w:tabs>
          <w:tab w:val="left" w:pos="1305"/>
        </w:tabs>
        <w:spacing w:line="380" w:lineRule="exact"/>
        <w:ind w:firstLine="422" w:firstLineChars="200"/>
        <w:rPr>
          <w:rFonts w:ascii="宋体" w:hAnsi="宋体"/>
          <w:b/>
          <w:szCs w:val="21"/>
        </w:rPr>
      </w:pPr>
      <w:r>
        <w:rPr>
          <w:rFonts w:hint="eastAsia" w:ascii="宋体" w:hAnsi="宋体"/>
          <w:b/>
          <w:szCs w:val="21"/>
        </w:rPr>
        <w:t>18.1电子投标文件的制作、加密</w:t>
      </w:r>
    </w:p>
    <w:p w14:paraId="1253CD46">
      <w:pPr>
        <w:tabs>
          <w:tab w:val="left" w:pos="1305"/>
        </w:tabs>
        <w:spacing w:line="380" w:lineRule="exact"/>
        <w:ind w:firstLine="420" w:firstLineChars="200"/>
        <w:rPr>
          <w:rFonts w:ascii="宋体" w:hAnsi="宋体"/>
          <w:szCs w:val="21"/>
        </w:rPr>
      </w:pPr>
      <w:r>
        <w:rPr>
          <w:rFonts w:hint="eastAsia" w:ascii="宋体" w:hAnsi="宋体"/>
          <w:szCs w:val="21"/>
        </w:rPr>
        <w:t>18.1.1</w:t>
      </w:r>
      <w:r>
        <w:rPr>
          <w:rFonts w:hint="eastAsia" w:ascii="宋体" w:hAnsi="宋体" w:cs="宋体"/>
        </w:rPr>
        <w:t>投标人登录“广西政府采购云”平台，应进行“申请获取采购文件”操作，否则，有可能导致无法在线编制投标文件并参与投标，其不利后果由投标人自行承担</w:t>
      </w:r>
      <w:r>
        <w:rPr>
          <w:rFonts w:hint="eastAsia" w:ascii="宋体" w:hAnsi="宋体"/>
          <w:szCs w:val="21"/>
        </w:rPr>
        <w:t>。</w:t>
      </w:r>
    </w:p>
    <w:p w14:paraId="6114F944">
      <w:pPr>
        <w:tabs>
          <w:tab w:val="left" w:pos="1305"/>
        </w:tabs>
        <w:spacing w:line="380" w:lineRule="exact"/>
        <w:ind w:firstLine="420" w:firstLineChars="200"/>
        <w:rPr>
          <w:rFonts w:ascii="宋体" w:hAnsi="宋体"/>
          <w:szCs w:val="21"/>
        </w:rPr>
      </w:pPr>
      <w:r>
        <w:rPr>
          <w:rFonts w:hint="eastAsia" w:ascii="宋体" w:hAnsi="宋体"/>
          <w:szCs w:val="21"/>
        </w:rPr>
        <w:t>18.1.2投标人下载或获取招标文件后，登录“政采云电子投标客户端”，按照本招标文件规定的投标文件格式、顺序以及“广西政府采购云”平台的要求，通过“政采云电子投标客户端”编制电子投标文件。</w:t>
      </w:r>
    </w:p>
    <w:p w14:paraId="63AA0A6B">
      <w:pPr>
        <w:tabs>
          <w:tab w:val="left" w:pos="1305"/>
        </w:tabs>
        <w:spacing w:line="380" w:lineRule="exact"/>
        <w:ind w:firstLine="420" w:firstLineChars="200"/>
        <w:rPr>
          <w:rFonts w:ascii="宋体" w:hAnsi="宋体"/>
          <w:szCs w:val="21"/>
        </w:rPr>
      </w:pPr>
      <w:r>
        <w:rPr>
          <w:rFonts w:hint="eastAsia" w:ascii="宋体" w:hAnsi="宋体"/>
          <w:szCs w:val="21"/>
        </w:rPr>
        <w:t>18.1.3</w:t>
      </w:r>
      <w:r>
        <w:rPr>
          <w:rFonts w:hint="eastAsia" w:ascii="宋体" w:hAnsi="宋体" w:cs="宋体"/>
          <w:szCs w:val="21"/>
        </w:rPr>
        <w:t>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szCs w:val="21"/>
        </w:rPr>
        <w:t>。</w:t>
      </w:r>
    </w:p>
    <w:p w14:paraId="178AC9EB">
      <w:pPr>
        <w:tabs>
          <w:tab w:val="left" w:pos="1305"/>
        </w:tabs>
        <w:spacing w:line="380" w:lineRule="exact"/>
        <w:ind w:firstLine="420" w:firstLineChars="200"/>
        <w:rPr>
          <w:rFonts w:ascii="宋体" w:hAnsi="宋体"/>
          <w:szCs w:val="21"/>
        </w:rPr>
      </w:pPr>
      <w:r>
        <w:rPr>
          <w:rFonts w:hint="eastAsia" w:ascii="宋体" w:hAnsi="宋体"/>
          <w:szCs w:val="21"/>
        </w:rPr>
        <w:t>18.1.4电子投标文件不得涂改，若有修改错漏处，须由法定代表人（负责人、自然人）或授权委托代理人通过“政采云电子投标客户端”采用政采云个人CA证书电子签章，没有办理政采云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58ACAC7A">
      <w:pPr>
        <w:tabs>
          <w:tab w:val="left" w:pos="1305"/>
        </w:tabs>
        <w:spacing w:line="380" w:lineRule="exact"/>
        <w:ind w:firstLine="420" w:firstLineChars="200"/>
        <w:rPr>
          <w:rFonts w:ascii="宋体" w:hAnsi="宋体"/>
          <w:szCs w:val="21"/>
        </w:rPr>
      </w:pPr>
      <w:r>
        <w:rPr>
          <w:rFonts w:hint="eastAsia" w:ascii="宋体" w:hAnsi="宋体"/>
          <w:szCs w:val="21"/>
        </w:rPr>
        <w:t>18.1.5投标人编制、生成电子投标文件后应当加密投标文件。投标人未按规定编制并加密的投标文件，“广西政府采购云”平台将予以拒收。</w:t>
      </w:r>
    </w:p>
    <w:p w14:paraId="2822D610">
      <w:pPr>
        <w:tabs>
          <w:tab w:val="left" w:pos="1305"/>
        </w:tabs>
        <w:spacing w:line="380" w:lineRule="exact"/>
        <w:ind w:firstLine="422" w:firstLineChars="200"/>
        <w:rPr>
          <w:rFonts w:ascii="宋体" w:hAnsi="宋体"/>
          <w:b/>
          <w:szCs w:val="21"/>
        </w:rPr>
      </w:pPr>
      <w:r>
        <w:rPr>
          <w:rFonts w:hint="eastAsia" w:ascii="宋体" w:hAnsi="宋体"/>
          <w:b/>
          <w:szCs w:val="21"/>
        </w:rPr>
        <w:t>18.2投标人公章及签字</w:t>
      </w:r>
    </w:p>
    <w:p w14:paraId="4FEDEB8E">
      <w:pPr>
        <w:tabs>
          <w:tab w:val="left" w:pos="1305"/>
        </w:tabs>
        <w:spacing w:line="380" w:lineRule="exact"/>
        <w:ind w:firstLine="420" w:firstLineChars="200"/>
        <w:rPr>
          <w:rFonts w:ascii="宋体" w:hAnsi="宋体"/>
          <w:szCs w:val="21"/>
        </w:rPr>
      </w:pPr>
      <w:r>
        <w:rPr>
          <w:rFonts w:hint="eastAsia" w:ascii="宋体" w:hAnsi="宋体"/>
          <w:szCs w:val="21"/>
        </w:rPr>
        <w:t>18.2.1本招标文件中描述投标人的“公章”是指投标人通过指定电子化政府采购平台办理数字证书（CA认证证书）获得的以法定主体行为名称制作的电子印章。</w:t>
      </w:r>
    </w:p>
    <w:p w14:paraId="7942A374">
      <w:pPr>
        <w:tabs>
          <w:tab w:val="left" w:pos="1305"/>
        </w:tabs>
        <w:spacing w:line="380" w:lineRule="exact"/>
        <w:ind w:firstLine="420" w:firstLineChars="200"/>
        <w:rPr>
          <w:rFonts w:ascii="宋体" w:hAnsi="宋体"/>
          <w:szCs w:val="21"/>
        </w:rPr>
      </w:pPr>
      <w:r>
        <w:rPr>
          <w:rFonts w:hint="eastAsia" w:ascii="宋体" w:hAnsi="宋体"/>
          <w:szCs w:val="21"/>
        </w:rPr>
        <w:t>18.2.2本招标文件中要求投标人对其电子投标文件的相关内容加盖公章的，均指采用CA证书电子签章。</w:t>
      </w:r>
    </w:p>
    <w:p w14:paraId="2C6895B6">
      <w:pPr>
        <w:tabs>
          <w:tab w:val="left" w:pos="1305"/>
        </w:tabs>
        <w:spacing w:line="380" w:lineRule="exact"/>
        <w:ind w:firstLine="420" w:firstLineChars="200"/>
        <w:rPr>
          <w:rFonts w:ascii="宋体" w:hAnsi="宋体"/>
          <w:szCs w:val="21"/>
        </w:rPr>
      </w:pPr>
      <w:r>
        <w:rPr>
          <w:rFonts w:hint="eastAsia" w:ascii="宋体" w:hAnsi="宋体"/>
          <w:szCs w:val="21"/>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14:paraId="0F60EFDC">
      <w:pPr>
        <w:tabs>
          <w:tab w:val="left" w:pos="1305"/>
        </w:tabs>
        <w:spacing w:line="380" w:lineRule="exact"/>
        <w:ind w:firstLine="422" w:firstLineChars="200"/>
        <w:rPr>
          <w:rFonts w:ascii="宋体" w:hAnsi="宋体"/>
          <w:b/>
          <w:szCs w:val="21"/>
        </w:rPr>
      </w:pPr>
      <w:r>
        <w:rPr>
          <w:rFonts w:hint="eastAsia" w:ascii="宋体" w:hAnsi="宋体"/>
          <w:b/>
          <w:szCs w:val="21"/>
        </w:rPr>
        <w:t>19. 投标文件的补充、修改和撤回</w:t>
      </w:r>
    </w:p>
    <w:p w14:paraId="2D0A6FB2">
      <w:pPr>
        <w:tabs>
          <w:tab w:val="left" w:pos="1305"/>
        </w:tabs>
        <w:spacing w:line="380" w:lineRule="exact"/>
        <w:ind w:firstLine="420" w:firstLineChars="200"/>
        <w:rPr>
          <w:rFonts w:ascii="宋体" w:hAnsi="宋体"/>
          <w:szCs w:val="21"/>
        </w:rPr>
      </w:pPr>
      <w:r>
        <w:rPr>
          <w:rFonts w:hint="eastAsia" w:ascii="宋体" w:hAnsi="宋体"/>
          <w:szCs w:val="21"/>
        </w:rPr>
        <w:t>19.1投标人应当在提交投标文件截止时间前，将生成的电子投标文件上传提交至“广西政府采购云”平台。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广西政府采购云”平台的，视为未提交投标文件。</w:t>
      </w:r>
    </w:p>
    <w:p w14:paraId="7AE4FA64">
      <w:pPr>
        <w:tabs>
          <w:tab w:val="left" w:pos="1305"/>
        </w:tabs>
        <w:spacing w:line="380" w:lineRule="exact"/>
        <w:ind w:firstLine="420" w:firstLineChars="200"/>
        <w:rPr>
          <w:rFonts w:ascii="宋体" w:hAnsi="宋体"/>
          <w:szCs w:val="21"/>
        </w:rPr>
      </w:pPr>
      <w:r>
        <w:rPr>
          <w:rFonts w:hint="eastAsia" w:ascii="宋体" w:hAnsi="宋体"/>
          <w:szCs w:val="21"/>
        </w:rPr>
        <w:t>19.2在投标文件递交截止时间后的投标文件有效期内，投标人不得撤回其投标文件。</w:t>
      </w:r>
    </w:p>
    <w:p w14:paraId="20316ECD">
      <w:pPr>
        <w:tabs>
          <w:tab w:val="left" w:pos="1305"/>
        </w:tabs>
        <w:spacing w:line="380" w:lineRule="exact"/>
        <w:ind w:firstLine="422" w:firstLineChars="200"/>
        <w:rPr>
          <w:rFonts w:ascii="宋体" w:hAnsi="宋体"/>
          <w:b/>
          <w:szCs w:val="21"/>
        </w:rPr>
      </w:pPr>
      <w:r>
        <w:rPr>
          <w:rFonts w:hint="eastAsia" w:ascii="宋体" w:hAnsi="宋体"/>
          <w:b/>
          <w:szCs w:val="21"/>
        </w:rPr>
        <w:t>20. 提交投标文件截止时间、地点；投标文件解密</w:t>
      </w:r>
    </w:p>
    <w:p w14:paraId="6075E75F">
      <w:pPr>
        <w:spacing w:line="380" w:lineRule="exact"/>
        <w:ind w:firstLine="422" w:firstLineChars="200"/>
        <w:rPr>
          <w:rFonts w:ascii="宋体" w:hAnsi="宋体"/>
          <w:szCs w:val="21"/>
        </w:rPr>
      </w:pPr>
      <w:r>
        <w:rPr>
          <w:rFonts w:hint="eastAsia" w:ascii="宋体" w:hAnsi="宋体"/>
          <w:b/>
          <w:szCs w:val="21"/>
        </w:rPr>
        <w:t>20.1提交投标文件截止时间、地点</w:t>
      </w:r>
    </w:p>
    <w:p w14:paraId="4C77EB1A">
      <w:pPr>
        <w:spacing w:line="360" w:lineRule="exact"/>
        <w:ind w:firstLine="420" w:firstLineChars="200"/>
        <w:rPr>
          <w:rFonts w:ascii="宋体" w:hAnsi="宋体" w:cs="宋体"/>
          <w:szCs w:val="21"/>
        </w:rPr>
      </w:pPr>
      <w:r>
        <w:rPr>
          <w:rFonts w:hint="eastAsia" w:ascii="宋体" w:hAnsi="宋体"/>
          <w:szCs w:val="21"/>
        </w:rPr>
        <w:t>20.</w:t>
      </w:r>
      <w:r>
        <w:rPr>
          <w:rFonts w:hint="eastAsia" w:ascii="宋体" w:hAnsi="宋体" w:cs="宋体"/>
          <w:szCs w:val="21"/>
        </w:rPr>
        <w:t>1.</w:t>
      </w:r>
      <w:r>
        <w:rPr>
          <w:rFonts w:hint="eastAsia" w:ascii="宋体" w:hAnsi="宋体"/>
          <w:szCs w:val="21"/>
        </w:rPr>
        <w:t>1投标人于</w:t>
      </w:r>
      <w:r>
        <w:rPr>
          <w:rFonts w:hint="eastAsia" w:asciiTheme="majorEastAsia" w:hAnsiTheme="majorEastAsia" w:eastAsiaTheme="majorEastAsia"/>
        </w:rPr>
        <w:t>2024年8月5日</w:t>
      </w:r>
      <w:r>
        <w:rPr>
          <w:rFonts w:hint="eastAsia" w:ascii="宋体" w:hAnsi="宋体" w:cs="宋体"/>
          <w:szCs w:val="21"/>
        </w:rPr>
        <w:t>上午9时30分之前将电子投标文件上传到政采云平台。</w:t>
      </w:r>
    </w:p>
    <w:p w14:paraId="2E898512">
      <w:pPr>
        <w:spacing w:line="360" w:lineRule="exact"/>
        <w:ind w:firstLine="420" w:firstLineChars="200"/>
        <w:rPr>
          <w:rFonts w:ascii="宋体" w:hAnsi="宋体" w:cs="宋体"/>
          <w:szCs w:val="21"/>
        </w:rPr>
      </w:pPr>
      <w:r>
        <w:rPr>
          <w:rFonts w:hint="eastAsia" w:ascii="宋体" w:hAnsi="宋体" w:cs="宋体"/>
          <w:szCs w:val="21"/>
        </w:rPr>
        <w:t>20.1.2地点：通过“广西政府采购云”平台在线提交。</w:t>
      </w:r>
    </w:p>
    <w:p w14:paraId="3B40CFFD">
      <w:pPr>
        <w:tabs>
          <w:tab w:val="left" w:pos="1305"/>
        </w:tabs>
        <w:spacing w:line="360" w:lineRule="exact"/>
        <w:ind w:firstLine="420" w:firstLineChars="200"/>
        <w:rPr>
          <w:rFonts w:ascii="宋体" w:hAnsi="宋体"/>
          <w:szCs w:val="21"/>
        </w:rPr>
      </w:pPr>
      <w:r>
        <w:rPr>
          <w:rFonts w:hint="eastAsia" w:ascii="宋体" w:hAnsi="宋体"/>
          <w:szCs w:val="21"/>
        </w:rPr>
        <w:t>20.</w:t>
      </w:r>
      <w:r>
        <w:rPr>
          <w:rFonts w:hint="eastAsia" w:ascii="宋体" w:hAnsi="宋体" w:cs="宋体"/>
          <w:szCs w:val="21"/>
        </w:rPr>
        <w:t>1.</w:t>
      </w:r>
      <w:r>
        <w:rPr>
          <w:rFonts w:hint="eastAsia" w:ascii="宋体" w:hAnsi="宋体"/>
          <w:szCs w:val="21"/>
        </w:rPr>
        <w:t>3除招标文件另有规定外，投标人所递交的电子投标文件不予退还。</w:t>
      </w:r>
    </w:p>
    <w:p w14:paraId="79D323F3">
      <w:pPr>
        <w:tabs>
          <w:tab w:val="left" w:pos="1305"/>
        </w:tabs>
        <w:spacing w:line="360" w:lineRule="exact"/>
        <w:ind w:firstLine="420" w:firstLineChars="200"/>
        <w:rPr>
          <w:rFonts w:ascii="宋体" w:hAnsi="宋体"/>
          <w:szCs w:val="21"/>
        </w:rPr>
      </w:pPr>
      <w:r>
        <w:rPr>
          <w:rFonts w:hint="eastAsia" w:ascii="宋体" w:hAnsi="宋体"/>
          <w:szCs w:val="21"/>
        </w:rPr>
        <w:t>20.</w:t>
      </w:r>
      <w:r>
        <w:rPr>
          <w:rFonts w:hint="eastAsia" w:ascii="宋体" w:hAnsi="宋体" w:cs="宋体"/>
          <w:szCs w:val="21"/>
        </w:rPr>
        <w:t>1.</w:t>
      </w:r>
      <w:r>
        <w:rPr>
          <w:rFonts w:hint="eastAsia" w:ascii="宋体" w:hAnsi="宋体"/>
          <w:szCs w:val="21"/>
        </w:rPr>
        <w:t>4如有特殊情况，采购代理机构延长截止时间和开标时间，采购代理机构和投标人的权利和义务将受到新的截止时间和开标时间的约束。</w:t>
      </w:r>
    </w:p>
    <w:p w14:paraId="162E7058">
      <w:pPr>
        <w:spacing w:line="360" w:lineRule="exact"/>
        <w:ind w:firstLine="422" w:firstLineChars="200"/>
        <w:rPr>
          <w:rFonts w:ascii="宋体" w:hAnsi="宋体"/>
          <w:b/>
          <w:szCs w:val="21"/>
        </w:rPr>
      </w:pPr>
      <w:r>
        <w:rPr>
          <w:rFonts w:hint="eastAsia" w:ascii="宋体" w:hAnsi="宋体"/>
          <w:b/>
          <w:szCs w:val="21"/>
        </w:rPr>
        <w:t>20.2投标文件解密</w:t>
      </w:r>
    </w:p>
    <w:p w14:paraId="106D4FCC">
      <w:pPr>
        <w:spacing w:line="360" w:lineRule="exact"/>
        <w:ind w:firstLine="420" w:firstLineChars="200"/>
        <w:rPr>
          <w:rFonts w:ascii="宋体" w:hAnsi="宋体"/>
          <w:szCs w:val="21"/>
        </w:rPr>
      </w:pPr>
      <w:r>
        <w:rPr>
          <w:rFonts w:hint="eastAsia" w:ascii="宋体" w:hAnsi="宋体"/>
          <w:szCs w:val="21"/>
        </w:rPr>
        <w:t>投标文件提交截止时间后，采购代理机构开启解密投标文件操作，“广西政府采购云”平台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桂林市公共资源交易中心</w:t>
      </w:r>
      <w:r>
        <w:rPr>
          <w:rFonts w:hint="eastAsia" w:asciiTheme="majorEastAsia" w:hAnsiTheme="majorEastAsia" w:eastAsiaTheme="majorEastAsia"/>
          <w:u w:val="single"/>
        </w:rPr>
        <w:t>8</w:t>
      </w:r>
      <w:r>
        <w:rPr>
          <w:rFonts w:hint="eastAsia" w:asciiTheme="majorEastAsia" w:hAnsiTheme="majorEastAsia" w:eastAsiaTheme="majorEastAsia"/>
          <w:szCs w:val="21"/>
        </w:rPr>
        <w:t>号</w:t>
      </w:r>
      <w:r>
        <w:rPr>
          <w:rFonts w:hint="eastAsia" w:ascii="宋体" w:hAnsi="宋体"/>
          <w:szCs w:val="21"/>
        </w:rPr>
        <w:t>开标室（广西桂林市临桂区西城中路69号创业大厦西辅楼4楼北区）】</w:t>
      </w:r>
      <w:r>
        <w:rPr>
          <w:rFonts w:hint="eastAsia" w:ascii="宋体" w:hAnsi="宋体" w:cs="宋体"/>
        </w:rPr>
        <w:t>或以电子邮件的形式（以通知时所告知的电子邮箱地址为准）提交电子备份投标文件</w:t>
      </w:r>
      <w:r>
        <w:rPr>
          <w:rFonts w:hint="eastAsia" w:ascii="宋体" w:hAnsi="宋体"/>
          <w:szCs w:val="21"/>
        </w:rPr>
        <w:t>，投标人在上述时间以外提交的电子备份投标文件，不予承认。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p w14:paraId="21935F7F">
      <w:pPr>
        <w:spacing w:line="360" w:lineRule="exact"/>
        <w:ind w:firstLine="435"/>
        <w:jc w:val="center"/>
        <w:rPr>
          <w:rFonts w:ascii="宋体" w:hAnsi="宋体"/>
          <w:b/>
          <w:sz w:val="28"/>
          <w:szCs w:val="28"/>
        </w:rPr>
      </w:pPr>
    </w:p>
    <w:p w14:paraId="5CBC41AE">
      <w:pPr>
        <w:spacing w:line="340" w:lineRule="exact"/>
        <w:ind w:firstLine="435"/>
        <w:jc w:val="center"/>
        <w:rPr>
          <w:rFonts w:ascii="宋体" w:hAnsi="宋体"/>
          <w:b/>
          <w:sz w:val="28"/>
          <w:szCs w:val="28"/>
        </w:rPr>
      </w:pPr>
      <w:r>
        <w:rPr>
          <w:rFonts w:hint="eastAsia" w:ascii="宋体" w:hAnsi="宋体"/>
          <w:b/>
          <w:sz w:val="28"/>
          <w:szCs w:val="28"/>
        </w:rPr>
        <w:t>四、开标</w:t>
      </w:r>
    </w:p>
    <w:p w14:paraId="570F2F51">
      <w:pPr>
        <w:tabs>
          <w:tab w:val="left" w:pos="1305"/>
        </w:tabs>
        <w:spacing w:line="380" w:lineRule="exact"/>
        <w:ind w:firstLine="422" w:firstLineChars="200"/>
        <w:rPr>
          <w:rFonts w:ascii="宋体" w:hAnsi="宋体"/>
          <w:b/>
          <w:szCs w:val="21"/>
        </w:rPr>
      </w:pPr>
      <w:r>
        <w:rPr>
          <w:rFonts w:hint="eastAsia" w:ascii="宋体" w:hAnsi="宋体"/>
          <w:b/>
          <w:szCs w:val="21"/>
        </w:rPr>
        <w:t>21. 开标时间及地点</w:t>
      </w:r>
    </w:p>
    <w:p w14:paraId="5A1B0987">
      <w:pPr>
        <w:spacing w:line="380" w:lineRule="exact"/>
        <w:ind w:firstLine="420" w:firstLineChars="200"/>
        <w:rPr>
          <w:rFonts w:ascii="宋体" w:hAnsi="宋体"/>
          <w:szCs w:val="21"/>
        </w:rPr>
      </w:pPr>
      <w:r>
        <w:rPr>
          <w:rFonts w:hint="eastAsia" w:ascii="宋体" w:hAnsi="宋体"/>
          <w:szCs w:val="21"/>
        </w:rPr>
        <w:t>21.1开标时间及地点：</w:t>
      </w:r>
    </w:p>
    <w:p w14:paraId="37337AAA">
      <w:pPr>
        <w:spacing w:line="380" w:lineRule="exact"/>
        <w:rPr>
          <w:rFonts w:ascii="宋体" w:hAnsi="宋体" w:cs="宋体"/>
          <w:szCs w:val="21"/>
        </w:rPr>
      </w:pPr>
      <w:r>
        <w:rPr>
          <w:rFonts w:hint="eastAsia" w:ascii="宋体" w:hAnsi="宋体"/>
          <w:szCs w:val="21"/>
        </w:rPr>
        <w:t xml:space="preserve">   （1）</w:t>
      </w:r>
      <w:r>
        <w:rPr>
          <w:rFonts w:hint="eastAsia" w:ascii="宋体" w:hAnsi="宋体" w:cs="宋体"/>
          <w:szCs w:val="21"/>
        </w:rPr>
        <w:t>开标时间：</w:t>
      </w:r>
      <w:r>
        <w:rPr>
          <w:rFonts w:hint="eastAsia" w:asciiTheme="majorEastAsia" w:hAnsiTheme="majorEastAsia" w:eastAsiaTheme="majorEastAsia"/>
        </w:rPr>
        <w:t>2024年8月5日</w:t>
      </w:r>
      <w:r>
        <w:rPr>
          <w:rFonts w:hint="eastAsia" w:ascii="宋体" w:hAnsi="宋体"/>
          <w:szCs w:val="21"/>
        </w:rPr>
        <w:t>0</w:t>
      </w:r>
      <w:r>
        <w:rPr>
          <w:rFonts w:hint="eastAsia" w:ascii="宋体" w:hAnsi="宋体" w:cs="宋体"/>
          <w:szCs w:val="21"/>
        </w:rPr>
        <w:t>9时30分（北京时间）。</w:t>
      </w:r>
    </w:p>
    <w:p w14:paraId="77E77798">
      <w:pPr>
        <w:spacing w:line="380" w:lineRule="exact"/>
        <w:rPr>
          <w:rFonts w:ascii="宋体" w:hAnsi="宋体"/>
          <w:szCs w:val="21"/>
        </w:rPr>
      </w:pPr>
      <w:r>
        <w:rPr>
          <w:rFonts w:hint="eastAsia" w:ascii="宋体" w:hAnsi="宋体"/>
          <w:szCs w:val="21"/>
        </w:rPr>
        <w:t xml:space="preserve">   （2）</w:t>
      </w:r>
      <w:r>
        <w:rPr>
          <w:rFonts w:hint="eastAsia" w:ascii="宋体" w:hAnsi="宋体" w:cs="宋体"/>
          <w:szCs w:val="21"/>
        </w:rPr>
        <w:t>开标地点：通过政采云平台实行在线解密开启。提交电子备份投标文件方式：</w:t>
      </w:r>
      <w:r>
        <w:rPr>
          <w:rFonts w:hint="eastAsia" w:ascii="宋体" w:hAnsi="宋体" w:cs="宋体"/>
        </w:rPr>
        <w:t>在接到无法解密或解密失败的通知后，投标人可根据自身实际情况按通知时要求的时间到桂林市公共资源交易中心</w:t>
      </w:r>
      <w:r>
        <w:rPr>
          <w:rFonts w:hint="eastAsia" w:ascii="宋体" w:hAnsi="宋体"/>
          <w:szCs w:val="21"/>
          <w:u w:val="single"/>
        </w:rPr>
        <w:t>13</w:t>
      </w:r>
      <w:r>
        <w:rPr>
          <w:rFonts w:hint="eastAsia" w:ascii="宋体" w:hAnsi="宋体" w:cs="宋体"/>
        </w:rPr>
        <w:t>号开标室现场提交或以电子邮件的形式（以通知时所告知的电子邮箱地址为准）提交电子备份投标文件</w:t>
      </w:r>
      <w:r>
        <w:rPr>
          <w:rFonts w:hint="eastAsia" w:ascii="宋体" w:hAnsi="宋体" w:cs="宋体"/>
          <w:szCs w:val="21"/>
        </w:rPr>
        <w:t>。</w:t>
      </w:r>
      <w:r>
        <w:rPr>
          <w:rFonts w:hint="eastAsia" w:ascii="宋体" w:hAnsi="宋体" w:cs="宋体"/>
        </w:rPr>
        <w:t>投标人可以由法定代表人、负责人、自然人或其委托代理人出席开标会议。</w:t>
      </w:r>
    </w:p>
    <w:p w14:paraId="5B91AEF3">
      <w:pPr>
        <w:tabs>
          <w:tab w:val="left" w:pos="1305"/>
        </w:tabs>
        <w:spacing w:line="380" w:lineRule="exact"/>
        <w:ind w:firstLine="420" w:firstLineChars="200"/>
        <w:rPr>
          <w:rFonts w:ascii="宋体" w:hAnsi="宋体"/>
          <w:szCs w:val="21"/>
        </w:rPr>
      </w:pPr>
      <w:r>
        <w:rPr>
          <w:rFonts w:hint="eastAsia" w:ascii="宋体" w:hAnsi="宋体"/>
          <w:szCs w:val="21"/>
        </w:rPr>
        <w:t>21.2投标人不足3家的，不得开标，采购人或者采购代理机构应当重新组织采购。</w:t>
      </w:r>
    </w:p>
    <w:p w14:paraId="2406E247">
      <w:pPr>
        <w:tabs>
          <w:tab w:val="left" w:pos="1305"/>
        </w:tabs>
        <w:spacing w:line="380" w:lineRule="exact"/>
        <w:ind w:firstLine="422" w:firstLineChars="200"/>
        <w:rPr>
          <w:rFonts w:ascii="宋体" w:hAnsi="宋体"/>
          <w:b/>
          <w:szCs w:val="21"/>
        </w:rPr>
      </w:pPr>
      <w:r>
        <w:rPr>
          <w:rFonts w:hint="eastAsia" w:ascii="宋体" w:hAnsi="宋体"/>
          <w:b/>
          <w:szCs w:val="21"/>
        </w:rPr>
        <w:t>22. 开标准备及开标程序</w:t>
      </w:r>
    </w:p>
    <w:p w14:paraId="131E0415">
      <w:pPr>
        <w:tabs>
          <w:tab w:val="left" w:pos="1305"/>
        </w:tabs>
        <w:spacing w:line="380" w:lineRule="exact"/>
        <w:ind w:firstLine="422" w:firstLineChars="200"/>
        <w:rPr>
          <w:rFonts w:ascii="宋体" w:hAnsi="宋体"/>
          <w:b/>
          <w:szCs w:val="21"/>
        </w:rPr>
      </w:pPr>
      <w:r>
        <w:rPr>
          <w:rFonts w:hint="eastAsia" w:ascii="宋体" w:hAnsi="宋体"/>
          <w:b/>
          <w:szCs w:val="21"/>
        </w:rPr>
        <w:t>22.1开标准备</w:t>
      </w:r>
    </w:p>
    <w:p w14:paraId="018DE5FA">
      <w:pPr>
        <w:spacing w:line="380" w:lineRule="exact"/>
        <w:ind w:firstLine="420" w:firstLineChars="200"/>
        <w:rPr>
          <w:rFonts w:ascii="宋体" w:hAnsi="宋体"/>
          <w:szCs w:val="21"/>
        </w:rPr>
      </w:pPr>
      <w:r>
        <w:rPr>
          <w:rFonts w:hint="eastAsia" w:ascii="宋体" w:hAnsi="宋体"/>
          <w:szCs w:val="21"/>
        </w:rPr>
        <w:t>22.1.1开标的准备工作由采购代理机构负责落实；</w:t>
      </w:r>
    </w:p>
    <w:p w14:paraId="22055993">
      <w:pPr>
        <w:spacing w:line="380" w:lineRule="exact"/>
        <w:ind w:firstLine="420" w:firstLineChars="200"/>
        <w:rPr>
          <w:rFonts w:ascii="宋体" w:hAnsi="宋体"/>
          <w:szCs w:val="21"/>
        </w:rPr>
      </w:pPr>
      <w:r>
        <w:rPr>
          <w:rFonts w:hint="eastAsia" w:ascii="宋体" w:hAnsi="宋体"/>
          <w:szCs w:val="21"/>
        </w:rPr>
        <w:t>22.1.2采购代理机构将按照招标文件规定的时间通过“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3D34640E">
      <w:pPr>
        <w:tabs>
          <w:tab w:val="left" w:pos="1305"/>
        </w:tabs>
        <w:spacing w:line="380" w:lineRule="exact"/>
        <w:ind w:firstLine="422" w:firstLineChars="200"/>
        <w:rPr>
          <w:rFonts w:ascii="宋体" w:hAnsi="宋体"/>
          <w:b/>
          <w:szCs w:val="21"/>
        </w:rPr>
      </w:pPr>
      <w:r>
        <w:rPr>
          <w:rFonts w:hint="eastAsia" w:ascii="宋体" w:hAnsi="宋体"/>
          <w:b/>
          <w:szCs w:val="21"/>
        </w:rPr>
        <w:t>22.2开标程序</w:t>
      </w:r>
    </w:p>
    <w:p w14:paraId="1096AC1C">
      <w:pPr>
        <w:spacing w:line="380" w:lineRule="exact"/>
        <w:ind w:firstLine="420" w:firstLineChars="200"/>
        <w:rPr>
          <w:rFonts w:ascii="宋体" w:hAnsi="宋体"/>
          <w:szCs w:val="21"/>
        </w:rPr>
      </w:pPr>
      <w:r>
        <w:rPr>
          <w:rFonts w:hint="eastAsia" w:ascii="宋体" w:hAnsi="宋体"/>
          <w:szCs w:val="21"/>
        </w:rPr>
        <w:t>22.2.1采购代理机构开启解密投标文件后，系统向投标人发出电子加密投标文件解密通知，由投标人在规定的时间内自行使用加密时的CA对投标文件进行解密。投标人在规定的时间内如无法完成解密的，投标人需将加密的或备份的电子投标文件提供给采购代理机构，由采购组织机构按“政府采购云平台”操作规范上传至“政府采购云平台”，加密的或备份的电子投标文件上传成功后投标人原上传的“电子加密投标文件”自动失效。如投标人未在规定的时间内完成解密又未按要求提供加密的或备份的电子投标文件的，视为投标人放弃投标。</w:t>
      </w:r>
    </w:p>
    <w:p w14:paraId="17E1038C">
      <w:pPr>
        <w:spacing w:line="380" w:lineRule="exact"/>
        <w:ind w:firstLine="420" w:firstLineChars="200"/>
        <w:rPr>
          <w:rFonts w:ascii="宋体" w:hAnsi="宋体"/>
          <w:szCs w:val="21"/>
        </w:rPr>
      </w:pPr>
      <w:r>
        <w:rPr>
          <w:rFonts w:hint="eastAsia" w:ascii="宋体" w:hAnsi="宋体"/>
          <w:szCs w:val="21"/>
        </w:rPr>
        <w:t>22.2.2投标文件解密结束后，开标活动组织人员在线开启投标文件。</w:t>
      </w:r>
    </w:p>
    <w:p w14:paraId="07CB9BA6">
      <w:pPr>
        <w:spacing w:line="380" w:lineRule="exact"/>
        <w:ind w:firstLine="420" w:firstLineChars="200"/>
        <w:rPr>
          <w:rFonts w:ascii="宋体" w:hAnsi="宋体"/>
          <w:szCs w:val="21"/>
        </w:rPr>
      </w:pPr>
      <w:r>
        <w:rPr>
          <w:rFonts w:hint="eastAsia" w:ascii="宋体" w:hAnsi="宋体"/>
          <w:szCs w:val="21"/>
        </w:rPr>
        <w:t>22.2.3开启投标人报价文件，电子开标大厅记录显示并记录投标人投标报价表的投标报价、折扣等。</w:t>
      </w:r>
    </w:p>
    <w:p w14:paraId="2FDDE978">
      <w:pPr>
        <w:spacing w:line="380" w:lineRule="exact"/>
        <w:ind w:firstLine="420" w:firstLineChars="200"/>
        <w:rPr>
          <w:rFonts w:ascii="宋体" w:hAnsi="宋体"/>
          <w:szCs w:val="21"/>
        </w:rPr>
      </w:pPr>
      <w:r>
        <w:rPr>
          <w:rFonts w:hint="eastAsia" w:ascii="宋体" w:hAnsi="宋体"/>
          <w:szCs w:val="21"/>
        </w:rPr>
        <w:t>22.2.4开标结束后，投标人线上确认投标报价。</w:t>
      </w:r>
    </w:p>
    <w:p w14:paraId="142952E5">
      <w:pPr>
        <w:spacing w:line="380" w:lineRule="exact"/>
        <w:ind w:firstLine="420" w:firstLineChars="200"/>
        <w:rPr>
          <w:rFonts w:ascii="宋体" w:hAnsi="宋体"/>
          <w:szCs w:val="21"/>
        </w:rPr>
      </w:pPr>
      <w:r>
        <w:rPr>
          <w:rFonts w:hint="eastAsia" w:ascii="宋体" w:hAnsi="宋体"/>
          <w:szCs w:val="21"/>
        </w:rPr>
        <w:t>22.2.5如发现开标结果与所提交的投标文件不一致的，由评标委员会根据投标文件内容进行修正。</w:t>
      </w:r>
    </w:p>
    <w:p w14:paraId="327B188A">
      <w:pPr>
        <w:spacing w:line="380" w:lineRule="exact"/>
        <w:ind w:firstLine="420" w:firstLineChars="200"/>
        <w:rPr>
          <w:rFonts w:ascii="宋体" w:hAnsi="宋体"/>
          <w:szCs w:val="21"/>
        </w:rPr>
      </w:pPr>
      <w:r>
        <w:rPr>
          <w:rFonts w:hint="eastAsia" w:ascii="宋体" w:hAnsi="宋体"/>
          <w:szCs w:val="21"/>
        </w:rPr>
        <w:t>22.2.6</w:t>
      </w:r>
      <w:r>
        <w:rPr>
          <w:rFonts w:ascii="宋体" w:hAnsi="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5CE681E">
      <w:pPr>
        <w:spacing w:line="380" w:lineRule="exact"/>
        <w:ind w:firstLine="422" w:firstLineChars="200"/>
        <w:rPr>
          <w:rFonts w:ascii="宋体" w:hAnsi="宋体"/>
          <w:b/>
          <w:szCs w:val="21"/>
        </w:rPr>
      </w:pPr>
      <w:r>
        <w:rPr>
          <w:rFonts w:hint="eastAsia" w:ascii="宋体" w:hAnsi="宋体"/>
          <w:b/>
          <w:szCs w:val="21"/>
        </w:rPr>
        <w:t>特别说明：如遇“政府采购云平台”电子化开标或评审程序调整的，按调整后程序执行。</w:t>
      </w:r>
    </w:p>
    <w:p w14:paraId="11C42508">
      <w:pPr>
        <w:tabs>
          <w:tab w:val="left" w:pos="1305"/>
        </w:tabs>
        <w:spacing w:line="340" w:lineRule="exact"/>
        <w:ind w:firstLine="562" w:firstLineChars="200"/>
        <w:jc w:val="center"/>
        <w:rPr>
          <w:rFonts w:ascii="宋体" w:hAnsi="宋体"/>
          <w:b/>
          <w:sz w:val="28"/>
          <w:szCs w:val="28"/>
        </w:rPr>
      </w:pPr>
    </w:p>
    <w:p w14:paraId="297EA27D">
      <w:pPr>
        <w:tabs>
          <w:tab w:val="left" w:pos="1305"/>
        </w:tabs>
        <w:spacing w:line="340" w:lineRule="exact"/>
        <w:ind w:firstLine="562" w:firstLineChars="200"/>
        <w:jc w:val="center"/>
        <w:rPr>
          <w:rFonts w:ascii="宋体" w:hAnsi="宋体"/>
          <w:b/>
          <w:sz w:val="28"/>
          <w:szCs w:val="28"/>
        </w:rPr>
      </w:pPr>
      <w:r>
        <w:rPr>
          <w:rFonts w:hint="eastAsia" w:ascii="宋体" w:hAnsi="宋体"/>
          <w:b/>
          <w:sz w:val="28"/>
          <w:szCs w:val="28"/>
        </w:rPr>
        <w:t>五、资格性审查</w:t>
      </w:r>
    </w:p>
    <w:p w14:paraId="4B850BCD">
      <w:pPr>
        <w:tabs>
          <w:tab w:val="left" w:pos="1305"/>
        </w:tabs>
        <w:spacing w:line="380" w:lineRule="exact"/>
        <w:ind w:firstLine="422" w:firstLineChars="200"/>
        <w:rPr>
          <w:rFonts w:ascii="宋体" w:hAnsi="宋体"/>
          <w:b/>
          <w:szCs w:val="21"/>
        </w:rPr>
      </w:pPr>
      <w:r>
        <w:rPr>
          <w:rFonts w:hint="eastAsia" w:ascii="宋体" w:hAnsi="宋体"/>
          <w:b/>
          <w:szCs w:val="21"/>
        </w:rPr>
        <w:t>23. 资格性审查</w:t>
      </w:r>
    </w:p>
    <w:p w14:paraId="6BFC5DDA">
      <w:pPr>
        <w:tabs>
          <w:tab w:val="left" w:pos="1305"/>
        </w:tabs>
        <w:spacing w:line="380" w:lineRule="exact"/>
        <w:ind w:firstLine="420" w:firstLineChars="200"/>
        <w:rPr>
          <w:rFonts w:ascii="宋体" w:hAnsi="宋体"/>
          <w:szCs w:val="21"/>
        </w:rPr>
      </w:pPr>
      <w:r>
        <w:rPr>
          <w:rFonts w:hint="eastAsia" w:ascii="宋体" w:hAnsi="宋体"/>
          <w:szCs w:val="21"/>
        </w:rPr>
        <w:t>23.1</w:t>
      </w:r>
      <w:r>
        <w:rPr>
          <w:rFonts w:ascii="宋体" w:hAnsi="宋体"/>
          <w:szCs w:val="21"/>
        </w:rPr>
        <w:t>公开招标采购项目开标结束后，采购人或者采购代理机构应当依法对投标人的资格进行审查。</w:t>
      </w:r>
    </w:p>
    <w:p w14:paraId="558E8FC3">
      <w:pPr>
        <w:tabs>
          <w:tab w:val="left" w:pos="1305"/>
        </w:tabs>
        <w:spacing w:line="380" w:lineRule="exact"/>
        <w:rPr>
          <w:rFonts w:ascii="宋体" w:hAnsi="宋体"/>
          <w:szCs w:val="21"/>
        </w:rPr>
      </w:pPr>
      <w:r>
        <w:rPr>
          <w:rFonts w:ascii="宋体" w:hAnsi="宋体"/>
          <w:szCs w:val="21"/>
        </w:rPr>
        <w:t>合格投标人不足3家的，不得评标。</w:t>
      </w:r>
    </w:p>
    <w:p w14:paraId="580B7B38">
      <w:pPr>
        <w:spacing w:line="380" w:lineRule="exact"/>
        <w:ind w:firstLine="422" w:firstLineChars="200"/>
        <w:rPr>
          <w:rFonts w:ascii="宋体" w:hAnsi="宋体"/>
          <w:b/>
          <w:szCs w:val="21"/>
        </w:rPr>
      </w:pPr>
      <w:r>
        <w:rPr>
          <w:rFonts w:hint="eastAsia" w:ascii="宋体" w:hAnsi="宋体"/>
          <w:b/>
          <w:szCs w:val="21"/>
        </w:rPr>
        <w:t>23.2</w:t>
      </w:r>
      <w:r>
        <w:rPr>
          <w:rFonts w:ascii="宋体" w:hAnsi="宋体"/>
          <w:b/>
          <w:szCs w:val="21"/>
        </w:rPr>
        <w:t>采购人或者采购代理机构</w:t>
      </w:r>
      <w:r>
        <w:rPr>
          <w:rFonts w:hint="eastAsia" w:ascii="宋体" w:hAnsi="宋体"/>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投标人参加同一合同项下的政府采购活动的，按资格审查不通过处理。</w:t>
      </w:r>
    </w:p>
    <w:p w14:paraId="4A9735D6">
      <w:pPr>
        <w:spacing w:line="380" w:lineRule="exact"/>
        <w:ind w:firstLine="420" w:firstLineChars="200"/>
        <w:rPr>
          <w:rFonts w:ascii="宋体" w:hAnsi="宋体"/>
          <w:szCs w:val="21"/>
        </w:rPr>
      </w:pPr>
      <w:r>
        <w:rPr>
          <w:rFonts w:hint="eastAsia" w:ascii="宋体" w:hAnsi="宋体"/>
          <w:szCs w:val="21"/>
        </w:rPr>
        <w:t>查询渠道：《国家企业信用信息公示系统》（网址：</w:t>
      </w:r>
      <w:r>
        <w:fldChar w:fldCharType="begin"/>
      </w:r>
      <w:r>
        <w:instrText xml:space="preserve"> HYPERLINK "http://www.gsxt.gov.cn/index.html" </w:instrText>
      </w:r>
      <w:r>
        <w:fldChar w:fldCharType="separate"/>
      </w:r>
      <w:r>
        <w:rPr>
          <w:rFonts w:ascii="宋体" w:hAnsi="宋体"/>
          <w:szCs w:val="21"/>
        </w:rPr>
        <w:t>www.gsxt.gov.cn/index.html</w:t>
      </w:r>
      <w:r>
        <w:rPr>
          <w:rFonts w:ascii="宋体" w:hAnsi="宋体"/>
          <w:szCs w:val="21"/>
        </w:rPr>
        <w:fldChar w:fldCharType="end"/>
      </w:r>
      <w:r>
        <w:rPr>
          <w:rFonts w:hint="eastAsia" w:ascii="宋体" w:hAnsi="宋体"/>
          <w:szCs w:val="21"/>
        </w:rPr>
        <w:t>）</w:t>
      </w:r>
    </w:p>
    <w:p w14:paraId="7CC57CAB">
      <w:pPr>
        <w:spacing w:line="380" w:lineRule="exact"/>
        <w:ind w:firstLine="420" w:firstLineChars="200"/>
        <w:rPr>
          <w:rFonts w:ascii="宋体" w:hAnsi="宋体"/>
          <w:szCs w:val="21"/>
        </w:rPr>
      </w:pPr>
      <w:r>
        <w:rPr>
          <w:rFonts w:hint="eastAsia" w:ascii="宋体" w:hAnsi="宋体"/>
          <w:szCs w:val="21"/>
        </w:rPr>
        <w:t>审查流程：</w:t>
      </w:r>
    </w:p>
    <w:p w14:paraId="66D8BE05">
      <w:pPr>
        <w:spacing w:line="380" w:lineRule="exact"/>
        <w:ind w:firstLine="420" w:firstLineChars="200"/>
        <w:rPr>
          <w:rFonts w:ascii="宋体" w:hAnsi="宋体"/>
          <w:szCs w:val="21"/>
        </w:rPr>
      </w:pPr>
      <w:r>
        <w:rPr>
          <w:rFonts w:hint="eastAsia" w:ascii="宋体" w:hAnsi="宋体"/>
          <w:szCs w:val="21"/>
        </w:rPr>
        <w:t>（1）进入《国家企业信用信息公示系统》（网址：</w:t>
      </w:r>
      <w:r>
        <w:rPr>
          <w:rFonts w:ascii="宋体" w:hAnsi="宋体"/>
          <w:szCs w:val="21"/>
        </w:rPr>
        <w:t>www.gsxt.gov.cn/index.html</w:t>
      </w:r>
      <w:r>
        <w:rPr>
          <w:rFonts w:hint="eastAsia" w:ascii="宋体" w:hAnsi="宋体"/>
          <w:szCs w:val="21"/>
        </w:rPr>
        <w:t>），输入企业名称，进入企业信息主页面；</w:t>
      </w:r>
    </w:p>
    <w:p w14:paraId="07C1F625">
      <w:pPr>
        <w:spacing w:line="380" w:lineRule="exact"/>
        <w:ind w:firstLine="420" w:firstLineChars="200"/>
        <w:rPr>
          <w:rFonts w:ascii="宋体" w:hAnsi="宋体"/>
          <w:szCs w:val="21"/>
        </w:rPr>
      </w:pPr>
      <w:r>
        <w:rPr>
          <w:rFonts w:hint="eastAsia" w:ascii="宋体" w:hAnsi="宋体"/>
          <w:szCs w:val="21"/>
        </w:rPr>
        <w:t>（2）查看主页“股东及出资信息”栏，或年报中的“股东及出资信息”栏信息；</w:t>
      </w:r>
    </w:p>
    <w:p w14:paraId="07D24381">
      <w:pPr>
        <w:spacing w:line="380" w:lineRule="exact"/>
        <w:ind w:firstLine="420" w:firstLineChars="200"/>
        <w:rPr>
          <w:rFonts w:ascii="宋体" w:hAnsi="宋体"/>
          <w:szCs w:val="21"/>
        </w:rPr>
      </w:pPr>
      <w:r>
        <w:rPr>
          <w:rFonts w:hint="eastAsia" w:ascii="宋体" w:hAnsi="宋体"/>
          <w:szCs w:val="21"/>
        </w:rPr>
        <w:t>（3）将各投标人的股东及出资信息进行比对，得出审查结论；</w:t>
      </w:r>
    </w:p>
    <w:p w14:paraId="6CBE9C3D">
      <w:pPr>
        <w:snapToGrid w:val="0"/>
        <w:spacing w:line="380" w:lineRule="exact"/>
        <w:ind w:firstLine="420" w:firstLineChars="200"/>
        <w:rPr>
          <w:rFonts w:ascii="宋体" w:hAnsi="宋体"/>
          <w:szCs w:val="21"/>
        </w:rPr>
      </w:pPr>
      <w:r>
        <w:rPr>
          <w:rFonts w:hint="eastAsia" w:ascii="宋体" w:hAnsi="宋体"/>
          <w:szCs w:val="21"/>
        </w:rPr>
        <w:t>（4）将相关资料作为评审资料打印存档。</w:t>
      </w:r>
    </w:p>
    <w:p w14:paraId="09A09A3B">
      <w:pPr>
        <w:tabs>
          <w:tab w:val="left" w:pos="1305"/>
        </w:tabs>
        <w:spacing w:line="380" w:lineRule="exact"/>
        <w:rPr>
          <w:rFonts w:ascii="宋体" w:hAnsi="宋体"/>
          <w:b/>
          <w:szCs w:val="21"/>
        </w:rPr>
      </w:pPr>
      <w:r>
        <w:rPr>
          <w:rFonts w:hint="eastAsia" w:ascii="宋体" w:hAnsi="宋体"/>
          <w:b/>
          <w:szCs w:val="21"/>
        </w:rPr>
        <w:t xml:space="preserve"> 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投标人情形的，关联投标人均按投标无效处理。</w:t>
      </w:r>
    </w:p>
    <w:p w14:paraId="356C1399">
      <w:pPr>
        <w:tabs>
          <w:tab w:val="center" w:pos="4411"/>
          <w:tab w:val="left" w:pos="5475"/>
        </w:tabs>
        <w:spacing w:line="340" w:lineRule="exact"/>
        <w:jc w:val="center"/>
        <w:rPr>
          <w:rFonts w:ascii="宋体" w:hAnsi="宋体"/>
          <w:b/>
          <w:sz w:val="28"/>
          <w:szCs w:val="28"/>
        </w:rPr>
      </w:pPr>
    </w:p>
    <w:p w14:paraId="5A9A67B3">
      <w:pPr>
        <w:tabs>
          <w:tab w:val="center" w:pos="4411"/>
          <w:tab w:val="left" w:pos="5475"/>
        </w:tabs>
        <w:spacing w:line="340" w:lineRule="exact"/>
        <w:jc w:val="center"/>
        <w:rPr>
          <w:rFonts w:ascii="宋体" w:hAnsi="宋体"/>
          <w:b/>
          <w:sz w:val="28"/>
          <w:szCs w:val="28"/>
        </w:rPr>
      </w:pPr>
      <w:r>
        <w:rPr>
          <w:rFonts w:hint="eastAsia" w:ascii="宋体" w:hAnsi="宋体"/>
          <w:b/>
          <w:sz w:val="28"/>
          <w:szCs w:val="28"/>
        </w:rPr>
        <w:t>六、评标</w:t>
      </w:r>
    </w:p>
    <w:p w14:paraId="5AFAFDB5">
      <w:pPr>
        <w:tabs>
          <w:tab w:val="center" w:pos="4411"/>
          <w:tab w:val="left" w:pos="5475"/>
        </w:tabs>
        <w:spacing w:line="380" w:lineRule="exact"/>
        <w:ind w:firstLine="422" w:firstLineChars="200"/>
        <w:jc w:val="left"/>
        <w:rPr>
          <w:rFonts w:ascii="宋体" w:hAnsi="宋体"/>
          <w:b/>
          <w:szCs w:val="21"/>
        </w:rPr>
      </w:pPr>
      <w:r>
        <w:rPr>
          <w:rFonts w:hint="eastAsia" w:ascii="宋体" w:hAnsi="宋体"/>
          <w:b/>
          <w:szCs w:val="21"/>
        </w:rPr>
        <w:t>24. 评标委员会组成</w:t>
      </w:r>
    </w:p>
    <w:p w14:paraId="1430DFC2">
      <w:pPr>
        <w:spacing w:line="380" w:lineRule="exact"/>
        <w:ind w:firstLine="420" w:firstLineChars="200"/>
        <w:rPr>
          <w:rFonts w:ascii="宋体" w:hAnsi="宋体"/>
          <w:szCs w:val="21"/>
        </w:rPr>
      </w:pPr>
      <w:r>
        <w:rPr>
          <w:rFonts w:ascii="宋体" w:hAnsi="宋体"/>
          <w:szCs w:val="21"/>
        </w:rPr>
        <w:t>评标委员会由采购人代表和评审专家组成，成员人数</w:t>
      </w:r>
      <w:r>
        <w:rPr>
          <w:rFonts w:hint="eastAsia" w:ascii="宋体" w:hAnsi="宋体"/>
          <w:szCs w:val="21"/>
        </w:rPr>
        <w:t>共 5</w:t>
      </w:r>
      <w:r>
        <w:rPr>
          <w:rFonts w:ascii="宋体" w:hAnsi="宋体"/>
          <w:szCs w:val="21"/>
        </w:rPr>
        <w:t>人。</w:t>
      </w:r>
    </w:p>
    <w:p w14:paraId="39C398BF">
      <w:pPr>
        <w:spacing w:line="380" w:lineRule="exact"/>
        <w:ind w:firstLine="422" w:firstLineChars="200"/>
        <w:rPr>
          <w:rFonts w:ascii="宋体" w:hAnsi="宋体"/>
          <w:szCs w:val="21"/>
        </w:rPr>
      </w:pPr>
      <w:r>
        <w:rPr>
          <w:rFonts w:hint="eastAsia" w:ascii="宋体" w:hAnsi="宋体"/>
          <w:b/>
          <w:szCs w:val="21"/>
        </w:rPr>
        <w:t>25. 评标办法</w:t>
      </w:r>
    </w:p>
    <w:p w14:paraId="6DA24EB8">
      <w:pPr>
        <w:tabs>
          <w:tab w:val="left" w:pos="1140"/>
        </w:tabs>
        <w:spacing w:line="380" w:lineRule="exact"/>
        <w:ind w:firstLine="420" w:firstLineChars="200"/>
        <w:rPr>
          <w:rFonts w:ascii="宋体" w:hAnsi="宋体"/>
          <w:szCs w:val="21"/>
        </w:rPr>
      </w:pPr>
      <w:r>
        <w:rPr>
          <w:rFonts w:hint="eastAsia" w:ascii="宋体" w:hAnsi="宋体"/>
          <w:szCs w:val="21"/>
        </w:rPr>
        <w:t>25.1评标办法：综合评分法，具体评标内容及标准详见第四章。</w:t>
      </w:r>
    </w:p>
    <w:p w14:paraId="30D24FFE">
      <w:pPr>
        <w:tabs>
          <w:tab w:val="left" w:pos="1140"/>
        </w:tabs>
        <w:spacing w:line="380" w:lineRule="exact"/>
        <w:ind w:firstLine="420" w:firstLineChars="200"/>
        <w:rPr>
          <w:rFonts w:ascii="宋体" w:hAnsi="宋体"/>
        </w:rPr>
      </w:pPr>
      <w:r>
        <w:rPr>
          <w:rFonts w:hint="eastAsia" w:ascii="宋体" w:hAnsi="宋体"/>
          <w:szCs w:val="21"/>
        </w:rPr>
        <w:t>25.2评标委员会应按招标文件进行评标，不得擅自更改评标办法。</w:t>
      </w:r>
      <w:r>
        <w:rPr>
          <w:rFonts w:hint="eastAsia" w:ascii="宋体" w:hAnsi="宋体"/>
        </w:rPr>
        <w:t>　　　　　　　　　　　　　　　　　　　　　　　　　　　　　　　　　　　　　　　　　　　　　　　　　　　　　　　　　　</w:t>
      </w:r>
    </w:p>
    <w:p w14:paraId="69480FEE">
      <w:pPr>
        <w:tabs>
          <w:tab w:val="left" w:pos="1140"/>
        </w:tabs>
        <w:spacing w:line="380" w:lineRule="exact"/>
        <w:ind w:firstLine="422" w:firstLineChars="200"/>
        <w:rPr>
          <w:rFonts w:ascii="宋体" w:hAnsi="宋体"/>
          <w:b/>
          <w:szCs w:val="21"/>
        </w:rPr>
      </w:pPr>
      <w:r>
        <w:rPr>
          <w:rFonts w:hint="eastAsia" w:ascii="宋体" w:hAnsi="宋体"/>
          <w:b/>
          <w:szCs w:val="21"/>
        </w:rPr>
        <w:t>26. 评标</w:t>
      </w:r>
    </w:p>
    <w:p w14:paraId="2BDB5229">
      <w:pPr>
        <w:spacing w:line="380" w:lineRule="exact"/>
        <w:ind w:firstLine="420" w:firstLineChars="200"/>
        <w:rPr>
          <w:rFonts w:ascii="宋体" w:hAnsi="宋体"/>
          <w:szCs w:val="21"/>
        </w:rPr>
      </w:pPr>
      <w:r>
        <w:rPr>
          <w:rFonts w:hint="eastAsia" w:ascii="宋体" w:hAnsi="宋体"/>
          <w:szCs w:val="21"/>
        </w:rPr>
        <w:t>26.1采购代理机构负责组织评标工作，宣布评标工作纪律，</w:t>
      </w:r>
      <w:r>
        <w:rPr>
          <w:rFonts w:ascii="宋体" w:hAnsi="宋体"/>
          <w:szCs w:val="21"/>
        </w:rPr>
        <w:t>公布投标人名单，告知评审专家应当回避的情形</w:t>
      </w:r>
      <w:r>
        <w:rPr>
          <w:rFonts w:hint="eastAsia" w:ascii="宋体" w:hAnsi="宋体"/>
          <w:szCs w:val="21"/>
        </w:rPr>
        <w:t>，</w:t>
      </w:r>
      <w:r>
        <w:rPr>
          <w:rFonts w:ascii="宋体" w:hAnsi="宋体"/>
          <w:szCs w:val="21"/>
        </w:rPr>
        <w:t>组织评标委员会推选评标组长，采购人代表不得担任组长</w:t>
      </w:r>
      <w:r>
        <w:rPr>
          <w:rFonts w:hint="eastAsia" w:ascii="宋体" w:hAnsi="宋体"/>
          <w:szCs w:val="21"/>
        </w:rPr>
        <w:t>。</w:t>
      </w:r>
      <w:r>
        <w:rPr>
          <w:rFonts w:ascii="宋体" w:hAnsi="宋体"/>
          <w:szCs w:val="21"/>
        </w:rPr>
        <w:t>在评标期间</w:t>
      </w:r>
      <w:r>
        <w:rPr>
          <w:rFonts w:hint="eastAsia" w:ascii="宋体" w:hAnsi="宋体"/>
          <w:szCs w:val="21"/>
        </w:rPr>
        <w:t>由桂林市公共资源交易中心</w:t>
      </w:r>
      <w:r>
        <w:rPr>
          <w:rFonts w:ascii="宋体" w:hAnsi="宋体"/>
          <w:szCs w:val="21"/>
        </w:rPr>
        <w:t>采取必要的通讯管理措施</w:t>
      </w:r>
      <w:r>
        <w:rPr>
          <w:rFonts w:hint="eastAsia" w:ascii="宋体" w:hAnsi="宋体"/>
          <w:szCs w:val="21"/>
        </w:rPr>
        <w:t>并</w:t>
      </w:r>
      <w:r>
        <w:rPr>
          <w:rFonts w:ascii="宋体" w:hAnsi="宋体"/>
          <w:szCs w:val="21"/>
        </w:rPr>
        <w:t>保证评标活动不受外界干扰</w:t>
      </w:r>
      <w:r>
        <w:rPr>
          <w:rFonts w:hint="eastAsia" w:ascii="宋体" w:hAnsi="宋体"/>
          <w:szCs w:val="21"/>
        </w:rPr>
        <w:t>。采购代理机构</w:t>
      </w:r>
      <w:r>
        <w:rPr>
          <w:rFonts w:ascii="宋体" w:hAnsi="宋体"/>
          <w:szCs w:val="21"/>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szCs w:val="21"/>
        </w:rPr>
        <w:t>投标无效</w:t>
      </w:r>
      <w:r>
        <w:rPr>
          <w:rFonts w:ascii="宋体" w:hAnsi="宋体"/>
          <w:szCs w:val="21"/>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szCs w:val="21"/>
        </w:rPr>
        <w:t>。</w:t>
      </w:r>
    </w:p>
    <w:p w14:paraId="113BDB2A">
      <w:pPr>
        <w:pStyle w:val="4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26.2评标委员会负责具体评标事务；</w:t>
      </w:r>
      <w:r>
        <w:rPr>
          <w:rFonts w:cs="Times New Roman"/>
          <w:kern w:val="2"/>
          <w:sz w:val="21"/>
          <w:szCs w:val="21"/>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050484CD">
      <w:pPr>
        <w:pStyle w:val="46"/>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26.3在评标过程中，评标委员会任何人不得对某个投标人发表任何倾向性意见，不得向其他专家评委明示或者暗示自己的评审意见。</w:t>
      </w:r>
    </w:p>
    <w:p w14:paraId="0C0E9B13">
      <w:pPr>
        <w:tabs>
          <w:tab w:val="left" w:pos="1140"/>
        </w:tabs>
        <w:spacing w:line="380" w:lineRule="exact"/>
        <w:ind w:firstLine="420" w:firstLineChars="200"/>
        <w:rPr>
          <w:rFonts w:ascii="宋体" w:hAnsi="宋体"/>
          <w:szCs w:val="21"/>
        </w:rPr>
      </w:pPr>
      <w:r>
        <w:rPr>
          <w:rFonts w:hint="eastAsia" w:ascii="宋体" w:hAnsi="宋体"/>
          <w:szCs w:val="21"/>
        </w:rPr>
        <w:t>26.4</w:t>
      </w:r>
      <w:r>
        <w:rPr>
          <w:rFonts w:ascii="宋体" w:hAnsi="宋体"/>
          <w:szCs w:val="21"/>
        </w:rPr>
        <w:t>评标委员会应当对符合资格的投标人的投标文件进行符合性审查，以确定其是否满足招标文件的实质性要求。</w:t>
      </w:r>
    </w:p>
    <w:p w14:paraId="699CBA75">
      <w:pPr>
        <w:tabs>
          <w:tab w:val="left" w:pos="1140"/>
        </w:tabs>
        <w:spacing w:line="380" w:lineRule="exact"/>
        <w:ind w:firstLine="420" w:firstLineChars="200"/>
        <w:rPr>
          <w:rFonts w:ascii="宋体" w:hAnsi="宋体"/>
          <w:szCs w:val="21"/>
        </w:rPr>
      </w:pPr>
      <w:r>
        <w:rPr>
          <w:rFonts w:hint="eastAsia" w:ascii="宋体" w:hAnsi="宋体"/>
          <w:szCs w:val="21"/>
        </w:rPr>
        <w:t>26.5</w:t>
      </w:r>
      <w:r>
        <w:rPr>
          <w:rFonts w:ascii="宋体" w:hAnsi="宋体"/>
          <w:szCs w:val="21"/>
        </w:rPr>
        <w:t>对于投标文件中含义不明确、同类问题表述不一致或者有明显文字和计算错误的内容，评标委员会应当</w:t>
      </w:r>
      <w:r>
        <w:rPr>
          <w:rFonts w:hint="eastAsia"/>
        </w:rPr>
        <w:t>在线发起澄清的形式</w:t>
      </w:r>
      <w:r>
        <w:rPr>
          <w:rFonts w:ascii="宋体" w:hAnsi="宋体"/>
          <w:szCs w:val="21"/>
        </w:rPr>
        <w:t>要求投标人作出必要的澄清、说明或者补正。</w:t>
      </w:r>
    </w:p>
    <w:p w14:paraId="0F5769AE">
      <w:pPr>
        <w:tabs>
          <w:tab w:val="left" w:pos="1140"/>
        </w:tabs>
        <w:spacing w:line="380" w:lineRule="exact"/>
        <w:ind w:firstLine="420" w:firstLineChars="200"/>
        <w:rPr>
          <w:rFonts w:ascii="宋体" w:hAnsi="宋体"/>
          <w:szCs w:val="21"/>
        </w:rPr>
      </w:pPr>
      <w:r>
        <w:rPr>
          <w:rFonts w:hint="eastAsia" w:ascii="宋体" w:hAnsi="宋体" w:cs="宋体"/>
          <w:szCs w:val="21"/>
        </w:rPr>
        <w:t>投标人的澄清、说明或者补正应当采用书面形式，并加盖公章（电子签章），或者由法定代表人或其授权委托代理人签字（或个人电子签章）。投标人的澄清、说明或者补正不得超出投标文件的范围或者改变投标文件的实质性内容。</w:t>
      </w:r>
    </w:p>
    <w:p w14:paraId="555079B3">
      <w:pPr>
        <w:pStyle w:val="27"/>
        <w:spacing w:line="380" w:lineRule="exact"/>
        <w:ind w:firstLine="411" w:firstLineChars="196"/>
        <w:rPr>
          <w:rFonts w:hAnsi="宋体"/>
          <w:szCs w:val="21"/>
        </w:rPr>
      </w:pPr>
      <w:r>
        <w:rPr>
          <w:rFonts w:hint="eastAsia" w:hAnsi="宋体"/>
          <w:szCs w:val="21"/>
        </w:rPr>
        <w:t>26.6</w:t>
      </w:r>
      <w:r>
        <w:rPr>
          <w:rFonts w:hAnsi="宋体"/>
          <w:szCs w:val="21"/>
        </w:rPr>
        <w:t>评标委员会应当按照招标文件中规定的评标方法和标准，对符合性审查合格的投标文件进行商务和技术评估，综合比较与评价。</w:t>
      </w:r>
    </w:p>
    <w:p w14:paraId="6270A017">
      <w:pPr>
        <w:pStyle w:val="27"/>
        <w:snapToGrid w:val="0"/>
        <w:spacing w:line="380" w:lineRule="exact"/>
        <w:ind w:firstLine="420" w:firstLineChars="200"/>
        <w:rPr>
          <w:rFonts w:hAnsi="宋体"/>
        </w:rPr>
      </w:pPr>
      <w:r>
        <w:rPr>
          <w:rFonts w:hint="eastAsia" w:hAnsi="宋体"/>
        </w:rPr>
        <w:t>26.7评标委员会成员应当独立对每个投标人的投标文件进行评价，最终汇总每个投标人的得分。各投标人的得分为所有评委的有效评分的算术平均数。</w:t>
      </w:r>
    </w:p>
    <w:p w14:paraId="3EA136B8">
      <w:pPr>
        <w:spacing w:line="380" w:lineRule="exact"/>
        <w:ind w:firstLine="422" w:firstLineChars="200"/>
        <w:rPr>
          <w:rFonts w:ascii="宋体" w:hAnsi="宋体"/>
          <w:b/>
          <w:szCs w:val="21"/>
        </w:rPr>
      </w:pPr>
      <w:r>
        <w:rPr>
          <w:rFonts w:hint="eastAsia" w:ascii="宋体" w:hAnsi="宋体"/>
          <w:b/>
          <w:szCs w:val="21"/>
        </w:rPr>
        <w:t>26.8</w:t>
      </w:r>
      <w:r>
        <w:rPr>
          <w:rFonts w:ascii="宋体" w:hAnsi="宋体"/>
          <w:b/>
          <w:szCs w:val="21"/>
        </w:rPr>
        <w:t>投标文件报价出现前后不一致的，除招标文件另有规定外，按照下列规定修正：</w:t>
      </w:r>
    </w:p>
    <w:p w14:paraId="0D49FD92">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1</w:t>
      </w:r>
      <w:r>
        <w:rPr>
          <w:rFonts w:ascii="宋体" w:hAnsi="宋体"/>
          <w:b/>
          <w:szCs w:val="21"/>
        </w:rPr>
        <w:t>）投标文件中</w:t>
      </w:r>
      <w:r>
        <w:rPr>
          <w:rFonts w:hint="eastAsia" w:ascii="宋体" w:hAnsi="宋体"/>
          <w:b/>
          <w:szCs w:val="21"/>
        </w:rPr>
        <w:t>投标报价表</w:t>
      </w:r>
      <w:r>
        <w:rPr>
          <w:rFonts w:ascii="宋体" w:hAnsi="宋体"/>
          <w:b/>
          <w:szCs w:val="21"/>
        </w:rPr>
        <w:t>内容与投标文件中相应内容不一致的，以</w:t>
      </w:r>
      <w:r>
        <w:rPr>
          <w:rFonts w:hint="eastAsia" w:ascii="宋体" w:hAnsi="宋体"/>
          <w:b/>
          <w:szCs w:val="21"/>
        </w:rPr>
        <w:t>投标报价表</w:t>
      </w:r>
      <w:r>
        <w:rPr>
          <w:rFonts w:ascii="宋体" w:hAnsi="宋体"/>
          <w:b/>
          <w:szCs w:val="21"/>
        </w:rPr>
        <w:t>为准；</w:t>
      </w:r>
    </w:p>
    <w:p w14:paraId="5F4C0F9A">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2</w:t>
      </w:r>
      <w:r>
        <w:rPr>
          <w:rFonts w:ascii="宋体" w:hAnsi="宋体"/>
          <w:b/>
          <w:szCs w:val="21"/>
        </w:rPr>
        <w:t>）大写金额和小写金额不一致的，以大写金额为准；</w:t>
      </w:r>
    </w:p>
    <w:p w14:paraId="6382F51F">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3</w:t>
      </w:r>
      <w:r>
        <w:rPr>
          <w:rFonts w:ascii="宋体" w:hAnsi="宋体"/>
          <w:b/>
          <w:szCs w:val="21"/>
        </w:rPr>
        <w:t>）单价金额小数点或者百分比有明显错位的，以</w:t>
      </w:r>
      <w:r>
        <w:rPr>
          <w:rFonts w:hint="eastAsia" w:ascii="宋体" w:hAnsi="宋体"/>
          <w:b/>
          <w:szCs w:val="21"/>
        </w:rPr>
        <w:t>投标报价</w:t>
      </w:r>
      <w:r>
        <w:rPr>
          <w:rFonts w:ascii="宋体" w:hAnsi="宋体"/>
          <w:b/>
          <w:szCs w:val="21"/>
        </w:rPr>
        <w:t>表的总价为准，并修改单价；</w:t>
      </w:r>
    </w:p>
    <w:p w14:paraId="53ADF776">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4</w:t>
      </w:r>
      <w:r>
        <w:rPr>
          <w:rFonts w:ascii="宋体" w:hAnsi="宋体"/>
          <w:b/>
          <w:szCs w:val="21"/>
        </w:rPr>
        <w:t>）总价金额与按单价汇总金额不一致的，以单价金额计算结果为准。</w:t>
      </w:r>
    </w:p>
    <w:p w14:paraId="4FEABC5C">
      <w:pPr>
        <w:spacing w:line="380" w:lineRule="exact"/>
        <w:ind w:firstLine="422" w:firstLineChars="200"/>
        <w:rPr>
          <w:rFonts w:ascii="宋体" w:hAnsi="宋体"/>
          <w:b/>
          <w:szCs w:val="21"/>
        </w:rPr>
      </w:pPr>
      <w:r>
        <w:rPr>
          <w:rFonts w:ascii="宋体" w:hAnsi="宋体"/>
          <w:b/>
          <w:szCs w:val="21"/>
        </w:rPr>
        <w:t>同时出现两种以上不一致的，按照前款规定的顺序修正。修正后的报价</w:t>
      </w:r>
      <w:r>
        <w:rPr>
          <w:rFonts w:hint="eastAsia" w:ascii="宋体" w:hAnsi="宋体"/>
          <w:b/>
          <w:szCs w:val="21"/>
        </w:rPr>
        <w:t>（</w:t>
      </w:r>
      <w:r>
        <w:rPr>
          <w:rFonts w:ascii="宋体" w:hAnsi="宋体"/>
          <w:b/>
          <w:szCs w:val="21"/>
        </w:rPr>
        <w:t>不得超出投标文件的范围或者改变投标文件的实质性内容</w:t>
      </w:r>
      <w:r>
        <w:rPr>
          <w:rFonts w:hint="eastAsia" w:ascii="宋体" w:hAnsi="宋体"/>
          <w:b/>
          <w:szCs w:val="21"/>
        </w:rPr>
        <w:t>）</w:t>
      </w:r>
      <w:r>
        <w:rPr>
          <w:rFonts w:ascii="宋体" w:hAnsi="宋体"/>
          <w:b/>
          <w:szCs w:val="21"/>
        </w:rPr>
        <w:t>经投标人确认后产生约束力，投标人不确认的，其投标无效。</w:t>
      </w:r>
    </w:p>
    <w:p w14:paraId="45A20C1E">
      <w:pPr>
        <w:spacing w:line="380" w:lineRule="exact"/>
        <w:ind w:firstLine="422" w:firstLineChars="200"/>
        <w:rPr>
          <w:rFonts w:ascii="宋体" w:hAnsi="宋体"/>
          <w:b/>
          <w:szCs w:val="21"/>
        </w:rPr>
      </w:pPr>
      <w:r>
        <w:rPr>
          <w:rFonts w:hint="eastAsia" w:ascii="宋体" w:hAnsi="宋体"/>
          <w:b/>
          <w:szCs w:val="21"/>
        </w:rPr>
        <w:t>26.9</w:t>
      </w:r>
      <w:r>
        <w:rPr>
          <w:rFonts w:ascii="宋体" w:hAnsi="宋体"/>
          <w:b/>
          <w:szCs w:val="21"/>
        </w:rPr>
        <w:t>评标委员会认为投标人的报价明显低于其他通过符合性审查投标人的报价，有可能影响产品</w:t>
      </w:r>
      <w:r>
        <w:rPr>
          <w:rFonts w:hint="eastAsia" w:ascii="宋体" w:hAnsi="宋体"/>
          <w:b/>
          <w:szCs w:val="21"/>
        </w:rPr>
        <w:t>（服务）</w:t>
      </w:r>
      <w:r>
        <w:rPr>
          <w:rFonts w:ascii="宋体" w:hAnsi="宋体"/>
          <w:b/>
          <w:szCs w:val="21"/>
        </w:rPr>
        <w:t>质量或者不能诚信履约的，应当要求其在评标现场合理的时间内提供书面说明，必要时提交相关证明材料；投标人不能证明其报价合理性的，评标委员会应当将其作为无效投标处理。</w:t>
      </w:r>
    </w:p>
    <w:p w14:paraId="79664016">
      <w:pPr>
        <w:pStyle w:val="27"/>
        <w:spacing w:line="380" w:lineRule="exact"/>
        <w:ind w:firstLine="411" w:firstLineChars="196"/>
        <w:rPr>
          <w:rFonts w:hAnsi="宋体"/>
          <w:szCs w:val="21"/>
        </w:rPr>
      </w:pPr>
      <w:r>
        <w:rPr>
          <w:rFonts w:hint="eastAsia" w:hAnsi="宋体"/>
          <w:szCs w:val="21"/>
        </w:rPr>
        <w:t>26.10</w:t>
      </w:r>
      <w:r>
        <w:rPr>
          <w:rFonts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B9571FC">
      <w:pPr>
        <w:snapToGrid w:val="0"/>
        <w:spacing w:line="380" w:lineRule="exact"/>
        <w:ind w:firstLine="420" w:firstLineChars="200"/>
        <w:rPr>
          <w:rFonts w:ascii="宋体" w:hAnsi="宋体"/>
          <w:szCs w:val="21"/>
        </w:rPr>
      </w:pPr>
      <w:r>
        <w:rPr>
          <w:rFonts w:hint="eastAsia" w:ascii="宋体" w:hAnsi="宋体"/>
          <w:szCs w:val="21"/>
        </w:rPr>
        <w:t>26.11</w:t>
      </w:r>
      <w:r>
        <w:rPr>
          <w:rFonts w:ascii="宋体" w:hAnsi="宋体"/>
          <w:szCs w:val="21"/>
        </w:rPr>
        <w:t>评标结果汇总完成后，除下列情形外，任何人不得修改评标结果：</w:t>
      </w:r>
    </w:p>
    <w:p w14:paraId="40473C7D">
      <w:pPr>
        <w:snapToGrid w:val="0"/>
        <w:spacing w:line="380" w:lineRule="exact"/>
        <w:ind w:firstLine="420" w:firstLineChars="200"/>
        <w:rPr>
          <w:rFonts w:ascii="宋体" w:hAnsi="宋体"/>
          <w:szCs w:val="21"/>
        </w:rPr>
      </w:pPr>
      <w:r>
        <w:rPr>
          <w:rFonts w:ascii="宋体" w:hAnsi="宋体"/>
          <w:szCs w:val="21"/>
        </w:rPr>
        <w:t>　（一）分值汇总计算错误的；</w:t>
      </w:r>
    </w:p>
    <w:p w14:paraId="3D4291BB">
      <w:pPr>
        <w:snapToGrid w:val="0"/>
        <w:spacing w:line="380" w:lineRule="exact"/>
        <w:ind w:firstLine="420" w:firstLineChars="200"/>
        <w:rPr>
          <w:rFonts w:ascii="宋体" w:hAnsi="宋体"/>
          <w:szCs w:val="21"/>
        </w:rPr>
      </w:pPr>
      <w:r>
        <w:rPr>
          <w:rFonts w:ascii="宋体" w:hAnsi="宋体"/>
          <w:szCs w:val="21"/>
        </w:rPr>
        <w:t>　（二）分项评分超出评分标准范围的；</w:t>
      </w:r>
    </w:p>
    <w:p w14:paraId="6D9C14BF">
      <w:pPr>
        <w:snapToGrid w:val="0"/>
        <w:spacing w:line="380" w:lineRule="exact"/>
        <w:ind w:firstLine="420" w:firstLineChars="200"/>
        <w:rPr>
          <w:rFonts w:ascii="宋体" w:hAnsi="宋体"/>
          <w:szCs w:val="21"/>
        </w:rPr>
      </w:pPr>
      <w:r>
        <w:rPr>
          <w:rFonts w:ascii="宋体" w:hAnsi="宋体"/>
          <w:szCs w:val="21"/>
        </w:rPr>
        <w:t>　（三）评标委员会成员对客观评审因素评分不一致的；</w:t>
      </w:r>
    </w:p>
    <w:p w14:paraId="4430C54E">
      <w:pPr>
        <w:snapToGrid w:val="0"/>
        <w:spacing w:line="380" w:lineRule="exact"/>
        <w:ind w:firstLine="420" w:firstLineChars="200"/>
        <w:rPr>
          <w:rFonts w:ascii="宋体" w:hAnsi="宋体"/>
          <w:szCs w:val="21"/>
        </w:rPr>
      </w:pPr>
      <w:r>
        <w:rPr>
          <w:rFonts w:ascii="宋体" w:hAnsi="宋体"/>
          <w:szCs w:val="21"/>
        </w:rPr>
        <w:t>　（四）经评标委员会认定评分畸高、畸低的。</w:t>
      </w:r>
    </w:p>
    <w:p w14:paraId="6DE1B36F">
      <w:pPr>
        <w:snapToGrid w:val="0"/>
        <w:spacing w:line="380" w:lineRule="exact"/>
        <w:ind w:firstLine="420" w:firstLineChars="200"/>
        <w:rPr>
          <w:rFonts w:ascii="宋体" w:hAnsi="宋体"/>
          <w:szCs w:val="21"/>
        </w:rPr>
      </w:pPr>
      <w:r>
        <w:rPr>
          <w:rFonts w:ascii="宋体" w:hAnsi="宋体"/>
          <w:szCs w:val="21"/>
        </w:rPr>
        <w:t>评标报告签署前，经复核发现存在以上情形之一的，评标委员会应当当场修改评标结果，并在评标</w:t>
      </w:r>
    </w:p>
    <w:p w14:paraId="047F6470">
      <w:pPr>
        <w:snapToGrid w:val="0"/>
        <w:spacing w:line="380" w:lineRule="exact"/>
        <w:rPr>
          <w:rFonts w:ascii="宋体" w:hAnsi="宋体"/>
          <w:szCs w:val="21"/>
        </w:rPr>
      </w:pPr>
      <w:r>
        <w:rPr>
          <w:rFonts w:ascii="宋体" w:hAnsi="宋体"/>
          <w:szCs w:val="21"/>
        </w:rPr>
        <w:t>报告中记载；评标报告签署后，采购人或者采购代理机构发现存在以上情形之一的，应当组织原评标委员会进行重新评审，重新评审改变评标结果的，书面报告本级财政部门。</w:t>
      </w:r>
    </w:p>
    <w:p w14:paraId="7BF917E1">
      <w:pPr>
        <w:snapToGrid w:val="0"/>
        <w:spacing w:line="380" w:lineRule="exact"/>
        <w:ind w:firstLine="420" w:firstLineChars="200"/>
        <w:rPr>
          <w:rFonts w:ascii="宋体" w:hAnsi="宋体"/>
          <w:szCs w:val="21"/>
        </w:rPr>
      </w:pPr>
      <w:r>
        <w:rPr>
          <w:rFonts w:ascii="宋体" w:hAnsi="宋体"/>
          <w:szCs w:val="21"/>
        </w:rPr>
        <w:t>投标人对本条第一款情形提出质疑的，采购人或者采购代理机构可以组织原评标委员会进行重新评审，重新评审改变评标结果的，应当书面报告本级财政部门。</w:t>
      </w:r>
    </w:p>
    <w:p w14:paraId="33ACCF6D">
      <w:pPr>
        <w:pStyle w:val="27"/>
        <w:spacing w:line="380" w:lineRule="exact"/>
        <w:ind w:firstLine="411" w:firstLineChars="196"/>
        <w:rPr>
          <w:rFonts w:hAnsi="宋体"/>
          <w:szCs w:val="21"/>
        </w:rPr>
      </w:pPr>
      <w:r>
        <w:rPr>
          <w:rFonts w:hint="eastAsia" w:hAnsi="宋体"/>
          <w:szCs w:val="21"/>
        </w:rPr>
        <w:t>26.12采购代理机构发现评标委员会有明显的违规倾向或歧视现象，或不按评标办法进行，或其他不正常行为的，应当及时制止。如制止无效，应及时向恭城瑶族自治县人民政府采购管理办公室报告。</w:t>
      </w:r>
    </w:p>
    <w:p w14:paraId="09C2267C">
      <w:pPr>
        <w:pStyle w:val="27"/>
        <w:tabs>
          <w:tab w:val="left" w:pos="4214"/>
        </w:tabs>
        <w:spacing w:line="380" w:lineRule="exact"/>
        <w:ind w:firstLine="422" w:firstLineChars="200"/>
        <w:rPr>
          <w:rFonts w:hAnsi="宋体"/>
          <w:b/>
        </w:rPr>
      </w:pPr>
      <w:r>
        <w:rPr>
          <w:rFonts w:hint="eastAsia" w:hAnsi="宋体"/>
          <w:b/>
        </w:rPr>
        <w:t>27</w:t>
      </w:r>
      <w:r>
        <w:rPr>
          <w:rFonts w:hint="eastAsia" w:hAnsi="宋体"/>
        </w:rPr>
        <w:t xml:space="preserve">. </w:t>
      </w:r>
      <w:r>
        <w:rPr>
          <w:rFonts w:hint="eastAsia" w:hAnsi="宋体"/>
          <w:b/>
        </w:rPr>
        <w:t>推荐及确定中标候选投标人原则</w:t>
      </w:r>
    </w:p>
    <w:p w14:paraId="31AAB3F8">
      <w:pPr>
        <w:pStyle w:val="27"/>
        <w:tabs>
          <w:tab w:val="left" w:pos="4214"/>
        </w:tabs>
        <w:spacing w:line="420" w:lineRule="exact"/>
        <w:jc w:val="left"/>
      </w:pPr>
      <w:r>
        <w:rPr>
          <w:rFonts w:hint="eastAsia" w:hAnsi="宋体"/>
          <w:szCs w:val="21"/>
        </w:rPr>
        <w:t xml:space="preserve">    1.</w:t>
      </w:r>
      <w:r>
        <w:t>评标委员会将根据</w:t>
      </w:r>
      <w:r>
        <w:rPr>
          <w:rFonts w:hint="eastAsia"/>
        </w:rPr>
        <w:t>评标结果按评审后得分由高到低顺序排列。得分相同的，按投标报价由低到高顺序排列；</w:t>
      </w:r>
      <w:r>
        <w:t>得分相同且投标报价相同的，则依次按</w:t>
      </w:r>
      <w:r>
        <w:rPr>
          <w:rFonts w:hint="eastAsia"/>
        </w:rPr>
        <w:t>项目实施方案分、人员配置分、服务承诺分、业绩分及其他</w:t>
      </w:r>
      <w:r>
        <w:t>由高到低的顺序排列并推荐中标候选人。</w:t>
      </w:r>
    </w:p>
    <w:p w14:paraId="4E1E2AE8">
      <w:pPr>
        <w:pStyle w:val="27"/>
        <w:tabs>
          <w:tab w:val="left" w:pos="4214"/>
        </w:tabs>
        <w:spacing w:line="420" w:lineRule="exact"/>
      </w:pPr>
      <w:r>
        <w:rPr>
          <w:rFonts w:hint="eastAsia" w:hAnsi="宋体"/>
          <w:szCs w:val="21"/>
        </w:rPr>
        <w:t xml:space="preserve">   2.</w:t>
      </w:r>
      <w:r>
        <w:rPr>
          <w:rFonts w:hint="eastAsia"/>
        </w:rPr>
        <w:t>投标文件满足招标文件全部实质性要求，且按照评审因素的量化指标评审得分最高的投标人为排名第一的中标候选人。</w:t>
      </w:r>
    </w:p>
    <w:p w14:paraId="7D3696AA">
      <w:pPr>
        <w:pStyle w:val="27"/>
        <w:tabs>
          <w:tab w:val="left" w:pos="4214"/>
        </w:tabs>
        <w:spacing w:line="420" w:lineRule="exact"/>
      </w:pPr>
      <w:r>
        <w:rPr>
          <w:rFonts w:hint="eastAsia" w:hAnsi="宋体"/>
          <w:szCs w:val="21"/>
        </w:rPr>
        <w:t xml:space="preserve">   3.</w:t>
      </w:r>
      <w:r>
        <w:t>中标人放弃中标、</w:t>
      </w:r>
      <w:r>
        <w:rPr>
          <w:rFonts w:hint="eastAsia"/>
        </w:rPr>
        <w:t>拒绝与采购人签订合同、</w:t>
      </w:r>
      <w:r>
        <w:t>因不可抗力提出不能履行合同，或信用信息记录不符合相关规定的，采购人可以</w:t>
      </w:r>
      <w:r>
        <w:rPr>
          <w:rFonts w:hint="eastAsia"/>
        </w:rPr>
        <w:t>按照评审报告推荐的中标候选人名单排序，确定下一候选人中标，也可以重新开展政府采购活动。</w:t>
      </w:r>
    </w:p>
    <w:p w14:paraId="72878EFF">
      <w:pPr>
        <w:pStyle w:val="27"/>
        <w:tabs>
          <w:tab w:val="left" w:pos="4214"/>
        </w:tabs>
        <w:spacing w:line="420" w:lineRule="exact"/>
      </w:pPr>
      <w:r>
        <w:rPr>
          <w:rFonts w:hint="eastAsia" w:hAnsi="宋体"/>
          <w:b/>
          <w:bCs/>
          <w:szCs w:val="21"/>
        </w:rPr>
        <w:t xml:space="preserve">   28</w:t>
      </w:r>
      <w:r>
        <w:rPr>
          <w:rFonts w:hint="eastAsia" w:hAnsi="宋体"/>
          <w:b/>
          <w:szCs w:val="21"/>
        </w:rPr>
        <w:t>. 属于下列情况之一者，投标无效：</w:t>
      </w:r>
    </w:p>
    <w:p w14:paraId="75A58A1D">
      <w:pPr>
        <w:snapToGrid w:val="0"/>
        <w:spacing w:line="380" w:lineRule="exact"/>
        <w:outlineLvl w:val="4"/>
        <w:rPr>
          <w:rFonts w:ascii="宋体" w:hAnsi="宋体"/>
          <w:b/>
          <w:szCs w:val="21"/>
        </w:rPr>
      </w:pPr>
      <w:r>
        <w:rPr>
          <w:rFonts w:hint="eastAsia" w:ascii="宋体" w:hAnsi="宋体"/>
          <w:b/>
          <w:szCs w:val="21"/>
        </w:rPr>
        <w:t xml:space="preserve">  （1）未按照招标文件规定要求签字、盖章的；</w:t>
      </w:r>
    </w:p>
    <w:p w14:paraId="5AB21A7E">
      <w:pPr>
        <w:snapToGrid w:val="0"/>
        <w:spacing w:line="380" w:lineRule="exact"/>
        <w:outlineLvl w:val="4"/>
        <w:rPr>
          <w:rFonts w:ascii="宋体" w:hAnsi="宋体"/>
          <w:b/>
          <w:szCs w:val="21"/>
        </w:rPr>
      </w:pPr>
      <w:r>
        <w:rPr>
          <w:rFonts w:hint="eastAsia" w:ascii="宋体" w:hAnsi="宋体"/>
          <w:b/>
          <w:szCs w:val="21"/>
        </w:rPr>
        <w:t xml:space="preserve">  （2）</w:t>
      </w:r>
      <w:r>
        <w:rPr>
          <w:rFonts w:ascii="宋体" w:hAnsi="宋体"/>
          <w:b/>
          <w:szCs w:val="21"/>
        </w:rPr>
        <w:t>报价超过招标文件中规定的预算金额的</w:t>
      </w:r>
      <w:r>
        <w:rPr>
          <w:rFonts w:hint="eastAsia" w:ascii="宋体" w:hAnsi="宋体"/>
          <w:b/>
          <w:szCs w:val="21"/>
        </w:rPr>
        <w:t>，或超出最高限价的</w:t>
      </w:r>
      <w:r>
        <w:rPr>
          <w:rFonts w:ascii="宋体" w:hAnsi="宋体"/>
          <w:b/>
          <w:szCs w:val="21"/>
        </w:rPr>
        <w:t>；</w:t>
      </w:r>
    </w:p>
    <w:p w14:paraId="5A54F944">
      <w:pPr>
        <w:snapToGrid w:val="0"/>
        <w:spacing w:line="380" w:lineRule="exact"/>
        <w:outlineLvl w:val="4"/>
        <w:rPr>
          <w:rFonts w:ascii="宋体" w:hAnsi="宋体"/>
          <w:b/>
          <w:szCs w:val="21"/>
        </w:rPr>
      </w:pPr>
      <w:r>
        <w:rPr>
          <w:rFonts w:hint="eastAsia" w:ascii="宋体" w:hAnsi="宋体"/>
          <w:b/>
          <w:szCs w:val="21"/>
        </w:rPr>
        <w:t xml:space="preserve">  （3）不具备招标文件中规定的资格要求的；</w:t>
      </w:r>
    </w:p>
    <w:p w14:paraId="7BB5B6C4">
      <w:pPr>
        <w:snapToGrid w:val="0"/>
        <w:spacing w:line="380" w:lineRule="exact"/>
        <w:outlineLvl w:val="4"/>
        <w:rPr>
          <w:rFonts w:ascii="宋体" w:hAnsi="宋体"/>
          <w:b/>
          <w:szCs w:val="21"/>
        </w:rPr>
      </w:pPr>
      <w:r>
        <w:rPr>
          <w:rFonts w:hint="eastAsia" w:ascii="宋体" w:hAnsi="宋体"/>
          <w:b/>
          <w:szCs w:val="21"/>
        </w:rPr>
        <w:t xml:space="preserve">  （4）</w:t>
      </w:r>
      <w:r>
        <w:rPr>
          <w:rFonts w:ascii="宋体" w:hAnsi="宋体"/>
          <w:b/>
          <w:szCs w:val="21"/>
        </w:rPr>
        <w:t>投标文件含有采购人不能接受的附加条件的</w:t>
      </w:r>
      <w:r>
        <w:rPr>
          <w:rFonts w:hint="eastAsia" w:ascii="宋体" w:hAnsi="宋体"/>
          <w:b/>
          <w:szCs w:val="21"/>
        </w:rPr>
        <w:t>；</w:t>
      </w:r>
    </w:p>
    <w:p w14:paraId="1F01E0C7">
      <w:pPr>
        <w:snapToGrid w:val="0"/>
        <w:spacing w:line="380" w:lineRule="exact"/>
        <w:outlineLvl w:val="4"/>
        <w:rPr>
          <w:rFonts w:ascii="宋体" w:hAnsi="宋体"/>
          <w:b/>
          <w:szCs w:val="21"/>
        </w:rPr>
      </w:pPr>
      <w:r>
        <w:rPr>
          <w:rFonts w:hint="eastAsia" w:ascii="宋体" w:hAnsi="宋体"/>
          <w:b/>
          <w:szCs w:val="21"/>
        </w:rPr>
        <w:t xml:space="preserve">  （5）投标文件未按招标文件的内容和要求编制，或提供虚假或无效材料的；</w:t>
      </w:r>
    </w:p>
    <w:p w14:paraId="6CCA7E2E">
      <w:pPr>
        <w:snapToGrid w:val="0"/>
        <w:spacing w:line="380" w:lineRule="exact"/>
        <w:outlineLvl w:val="4"/>
        <w:rPr>
          <w:rFonts w:ascii="宋体" w:hAnsi="宋体"/>
          <w:b/>
          <w:szCs w:val="21"/>
        </w:rPr>
      </w:pPr>
      <w:r>
        <w:rPr>
          <w:rFonts w:hint="eastAsia" w:ascii="宋体" w:hAnsi="宋体"/>
          <w:b/>
          <w:szCs w:val="21"/>
        </w:rPr>
        <w:t xml:space="preserve">  （6）投标人未就“项目需求”中所投本项目的所有内容作完整唯一报价的；</w:t>
      </w:r>
    </w:p>
    <w:p w14:paraId="7FD2C0A4">
      <w:pPr>
        <w:snapToGrid w:val="0"/>
        <w:spacing w:line="380" w:lineRule="exact"/>
        <w:outlineLvl w:val="4"/>
        <w:rPr>
          <w:rFonts w:ascii="宋体" w:hAnsi="宋体"/>
          <w:b/>
          <w:szCs w:val="21"/>
        </w:rPr>
      </w:pPr>
      <w:r>
        <w:rPr>
          <w:rFonts w:hint="eastAsia" w:ascii="宋体" w:hAnsi="宋体"/>
          <w:b/>
          <w:szCs w:val="21"/>
        </w:rPr>
        <w:t xml:space="preserve">  （7）未完全响应招标文件实质性要求的；</w:t>
      </w:r>
    </w:p>
    <w:p w14:paraId="2C6C2BE7">
      <w:pPr>
        <w:snapToGrid w:val="0"/>
        <w:spacing w:line="380" w:lineRule="exact"/>
        <w:outlineLvl w:val="4"/>
        <w:rPr>
          <w:rFonts w:ascii="宋体" w:hAnsi="宋体"/>
          <w:b/>
          <w:szCs w:val="21"/>
        </w:rPr>
      </w:pPr>
      <w:r>
        <w:rPr>
          <w:rFonts w:hint="eastAsia" w:ascii="宋体" w:hAnsi="宋体"/>
          <w:b/>
          <w:szCs w:val="21"/>
        </w:rPr>
        <w:t xml:space="preserve">  （8）</w:t>
      </w:r>
      <w:r>
        <w:rPr>
          <w:rFonts w:ascii="宋体" w:hAnsi="宋体"/>
          <w:b/>
          <w:szCs w:val="21"/>
        </w:rPr>
        <w:t>法律、法规和招标文件规定的其他无效情形。</w:t>
      </w:r>
    </w:p>
    <w:p w14:paraId="46FFB095">
      <w:pPr>
        <w:snapToGrid w:val="0"/>
        <w:spacing w:line="380" w:lineRule="exact"/>
        <w:ind w:firstLine="413" w:firstLineChars="196"/>
        <w:outlineLvl w:val="4"/>
        <w:rPr>
          <w:rFonts w:ascii="宋体" w:hAnsi="宋体"/>
          <w:b/>
          <w:szCs w:val="21"/>
        </w:rPr>
      </w:pPr>
      <w:r>
        <w:rPr>
          <w:rFonts w:hint="eastAsia" w:ascii="宋体" w:hAnsi="宋体"/>
          <w:b/>
          <w:szCs w:val="21"/>
        </w:rPr>
        <w:t>29.投标人有下列情形之一的，视为串通投标，投标文件将被视为无效：</w:t>
      </w:r>
    </w:p>
    <w:p w14:paraId="137495BC">
      <w:pPr>
        <w:snapToGrid w:val="0"/>
        <w:spacing w:line="380" w:lineRule="exact"/>
        <w:outlineLvl w:val="4"/>
        <w:rPr>
          <w:rFonts w:ascii="宋体" w:hAnsi="宋体"/>
          <w:b/>
          <w:szCs w:val="21"/>
        </w:rPr>
      </w:pPr>
      <w:r>
        <w:rPr>
          <w:rFonts w:hint="eastAsia" w:ascii="宋体" w:hAnsi="宋体"/>
          <w:b/>
          <w:szCs w:val="21"/>
        </w:rPr>
        <w:t xml:space="preserve">  （1）不同投标人的投标文件由同一单位或者个人编制；</w:t>
      </w:r>
    </w:p>
    <w:p w14:paraId="7EA01FA7">
      <w:pPr>
        <w:snapToGrid w:val="0"/>
        <w:spacing w:line="380" w:lineRule="exact"/>
        <w:outlineLvl w:val="4"/>
        <w:rPr>
          <w:rFonts w:ascii="宋体" w:hAnsi="宋体"/>
          <w:b/>
          <w:szCs w:val="21"/>
        </w:rPr>
      </w:pPr>
      <w:r>
        <w:rPr>
          <w:rFonts w:hint="eastAsia" w:ascii="宋体" w:hAnsi="宋体"/>
          <w:b/>
          <w:szCs w:val="21"/>
        </w:rPr>
        <w:t xml:space="preserve">  （2）不同投标人委托同一单位或者个人办理投标事宜的；</w:t>
      </w:r>
    </w:p>
    <w:p w14:paraId="5D8F81CD">
      <w:pPr>
        <w:snapToGrid w:val="0"/>
        <w:spacing w:line="380" w:lineRule="exact"/>
        <w:outlineLvl w:val="4"/>
        <w:rPr>
          <w:rFonts w:ascii="宋体" w:hAnsi="宋体"/>
          <w:b/>
          <w:szCs w:val="21"/>
        </w:rPr>
      </w:pPr>
      <w:r>
        <w:rPr>
          <w:rFonts w:hint="eastAsia" w:ascii="宋体" w:hAnsi="宋体"/>
          <w:b/>
          <w:szCs w:val="21"/>
        </w:rPr>
        <w:t xml:space="preserve">  （3）不同的投标人的投标文件载明的项目管理员为同一个人的；</w:t>
      </w:r>
    </w:p>
    <w:p w14:paraId="4FFE49B8">
      <w:pPr>
        <w:snapToGrid w:val="0"/>
        <w:spacing w:line="380" w:lineRule="exact"/>
        <w:outlineLvl w:val="4"/>
        <w:rPr>
          <w:rFonts w:ascii="宋体" w:hAnsi="宋体"/>
          <w:b/>
          <w:szCs w:val="21"/>
        </w:rPr>
      </w:pPr>
      <w:r>
        <w:rPr>
          <w:rFonts w:hint="eastAsia" w:ascii="宋体" w:hAnsi="宋体"/>
          <w:b/>
          <w:szCs w:val="21"/>
        </w:rPr>
        <w:t xml:space="preserve">  （4）不同投标人的投标文件异常一致或投标报价呈规律性差异的。</w:t>
      </w:r>
    </w:p>
    <w:p w14:paraId="2B055106">
      <w:pPr>
        <w:snapToGrid w:val="0"/>
        <w:spacing w:line="380" w:lineRule="exact"/>
        <w:ind w:firstLine="413" w:firstLineChars="196"/>
        <w:outlineLvl w:val="4"/>
        <w:rPr>
          <w:rFonts w:ascii="宋体" w:hAnsi="宋体"/>
          <w:b/>
          <w:szCs w:val="21"/>
        </w:rPr>
      </w:pPr>
      <w:r>
        <w:rPr>
          <w:rFonts w:hint="eastAsia" w:ascii="宋体" w:hAnsi="宋体"/>
          <w:b/>
          <w:szCs w:val="21"/>
        </w:rPr>
        <w:t>30. 属于下列情形之一的，应予废标：</w:t>
      </w:r>
    </w:p>
    <w:p w14:paraId="2C817DB1">
      <w:pPr>
        <w:snapToGrid w:val="0"/>
        <w:spacing w:line="380" w:lineRule="exact"/>
        <w:outlineLvl w:val="4"/>
        <w:rPr>
          <w:rFonts w:ascii="宋体" w:hAnsi="宋体"/>
          <w:b/>
          <w:szCs w:val="21"/>
        </w:rPr>
      </w:pPr>
      <w:r>
        <w:rPr>
          <w:rFonts w:hint="eastAsia" w:ascii="宋体" w:hAnsi="宋体"/>
          <w:b/>
          <w:szCs w:val="21"/>
        </w:rPr>
        <w:t xml:space="preserve">  （1）符合专业条件的投标人或者对招标文件作实质响应的投标人不足3家的；</w:t>
      </w:r>
    </w:p>
    <w:p w14:paraId="634066AA">
      <w:pPr>
        <w:snapToGrid w:val="0"/>
        <w:spacing w:line="380" w:lineRule="exact"/>
        <w:outlineLvl w:val="4"/>
        <w:rPr>
          <w:rFonts w:ascii="宋体" w:hAnsi="宋体"/>
          <w:b/>
          <w:szCs w:val="21"/>
        </w:rPr>
      </w:pPr>
      <w:r>
        <w:rPr>
          <w:rFonts w:hint="eastAsia" w:ascii="宋体" w:hAnsi="宋体"/>
          <w:b/>
          <w:szCs w:val="21"/>
        </w:rPr>
        <w:t xml:space="preserve">  （2）出现影响采购公正的违法、违规行为的；</w:t>
      </w:r>
    </w:p>
    <w:p w14:paraId="76C24844">
      <w:pPr>
        <w:snapToGrid w:val="0"/>
        <w:spacing w:line="380" w:lineRule="exact"/>
        <w:outlineLvl w:val="4"/>
        <w:rPr>
          <w:rFonts w:ascii="宋体" w:hAnsi="宋体"/>
          <w:b/>
          <w:szCs w:val="21"/>
        </w:rPr>
      </w:pPr>
      <w:r>
        <w:rPr>
          <w:rFonts w:hint="eastAsia" w:ascii="宋体" w:hAnsi="宋体"/>
          <w:b/>
          <w:szCs w:val="21"/>
        </w:rPr>
        <w:t xml:space="preserve">  （3）采购文件内容违反国家有关强制性规定的；</w:t>
      </w:r>
    </w:p>
    <w:p w14:paraId="2470C632">
      <w:pPr>
        <w:snapToGrid w:val="0"/>
        <w:spacing w:line="380" w:lineRule="exact"/>
        <w:outlineLvl w:val="4"/>
        <w:rPr>
          <w:rFonts w:ascii="宋体" w:hAnsi="宋体"/>
          <w:b/>
          <w:szCs w:val="21"/>
        </w:rPr>
      </w:pPr>
      <w:r>
        <w:rPr>
          <w:rFonts w:hint="eastAsia" w:ascii="宋体" w:hAnsi="宋体"/>
          <w:b/>
          <w:szCs w:val="21"/>
        </w:rPr>
        <w:t xml:space="preserve">  （4）因重大变故，采购任务取消的。</w:t>
      </w:r>
    </w:p>
    <w:p w14:paraId="6F9E5D8A">
      <w:pPr>
        <w:pStyle w:val="27"/>
        <w:spacing w:line="380" w:lineRule="exact"/>
        <w:ind w:firstLine="413" w:firstLineChars="196"/>
        <w:rPr>
          <w:rFonts w:hAnsi="宋体"/>
          <w:b/>
        </w:rPr>
      </w:pPr>
      <w:r>
        <w:rPr>
          <w:rFonts w:hint="eastAsia" w:hAnsi="宋体"/>
          <w:b/>
        </w:rPr>
        <w:t>31.开标、评标过程的监控</w:t>
      </w:r>
    </w:p>
    <w:p w14:paraId="66C05372">
      <w:pPr>
        <w:pStyle w:val="27"/>
        <w:spacing w:line="380" w:lineRule="exact"/>
        <w:ind w:firstLine="411" w:firstLineChars="196"/>
        <w:rPr>
          <w:rFonts w:hAnsi="宋体"/>
        </w:rPr>
      </w:pPr>
      <w:r>
        <w:rPr>
          <w:rFonts w:hint="eastAsia" w:hAnsi="宋体"/>
        </w:rPr>
        <w:t>本项目开标、评标过程实行全程录音、录像监控，投标人在评标过程中所进行的试图影响评标结果的不公正活动，可能导致其投标被拒绝。</w:t>
      </w:r>
    </w:p>
    <w:p w14:paraId="4EE4623F">
      <w:pPr>
        <w:pStyle w:val="27"/>
        <w:spacing w:line="380" w:lineRule="exact"/>
        <w:ind w:firstLine="413" w:firstLineChars="196"/>
        <w:rPr>
          <w:rFonts w:hAnsi="宋体"/>
          <w:b/>
        </w:rPr>
      </w:pPr>
      <w:r>
        <w:rPr>
          <w:rFonts w:hint="eastAsia" w:hAnsi="宋体"/>
          <w:b/>
        </w:rPr>
        <w:t>32.信用查询</w:t>
      </w:r>
    </w:p>
    <w:p w14:paraId="28C43A96">
      <w:pPr>
        <w:pStyle w:val="27"/>
        <w:spacing w:line="380" w:lineRule="exact"/>
        <w:ind w:firstLine="411" w:firstLineChars="196"/>
        <w:rPr>
          <w:rFonts w:hAnsi="宋体"/>
        </w:rPr>
      </w:pPr>
      <w:r>
        <w:rPr>
          <w:rFonts w:hint="eastAsia" w:hAnsi="宋体"/>
        </w:rPr>
        <w:t>根据《关于做好政府采购有关信用主体标识码登记及在政府采购活动中查询使用信用记录有关问题的通知》桂财采〔2016〕37号的通知，中标通知书发出前，由采购代理机构对第一中标候选投标人进行信用查询：</w:t>
      </w:r>
    </w:p>
    <w:p w14:paraId="5EE56737">
      <w:pPr>
        <w:pStyle w:val="27"/>
        <w:spacing w:line="380" w:lineRule="exact"/>
        <w:ind w:firstLine="411" w:firstLineChars="196"/>
        <w:rPr>
          <w:rFonts w:hAnsi="宋体"/>
        </w:rPr>
      </w:pPr>
      <w:r>
        <w:rPr>
          <w:rFonts w:hint="eastAsia" w:hAnsi="宋体"/>
        </w:rPr>
        <w:t>⑴查询渠道：“信用中国”网站(www.creditchina.gov.cn)、中国政府采购网(www.ccgp.gov.cn)等；</w:t>
      </w:r>
    </w:p>
    <w:p w14:paraId="6C17E9CD">
      <w:pPr>
        <w:pStyle w:val="27"/>
        <w:spacing w:line="380" w:lineRule="exact"/>
        <w:ind w:firstLine="411" w:firstLineChars="196"/>
        <w:rPr>
          <w:rFonts w:hAnsi="宋体"/>
        </w:rPr>
      </w:pPr>
      <w:r>
        <w:rPr>
          <w:rFonts w:hint="eastAsia" w:hAnsi="宋体"/>
        </w:rPr>
        <w:t>⑵查询截止时间：中标通知书发出前；</w:t>
      </w:r>
    </w:p>
    <w:p w14:paraId="3FE392F1">
      <w:pPr>
        <w:pStyle w:val="27"/>
        <w:spacing w:line="380" w:lineRule="exact"/>
        <w:ind w:firstLine="411" w:firstLineChars="196"/>
        <w:rPr>
          <w:rFonts w:hAnsi="宋体"/>
        </w:rPr>
      </w:pPr>
      <w:r>
        <w:rPr>
          <w:rFonts w:hint="eastAsia" w:hAnsi="宋体"/>
        </w:rPr>
        <w:t>⑶信用信息查询记录和证据留存方式：在查询网站中直接打印查询记录，打印材料作为采购活动资料保存；</w:t>
      </w:r>
    </w:p>
    <w:p w14:paraId="32DA4423">
      <w:pPr>
        <w:pStyle w:val="27"/>
        <w:spacing w:line="400" w:lineRule="exact"/>
        <w:ind w:firstLine="411" w:firstLineChars="196"/>
        <w:rPr>
          <w:rFonts w:hAnsi="宋体"/>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投标人资格。</w:t>
      </w:r>
    </w:p>
    <w:p w14:paraId="20486139">
      <w:pPr>
        <w:pStyle w:val="27"/>
        <w:spacing w:line="400" w:lineRule="exact"/>
        <w:ind w:firstLine="413" w:firstLineChars="196"/>
        <w:rPr>
          <w:rFonts w:hAnsi="宋体"/>
          <w:b/>
        </w:rPr>
      </w:pPr>
      <w:r>
        <w:rPr>
          <w:rFonts w:hint="eastAsia" w:hAnsi="宋体"/>
          <w:b/>
        </w:rPr>
        <w:t>33. 中标公告及中标通知书</w:t>
      </w:r>
    </w:p>
    <w:p w14:paraId="754421B8">
      <w:pPr>
        <w:pStyle w:val="27"/>
        <w:tabs>
          <w:tab w:val="left" w:pos="455"/>
        </w:tabs>
        <w:spacing w:line="400" w:lineRule="exact"/>
        <w:ind w:firstLine="420" w:firstLineChars="200"/>
        <w:rPr>
          <w:rFonts w:hAnsi="宋体"/>
          <w:szCs w:val="21"/>
        </w:rPr>
      </w:pPr>
      <w:r>
        <w:rPr>
          <w:rFonts w:hint="eastAsia" w:hAnsi="宋体"/>
          <w:szCs w:val="21"/>
        </w:rPr>
        <w:t>33.1采购代理机构于评标结束后两个工作日内将评标报告送交采购人，采购人应当自收到评标报告五个工作日内在评标报告推荐的中标候选投标人中按顺序确定中标投标人；</w:t>
      </w:r>
      <w:r>
        <w:rPr>
          <w:rFonts w:hAnsi="宋体"/>
          <w:szCs w:val="21"/>
        </w:rPr>
        <w:t>采购人在收到评标报告</w:t>
      </w:r>
      <w:r>
        <w:rPr>
          <w:rFonts w:hint="eastAsia" w:hAnsi="宋体"/>
          <w:szCs w:val="21"/>
        </w:rPr>
        <w:t>五</w:t>
      </w:r>
      <w:r>
        <w:rPr>
          <w:rFonts w:hAnsi="宋体"/>
          <w:szCs w:val="21"/>
        </w:rPr>
        <w:t>个工作日内未按评标报告推荐的中标候选人顺序确定中标人，又不能说明合法理由的，视同按评标报告推荐的顺序确定排名第一的中标候选人为中标人。</w:t>
      </w:r>
      <w:r>
        <w:rPr>
          <w:rFonts w:hint="eastAsia" w:hAnsi="宋体"/>
          <w:szCs w:val="21"/>
        </w:rPr>
        <w:t>采购代理机构在中标投标人确定之日起两个工作日内在指定媒体上公告中标结果，</w:t>
      </w:r>
      <w:r>
        <w:rPr>
          <w:rFonts w:hAnsi="宋体"/>
          <w:szCs w:val="21"/>
        </w:rPr>
        <w:t>中标公告期限为1个工作日</w:t>
      </w:r>
      <w:r>
        <w:rPr>
          <w:rFonts w:hint="eastAsia" w:hAnsi="宋体"/>
          <w:szCs w:val="21"/>
        </w:rPr>
        <w:t>。</w:t>
      </w:r>
    </w:p>
    <w:p w14:paraId="3EC1E81C">
      <w:pPr>
        <w:pStyle w:val="27"/>
        <w:tabs>
          <w:tab w:val="left" w:pos="455"/>
        </w:tabs>
        <w:spacing w:line="400" w:lineRule="exact"/>
        <w:ind w:firstLine="420" w:firstLineChars="200"/>
        <w:rPr>
          <w:rFonts w:hAnsi="宋体"/>
        </w:rPr>
      </w:pPr>
      <w:r>
        <w:rPr>
          <w:rFonts w:hint="eastAsia" w:hAnsi="宋体"/>
          <w:szCs w:val="21"/>
        </w:rPr>
        <w:t>33.2</w:t>
      </w:r>
      <w:r>
        <w:rPr>
          <w:rFonts w:hint="eastAsia" w:hAnsi="宋体"/>
          <w:b/>
          <w:bCs/>
          <w:szCs w:val="21"/>
        </w:rPr>
        <w:t>中小企业在政府采购活动过程中，请根据自己的真实情况出具《中小企业声明函》。采购人或采购代理机构在公告中标结果时，同时公告其《中小企业声明函》，接受社会监督。</w:t>
      </w:r>
    </w:p>
    <w:p w14:paraId="6E5A4F56">
      <w:pPr>
        <w:pStyle w:val="27"/>
        <w:spacing w:line="400" w:lineRule="exact"/>
        <w:ind w:firstLine="420" w:firstLineChars="200"/>
        <w:rPr>
          <w:rFonts w:hAnsi="宋体"/>
        </w:rPr>
      </w:pPr>
      <w:r>
        <w:rPr>
          <w:rFonts w:hint="eastAsia" w:hAnsi="宋体"/>
          <w:szCs w:val="21"/>
        </w:rPr>
        <w:t>33.3</w:t>
      </w:r>
      <w:r>
        <w:rPr>
          <w:rFonts w:hAnsi="宋体"/>
          <w:szCs w:val="21"/>
        </w:rPr>
        <w:t>中标公告</w:t>
      </w:r>
      <w:r>
        <w:rPr>
          <w:rFonts w:hint="eastAsia" w:hAnsi="宋体"/>
          <w:szCs w:val="21"/>
        </w:rPr>
        <w:t>发布同时，采购代理机构在线向中标投标人发出中标通知书，中标投标人应自接到通知之日起七个工作日内，办理中标通知书领取手续。</w:t>
      </w:r>
    </w:p>
    <w:p w14:paraId="1AC616FA">
      <w:pPr>
        <w:tabs>
          <w:tab w:val="left" w:pos="1140"/>
        </w:tabs>
        <w:spacing w:line="340" w:lineRule="exact"/>
        <w:ind w:left="420" w:leftChars="200"/>
        <w:jc w:val="center"/>
        <w:rPr>
          <w:rFonts w:ascii="宋体" w:hAnsi="宋体"/>
          <w:b/>
          <w:sz w:val="28"/>
          <w:szCs w:val="28"/>
        </w:rPr>
      </w:pPr>
    </w:p>
    <w:p w14:paraId="6BC1DF8F">
      <w:pPr>
        <w:tabs>
          <w:tab w:val="left" w:pos="1140"/>
        </w:tabs>
        <w:spacing w:line="340" w:lineRule="exact"/>
        <w:ind w:left="420" w:leftChars="200"/>
        <w:jc w:val="center"/>
        <w:rPr>
          <w:rFonts w:ascii="宋体" w:hAnsi="宋体"/>
          <w:b/>
          <w:sz w:val="28"/>
          <w:szCs w:val="28"/>
        </w:rPr>
      </w:pPr>
      <w:r>
        <w:rPr>
          <w:rFonts w:hint="eastAsia" w:ascii="宋体" w:hAnsi="宋体"/>
          <w:b/>
          <w:sz w:val="28"/>
          <w:szCs w:val="28"/>
        </w:rPr>
        <w:t>七、履约保证金及签订合同</w:t>
      </w:r>
    </w:p>
    <w:p w14:paraId="7A1448E2">
      <w:pPr>
        <w:tabs>
          <w:tab w:val="left" w:pos="1305"/>
        </w:tabs>
        <w:spacing w:line="380" w:lineRule="exact"/>
        <w:ind w:firstLine="316" w:firstLineChars="150"/>
        <w:rPr>
          <w:rFonts w:ascii="宋体" w:hAnsi="宋体"/>
          <w:szCs w:val="21"/>
        </w:rPr>
      </w:pPr>
      <w:r>
        <w:rPr>
          <w:rFonts w:hint="eastAsia" w:ascii="宋体" w:hAnsi="宋体"/>
          <w:b/>
        </w:rPr>
        <w:t>34</w:t>
      </w:r>
      <w:r>
        <w:rPr>
          <w:rFonts w:hint="eastAsia" w:ascii="宋体" w:hAnsi="宋体"/>
          <w:b/>
          <w:szCs w:val="21"/>
        </w:rPr>
        <w:t>. 履约保证金</w:t>
      </w:r>
    </w:p>
    <w:p w14:paraId="4D40EA4B">
      <w:pPr>
        <w:tabs>
          <w:tab w:val="left" w:pos="1305"/>
        </w:tabs>
        <w:spacing w:line="380" w:lineRule="exact"/>
        <w:ind w:firstLine="315" w:firstLineChars="150"/>
        <w:rPr>
          <w:rFonts w:ascii="宋体" w:hAnsi="宋体"/>
          <w:szCs w:val="21"/>
        </w:rPr>
      </w:pPr>
      <w:r>
        <w:rPr>
          <w:rFonts w:hint="eastAsia" w:ascii="宋体" w:hAnsi="宋体"/>
          <w:szCs w:val="21"/>
        </w:rPr>
        <w:t>34.1根据《</w:t>
      </w:r>
      <w:r>
        <w:rPr>
          <w:rFonts w:ascii="宋体" w:hAnsi="宋体"/>
          <w:szCs w:val="21"/>
        </w:rPr>
        <w:t>桂林市财政局关于贯彻落实政府采购优化营商环境百日攻坚行动方案的通知</w:t>
      </w:r>
      <w:r>
        <w:rPr>
          <w:rFonts w:hint="eastAsia" w:ascii="宋体" w:hAnsi="宋体"/>
          <w:szCs w:val="21"/>
        </w:rPr>
        <w:t>》</w:t>
      </w:r>
      <w:r>
        <w:rPr>
          <w:rFonts w:ascii="宋体" w:hAnsi="宋体"/>
          <w:szCs w:val="21"/>
        </w:rPr>
        <w:t>市财采〔2020〕24号</w:t>
      </w:r>
      <w:r>
        <w:rPr>
          <w:rFonts w:hint="eastAsia" w:ascii="宋体" w:hAnsi="宋体"/>
          <w:szCs w:val="21"/>
        </w:rPr>
        <w:t>文的要求，本项目不收取履约保证金。</w:t>
      </w:r>
    </w:p>
    <w:p w14:paraId="00273C5B">
      <w:pPr>
        <w:tabs>
          <w:tab w:val="left" w:pos="1140"/>
        </w:tabs>
        <w:spacing w:line="380" w:lineRule="exact"/>
        <w:ind w:firstLine="422" w:firstLineChars="200"/>
        <w:rPr>
          <w:rFonts w:ascii="宋体" w:hAnsi="宋体"/>
          <w:b/>
          <w:szCs w:val="21"/>
        </w:rPr>
      </w:pPr>
      <w:r>
        <w:rPr>
          <w:rFonts w:hint="eastAsia" w:ascii="宋体" w:hAnsi="宋体"/>
          <w:b/>
          <w:szCs w:val="21"/>
        </w:rPr>
        <w:t>35. 签订合同</w:t>
      </w:r>
    </w:p>
    <w:p w14:paraId="7ADACB3F">
      <w:pPr>
        <w:pStyle w:val="27"/>
        <w:spacing w:line="380" w:lineRule="exact"/>
        <w:ind w:left="2" w:leftChars="1" w:firstLine="420" w:firstLineChars="200"/>
        <w:rPr>
          <w:rFonts w:hAnsi="宋体"/>
          <w:szCs w:val="21"/>
        </w:rPr>
      </w:pPr>
      <w:r>
        <w:rPr>
          <w:rFonts w:hint="eastAsia" w:hAnsi="宋体"/>
          <w:szCs w:val="21"/>
        </w:rPr>
        <w:t>35.1签订合同时间：中标通知书发出之日起8个工作日内。中标投标人领取中标通知书后，应按规定与采购人签订合同。</w:t>
      </w:r>
    </w:p>
    <w:p w14:paraId="617DE5F3">
      <w:pPr>
        <w:pStyle w:val="27"/>
        <w:spacing w:line="380" w:lineRule="exact"/>
        <w:ind w:left="2" w:leftChars="1" w:firstLine="420" w:firstLineChars="200"/>
        <w:rPr>
          <w:rFonts w:hAnsi="宋体"/>
          <w:szCs w:val="21"/>
        </w:rPr>
      </w:pPr>
      <w:r>
        <w:rPr>
          <w:rFonts w:hint="eastAsia" w:hAnsi="宋体"/>
          <w:szCs w:val="21"/>
        </w:rPr>
        <w:t>3</w:t>
      </w:r>
      <w:r>
        <w:rPr>
          <w:rFonts w:hAnsi="宋体"/>
          <w:szCs w:val="21"/>
        </w:rPr>
        <w:t>5.2</w:t>
      </w:r>
      <w:r>
        <w:rPr>
          <w:rFonts w:hint="eastAsia" w:hAnsi="宋体"/>
          <w:szCs w:val="21"/>
        </w:rPr>
        <w:t>如中标投标人有下列情形之一，情节严重的，由财政部门将其列入不良行为记录名单，在一至三年内禁止参加政府采购活动，并予以通报。采购人或者采购代理机构可从评标委员会推荐的中标候选投标人中按顺序重新确定中标投标人或重新组织招标。</w:t>
      </w:r>
    </w:p>
    <w:p w14:paraId="0463002A">
      <w:pPr>
        <w:pStyle w:val="27"/>
        <w:spacing w:line="380" w:lineRule="exact"/>
        <w:ind w:firstLine="315" w:firstLineChars="150"/>
        <w:rPr>
          <w:rFonts w:hAnsi="宋体"/>
          <w:szCs w:val="21"/>
        </w:rPr>
      </w:pPr>
      <w:r>
        <w:rPr>
          <w:rFonts w:hint="eastAsia" w:hAnsi="宋体"/>
          <w:szCs w:val="21"/>
        </w:rPr>
        <w:t>（1）中标后不与采购人签订合同的（不可抗力除外）；</w:t>
      </w:r>
    </w:p>
    <w:p w14:paraId="6417E2BE">
      <w:pPr>
        <w:pStyle w:val="27"/>
        <w:spacing w:line="380" w:lineRule="exact"/>
        <w:ind w:left="2" w:leftChars="1" w:firstLine="315" w:firstLineChars="150"/>
        <w:rPr>
          <w:rFonts w:hAnsi="宋体"/>
          <w:szCs w:val="21"/>
        </w:rPr>
      </w:pPr>
      <w:r>
        <w:rPr>
          <w:rFonts w:hint="eastAsia" w:hAnsi="宋体"/>
          <w:szCs w:val="21"/>
        </w:rPr>
        <w:t>（2）将中标项目转让给他人，或者在投标文件中未说明，且未经采购人同意，将中标项目分包给他人的；</w:t>
      </w:r>
    </w:p>
    <w:p w14:paraId="101B8160">
      <w:pPr>
        <w:pStyle w:val="27"/>
        <w:spacing w:line="380" w:lineRule="exact"/>
        <w:ind w:left="2" w:leftChars="1"/>
        <w:rPr>
          <w:rFonts w:hAnsi="宋体"/>
        </w:rPr>
      </w:pPr>
      <w:r>
        <w:rPr>
          <w:rFonts w:hint="eastAsia" w:hAnsi="宋体"/>
          <w:szCs w:val="21"/>
        </w:rPr>
        <w:t xml:space="preserve">   （3）拒绝履行合同义</w:t>
      </w:r>
      <w:r>
        <w:rPr>
          <w:rFonts w:hint="eastAsia" w:hAnsi="宋体"/>
        </w:rPr>
        <w:t>务的。</w:t>
      </w:r>
    </w:p>
    <w:p w14:paraId="3CB27ECE">
      <w:pPr>
        <w:pStyle w:val="27"/>
        <w:spacing w:line="380" w:lineRule="exact"/>
        <w:ind w:left="2" w:leftChars="1" w:firstLine="420" w:firstLineChars="200"/>
        <w:rPr>
          <w:rFonts w:hAnsi="宋体"/>
          <w:szCs w:val="21"/>
        </w:rPr>
      </w:pPr>
      <w:r>
        <w:rPr>
          <w:rFonts w:hint="eastAsia" w:hAnsi="宋体"/>
        </w:rPr>
        <w:t>35.</w:t>
      </w:r>
      <w:r>
        <w:rPr>
          <w:rFonts w:hAnsi="宋体"/>
        </w:rPr>
        <w:t>3</w:t>
      </w:r>
      <w:r>
        <w:rPr>
          <w:rFonts w:hint="eastAsia" w:hAnsi="宋体"/>
        </w:rPr>
        <w:t>合同备案存档：</w:t>
      </w:r>
      <w:r>
        <w:rPr>
          <w:rFonts w:hint="eastAsia" w:hAnsi="宋体" w:cs="宋体"/>
        </w:rPr>
        <w:t>政府采购合同双方自签订之日起1个工作日内将合同原件2份交采购代理机构，采购代理机构收到政府采购合同原件后在省级以上人民政府财政部门指定媒体上公告并存档。</w:t>
      </w:r>
    </w:p>
    <w:p w14:paraId="46CCED5F">
      <w:pPr>
        <w:pStyle w:val="27"/>
        <w:spacing w:line="320" w:lineRule="exact"/>
        <w:ind w:left="3"/>
        <w:jc w:val="center"/>
        <w:rPr>
          <w:rFonts w:hAnsi="宋体"/>
          <w:b/>
          <w:sz w:val="28"/>
          <w:szCs w:val="28"/>
        </w:rPr>
      </w:pPr>
    </w:p>
    <w:p w14:paraId="02EB7D5C">
      <w:pPr>
        <w:pStyle w:val="27"/>
        <w:spacing w:line="320" w:lineRule="exact"/>
        <w:ind w:left="3"/>
        <w:jc w:val="center"/>
        <w:rPr>
          <w:rFonts w:hAnsi="宋体"/>
          <w:b/>
          <w:sz w:val="28"/>
          <w:szCs w:val="28"/>
        </w:rPr>
      </w:pPr>
      <w:r>
        <w:rPr>
          <w:rFonts w:hint="eastAsia" w:hAnsi="宋体"/>
          <w:b/>
          <w:sz w:val="28"/>
          <w:szCs w:val="28"/>
        </w:rPr>
        <w:t>八、其他事项</w:t>
      </w:r>
    </w:p>
    <w:p w14:paraId="3B41AD0E">
      <w:pPr>
        <w:pStyle w:val="27"/>
        <w:spacing w:line="380" w:lineRule="exact"/>
        <w:ind w:firstLine="422" w:firstLineChars="200"/>
        <w:rPr>
          <w:rFonts w:hAnsi="宋体"/>
          <w:b/>
        </w:rPr>
      </w:pPr>
      <w:r>
        <w:rPr>
          <w:rFonts w:hint="eastAsia" w:hAnsi="宋体"/>
          <w:b/>
        </w:rPr>
        <w:t>36.招标代理服务费</w:t>
      </w:r>
    </w:p>
    <w:p w14:paraId="7ECA480B">
      <w:pPr>
        <w:spacing w:line="380" w:lineRule="exact"/>
        <w:ind w:firstLine="420" w:firstLineChars="200"/>
        <w:rPr>
          <w:rFonts w:ascii="宋体" w:hAnsi="宋体"/>
          <w:szCs w:val="21"/>
        </w:rPr>
      </w:pPr>
      <w:r>
        <w:rPr>
          <w:rFonts w:hint="eastAsia" w:ascii="宋体" w:hAnsi="宋体"/>
          <w:szCs w:val="21"/>
        </w:rPr>
        <w:t>36.1招标代理服务费：本项目招标代理服务费按本须知第36.2条“招标代理服务收费标准”中服务类收费标准收取，由中标人向采购代理机构一次性支付。</w:t>
      </w:r>
    </w:p>
    <w:p w14:paraId="0CA683D3">
      <w:pPr>
        <w:spacing w:line="380" w:lineRule="exact"/>
        <w:ind w:firstLine="420" w:firstLineChars="200"/>
        <w:rPr>
          <w:rFonts w:ascii="宋体" w:hAnsi="宋体"/>
          <w:szCs w:val="21"/>
        </w:rPr>
      </w:pPr>
      <w:r>
        <w:rPr>
          <w:rFonts w:hint="eastAsia" w:ascii="宋体" w:hAnsi="宋体"/>
          <w:szCs w:val="21"/>
        </w:rPr>
        <w:t>36.2招标代理服务收费标准：</w:t>
      </w:r>
    </w:p>
    <w:tbl>
      <w:tblPr>
        <w:tblStyle w:val="51"/>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6EA5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2333A8C5">
            <w:pPr>
              <w:pStyle w:val="27"/>
              <w:spacing w:line="360" w:lineRule="exact"/>
              <w:ind w:left="25"/>
              <w:rPr>
                <w:rFonts w:hAnsi="宋体"/>
              </w:rPr>
            </w:pPr>
            <w:r>
              <w:rPr>
                <w:rFonts w:hAnsi="宋体"/>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9"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K/16c/yAQAA8AMAAA4AAABkcnMvZTJvRG9jLnhtbK1TS5LT&#10;MBDdU8UdVNoTx5lJYFxxZjFh2FAwVQMH6MiyrSr9Sq3EyVm4Bis2HGeuQUs2YRg2WeCF3FI/PfV7&#10;aq1vj0azgwyonK15OZtzJq1wjbJdzb9+uX/zjjOMYBvQzsqanyTy283rV+vBV3LheqcbGRiRWKwG&#10;X/M+Rl8VBYpeGsCZ89JSsnXBQKRp6IomwEDsRheL+XxVDC40PjghEWl1Oyb5xBguIXRtq4TcOrE3&#10;0saRNUgNkSRhrzzyTa62baWIn9sWZWS65qQ05pEOoXiXxmKzhqoL4HslphLgkhJeaDKgLB16ptpC&#10;BLYP6h8qo0Rw6No4E84Uo5DsCKko5y+8eezBy6yFrEZ/Nh3/H634dHgITDXUCZxZMHThT9++P/34&#10;ycr5TXJn8FgR6M4+hGmG/iEkqcc2mPQnEeyYHT2dHZXHyAQtlterq9XbJWeCcqvl1XW5TKTFn90+&#10;YPwgnWEpqLlWNimGCg4fMY7Q35C0rC0ban6zXCROoPZr6dopNJ4koO3yXnRaNfdK67QDQ7e704Ed&#10;ILVA/qYS/oKlQ7aA/YjLqQSDqpfQvLcNiydP5lh6EzyVYGTDmZb0hFKUkRGUvgRJ6rVN1DI36KQz&#10;GT1am6Kda050MXsfVNeTL2WuOWWoEbKBU9OmTns+p/j5Q93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IBUzTWAAAACAEAAA8AAAAAAAAAAQAgAAAAIgAAAGRycy9kb3ducmV2LnhtbFBLAQIUABQA&#10;AAAIAIdO4kCv9enP8gEAAPADAAAOAAAAAAAAAAEAIAAAACUBAABkcnMvZTJvRG9jLnhtbFBLBQYA&#10;AAAABgAGAFkBAACJBQAAAAA=&#10;">
                      <v:fill on="f" focussize="0,0"/>
                      <v:stroke color="#000000" joinstyle="round"/>
                      <v:imagedata o:title=""/>
                      <o:lock v:ext="edit" aspectratio="f"/>
                    </v:line>
                  </w:pict>
                </mc:Fallback>
              </mc:AlternateContent>
            </w:r>
            <w:r>
              <w:rPr>
                <w:rFonts w:hint="eastAsia" w:hAnsi="宋体"/>
              </w:rPr>
              <w:t>费率           服务类型</w:t>
            </w:r>
          </w:p>
          <w:p w14:paraId="072A51B7">
            <w:pPr>
              <w:pStyle w:val="27"/>
              <w:spacing w:line="360" w:lineRule="exact"/>
              <w:ind w:left="25"/>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0"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AzYw7nzAQAA8AMAAA4AAABkcnMvZTJvRG9jLnhtbK1TzY7T&#10;MBC+I/EOlu80TWBX3ajpHrYsFwQrAQ8wtZ3Ekv/kcZv2WXgNTlx4nH0Nxm7pLsulB3Jwxp7xN/N9&#10;M17e7q1hOxVRe9fxejbnTDnhpXZDx799vX+z4AwTOAnGO9Xxg0J+u3r9ajmFVjV+9EaqyAjEYTuF&#10;jo8phbaqUIzKAs58UI6cvY8WEm3jUMkIE6FbUzXz+XU1+ShD9EIh0un66OQnxHgJoO97LdTai61V&#10;Lh1RozKQiBKOOiBflWr7Xon0ue9RJWY6TkxTWSkJ2Zu8VqsltEOEMGpxKgEuKeEFJwvaUdIz1BoS&#10;sG3U/0BZLaJH36eZ8LY6EimKEIt6/kKbLyMEVbiQ1BjOouP/gxWfdg+RadnxhjMHlhr++P3H489f&#10;rK6LOlPAloLu3EMkrfIOw0PMVPd9tPlPJNi+KHo4K6r2iQk6rBfNYjEnsQX53t5cN+8KaPV0O0RM&#10;H5S3LBsdN9plxtDC7iMmykihf0LysXFs6vjNVXNFmEDj11PbybSBKKAbyl30Rst7bUy+gXHY3JnI&#10;dpBHoHy564T7V1hOsgYcj3HFdRyOUYF87yRLh0DiOHoTPJdgleTMKHpC2SpjlECbSyIptXG5NFUG&#10;9MTzSdpsbbw8UGO2IephJF3qUnP20CCU6k9Dmyft+Z7s5w91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DNjDufMBAADwAwAADgAAAAAAAAABACAAAAAlAQAAZHJzL2Uyb0RvYy54bWxQSwUG&#10;AAAAAAYABgBZAQAAigUAAAAA&#10;">
                      <v:fill on="f" focussize="0,0"/>
                      <v:stroke color="#000000" joinstyle="round"/>
                      <v:imagedata o:title=""/>
                      <o:lock v:ext="edit" aspectratio="f"/>
                    </v:line>
                  </w:pict>
                </mc:Fallback>
              </mc:AlternateContent>
            </w:r>
          </w:p>
          <w:p w14:paraId="6FB97232">
            <w:pPr>
              <w:pStyle w:val="27"/>
              <w:spacing w:line="360" w:lineRule="exact"/>
              <w:ind w:left="25"/>
              <w:rPr>
                <w:rFonts w:hAnsi="宋体"/>
              </w:rPr>
            </w:pPr>
            <w:r>
              <w:rPr>
                <w:rFonts w:hint="eastAsia" w:hAnsi="宋体"/>
              </w:rPr>
              <w:t>中标金额</w:t>
            </w:r>
          </w:p>
        </w:tc>
        <w:tc>
          <w:tcPr>
            <w:tcW w:w="1841" w:type="dxa"/>
            <w:vAlign w:val="center"/>
          </w:tcPr>
          <w:p w14:paraId="57A6486B">
            <w:pPr>
              <w:pStyle w:val="27"/>
              <w:spacing w:line="360" w:lineRule="exact"/>
              <w:ind w:left="25"/>
              <w:jc w:val="center"/>
              <w:rPr>
                <w:rFonts w:hAnsi="宋体"/>
              </w:rPr>
            </w:pPr>
            <w:r>
              <w:rPr>
                <w:rFonts w:hint="eastAsia" w:hAnsi="宋体"/>
              </w:rPr>
              <w:t>货物招标</w:t>
            </w:r>
          </w:p>
        </w:tc>
        <w:tc>
          <w:tcPr>
            <w:tcW w:w="1992" w:type="dxa"/>
            <w:vAlign w:val="center"/>
          </w:tcPr>
          <w:p w14:paraId="05E634A0">
            <w:pPr>
              <w:pStyle w:val="27"/>
              <w:spacing w:line="360" w:lineRule="exact"/>
              <w:ind w:left="25"/>
              <w:jc w:val="center"/>
              <w:rPr>
                <w:rFonts w:hAnsi="宋体"/>
              </w:rPr>
            </w:pPr>
            <w:r>
              <w:rPr>
                <w:rFonts w:hint="eastAsia" w:hAnsi="宋体"/>
              </w:rPr>
              <w:t>服务招标</w:t>
            </w:r>
          </w:p>
        </w:tc>
        <w:tc>
          <w:tcPr>
            <w:tcW w:w="2293" w:type="dxa"/>
            <w:vAlign w:val="center"/>
          </w:tcPr>
          <w:p w14:paraId="09885A85">
            <w:pPr>
              <w:pStyle w:val="27"/>
              <w:spacing w:line="360" w:lineRule="exact"/>
              <w:ind w:left="25"/>
              <w:jc w:val="center"/>
              <w:rPr>
                <w:rFonts w:hAnsi="宋体"/>
              </w:rPr>
            </w:pPr>
            <w:r>
              <w:rPr>
                <w:rFonts w:hint="eastAsia" w:hAnsi="宋体"/>
              </w:rPr>
              <w:t>工程招标</w:t>
            </w:r>
          </w:p>
        </w:tc>
      </w:tr>
      <w:tr w14:paraId="24EF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80" w:type="dxa"/>
          </w:tcPr>
          <w:p w14:paraId="38B2AC59">
            <w:pPr>
              <w:pStyle w:val="27"/>
              <w:spacing w:line="360" w:lineRule="exact"/>
              <w:ind w:left="25"/>
              <w:rPr>
                <w:rFonts w:hAnsi="宋体"/>
              </w:rPr>
            </w:pPr>
            <w:r>
              <w:rPr>
                <w:rFonts w:hint="eastAsia" w:hAnsi="宋体"/>
              </w:rPr>
              <w:t>100万元以下</w:t>
            </w:r>
          </w:p>
        </w:tc>
        <w:tc>
          <w:tcPr>
            <w:tcW w:w="1841" w:type="dxa"/>
          </w:tcPr>
          <w:p w14:paraId="414DE6DA">
            <w:pPr>
              <w:pStyle w:val="170"/>
              <w:spacing w:line="360" w:lineRule="exact"/>
              <w:ind w:left="25"/>
              <w:jc w:val="center"/>
              <w:rPr>
                <w:rFonts w:ascii="宋体" w:hAnsi="宋体"/>
              </w:rPr>
            </w:pPr>
            <w:r>
              <w:rPr>
                <w:rFonts w:hint="eastAsia" w:ascii="宋体" w:hAnsi="宋体"/>
              </w:rPr>
              <w:t>1.5%</w:t>
            </w:r>
          </w:p>
        </w:tc>
        <w:tc>
          <w:tcPr>
            <w:tcW w:w="1992" w:type="dxa"/>
          </w:tcPr>
          <w:p w14:paraId="1EA7D893">
            <w:pPr>
              <w:pStyle w:val="170"/>
              <w:spacing w:line="360" w:lineRule="exact"/>
              <w:ind w:left="25"/>
              <w:jc w:val="center"/>
              <w:rPr>
                <w:rFonts w:ascii="宋体" w:hAnsi="宋体"/>
              </w:rPr>
            </w:pPr>
            <w:r>
              <w:rPr>
                <w:rFonts w:hint="eastAsia" w:ascii="宋体" w:hAnsi="宋体"/>
              </w:rPr>
              <w:t>1.5%</w:t>
            </w:r>
          </w:p>
        </w:tc>
        <w:tc>
          <w:tcPr>
            <w:tcW w:w="2293" w:type="dxa"/>
          </w:tcPr>
          <w:p w14:paraId="59CF1711">
            <w:pPr>
              <w:pStyle w:val="170"/>
              <w:spacing w:line="360" w:lineRule="exact"/>
              <w:ind w:left="25"/>
              <w:jc w:val="center"/>
              <w:rPr>
                <w:rFonts w:ascii="宋体" w:hAnsi="宋体"/>
              </w:rPr>
            </w:pPr>
            <w:r>
              <w:rPr>
                <w:rFonts w:hint="eastAsia" w:ascii="宋体" w:hAnsi="宋体"/>
              </w:rPr>
              <w:t>1.0%</w:t>
            </w:r>
          </w:p>
        </w:tc>
      </w:tr>
      <w:tr w14:paraId="788E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80" w:type="dxa"/>
          </w:tcPr>
          <w:p w14:paraId="2189515A">
            <w:pPr>
              <w:pStyle w:val="27"/>
              <w:spacing w:line="360" w:lineRule="exact"/>
              <w:ind w:left="25"/>
              <w:rPr>
                <w:rFonts w:hAnsi="宋体"/>
              </w:rPr>
            </w:pPr>
            <w:r>
              <w:rPr>
                <w:rFonts w:hint="eastAsia" w:hAnsi="宋体"/>
              </w:rPr>
              <w:t>100～500万元</w:t>
            </w:r>
          </w:p>
        </w:tc>
        <w:tc>
          <w:tcPr>
            <w:tcW w:w="1841" w:type="dxa"/>
          </w:tcPr>
          <w:p w14:paraId="4A25C431">
            <w:pPr>
              <w:pStyle w:val="170"/>
              <w:spacing w:line="360" w:lineRule="exact"/>
              <w:ind w:left="25"/>
              <w:jc w:val="center"/>
              <w:rPr>
                <w:rFonts w:ascii="宋体" w:hAnsi="宋体"/>
              </w:rPr>
            </w:pPr>
            <w:r>
              <w:rPr>
                <w:rFonts w:hint="eastAsia" w:ascii="宋体" w:hAnsi="宋体"/>
              </w:rPr>
              <w:t>1.1%</w:t>
            </w:r>
          </w:p>
        </w:tc>
        <w:tc>
          <w:tcPr>
            <w:tcW w:w="1992" w:type="dxa"/>
          </w:tcPr>
          <w:p w14:paraId="0001D156">
            <w:pPr>
              <w:pStyle w:val="170"/>
              <w:spacing w:line="360" w:lineRule="exact"/>
              <w:ind w:left="25"/>
              <w:jc w:val="center"/>
              <w:rPr>
                <w:rFonts w:ascii="宋体" w:hAnsi="宋体"/>
              </w:rPr>
            </w:pPr>
            <w:r>
              <w:rPr>
                <w:rFonts w:hint="eastAsia" w:ascii="宋体" w:hAnsi="宋体"/>
              </w:rPr>
              <w:t>0.8%</w:t>
            </w:r>
          </w:p>
        </w:tc>
        <w:tc>
          <w:tcPr>
            <w:tcW w:w="2293" w:type="dxa"/>
          </w:tcPr>
          <w:p w14:paraId="3BDAA66E">
            <w:pPr>
              <w:pStyle w:val="170"/>
              <w:spacing w:line="360" w:lineRule="exact"/>
              <w:ind w:left="25"/>
              <w:jc w:val="center"/>
              <w:rPr>
                <w:rFonts w:ascii="宋体" w:hAnsi="宋体"/>
              </w:rPr>
            </w:pPr>
            <w:r>
              <w:rPr>
                <w:rFonts w:hint="eastAsia" w:ascii="宋体" w:hAnsi="宋体"/>
              </w:rPr>
              <w:t>0.7%</w:t>
            </w:r>
          </w:p>
        </w:tc>
      </w:tr>
      <w:tr w14:paraId="0DBB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2880" w:type="dxa"/>
          </w:tcPr>
          <w:p w14:paraId="5BB9FA9C">
            <w:pPr>
              <w:pStyle w:val="27"/>
              <w:spacing w:line="360" w:lineRule="exact"/>
              <w:ind w:left="25"/>
              <w:rPr>
                <w:rFonts w:hAnsi="宋体"/>
              </w:rPr>
            </w:pPr>
            <w:r>
              <w:rPr>
                <w:rFonts w:hint="eastAsia" w:hAnsi="宋体"/>
              </w:rPr>
              <w:t>500～1000万元</w:t>
            </w:r>
          </w:p>
        </w:tc>
        <w:tc>
          <w:tcPr>
            <w:tcW w:w="1841" w:type="dxa"/>
          </w:tcPr>
          <w:p w14:paraId="3B8D7E01">
            <w:pPr>
              <w:pStyle w:val="27"/>
              <w:spacing w:line="360" w:lineRule="exact"/>
              <w:ind w:left="25"/>
              <w:jc w:val="center"/>
              <w:rPr>
                <w:rFonts w:hAnsi="宋体"/>
              </w:rPr>
            </w:pPr>
            <w:r>
              <w:rPr>
                <w:rFonts w:hint="eastAsia" w:hAnsi="宋体"/>
              </w:rPr>
              <w:t>0.8%</w:t>
            </w:r>
          </w:p>
        </w:tc>
        <w:tc>
          <w:tcPr>
            <w:tcW w:w="1992" w:type="dxa"/>
          </w:tcPr>
          <w:p w14:paraId="1F230548">
            <w:pPr>
              <w:pStyle w:val="27"/>
              <w:spacing w:line="360" w:lineRule="exact"/>
              <w:ind w:left="25"/>
              <w:jc w:val="center"/>
              <w:rPr>
                <w:rFonts w:hAnsi="宋体"/>
              </w:rPr>
            </w:pPr>
            <w:r>
              <w:rPr>
                <w:rFonts w:hint="eastAsia" w:hAnsi="宋体"/>
              </w:rPr>
              <w:t>0.45%</w:t>
            </w:r>
          </w:p>
        </w:tc>
        <w:tc>
          <w:tcPr>
            <w:tcW w:w="2293" w:type="dxa"/>
          </w:tcPr>
          <w:p w14:paraId="70BB581F">
            <w:pPr>
              <w:pStyle w:val="27"/>
              <w:spacing w:line="360" w:lineRule="exact"/>
              <w:ind w:left="25"/>
              <w:jc w:val="center"/>
              <w:rPr>
                <w:rFonts w:hAnsi="宋体"/>
              </w:rPr>
            </w:pPr>
            <w:r>
              <w:rPr>
                <w:rFonts w:hint="eastAsia" w:hAnsi="宋体"/>
              </w:rPr>
              <w:t>0.55%</w:t>
            </w:r>
          </w:p>
        </w:tc>
      </w:tr>
      <w:tr w14:paraId="0709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2880" w:type="dxa"/>
          </w:tcPr>
          <w:p w14:paraId="2072C91A">
            <w:pPr>
              <w:pStyle w:val="27"/>
              <w:spacing w:line="360" w:lineRule="exact"/>
              <w:ind w:left="25"/>
              <w:rPr>
                <w:rFonts w:hAnsi="宋体"/>
              </w:rPr>
            </w:pPr>
            <w:r>
              <w:rPr>
                <w:rFonts w:hint="eastAsia" w:hAnsi="宋体"/>
              </w:rPr>
              <w:t>1000～5000万元</w:t>
            </w:r>
          </w:p>
        </w:tc>
        <w:tc>
          <w:tcPr>
            <w:tcW w:w="1841" w:type="dxa"/>
          </w:tcPr>
          <w:p w14:paraId="23E2854B">
            <w:pPr>
              <w:pStyle w:val="27"/>
              <w:spacing w:line="360" w:lineRule="exact"/>
              <w:ind w:left="25"/>
              <w:jc w:val="center"/>
              <w:rPr>
                <w:rFonts w:hAnsi="宋体"/>
              </w:rPr>
            </w:pPr>
            <w:r>
              <w:rPr>
                <w:rFonts w:hint="eastAsia" w:hAnsi="宋体"/>
              </w:rPr>
              <w:t>0.5%</w:t>
            </w:r>
          </w:p>
        </w:tc>
        <w:tc>
          <w:tcPr>
            <w:tcW w:w="1992" w:type="dxa"/>
          </w:tcPr>
          <w:p w14:paraId="4699F705">
            <w:pPr>
              <w:pStyle w:val="27"/>
              <w:spacing w:line="360" w:lineRule="exact"/>
              <w:ind w:left="25"/>
              <w:jc w:val="center"/>
              <w:rPr>
                <w:rFonts w:hAnsi="宋体"/>
              </w:rPr>
            </w:pPr>
            <w:r>
              <w:rPr>
                <w:rFonts w:hint="eastAsia" w:hAnsi="宋体"/>
              </w:rPr>
              <w:t>0.25%</w:t>
            </w:r>
          </w:p>
        </w:tc>
        <w:tc>
          <w:tcPr>
            <w:tcW w:w="2293" w:type="dxa"/>
          </w:tcPr>
          <w:p w14:paraId="2B712F83">
            <w:pPr>
              <w:pStyle w:val="27"/>
              <w:spacing w:line="360" w:lineRule="exact"/>
              <w:ind w:left="25"/>
              <w:jc w:val="center"/>
              <w:rPr>
                <w:rFonts w:hAnsi="宋体"/>
              </w:rPr>
            </w:pPr>
            <w:r>
              <w:rPr>
                <w:rFonts w:hint="eastAsia" w:hAnsi="宋体"/>
              </w:rPr>
              <w:t>0.35%</w:t>
            </w:r>
          </w:p>
        </w:tc>
      </w:tr>
      <w:tr w14:paraId="4708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2880" w:type="dxa"/>
          </w:tcPr>
          <w:p w14:paraId="5485305D">
            <w:pPr>
              <w:pStyle w:val="27"/>
              <w:spacing w:line="360" w:lineRule="exact"/>
              <w:ind w:left="25"/>
              <w:rPr>
                <w:rFonts w:hAnsi="宋体"/>
              </w:rPr>
            </w:pPr>
            <w:r>
              <w:rPr>
                <w:rFonts w:hint="eastAsia" w:hAnsi="宋体"/>
              </w:rPr>
              <w:t>5000万元～1亿元</w:t>
            </w:r>
          </w:p>
        </w:tc>
        <w:tc>
          <w:tcPr>
            <w:tcW w:w="1841" w:type="dxa"/>
          </w:tcPr>
          <w:p w14:paraId="466AE02D">
            <w:pPr>
              <w:pStyle w:val="27"/>
              <w:spacing w:line="360" w:lineRule="exact"/>
              <w:ind w:left="25"/>
              <w:jc w:val="center"/>
              <w:rPr>
                <w:rFonts w:hAnsi="宋体"/>
              </w:rPr>
            </w:pPr>
            <w:r>
              <w:rPr>
                <w:rFonts w:hint="eastAsia" w:hAnsi="宋体"/>
              </w:rPr>
              <w:t>0.25%</w:t>
            </w:r>
          </w:p>
        </w:tc>
        <w:tc>
          <w:tcPr>
            <w:tcW w:w="1992" w:type="dxa"/>
          </w:tcPr>
          <w:p w14:paraId="4876816F">
            <w:pPr>
              <w:pStyle w:val="27"/>
              <w:spacing w:line="360" w:lineRule="exact"/>
              <w:ind w:left="25"/>
              <w:jc w:val="center"/>
              <w:rPr>
                <w:rFonts w:hAnsi="宋体"/>
              </w:rPr>
            </w:pPr>
            <w:r>
              <w:rPr>
                <w:rFonts w:hint="eastAsia" w:hAnsi="宋体"/>
              </w:rPr>
              <w:t>0.1%</w:t>
            </w:r>
          </w:p>
        </w:tc>
        <w:tc>
          <w:tcPr>
            <w:tcW w:w="2293" w:type="dxa"/>
          </w:tcPr>
          <w:p w14:paraId="3951FEFC">
            <w:pPr>
              <w:pStyle w:val="27"/>
              <w:spacing w:line="360" w:lineRule="exact"/>
              <w:ind w:left="25"/>
              <w:jc w:val="center"/>
              <w:rPr>
                <w:rFonts w:hAnsi="宋体"/>
              </w:rPr>
            </w:pPr>
            <w:r>
              <w:rPr>
                <w:rFonts w:hint="eastAsia" w:hAnsi="宋体"/>
              </w:rPr>
              <w:t>0.2%</w:t>
            </w:r>
          </w:p>
        </w:tc>
      </w:tr>
      <w:tr w14:paraId="14B4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trPr>
        <w:tc>
          <w:tcPr>
            <w:tcW w:w="2880" w:type="dxa"/>
          </w:tcPr>
          <w:p w14:paraId="7228A317">
            <w:pPr>
              <w:pStyle w:val="27"/>
              <w:spacing w:line="360" w:lineRule="exact"/>
              <w:ind w:left="25"/>
              <w:rPr>
                <w:rFonts w:hAnsi="宋体"/>
              </w:rPr>
            </w:pPr>
            <w:r>
              <w:rPr>
                <w:rFonts w:hint="eastAsia" w:hAnsi="宋体"/>
              </w:rPr>
              <w:t>1～5亿元</w:t>
            </w:r>
          </w:p>
        </w:tc>
        <w:tc>
          <w:tcPr>
            <w:tcW w:w="1841" w:type="dxa"/>
          </w:tcPr>
          <w:p w14:paraId="6C340BB8">
            <w:pPr>
              <w:pStyle w:val="27"/>
              <w:spacing w:line="360" w:lineRule="exact"/>
              <w:ind w:left="25"/>
              <w:jc w:val="center"/>
              <w:rPr>
                <w:rFonts w:hAnsi="宋体"/>
              </w:rPr>
            </w:pPr>
            <w:r>
              <w:rPr>
                <w:rFonts w:hint="eastAsia" w:hAnsi="宋体"/>
              </w:rPr>
              <w:t>0.05%</w:t>
            </w:r>
          </w:p>
        </w:tc>
        <w:tc>
          <w:tcPr>
            <w:tcW w:w="1992" w:type="dxa"/>
          </w:tcPr>
          <w:p w14:paraId="1AD4BD9E">
            <w:pPr>
              <w:pStyle w:val="27"/>
              <w:spacing w:line="360" w:lineRule="exact"/>
              <w:ind w:left="25"/>
              <w:jc w:val="center"/>
              <w:rPr>
                <w:rFonts w:hAnsi="宋体"/>
              </w:rPr>
            </w:pPr>
            <w:r>
              <w:rPr>
                <w:rFonts w:hint="eastAsia" w:hAnsi="宋体"/>
              </w:rPr>
              <w:t>0.05%</w:t>
            </w:r>
          </w:p>
        </w:tc>
        <w:tc>
          <w:tcPr>
            <w:tcW w:w="2293" w:type="dxa"/>
          </w:tcPr>
          <w:p w14:paraId="0D520742">
            <w:pPr>
              <w:pStyle w:val="27"/>
              <w:spacing w:line="360" w:lineRule="exact"/>
              <w:ind w:left="25"/>
              <w:jc w:val="center"/>
              <w:rPr>
                <w:rFonts w:hAnsi="宋体"/>
              </w:rPr>
            </w:pPr>
            <w:r>
              <w:rPr>
                <w:rFonts w:hint="eastAsia" w:hAnsi="宋体"/>
              </w:rPr>
              <w:t>0.05%</w:t>
            </w:r>
          </w:p>
        </w:tc>
      </w:tr>
    </w:tbl>
    <w:p w14:paraId="561A3560">
      <w:pPr>
        <w:pStyle w:val="27"/>
        <w:spacing w:line="360" w:lineRule="exact"/>
        <w:ind w:left="25"/>
        <w:rPr>
          <w:rFonts w:hAnsi="宋体"/>
        </w:rPr>
      </w:pPr>
      <w:r>
        <w:rPr>
          <w:rFonts w:hint="eastAsia" w:hAnsi="宋体"/>
        </w:rPr>
        <w:t xml:space="preserve">      注：招标代理服务收费按差额定率累进法计算。</w:t>
      </w:r>
    </w:p>
    <w:p w14:paraId="415C38E3">
      <w:pPr>
        <w:spacing w:line="380" w:lineRule="exact"/>
        <w:ind w:firstLine="422" w:firstLineChars="200"/>
        <w:rPr>
          <w:rFonts w:ascii="宋体" w:hAnsi="宋体"/>
          <w:b/>
        </w:rPr>
      </w:pPr>
      <w:r>
        <w:rPr>
          <w:rFonts w:hint="eastAsia" w:ascii="宋体" w:hAnsi="宋体"/>
          <w:b/>
        </w:rPr>
        <w:t>37.采购代理机构银行账户：</w:t>
      </w:r>
    </w:p>
    <w:p w14:paraId="6D6E36C5">
      <w:pPr>
        <w:pStyle w:val="27"/>
        <w:snapToGrid w:val="0"/>
        <w:spacing w:line="380" w:lineRule="exact"/>
        <w:ind w:firstLine="420" w:firstLineChars="200"/>
        <w:rPr>
          <w:rFonts w:hAnsi="宋体"/>
          <w:szCs w:val="21"/>
        </w:rPr>
      </w:pPr>
      <w:r>
        <w:rPr>
          <w:rFonts w:hint="eastAsia" w:hAnsi="宋体"/>
          <w:szCs w:val="21"/>
        </w:rPr>
        <w:t>账户名称：广西华诚达建设项目管理有限公司桂林分公司</w:t>
      </w:r>
    </w:p>
    <w:p w14:paraId="7A33A6B3">
      <w:pPr>
        <w:pStyle w:val="27"/>
        <w:snapToGrid w:val="0"/>
        <w:spacing w:line="380" w:lineRule="exact"/>
        <w:ind w:firstLine="420" w:firstLineChars="200"/>
        <w:rPr>
          <w:rFonts w:hAnsi="宋体"/>
          <w:szCs w:val="21"/>
        </w:rPr>
      </w:pPr>
      <w:r>
        <w:rPr>
          <w:rFonts w:hint="eastAsia" w:hAnsi="宋体"/>
          <w:szCs w:val="21"/>
        </w:rPr>
        <w:t>开户银行：桂林银行七星支行</w:t>
      </w:r>
    </w:p>
    <w:p w14:paraId="6B928A4D">
      <w:pPr>
        <w:pStyle w:val="27"/>
        <w:snapToGrid w:val="0"/>
        <w:spacing w:line="380" w:lineRule="exact"/>
        <w:ind w:firstLine="420" w:firstLineChars="200"/>
        <w:rPr>
          <w:rFonts w:hAnsi="宋体"/>
          <w:szCs w:val="21"/>
        </w:rPr>
      </w:pPr>
      <w:r>
        <w:rPr>
          <w:rFonts w:hint="eastAsia" w:hAnsi="宋体"/>
          <w:szCs w:val="21"/>
        </w:rPr>
        <w:t>银行账号：</w:t>
      </w:r>
      <w:r>
        <w:rPr>
          <w:rFonts w:hAnsi="宋体"/>
          <w:szCs w:val="21"/>
        </w:rPr>
        <w:t>660011049661800010</w:t>
      </w:r>
    </w:p>
    <w:p w14:paraId="794B0853">
      <w:pPr>
        <w:pStyle w:val="27"/>
        <w:snapToGrid w:val="0"/>
        <w:spacing w:line="420" w:lineRule="exact"/>
        <w:ind w:firstLine="422" w:firstLineChars="200"/>
        <w:rPr>
          <w:rFonts w:hAnsi="宋体"/>
          <w:szCs w:val="21"/>
        </w:rPr>
      </w:pPr>
      <w:r>
        <w:rPr>
          <w:rFonts w:hint="eastAsia" w:hAnsi="宋体"/>
          <w:b/>
        </w:rPr>
        <w:t>38.解释权：</w:t>
      </w:r>
      <w:r>
        <w:rPr>
          <w:rFonts w:hint="eastAsia" w:hAnsi="宋体"/>
          <w:szCs w:val="21"/>
        </w:rPr>
        <w:t>本招标文件是根据《中华人民共和国政府采购法》、《中华人民共和国政府采购法实施条例》及</w:t>
      </w:r>
      <w:r>
        <w:rPr>
          <w:bCs/>
        </w:rPr>
        <w:t>财政部令第87号</w:t>
      </w:r>
      <w:r>
        <w:rPr>
          <w:rFonts w:hAnsi="宋体"/>
          <w:szCs w:val="21"/>
        </w:rPr>
        <w:t>《政</w:t>
      </w:r>
      <w:r>
        <w:rPr>
          <w:rFonts w:hAnsi="宋体" w:cs="Arial"/>
          <w:szCs w:val="21"/>
        </w:rPr>
        <w:t>府采购货物和服务招标投标管理办法》</w:t>
      </w:r>
      <w:r>
        <w:rPr>
          <w:rFonts w:hint="eastAsia" w:hAnsi="宋体"/>
          <w:szCs w:val="21"/>
        </w:rPr>
        <w:t>和政府采购管理有关规定编制，本招标文件的解释权属于采购代理机构。</w:t>
      </w:r>
    </w:p>
    <w:p w14:paraId="2A6747CD">
      <w:pPr>
        <w:snapToGrid w:val="0"/>
        <w:spacing w:line="420" w:lineRule="exact"/>
        <w:ind w:firstLine="422" w:firstLineChars="200"/>
        <w:rPr>
          <w:rFonts w:ascii="宋体" w:hAnsi="宋体" w:cs="宋体"/>
          <w:szCs w:val="21"/>
        </w:rPr>
      </w:pPr>
      <w:r>
        <w:rPr>
          <w:rFonts w:hint="eastAsia" w:ascii="宋体" w:hAnsi="宋体"/>
          <w:b/>
        </w:rPr>
        <w:t>39.监督管理机构</w:t>
      </w:r>
      <w:r>
        <w:rPr>
          <w:rFonts w:hint="eastAsia" w:hAnsi="宋体"/>
          <w:b/>
          <w:szCs w:val="21"/>
        </w:rPr>
        <w:t>：</w:t>
      </w:r>
      <w:r>
        <w:rPr>
          <w:rFonts w:hint="eastAsia" w:ascii="宋体" w:hAnsi="宋体" w:cs="宋体"/>
          <w:szCs w:val="21"/>
        </w:rPr>
        <w:t>恭城瑶族自治县人民政府采购管理办公室    电话：0773-8212104</w:t>
      </w:r>
    </w:p>
    <w:p w14:paraId="3CD2D85F">
      <w:pPr>
        <w:spacing w:line="420" w:lineRule="exact"/>
        <w:ind w:firstLine="422" w:firstLineChars="200"/>
        <w:rPr>
          <w:rFonts w:ascii="宋体" w:hAnsi="宋体"/>
          <w:b/>
          <w:sz w:val="32"/>
          <w:szCs w:val="32"/>
        </w:rPr>
      </w:pPr>
      <w:r>
        <w:rPr>
          <w:rFonts w:hint="eastAsia" w:ascii="宋体" w:hAnsi="宋体"/>
          <w:b/>
        </w:rPr>
        <w:t>40.其他：</w:t>
      </w:r>
      <w:r>
        <w:rPr>
          <w:rFonts w:hint="eastAsia" w:ascii="宋体" w:hAnsi="宋体" w:cs="宋体"/>
          <w:szCs w:val="21"/>
        </w:rPr>
        <w:t>为让政府采购投标人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3。</w:t>
      </w:r>
    </w:p>
    <w:p w14:paraId="238E1426">
      <w:pPr>
        <w:pStyle w:val="27"/>
        <w:snapToGrid w:val="0"/>
        <w:rPr>
          <w:rFonts w:hAnsi="宋体"/>
          <w:b/>
          <w:sz w:val="24"/>
          <w:szCs w:val="24"/>
        </w:rPr>
      </w:pPr>
      <w:r>
        <w:rPr>
          <w:b/>
          <w:sz w:val="24"/>
          <w:szCs w:val="24"/>
        </w:rPr>
        <w:br w:type="page"/>
      </w:r>
      <w:r>
        <w:rPr>
          <w:rFonts w:hint="eastAsia"/>
          <w:b/>
          <w:sz w:val="24"/>
          <w:szCs w:val="24"/>
        </w:rPr>
        <w:t>附表1：</w:t>
      </w:r>
    </w:p>
    <w:p w14:paraId="5DA355BF">
      <w:pPr>
        <w:spacing w:line="460" w:lineRule="exact"/>
        <w:jc w:val="center"/>
        <w:rPr>
          <w:rFonts w:eastAsia="隶书"/>
          <w:sz w:val="44"/>
        </w:rPr>
      </w:pPr>
      <w:r>
        <w:rPr>
          <w:rFonts w:hint="eastAsia" w:eastAsia="隶书"/>
          <w:sz w:val="44"/>
        </w:rPr>
        <w:t>质疑函（格式）</w:t>
      </w:r>
    </w:p>
    <w:p w14:paraId="375FF510">
      <w:pPr>
        <w:snapToGrid w:val="0"/>
        <w:spacing w:line="360" w:lineRule="exact"/>
        <w:ind w:firstLine="422" w:firstLineChars="200"/>
        <w:rPr>
          <w:rFonts w:ascii="宋体" w:hAnsi="宋体"/>
          <w:b/>
          <w:bCs/>
          <w:szCs w:val="20"/>
        </w:rPr>
      </w:pPr>
      <w:r>
        <w:rPr>
          <w:rFonts w:hint="eastAsia" w:ascii="宋体" w:hAnsi="宋体"/>
          <w:b/>
          <w:bCs/>
          <w:szCs w:val="20"/>
        </w:rPr>
        <w:t>一、质疑投标人基本信息：</w:t>
      </w:r>
    </w:p>
    <w:p w14:paraId="6B1D1D83">
      <w:pPr>
        <w:snapToGrid w:val="0"/>
        <w:spacing w:line="360" w:lineRule="exact"/>
        <w:ind w:firstLine="420" w:firstLineChars="200"/>
        <w:rPr>
          <w:rFonts w:ascii="宋体" w:hAnsi="宋体"/>
          <w:bCs/>
          <w:szCs w:val="20"/>
          <w:u w:val="single"/>
        </w:rPr>
      </w:pPr>
      <w:r>
        <w:rPr>
          <w:rFonts w:hint="eastAsia" w:ascii="宋体" w:hAnsi="宋体"/>
          <w:bCs/>
          <w:szCs w:val="20"/>
        </w:rPr>
        <w:t>质疑投标人：</w:t>
      </w:r>
    </w:p>
    <w:p w14:paraId="4553FF7F">
      <w:pPr>
        <w:snapToGrid w:val="0"/>
        <w:spacing w:line="36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7B47503B">
      <w:pPr>
        <w:snapToGrid w:val="0"/>
        <w:spacing w:line="360" w:lineRule="exact"/>
        <w:ind w:firstLine="420" w:firstLineChars="200"/>
        <w:rPr>
          <w:rFonts w:ascii="宋体" w:hAnsi="宋体"/>
          <w:bCs/>
          <w:szCs w:val="20"/>
        </w:rPr>
      </w:pPr>
      <w:r>
        <w:rPr>
          <w:rFonts w:ascii="宋体" w:hAnsi="宋体"/>
          <w:bCs/>
          <w:szCs w:val="20"/>
        </w:rPr>
        <w:t>联系人</w:t>
      </w:r>
      <w:r>
        <w:rPr>
          <w:rFonts w:hint="eastAsia" w:ascii="宋体" w:hAnsi="宋体"/>
          <w:bCs/>
          <w:szCs w:val="20"/>
        </w:rPr>
        <w:t>：</w:t>
      </w:r>
      <w:r>
        <w:rPr>
          <w:rFonts w:ascii="宋体" w:hAnsi="宋体"/>
          <w:bCs/>
          <w:szCs w:val="20"/>
        </w:rPr>
        <w:t>联系电话</w:t>
      </w:r>
      <w:r>
        <w:rPr>
          <w:rFonts w:hint="eastAsia" w:ascii="宋体" w:hAnsi="宋体"/>
          <w:bCs/>
          <w:szCs w:val="20"/>
        </w:rPr>
        <w:t>：</w:t>
      </w:r>
    </w:p>
    <w:p w14:paraId="3B03B783">
      <w:pPr>
        <w:snapToGrid w:val="0"/>
        <w:spacing w:line="360" w:lineRule="exact"/>
        <w:ind w:firstLine="420" w:firstLineChars="200"/>
        <w:rPr>
          <w:rFonts w:ascii="宋体" w:hAnsi="宋体"/>
          <w:bCs/>
          <w:szCs w:val="20"/>
        </w:rPr>
      </w:pPr>
      <w:r>
        <w:rPr>
          <w:rFonts w:hint="eastAsia" w:ascii="宋体" w:hAnsi="宋体"/>
          <w:bCs/>
          <w:szCs w:val="20"/>
        </w:rPr>
        <w:t>授权代表：</w:t>
      </w:r>
    </w:p>
    <w:p w14:paraId="5762A16D">
      <w:pPr>
        <w:snapToGrid w:val="0"/>
        <w:spacing w:line="360" w:lineRule="exact"/>
        <w:ind w:firstLine="420" w:firstLineChars="200"/>
        <w:rPr>
          <w:rFonts w:ascii="宋体" w:hAnsi="宋体"/>
          <w:bCs/>
          <w:szCs w:val="20"/>
          <w:u w:val="single"/>
        </w:rPr>
      </w:pPr>
      <w:r>
        <w:rPr>
          <w:rFonts w:ascii="宋体" w:hAnsi="宋体"/>
          <w:bCs/>
          <w:szCs w:val="20"/>
        </w:rPr>
        <w:t>联系</w:t>
      </w:r>
      <w:r>
        <w:rPr>
          <w:rFonts w:hint="eastAsia" w:ascii="宋体" w:hAnsi="宋体"/>
          <w:bCs/>
          <w:szCs w:val="20"/>
        </w:rPr>
        <w:t>电话：</w:t>
      </w:r>
    </w:p>
    <w:p w14:paraId="3F255054">
      <w:pPr>
        <w:snapToGrid w:val="0"/>
        <w:spacing w:line="36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104F54E5">
      <w:pPr>
        <w:snapToGrid w:val="0"/>
        <w:spacing w:line="360" w:lineRule="exact"/>
        <w:ind w:firstLine="422" w:firstLineChars="200"/>
        <w:rPr>
          <w:rFonts w:ascii="宋体" w:hAnsi="宋体"/>
          <w:b/>
          <w:bCs/>
          <w:szCs w:val="20"/>
        </w:rPr>
      </w:pPr>
      <w:r>
        <w:rPr>
          <w:rFonts w:hint="eastAsia" w:ascii="宋体" w:hAnsi="宋体"/>
          <w:b/>
          <w:bCs/>
          <w:szCs w:val="20"/>
        </w:rPr>
        <w:t>二、质疑项目基本情况：</w:t>
      </w:r>
    </w:p>
    <w:p w14:paraId="64492224">
      <w:pPr>
        <w:spacing w:line="360" w:lineRule="exact"/>
        <w:ind w:left="25" w:leftChars="12" w:firstLine="413" w:firstLineChars="197"/>
        <w:rPr>
          <w:rFonts w:ascii="宋体" w:hAnsi="宋体"/>
          <w:szCs w:val="21"/>
        </w:rPr>
      </w:pPr>
      <w:r>
        <w:rPr>
          <w:rFonts w:hint="eastAsia" w:ascii="宋体" w:hAnsi="宋体"/>
          <w:bCs/>
          <w:szCs w:val="20"/>
        </w:rPr>
        <w:t>质疑</w:t>
      </w:r>
      <w:r>
        <w:rPr>
          <w:rFonts w:hint="eastAsia" w:ascii="宋体" w:hAnsi="宋体"/>
          <w:szCs w:val="21"/>
        </w:rPr>
        <w:t>项目的名称：</w:t>
      </w:r>
    </w:p>
    <w:p w14:paraId="69E436D2">
      <w:pPr>
        <w:spacing w:line="360" w:lineRule="exact"/>
        <w:ind w:left="25" w:leftChars="12" w:firstLine="413" w:firstLineChars="197"/>
        <w:rPr>
          <w:rFonts w:ascii="宋体" w:hAnsi="宋体"/>
          <w:szCs w:val="21"/>
        </w:rPr>
      </w:pPr>
      <w:r>
        <w:rPr>
          <w:rFonts w:hint="eastAsia" w:ascii="宋体" w:hAnsi="宋体"/>
          <w:bCs/>
          <w:szCs w:val="20"/>
        </w:rPr>
        <w:t>质疑</w:t>
      </w:r>
      <w:r>
        <w:rPr>
          <w:rFonts w:hint="eastAsia" w:ascii="宋体" w:hAnsi="宋体"/>
          <w:szCs w:val="21"/>
        </w:rPr>
        <w:t>项目的编号：</w:t>
      </w:r>
    </w:p>
    <w:p w14:paraId="33B816CA">
      <w:pPr>
        <w:spacing w:line="360" w:lineRule="exact"/>
        <w:ind w:left="25" w:leftChars="12" w:firstLine="413" w:firstLineChars="197"/>
        <w:rPr>
          <w:rFonts w:ascii="宋体" w:hAnsi="宋体"/>
          <w:szCs w:val="21"/>
        </w:rPr>
      </w:pPr>
      <w:r>
        <w:rPr>
          <w:rFonts w:hint="eastAsia" w:ascii="宋体" w:hAnsi="宋体"/>
          <w:szCs w:val="21"/>
        </w:rPr>
        <w:t>采购人名称：</w:t>
      </w:r>
    </w:p>
    <w:p w14:paraId="2D3CFD0E">
      <w:pPr>
        <w:spacing w:line="360" w:lineRule="exact"/>
        <w:ind w:left="25" w:leftChars="12" w:firstLine="413" w:firstLineChars="197"/>
        <w:rPr>
          <w:rFonts w:ascii="宋体" w:hAnsi="宋体"/>
          <w:szCs w:val="21"/>
        </w:rPr>
      </w:pPr>
      <w:r>
        <w:rPr>
          <w:rFonts w:hint="eastAsia" w:ascii="宋体" w:hAnsi="宋体"/>
          <w:szCs w:val="21"/>
        </w:rPr>
        <w:t>质疑事项：</w:t>
      </w:r>
    </w:p>
    <w:p w14:paraId="7CAE7E25">
      <w:pPr>
        <w:spacing w:line="360" w:lineRule="exact"/>
        <w:ind w:left="25" w:leftChars="12" w:firstLine="441" w:firstLineChars="147"/>
        <w:rPr>
          <w:rFonts w:ascii="宋体" w:hAnsi="宋体"/>
          <w:szCs w:val="21"/>
        </w:rPr>
      </w:pPr>
      <w:r>
        <w:rPr>
          <w:rFonts w:hint="eastAsia" w:ascii="仿宋_GB2312" w:hAnsi="Courier New" w:eastAsia="仿宋_GB2312"/>
          <w:sz w:val="30"/>
          <w:szCs w:val="30"/>
        </w:rPr>
        <w:t>□</w:t>
      </w:r>
      <w:r>
        <w:rPr>
          <w:rFonts w:hint="eastAsia" w:ascii="宋体" w:hAnsi="宋体"/>
          <w:szCs w:val="21"/>
        </w:rPr>
        <w:t>招标文件  招标文件获取日期：</w:t>
      </w:r>
    </w:p>
    <w:p w14:paraId="4768534D">
      <w:pPr>
        <w:spacing w:line="360" w:lineRule="exact"/>
        <w:ind w:left="25" w:leftChars="12" w:firstLine="441" w:firstLineChars="147"/>
        <w:rPr>
          <w:rFonts w:ascii="宋体" w:hAnsi="宋体"/>
          <w:szCs w:val="21"/>
        </w:rPr>
      </w:pPr>
      <w:r>
        <w:rPr>
          <w:rFonts w:hint="eastAsia" w:ascii="仿宋_GB2312" w:hAnsi="Courier New" w:eastAsia="仿宋_GB2312"/>
          <w:sz w:val="30"/>
          <w:szCs w:val="30"/>
        </w:rPr>
        <w:t>□</w:t>
      </w:r>
      <w:r>
        <w:rPr>
          <w:rFonts w:hint="eastAsia" w:ascii="宋体" w:hAnsi="宋体"/>
          <w:szCs w:val="21"/>
        </w:rPr>
        <w:t xml:space="preserve">采购过程   </w:t>
      </w:r>
    </w:p>
    <w:p w14:paraId="62D5C9E5">
      <w:pPr>
        <w:spacing w:line="360" w:lineRule="exact"/>
        <w:ind w:left="25" w:leftChars="12" w:firstLine="441" w:firstLineChars="147"/>
        <w:rPr>
          <w:rFonts w:ascii="宋体" w:hAnsi="宋体"/>
          <w:bCs/>
          <w:szCs w:val="20"/>
          <w:u w:val="single"/>
        </w:rPr>
      </w:pPr>
      <w:r>
        <w:rPr>
          <w:rFonts w:hint="eastAsia" w:ascii="仿宋_GB2312" w:hAnsi="Courier New" w:eastAsia="仿宋_GB2312"/>
          <w:sz w:val="30"/>
          <w:szCs w:val="30"/>
        </w:rPr>
        <w:t>□</w:t>
      </w:r>
      <w:r>
        <w:rPr>
          <w:rFonts w:hint="eastAsia" w:ascii="宋体" w:hAnsi="宋体"/>
          <w:szCs w:val="21"/>
        </w:rPr>
        <w:t xml:space="preserve">中标结果 </w:t>
      </w:r>
    </w:p>
    <w:p w14:paraId="1DE68F83">
      <w:pPr>
        <w:spacing w:line="360" w:lineRule="exact"/>
        <w:ind w:left="25" w:leftChars="12" w:firstLine="413" w:firstLineChars="196"/>
        <w:rPr>
          <w:rFonts w:ascii="宋体" w:hAnsi="宋体"/>
          <w:b/>
          <w:szCs w:val="21"/>
        </w:rPr>
      </w:pPr>
      <w:r>
        <w:rPr>
          <w:rFonts w:hint="eastAsia" w:ascii="宋体" w:hAnsi="宋体"/>
          <w:b/>
          <w:szCs w:val="21"/>
        </w:rPr>
        <w:t>三、质疑事项具体内容</w:t>
      </w:r>
    </w:p>
    <w:p w14:paraId="03B85FD3">
      <w:pPr>
        <w:spacing w:line="360" w:lineRule="exact"/>
        <w:ind w:left="25" w:leftChars="12" w:firstLine="413" w:firstLineChars="197"/>
        <w:rPr>
          <w:rFonts w:ascii="宋体" w:hAnsi="宋体"/>
          <w:szCs w:val="21"/>
        </w:rPr>
      </w:pPr>
      <w:r>
        <w:rPr>
          <w:rFonts w:hint="eastAsia" w:ascii="宋体" w:hAnsi="宋体"/>
          <w:szCs w:val="21"/>
        </w:rPr>
        <w:t>质疑事项1：</w:t>
      </w:r>
    </w:p>
    <w:p w14:paraId="120D2DEB">
      <w:pPr>
        <w:spacing w:line="360" w:lineRule="exact"/>
        <w:ind w:left="25" w:leftChars="12" w:firstLine="413" w:firstLineChars="197"/>
        <w:rPr>
          <w:rFonts w:ascii="宋体" w:hAnsi="宋体"/>
          <w:szCs w:val="21"/>
        </w:rPr>
      </w:pPr>
      <w:r>
        <w:rPr>
          <w:rFonts w:hint="eastAsia" w:ascii="宋体" w:hAnsi="宋体"/>
          <w:szCs w:val="21"/>
        </w:rPr>
        <w:t>事实依据：</w:t>
      </w:r>
    </w:p>
    <w:p w14:paraId="74B756B9">
      <w:pPr>
        <w:spacing w:line="360" w:lineRule="exact"/>
        <w:ind w:left="25" w:leftChars="12" w:firstLine="413" w:firstLineChars="197"/>
        <w:rPr>
          <w:rFonts w:ascii="宋体" w:hAnsi="宋体"/>
          <w:szCs w:val="21"/>
        </w:rPr>
      </w:pPr>
      <w:r>
        <w:rPr>
          <w:rFonts w:hint="eastAsia" w:ascii="宋体" w:hAnsi="宋体"/>
          <w:szCs w:val="21"/>
        </w:rPr>
        <w:t>法律依据：</w:t>
      </w:r>
    </w:p>
    <w:p w14:paraId="681679F8">
      <w:pPr>
        <w:spacing w:line="360" w:lineRule="exact"/>
        <w:ind w:left="25" w:leftChars="12" w:firstLine="413" w:firstLineChars="197"/>
        <w:rPr>
          <w:rFonts w:ascii="宋体" w:hAnsi="宋体"/>
          <w:szCs w:val="21"/>
        </w:rPr>
      </w:pPr>
      <w:r>
        <w:rPr>
          <w:rFonts w:hint="eastAsia" w:ascii="宋体" w:hAnsi="宋体"/>
          <w:szCs w:val="21"/>
        </w:rPr>
        <w:t>质疑事项2</w:t>
      </w:r>
    </w:p>
    <w:p w14:paraId="1632F322">
      <w:pPr>
        <w:spacing w:line="360" w:lineRule="exact"/>
        <w:ind w:left="25" w:leftChars="12" w:firstLine="413" w:firstLineChars="197"/>
        <w:rPr>
          <w:rFonts w:ascii="宋体" w:hAnsi="宋体"/>
          <w:szCs w:val="21"/>
        </w:rPr>
      </w:pPr>
      <w:r>
        <w:rPr>
          <w:rFonts w:ascii="宋体" w:hAnsi="宋体"/>
          <w:szCs w:val="21"/>
        </w:rPr>
        <w:t>……</w:t>
      </w:r>
    </w:p>
    <w:p w14:paraId="735D7C5C">
      <w:pPr>
        <w:spacing w:line="360" w:lineRule="exact"/>
        <w:ind w:left="25" w:leftChars="12" w:firstLine="413" w:firstLineChars="197"/>
        <w:rPr>
          <w:rFonts w:ascii="宋体" w:hAnsi="宋体"/>
          <w:szCs w:val="21"/>
        </w:rPr>
      </w:pPr>
      <w:r>
        <w:rPr>
          <w:rFonts w:hint="eastAsia" w:ascii="宋体" w:hAnsi="宋体"/>
          <w:szCs w:val="21"/>
        </w:rPr>
        <w:t>四、与质疑事项相关的质疑请求：</w:t>
      </w:r>
    </w:p>
    <w:p w14:paraId="1F241707">
      <w:pPr>
        <w:spacing w:line="360" w:lineRule="exact"/>
        <w:ind w:left="25" w:leftChars="12" w:firstLine="413" w:firstLineChars="197"/>
        <w:rPr>
          <w:rFonts w:ascii="宋体" w:hAnsi="宋体"/>
          <w:szCs w:val="21"/>
        </w:rPr>
      </w:pPr>
      <w:r>
        <w:rPr>
          <w:rFonts w:hint="eastAsia" w:ascii="宋体" w:hAnsi="宋体"/>
          <w:szCs w:val="21"/>
        </w:rPr>
        <w:t>请求：</w:t>
      </w:r>
    </w:p>
    <w:p w14:paraId="1DE273A3">
      <w:pPr>
        <w:spacing w:line="360" w:lineRule="exact"/>
        <w:ind w:left="25" w:leftChars="12" w:firstLine="308" w:firstLineChars="147"/>
        <w:rPr>
          <w:rFonts w:ascii="宋体" w:hAnsi="宋体"/>
          <w:szCs w:val="21"/>
        </w:rPr>
      </w:pPr>
    </w:p>
    <w:p w14:paraId="02D72700">
      <w:pPr>
        <w:spacing w:line="360" w:lineRule="exact"/>
        <w:ind w:left="25" w:leftChars="12" w:firstLine="413" w:firstLineChars="197"/>
        <w:rPr>
          <w:rFonts w:ascii="宋体" w:hAnsi="宋体"/>
          <w:szCs w:val="21"/>
        </w:rPr>
      </w:pPr>
      <w:r>
        <w:rPr>
          <w:rFonts w:hint="eastAsia" w:ascii="宋体" w:hAnsi="宋体"/>
          <w:szCs w:val="21"/>
        </w:rPr>
        <w:t>签字（签章）：                                       公章：</w:t>
      </w:r>
    </w:p>
    <w:p w14:paraId="5DF513F2">
      <w:pPr>
        <w:spacing w:line="360" w:lineRule="exact"/>
        <w:ind w:left="25" w:leftChars="12" w:firstLine="308" w:firstLineChars="147"/>
        <w:rPr>
          <w:rFonts w:ascii="宋体" w:hAnsi="宋体"/>
          <w:szCs w:val="21"/>
        </w:rPr>
      </w:pPr>
    </w:p>
    <w:p w14:paraId="1A57EAF8">
      <w:pPr>
        <w:spacing w:line="360" w:lineRule="exact"/>
        <w:ind w:left="25" w:leftChars="12" w:firstLine="413" w:firstLineChars="197"/>
        <w:rPr>
          <w:rFonts w:ascii="宋体" w:hAnsi="宋体"/>
          <w:szCs w:val="21"/>
        </w:rPr>
      </w:pPr>
      <w:r>
        <w:rPr>
          <w:rFonts w:hint="eastAsia" w:ascii="宋体" w:hAnsi="宋体"/>
          <w:szCs w:val="21"/>
        </w:rPr>
        <w:t>日期：</w:t>
      </w:r>
    </w:p>
    <w:p w14:paraId="59A5BF69">
      <w:pPr>
        <w:snapToGrid w:val="0"/>
        <w:spacing w:line="340" w:lineRule="exact"/>
        <w:rPr>
          <w:rFonts w:ascii="宋体" w:hAnsi="宋体"/>
          <w:b/>
          <w:szCs w:val="21"/>
        </w:rPr>
      </w:pPr>
    </w:p>
    <w:p w14:paraId="6C04BBAD">
      <w:pPr>
        <w:snapToGrid w:val="0"/>
        <w:spacing w:line="340" w:lineRule="exact"/>
        <w:rPr>
          <w:rFonts w:ascii="宋体" w:hAnsi="宋体"/>
          <w:b/>
          <w:szCs w:val="21"/>
        </w:rPr>
      </w:pPr>
      <w:r>
        <w:rPr>
          <w:rFonts w:hint="eastAsia" w:ascii="宋体" w:hAnsi="宋体"/>
          <w:b/>
          <w:szCs w:val="21"/>
        </w:rPr>
        <w:t>说明：</w:t>
      </w:r>
    </w:p>
    <w:p w14:paraId="2BBD7974">
      <w:pPr>
        <w:spacing w:line="340" w:lineRule="exact"/>
        <w:ind w:left="25" w:leftChars="12" w:firstLine="310" w:firstLineChars="147"/>
        <w:rPr>
          <w:rFonts w:ascii="宋体" w:hAnsi="宋体"/>
          <w:b/>
          <w:bCs/>
          <w:szCs w:val="20"/>
        </w:rPr>
      </w:pPr>
      <w:r>
        <w:rPr>
          <w:rFonts w:hint="eastAsia" w:ascii="宋体" w:hAnsi="宋体"/>
          <w:b/>
          <w:szCs w:val="21"/>
        </w:rPr>
        <w:t>1.投标人提出质疑时，应提交质疑函和必要的证明材料</w:t>
      </w:r>
      <w:r>
        <w:rPr>
          <w:rFonts w:hint="eastAsia" w:ascii="宋体" w:hAnsi="宋体"/>
          <w:b/>
          <w:bCs/>
          <w:szCs w:val="20"/>
        </w:rPr>
        <w:t>。</w:t>
      </w:r>
    </w:p>
    <w:p w14:paraId="66759D2D">
      <w:pPr>
        <w:spacing w:line="340" w:lineRule="exact"/>
        <w:ind w:left="25" w:leftChars="12" w:firstLine="310" w:firstLineChars="147"/>
        <w:rPr>
          <w:rFonts w:ascii="宋体" w:hAnsi="宋体"/>
          <w:b/>
          <w:szCs w:val="21"/>
        </w:rPr>
      </w:pPr>
      <w:r>
        <w:rPr>
          <w:rFonts w:hint="eastAsia" w:ascii="宋体" w:hAnsi="宋体"/>
          <w:b/>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3FF7875B">
      <w:pPr>
        <w:spacing w:line="340" w:lineRule="exact"/>
        <w:ind w:left="25" w:leftChars="12" w:firstLine="310" w:firstLineChars="147"/>
        <w:rPr>
          <w:rFonts w:ascii="宋体" w:hAnsi="宋体"/>
          <w:b/>
          <w:szCs w:val="21"/>
        </w:rPr>
      </w:pPr>
      <w:r>
        <w:rPr>
          <w:rFonts w:hint="eastAsia" w:ascii="宋体" w:hAnsi="宋体"/>
          <w:b/>
          <w:szCs w:val="21"/>
        </w:rPr>
        <w:t>3.质疑函的质疑事项应具体、明确，并有必要的事实依据和法律依据。</w:t>
      </w:r>
    </w:p>
    <w:p w14:paraId="0B84D27C">
      <w:pPr>
        <w:spacing w:line="340" w:lineRule="exact"/>
        <w:ind w:left="25" w:leftChars="12" w:firstLine="310" w:firstLineChars="147"/>
        <w:rPr>
          <w:rFonts w:ascii="宋体" w:hAnsi="宋体"/>
          <w:b/>
          <w:szCs w:val="21"/>
        </w:rPr>
      </w:pPr>
      <w:r>
        <w:rPr>
          <w:rFonts w:hint="eastAsia" w:ascii="宋体" w:hAnsi="宋体"/>
          <w:b/>
          <w:szCs w:val="21"/>
        </w:rPr>
        <w:t>4.质疑函的质疑请求应与质疑事项相关。</w:t>
      </w:r>
    </w:p>
    <w:p w14:paraId="7E44D571">
      <w:pPr>
        <w:spacing w:line="340" w:lineRule="exact"/>
        <w:ind w:left="25" w:leftChars="12" w:firstLine="310" w:firstLineChars="147"/>
        <w:rPr>
          <w:rFonts w:ascii="宋体" w:hAnsi="宋体"/>
          <w:b/>
          <w:szCs w:val="21"/>
        </w:rPr>
      </w:pPr>
      <w:r>
        <w:rPr>
          <w:rFonts w:hint="eastAsia" w:ascii="宋体" w:hAnsi="宋体"/>
          <w:b/>
          <w:szCs w:val="21"/>
        </w:rPr>
        <w:t>5.质疑投标人为自然人的，质疑函应由本人签字；质疑投标人为法人或者其他组织的，质疑函应由法定代表人、主要负责人，或者其授权代表签字或者盖章，并加盖公章。</w:t>
      </w:r>
    </w:p>
    <w:p w14:paraId="76DB05D7">
      <w:pPr>
        <w:snapToGrid w:val="0"/>
        <w:rPr>
          <w:rFonts w:ascii="宋体" w:hAnsi="Courier New"/>
          <w:b/>
          <w:sz w:val="24"/>
        </w:rPr>
      </w:pPr>
    </w:p>
    <w:p w14:paraId="4750E03F">
      <w:pPr>
        <w:snapToGrid w:val="0"/>
        <w:rPr>
          <w:rFonts w:ascii="宋体" w:hAnsi="宋体"/>
          <w:b/>
          <w:sz w:val="24"/>
        </w:rPr>
      </w:pPr>
      <w:r>
        <w:rPr>
          <w:rFonts w:ascii="宋体" w:hAnsi="Courier New"/>
          <w:b/>
          <w:sz w:val="24"/>
        </w:rPr>
        <w:br w:type="page"/>
      </w:r>
      <w:r>
        <w:rPr>
          <w:rFonts w:hint="eastAsia" w:ascii="宋体" w:hAnsi="Courier New"/>
          <w:b/>
          <w:sz w:val="24"/>
        </w:rPr>
        <w:t>附表2：</w:t>
      </w:r>
    </w:p>
    <w:p w14:paraId="06D82870">
      <w:pPr>
        <w:spacing w:line="460" w:lineRule="exact"/>
        <w:jc w:val="center"/>
        <w:rPr>
          <w:rFonts w:eastAsia="隶书"/>
          <w:sz w:val="44"/>
        </w:rPr>
      </w:pPr>
    </w:p>
    <w:p w14:paraId="061E93FD">
      <w:pPr>
        <w:spacing w:line="460" w:lineRule="exact"/>
        <w:jc w:val="center"/>
        <w:rPr>
          <w:rFonts w:eastAsia="隶书"/>
          <w:sz w:val="44"/>
        </w:rPr>
      </w:pPr>
      <w:r>
        <w:rPr>
          <w:rFonts w:hint="eastAsia" w:eastAsia="隶书"/>
          <w:sz w:val="44"/>
        </w:rPr>
        <w:t>投诉书（格式）</w:t>
      </w:r>
    </w:p>
    <w:p w14:paraId="5365500C">
      <w:pPr>
        <w:snapToGrid w:val="0"/>
        <w:spacing w:line="400" w:lineRule="exact"/>
        <w:ind w:firstLine="422" w:firstLineChars="200"/>
        <w:rPr>
          <w:rFonts w:ascii="宋体" w:hAnsi="宋体"/>
          <w:b/>
          <w:bCs/>
          <w:szCs w:val="20"/>
        </w:rPr>
      </w:pPr>
      <w:r>
        <w:rPr>
          <w:rFonts w:hint="eastAsia" w:ascii="宋体" w:hAnsi="宋体"/>
          <w:b/>
          <w:bCs/>
          <w:szCs w:val="20"/>
        </w:rPr>
        <w:t>一、投诉相关主体基本情况：</w:t>
      </w:r>
    </w:p>
    <w:p w14:paraId="402C0FE4">
      <w:pPr>
        <w:snapToGrid w:val="0"/>
        <w:spacing w:line="400" w:lineRule="exact"/>
        <w:ind w:firstLine="420" w:firstLineChars="200"/>
        <w:rPr>
          <w:rFonts w:ascii="宋体" w:hAnsi="宋体"/>
          <w:bCs/>
          <w:szCs w:val="20"/>
          <w:u w:val="single"/>
        </w:rPr>
      </w:pPr>
      <w:r>
        <w:rPr>
          <w:rFonts w:hint="eastAsia" w:ascii="宋体" w:hAnsi="宋体"/>
          <w:bCs/>
          <w:szCs w:val="20"/>
        </w:rPr>
        <w:t>投标人：</w:t>
      </w:r>
    </w:p>
    <w:p w14:paraId="1BFE7C14">
      <w:pPr>
        <w:snapToGrid w:val="0"/>
        <w:spacing w:line="40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3BA0CA4C">
      <w:pPr>
        <w:snapToGrid w:val="0"/>
        <w:spacing w:line="400" w:lineRule="exact"/>
        <w:ind w:firstLine="420" w:firstLineChars="200"/>
        <w:rPr>
          <w:rFonts w:ascii="宋体" w:hAnsi="宋体"/>
          <w:bCs/>
          <w:szCs w:val="20"/>
          <w:u w:val="single"/>
        </w:rPr>
      </w:pPr>
      <w:r>
        <w:rPr>
          <w:rFonts w:hint="eastAsia" w:ascii="宋体" w:hAnsi="宋体"/>
          <w:bCs/>
          <w:szCs w:val="20"/>
        </w:rPr>
        <w:t>法定代表人/主要负责人：</w:t>
      </w:r>
    </w:p>
    <w:p w14:paraId="4A1D443E">
      <w:pPr>
        <w:snapToGrid w:val="0"/>
        <w:spacing w:line="400" w:lineRule="exact"/>
        <w:ind w:firstLine="420" w:firstLineChars="200"/>
        <w:rPr>
          <w:rFonts w:ascii="宋体" w:hAnsi="宋体"/>
          <w:bCs/>
          <w:szCs w:val="20"/>
        </w:rPr>
      </w:pPr>
      <w:r>
        <w:rPr>
          <w:rFonts w:ascii="宋体" w:hAnsi="宋体"/>
          <w:bCs/>
          <w:szCs w:val="20"/>
        </w:rPr>
        <w:t>联系电话</w:t>
      </w:r>
      <w:r>
        <w:rPr>
          <w:rFonts w:hint="eastAsia" w:ascii="宋体" w:hAnsi="宋体"/>
          <w:bCs/>
          <w:szCs w:val="20"/>
        </w:rPr>
        <w:t>：</w:t>
      </w:r>
    </w:p>
    <w:p w14:paraId="1F9975F5">
      <w:pPr>
        <w:snapToGrid w:val="0"/>
        <w:spacing w:line="400" w:lineRule="exact"/>
        <w:ind w:firstLine="420" w:firstLineChars="200"/>
        <w:rPr>
          <w:rFonts w:ascii="宋体" w:hAnsi="宋体"/>
          <w:bCs/>
          <w:szCs w:val="20"/>
          <w:u w:val="single"/>
        </w:rPr>
      </w:pPr>
      <w:r>
        <w:rPr>
          <w:rFonts w:hint="eastAsia" w:ascii="宋体" w:hAnsi="宋体"/>
          <w:bCs/>
          <w:szCs w:val="20"/>
        </w:rPr>
        <w:t>授权代表：</w:t>
      </w:r>
      <w:r>
        <w:rPr>
          <w:rFonts w:ascii="宋体" w:hAnsi="宋体"/>
          <w:bCs/>
          <w:szCs w:val="20"/>
        </w:rPr>
        <w:t>联系</w:t>
      </w:r>
      <w:r>
        <w:rPr>
          <w:rFonts w:hint="eastAsia" w:ascii="宋体" w:hAnsi="宋体"/>
          <w:bCs/>
          <w:szCs w:val="20"/>
        </w:rPr>
        <w:t>电话：</w:t>
      </w:r>
    </w:p>
    <w:p w14:paraId="0A9E93F0">
      <w:pPr>
        <w:snapToGrid w:val="0"/>
        <w:spacing w:line="40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5C4A8DFB">
      <w:pPr>
        <w:snapToGrid w:val="0"/>
        <w:spacing w:line="400" w:lineRule="exact"/>
        <w:ind w:firstLine="420" w:firstLineChars="200"/>
        <w:rPr>
          <w:rFonts w:ascii="宋体" w:hAnsi="宋体"/>
          <w:bCs/>
          <w:szCs w:val="20"/>
        </w:rPr>
      </w:pPr>
      <w:r>
        <w:rPr>
          <w:rFonts w:hint="eastAsia" w:ascii="宋体" w:hAnsi="宋体"/>
          <w:bCs/>
          <w:szCs w:val="20"/>
        </w:rPr>
        <w:t>被投诉人1：</w:t>
      </w:r>
    </w:p>
    <w:p w14:paraId="15BE5131">
      <w:pPr>
        <w:snapToGrid w:val="0"/>
        <w:spacing w:line="400" w:lineRule="exact"/>
        <w:ind w:firstLine="420" w:firstLineChars="200"/>
        <w:rPr>
          <w:rFonts w:ascii="宋体" w:hAnsi="宋体"/>
          <w:bCs/>
          <w:szCs w:val="20"/>
        </w:rPr>
      </w:pPr>
      <w:r>
        <w:rPr>
          <w:rFonts w:hint="eastAsia" w:ascii="宋体" w:hAnsi="宋体"/>
          <w:bCs/>
          <w:szCs w:val="20"/>
        </w:rPr>
        <w:t>地址：</w:t>
      </w:r>
      <w:r>
        <w:rPr>
          <w:rFonts w:ascii="宋体" w:hAnsi="宋体"/>
          <w:bCs/>
          <w:szCs w:val="20"/>
        </w:rPr>
        <w:t>邮编</w:t>
      </w:r>
      <w:r>
        <w:rPr>
          <w:rFonts w:hint="eastAsia" w:ascii="宋体" w:hAnsi="宋体"/>
          <w:bCs/>
          <w:szCs w:val="20"/>
        </w:rPr>
        <w:t>：</w:t>
      </w:r>
    </w:p>
    <w:p w14:paraId="7582FD18">
      <w:pPr>
        <w:snapToGrid w:val="0"/>
        <w:spacing w:line="400" w:lineRule="exact"/>
        <w:ind w:firstLine="420" w:firstLineChars="200"/>
        <w:rPr>
          <w:rFonts w:ascii="宋体" w:hAnsi="宋体"/>
          <w:bCs/>
          <w:szCs w:val="20"/>
          <w:u w:val="single"/>
        </w:rPr>
      </w:pPr>
      <w:r>
        <w:rPr>
          <w:rFonts w:hint="eastAsia" w:ascii="宋体" w:hAnsi="宋体"/>
          <w:bCs/>
          <w:szCs w:val="20"/>
        </w:rPr>
        <w:t>联系人：</w:t>
      </w:r>
      <w:r>
        <w:rPr>
          <w:rFonts w:ascii="宋体" w:hAnsi="宋体"/>
          <w:bCs/>
          <w:szCs w:val="20"/>
        </w:rPr>
        <w:t>联系</w:t>
      </w:r>
      <w:r>
        <w:rPr>
          <w:rFonts w:hint="eastAsia" w:ascii="宋体" w:hAnsi="宋体"/>
          <w:bCs/>
          <w:szCs w:val="20"/>
        </w:rPr>
        <w:t>电话：</w:t>
      </w:r>
    </w:p>
    <w:p w14:paraId="23A00775">
      <w:pPr>
        <w:snapToGrid w:val="0"/>
        <w:spacing w:line="400" w:lineRule="exact"/>
        <w:ind w:firstLine="420" w:firstLineChars="200"/>
        <w:rPr>
          <w:rFonts w:ascii="宋体" w:hAnsi="宋体"/>
          <w:bCs/>
          <w:szCs w:val="20"/>
        </w:rPr>
      </w:pPr>
      <w:r>
        <w:rPr>
          <w:rFonts w:hint="eastAsia" w:ascii="宋体" w:hAnsi="宋体"/>
          <w:bCs/>
          <w:szCs w:val="20"/>
        </w:rPr>
        <w:t>被投诉人2：</w:t>
      </w:r>
    </w:p>
    <w:p w14:paraId="43023D0D">
      <w:pPr>
        <w:snapToGrid w:val="0"/>
        <w:spacing w:line="400" w:lineRule="exact"/>
        <w:ind w:firstLine="420" w:firstLineChars="200"/>
        <w:rPr>
          <w:rFonts w:ascii="宋体" w:hAnsi="宋体"/>
          <w:bCs/>
          <w:szCs w:val="20"/>
        </w:rPr>
      </w:pPr>
      <w:r>
        <w:rPr>
          <w:rFonts w:ascii="宋体" w:hAnsi="宋体"/>
          <w:bCs/>
          <w:szCs w:val="20"/>
        </w:rPr>
        <w:t>……</w:t>
      </w:r>
    </w:p>
    <w:p w14:paraId="62A3EF84">
      <w:pPr>
        <w:snapToGrid w:val="0"/>
        <w:spacing w:line="400" w:lineRule="exact"/>
        <w:ind w:firstLine="420" w:firstLineChars="200"/>
        <w:rPr>
          <w:rFonts w:ascii="宋体" w:hAnsi="宋体"/>
          <w:bCs/>
          <w:szCs w:val="20"/>
          <w:u w:val="single"/>
        </w:rPr>
      </w:pPr>
      <w:r>
        <w:rPr>
          <w:rFonts w:hint="eastAsia" w:ascii="宋体" w:hAnsi="宋体"/>
          <w:bCs/>
          <w:szCs w:val="20"/>
        </w:rPr>
        <w:t>相关投标人：</w:t>
      </w:r>
    </w:p>
    <w:p w14:paraId="3AF82017">
      <w:pPr>
        <w:snapToGrid w:val="0"/>
        <w:spacing w:line="400" w:lineRule="exact"/>
        <w:ind w:firstLine="420" w:firstLineChars="200"/>
        <w:rPr>
          <w:rFonts w:ascii="宋体" w:hAnsi="宋体"/>
          <w:bCs/>
          <w:szCs w:val="20"/>
          <w:u w:val="single"/>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61668DA3">
      <w:pPr>
        <w:snapToGrid w:val="0"/>
        <w:spacing w:line="400" w:lineRule="exact"/>
        <w:ind w:firstLine="420" w:firstLineChars="200"/>
        <w:rPr>
          <w:rFonts w:ascii="宋体" w:hAnsi="宋体"/>
          <w:bCs/>
          <w:szCs w:val="20"/>
        </w:rPr>
      </w:pPr>
      <w:r>
        <w:rPr>
          <w:rFonts w:hint="eastAsia" w:ascii="宋体" w:hAnsi="宋体"/>
          <w:bCs/>
          <w:szCs w:val="20"/>
        </w:rPr>
        <w:t>联系人：</w:t>
      </w:r>
      <w:r>
        <w:rPr>
          <w:rFonts w:ascii="宋体" w:hAnsi="宋体"/>
          <w:bCs/>
          <w:szCs w:val="20"/>
        </w:rPr>
        <w:t>联系</w:t>
      </w:r>
      <w:r>
        <w:rPr>
          <w:rFonts w:hint="eastAsia" w:ascii="宋体" w:hAnsi="宋体"/>
          <w:bCs/>
          <w:szCs w:val="20"/>
        </w:rPr>
        <w:t>电话：</w:t>
      </w:r>
    </w:p>
    <w:p w14:paraId="234CB0A7">
      <w:pPr>
        <w:snapToGrid w:val="0"/>
        <w:spacing w:line="400" w:lineRule="exact"/>
        <w:ind w:firstLine="422" w:firstLineChars="200"/>
        <w:rPr>
          <w:rFonts w:ascii="宋体" w:hAnsi="宋体"/>
          <w:b/>
          <w:bCs/>
          <w:szCs w:val="20"/>
        </w:rPr>
      </w:pPr>
      <w:r>
        <w:rPr>
          <w:rFonts w:hint="eastAsia" w:ascii="宋体" w:hAnsi="宋体"/>
          <w:b/>
          <w:bCs/>
          <w:szCs w:val="20"/>
        </w:rPr>
        <w:t>二、投诉项目基本情况：</w:t>
      </w:r>
    </w:p>
    <w:p w14:paraId="608FFE07">
      <w:pPr>
        <w:spacing w:line="400" w:lineRule="exact"/>
        <w:ind w:left="25" w:leftChars="12" w:firstLine="413" w:firstLineChars="197"/>
        <w:rPr>
          <w:rFonts w:ascii="宋体" w:hAnsi="宋体"/>
          <w:szCs w:val="21"/>
        </w:rPr>
      </w:pPr>
      <w:r>
        <w:rPr>
          <w:rFonts w:hint="eastAsia" w:ascii="宋体" w:hAnsi="宋体"/>
          <w:bCs/>
          <w:szCs w:val="20"/>
        </w:rPr>
        <w:t>采购</w:t>
      </w:r>
      <w:r>
        <w:rPr>
          <w:rFonts w:hint="eastAsia" w:ascii="宋体" w:hAnsi="宋体"/>
          <w:szCs w:val="21"/>
        </w:rPr>
        <w:t>项目的名称：</w:t>
      </w:r>
    </w:p>
    <w:p w14:paraId="2300D57A">
      <w:pPr>
        <w:spacing w:line="400" w:lineRule="exact"/>
        <w:ind w:left="25" w:leftChars="12" w:firstLine="413" w:firstLineChars="197"/>
        <w:rPr>
          <w:rFonts w:ascii="宋体" w:hAnsi="宋体"/>
          <w:szCs w:val="21"/>
        </w:rPr>
      </w:pPr>
      <w:r>
        <w:rPr>
          <w:rFonts w:hint="eastAsia" w:ascii="宋体" w:hAnsi="宋体"/>
          <w:bCs/>
          <w:szCs w:val="20"/>
        </w:rPr>
        <w:t>采购</w:t>
      </w:r>
      <w:r>
        <w:rPr>
          <w:rFonts w:hint="eastAsia" w:ascii="宋体" w:hAnsi="宋体"/>
          <w:szCs w:val="21"/>
        </w:rPr>
        <w:t>项目的编号：</w:t>
      </w:r>
    </w:p>
    <w:p w14:paraId="5A4323C0">
      <w:pPr>
        <w:spacing w:line="400" w:lineRule="exact"/>
        <w:ind w:left="25" w:leftChars="12" w:firstLine="413" w:firstLineChars="197"/>
        <w:rPr>
          <w:rFonts w:ascii="宋体" w:hAnsi="宋体"/>
          <w:bCs/>
          <w:szCs w:val="20"/>
          <w:u w:val="single"/>
        </w:rPr>
      </w:pPr>
      <w:r>
        <w:rPr>
          <w:rFonts w:hint="eastAsia" w:ascii="宋体" w:hAnsi="宋体"/>
          <w:szCs w:val="21"/>
        </w:rPr>
        <w:t>采购人名称：</w:t>
      </w:r>
    </w:p>
    <w:p w14:paraId="58025B4D">
      <w:pPr>
        <w:spacing w:line="400" w:lineRule="exact"/>
        <w:ind w:left="25" w:leftChars="12" w:firstLine="413" w:firstLineChars="197"/>
        <w:rPr>
          <w:rFonts w:ascii="宋体" w:hAnsi="宋体"/>
          <w:bCs/>
          <w:szCs w:val="20"/>
          <w:u w:val="single"/>
        </w:rPr>
      </w:pPr>
      <w:r>
        <w:rPr>
          <w:rFonts w:hint="eastAsia" w:ascii="宋体" w:hAnsi="宋体"/>
          <w:szCs w:val="21"/>
        </w:rPr>
        <w:t>代理机构名称：</w:t>
      </w:r>
    </w:p>
    <w:p w14:paraId="45C8AE0C">
      <w:pPr>
        <w:spacing w:line="400" w:lineRule="exact"/>
        <w:ind w:left="25" w:leftChars="12" w:firstLine="413" w:firstLineChars="197"/>
        <w:rPr>
          <w:rFonts w:ascii="宋体" w:hAnsi="宋体"/>
          <w:bCs/>
          <w:szCs w:val="20"/>
          <w:u w:val="single"/>
        </w:rPr>
      </w:pPr>
      <w:r>
        <w:rPr>
          <w:rFonts w:hint="eastAsia" w:ascii="宋体" w:hAnsi="宋体"/>
          <w:bCs/>
          <w:szCs w:val="20"/>
        </w:rPr>
        <w:t>采购文件公告：</w:t>
      </w:r>
      <w:r>
        <w:rPr>
          <w:rFonts w:hint="eastAsia" w:ascii="宋体" w:hAnsi="宋体"/>
          <w:bCs/>
          <w:szCs w:val="20"/>
          <w:u w:val="single"/>
        </w:rPr>
        <w:t>是/否</w:t>
      </w:r>
      <w:r>
        <w:rPr>
          <w:rFonts w:hint="eastAsia" w:ascii="宋体" w:hAnsi="宋体"/>
          <w:bCs/>
          <w:szCs w:val="20"/>
        </w:rPr>
        <w:t>公告期限：</w:t>
      </w:r>
    </w:p>
    <w:p w14:paraId="0D3DD207">
      <w:pPr>
        <w:spacing w:line="400" w:lineRule="exact"/>
        <w:ind w:left="25" w:leftChars="12" w:firstLine="413" w:firstLineChars="197"/>
        <w:rPr>
          <w:rFonts w:ascii="宋体" w:hAnsi="宋体"/>
          <w:b/>
          <w:szCs w:val="21"/>
        </w:rPr>
      </w:pPr>
      <w:r>
        <w:rPr>
          <w:rFonts w:hint="eastAsia" w:ascii="宋体" w:hAnsi="宋体"/>
          <w:bCs/>
          <w:szCs w:val="20"/>
        </w:rPr>
        <w:t>采购结果公告：</w:t>
      </w:r>
      <w:r>
        <w:rPr>
          <w:rFonts w:hint="eastAsia" w:ascii="宋体" w:hAnsi="宋体"/>
          <w:bCs/>
          <w:szCs w:val="20"/>
          <w:u w:val="single"/>
        </w:rPr>
        <w:t>是/否</w:t>
      </w:r>
      <w:r>
        <w:rPr>
          <w:rFonts w:hint="eastAsia" w:ascii="宋体" w:hAnsi="宋体"/>
          <w:bCs/>
          <w:szCs w:val="20"/>
        </w:rPr>
        <w:t>公告期限：</w:t>
      </w:r>
    </w:p>
    <w:p w14:paraId="61757CD8">
      <w:pPr>
        <w:spacing w:line="400" w:lineRule="exact"/>
        <w:ind w:left="25" w:leftChars="12" w:firstLine="413" w:firstLineChars="196"/>
        <w:rPr>
          <w:rFonts w:ascii="宋体" w:hAnsi="宋体"/>
          <w:b/>
          <w:szCs w:val="21"/>
        </w:rPr>
      </w:pPr>
      <w:r>
        <w:rPr>
          <w:rFonts w:hint="eastAsia" w:ascii="宋体" w:hAnsi="宋体"/>
          <w:b/>
          <w:szCs w:val="21"/>
        </w:rPr>
        <w:t>三、质疑基本情况</w:t>
      </w:r>
    </w:p>
    <w:p w14:paraId="68D6DB2B">
      <w:pPr>
        <w:spacing w:line="400" w:lineRule="exact"/>
        <w:ind w:left="25" w:leftChars="12" w:firstLine="833" w:firstLineChars="397"/>
        <w:rPr>
          <w:rFonts w:ascii="宋体" w:hAnsi="宋体"/>
          <w:szCs w:val="21"/>
        </w:rPr>
      </w:pPr>
      <w:r>
        <w:rPr>
          <w:rFonts w:hint="eastAsia" w:ascii="宋体" w:hAnsi="宋体"/>
          <w:szCs w:val="21"/>
        </w:rPr>
        <w:t>投诉人于     年   月   日，向提出质疑，质疑事项为：</w:t>
      </w:r>
    </w:p>
    <w:p w14:paraId="5AA3DBD0">
      <w:pPr>
        <w:spacing w:line="400" w:lineRule="exact"/>
        <w:rPr>
          <w:rFonts w:ascii="宋体" w:hAnsi="宋体"/>
          <w:bCs/>
          <w:szCs w:val="20"/>
          <w:u w:val="single"/>
        </w:rPr>
      </w:pPr>
    </w:p>
    <w:p w14:paraId="68DC85BD">
      <w:pPr>
        <w:spacing w:line="400" w:lineRule="exact"/>
        <w:rPr>
          <w:rFonts w:ascii="宋体" w:hAnsi="宋体"/>
          <w:bCs/>
          <w:szCs w:val="20"/>
          <w:u w:val="single"/>
        </w:rPr>
      </w:pPr>
    </w:p>
    <w:p w14:paraId="597949BE">
      <w:pPr>
        <w:spacing w:line="400" w:lineRule="exact"/>
        <w:rPr>
          <w:rFonts w:ascii="宋体" w:hAnsi="宋体"/>
          <w:szCs w:val="21"/>
        </w:rPr>
      </w:pPr>
      <w:r>
        <w:rPr>
          <w:rFonts w:hint="eastAsia" w:ascii="宋体" w:hAnsi="宋体"/>
          <w:bCs/>
          <w:szCs w:val="20"/>
          <w:u w:val="single"/>
        </w:rPr>
        <w:t>采购人/代理机构</w:t>
      </w:r>
      <w:r>
        <w:rPr>
          <w:rFonts w:hint="eastAsia" w:ascii="宋体" w:hAnsi="宋体"/>
          <w:bCs/>
          <w:szCs w:val="20"/>
        </w:rPr>
        <w:t xml:space="preserve">于        </w:t>
      </w:r>
      <w:r>
        <w:rPr>
          <w:rFonts w:hint="eastAsia" w:ascii="宋体" w:hAnsi="宋体"/>
          <w:szCs w:val="21"/>
        </w:rPr>
        <w:t>年  月   日，</w:t>
      </w:r>
      <w:r>
        <w:rPr>
          <w:rFonts w:hint="eastAsia" w:ascii="宋体" w:hAnsi="宋体"/>
          <w:bCs/>
          <w:szCs w:val="20"/>
        </w:rPr>
        <w:t xml:space="preserve">就质疑事项作出了答复/没有在法定期限内作出答复。                                                                                             </w:t>
      </w:r>
    </w:p>
    <w:p w14:paraId="1FD3F50E">
      <w:pPr>
        <w:spacing w:line="400" w:lineRule="exact"/>
        <w:ind w:left="25" w:leftChars="12" w:firstLine="413" w:firstLineChars="196"/>
        <w:rPr>
          <w:rFonts w:ascii="宋体" w:hAnsi="宋体"/>
          <w:b/>
          <w:szCs w:val="21"/>
        </w:rPr>
      </w:pPr>
      <w:r>
        <w:rPr>
          <w:rFonts w:hint="eastAsia" w:ascii="宋体" w:hAnsi="宋体"/>
          <w:b/>
          <w:szCs w:val="21"/>
        </w:rPr>
        <w:t>四、投诉事项具体内容</w:t>
      </w:r>
    </w:p>
    <w:p w14:paraId="11FA7F9B">
      <w:pPr>
        <w:spacing w:line="400" w:lineRule="exact"/>
        <w:ind w:left="25" w:leftChars="12" w:firstLine="413" w:firstLineChars="197"/>
        <w:rPr>
          <w:rFonts w:ascii="宋体" w:hAnsi="宋体"/>
          <w:bCs/>
          <w:szCs w:val="20"/>
          <w:u w:val="single"/>
        </w:rPr>
      </w:pPr>
      <w:r>
        <w:rPr>
          <w:rFonts w:hint="eastAsia" w:ascii="宋体" w:hAnsi="宋体"/>
          <w:szCs w:val="21"/>
        </w:rPr>
        <w:t>投诉事项1：</w:t>
      </w:r>
    </w:p>
    <w:p w14:paraId="60F7ABEA">
      <w:pPr>
        <w:spacing w:line="400" w:lineRule="exact"/>
        <w:ind w:firstLine="420" w:firstLineChars="200"/>
        <w:rPr>
          <w:rFonts w:ascii="宋体" w:hAnsi="宋体"/>
          <w:bCs/>
          <w:szCs w:val="20"/>
          <w:u w:val="single"/>
        </w:rPr>
      </w:pPr>
      <w:r>
        <w:rPr>
          <w:rFonts w:hint="eastAsia" w:ascii="宋体" w:hAnsi="宋体"/>
          <w:bCs/>
          <w:szCs w:val="20"/>
        </w:rPr>
        <w:t>事实依据：</w:t>
      </w:r>
    </w:p>
    <w:p w14:paraId="1B33F1F3">
      <w:pPr>
        <w:spacing w:line="400" w:lineRule="exact"/>
        <w:ind w:left="25" w:leftChars="12" w:firstLine="413" w:firstLineChars="197"/>
        <w:rPr>
          <w:rFonts w:ascii="宋体" w:hAnsi="宋体"/>
          <w:szCs w:val="21"/>
        </w:rPr>
      </w:pPr>
    </w:p>
    <w:p w14:paraId="0C8CEA72">
      <w:pPr>
        <w:spacing w:line="400" w:lineRule="exact"/>
        <w:ind w:firstLine="420" w:firstLineChars="200"/>
        <w:rPr>
          <w:rFonts w:ascii="宋体" w:hAnsi="宋体"/>
          <w:bCs/>
          <w:szCs w:val="20"/>
          <w:u w:val="single"/>
        </w:rPr>
      </w:pPr>
      <w:r>
        <w:rPr>
          <w:rFonts w:hint="eastAsia" w:ascii="宋体" w:hAnsi="宋体"/>
          <w:bCs/>
          <w:szCs w:val="20"/>
        </w:rPr>
        <w:t>法律依据：</w:t>
      </w:r>
    </w:p>
    <w:p w14:paraId="31CACE52">
      <w:pPr>
        <w:spacing w:line="400" w:lineRule="exact"/>
        <w:ind w:left="25" w:leftChars="12" w:firstLine="308" w:firstLineChars="147"/>
        <w:rPr>
          <w:rFonts w:ascii="宋体" w:hAnsi="宋体"/>
          <w:bCs/>
          <w:szCs w:val="20"/>
          <w:u w:val="single"/>
        </w:rPr>
      </w:pPr>
    </w:p>
    <w:p w14:paraId="1DAB27F3">
      <w:pPr>
        <w:spacing w:line="400" w:lineRule="exact"/>
        <w:ind w:left="25" w:leftChars="12" w:firstLine="413" w:firstLineChars="197"/>
        <w:rPr>
          <w:rFonts w:ascii="宋体" w:hAnsi="宋体"/>
          <w:bCs/>
          <w:szCs w:val="20"/>
        </w:rPr>
      </w:pPr>
      <w:r>
        <w:rPr>
          <w:rFonts w:hint="eastAsia" w:ascii="宋体" w:hAnsi="宋体"/>
          <w:szCs w:val="21"/>
        </w:rPr>
        <w:t xml:space="preserve">投诉事项2  </w:t>
      </w:r>
    </w:p>
    <w:p w14:paraId="5DC54F6A">
      <w:pPr>
        <w:spacing w:line="400" w:lineRule="exact"/>
        <w:ind w:left="25" w:leftChars="12" w:firstLine="413" w:firstLineChars="197"/>
        <w:rPr>
          <w:rFonts w:ascii="宋体" w:hAnsi="宋体"/>
          <w:bCs/>
          <w:szCs w:val="20"/>
        </w:rPr>
      </w:pPr>
      <w:r>
        <w:rPr>
          <w:rFonts w:ascii="宋体" w:hAnsi="宋体"/>
          <w:bCs/>
          <w:szCs w:val="20"/>
        </w:rPr>
        <w:t>……</w:t>
      </w:r>
    </w:p>
    <w:p w14:paraId="6DD33E3E">
      <w:pPr>
        <w:spacing w:line="400" w:lineRule="exact"/>
        <w:ind w:left="25" w:leftChars="12" w:firstLine="413" w:firstLineChars="196"/>
        <w:rPr>
          <w:rFonts w:ascii="宋体" w:hAnsi="宋体"/>
          <w:b/>
          <w:szCs w:val="21"/>
        </w:rPr>
      </w:pPr>
      <w:r>
        <w:rPr>
          <w:rFonts w:hint="eastAsia" w:ascii="宋体" w:hAnsi="宋体"/>
          <w:b/>
          <w:szCs w:val="21"/>
        </w:rPr>
        <w:t>五、与投诉事项相关的投诉请求：</w:t>
      </w:r>
    </w:p>
    <w:p w14:paraId="4C73F54D">
      <w:pPr>
        <w:spacing w:line="400" w:lineRule="exact"/>
        <w:ind w:left="25" w:leftChars="12" w:firstLine="413" w:firstLineChars="197"/>
        <w:rPr>
          <w:rFonts w:ascii="宋体" w:hAnsi="宋体"/>
          <w:szCs w:val="21"/>
        </w:rPr>
      </w:pPr>
      <w:r>
        <w:rPr>
          <w:rFonts w:hint="eastAsia" w:ascii="宋体" w:hAnsi="宋体"/>
          <w:szCs w:val="21"/>
        </w:rPr>
        <w:t>请求：</w:t>
      </w:r>
    </w:p>
    <w:p w14:paraId="7ACB8DBA">
      <w:pPr>
        <w:spacing w:line="400" w:lineRule="exact"/>
        <w:ind w:left="25" w:leftChars="12" w:firstLine="308" w:firstLineChars="147"/>
        <w:rPr>
          <w:rFonts w:ascii="宋体" w:hAnsi="宋体"/>
          <w:szCs w:val="21"/>
        </w:rPr>
      </w:pPr>
    </w:p>
    <w:p w14:paraId="0FE7C15B">
      <w:pPr>
        <w:spacing w:line="400" w:lineRule="exact"/>
        <w:ind w:left="25" w:leftChars="12" w:firstLine="413" w:firstLineChars="197"/>
        <w:rPr>
          <w:rFonts w:ascii="宋体" w:hAnsi="宋体"/>
          <w:szCs w:val="21"/>
        </w:rPr>
      </w:pPr>
      <w:r>
        <w:rPr>
          <w:rFonts w:hint="eastAsia" w:ascii="宋体" w:hAnsi="宋体"/>
          <w:szCs w:val="21"/>
        </w:rPr>
        <w:t>签字（签章）：                                       公章：</w:t>
      </w:r>
    </w:p>
    <w:p w14:paraId="3B497607">
      <w:pPr>
        <w:spacing w:line="400" w:lineRule="exact"/>
        <w:ind w:left="25" w:leftChars="12" w:firstLine="308" w:firstLineChars="147"/>
        <w:rPr>
          <w:rFonts w:ascii="宋体" w:hAnsi="宋体"/>
          <w:szCs w:val="21"/>
        </w:rPr>
      </w:pPr>
    </w:p>
    <w:p w14:paraId="0D605A2D">
      <w:pPr>
        <w:spacing w:line="400" w:lineRule="exact"/>
        <w:ind w:left="25" w:leftChars="12" w:firstLine="413" w:firstLineChars="197"/>
        <w:rPr>
          <w:rFonts w:ascii="宋体" w:hAnsi="宋体"/>
          <w:szCs w:val="21"/>
        </w:rPr>
      </w:pPr>
      <w:r>
        <w:rPr>
          <w:rFonts w:hint="eastAsia" w:ascii="宋体" w:hAnsi="宋体"/>
          <w:szCs w:val="21"/>
        </w:rPr>
        <w:t>日期：</w:t>
      </w:r>
    </w:p>
    <w:p w14:paraId="2EB97566">
      <w:pPr>
        <w:spacing w:line="360" w:lineRule="exact"/>
        <w:ind w:left="25" w:leftChars="12" w:firstLine="413" w:firstLineChars="197"/>
        <w:rPr>
          <w:rFonts w:ascii="宋体" w:hAnsi="宋体"/>
          <w:szCs w:val="21"/>
        </w:rPr>
      </w:pPr>
    </w:p>
    <w:p w14:paraId="1A233DF1">
      <w:pPr>
        <w:snapToGrid w:val="0"/>
        <w:spacing w:line="340" w:lineRule="exact"/>
        <w:rPr>
          <w:rFonts w:ascii="宋体" w:hAnsi="宋体"/>
          <w:b/>
          <w:szCs w:val="21"/>
        </w:rPr>
      </w:pPr>
    </w:p>
    <w:p w14:paraId="3CE7872E">
      <w:pPr>
        <w:snapToGrid w:val="0"/>
        <w:spacing w:line="340" w:lineRule="exact"/>
        <w:rPr>
          <w:rFonts w:ascii="宋体" w:hAnsi="宋体"/>
          <w:b/>
          <w:szCs w:val="21"/>
        </w:rPr>
      </w:pPr>
      <w:r>
        <w:rPr>
          <w:rFonts w:hint="eastAsia" w:ascii="宋体" w:hAnsi="宋体"/>
          <w:b/>
          <w:szCs w:val="21"/>
        </w:rPr>
        <w:t>说明：</w:t>
      </w:r>
    </w:p>
    <w:p w14:paraId="39E0B6F6">
      <w:pPr>
        <w:spacing w:line="340" w:lineRule="exact"/>
        <w:ind w:left="25" w:leftChars="12" w:firstLine="310" w:firstLineChars="147"/>
        <w:rPr>
          <w:rFonts w:ascii="宋体" w:hAnsi="宋体"/>
          <w:b/>
          <w:bCs/>
          <w:szCs w:val="20"/>
        </w:rPr>
      </w:pPr>
      <w:r>
        <w:rPr>
          <w:rFonts w:hint="eastAsia" w:ascii="宋体" w:hAnsi="宋体"/>
          <w:b/>
          <w:szCs w:val="21"/>
        </w:rPr>
        <w:t>1.投诉人提起投诉时，应当提交投诉书和必要的证明材料，并按照被投诉人和与投诉事项有关的投标人数量提供投诉书副本</w:t>
      </w:r>
      <w:r>
        <w:rPr>
          <w:rFonts w:hint="eastAsia" w:ascii="宋体" w:hAnsi="宋体"/>
          <w:b/>
          <w:bCs/>
          <w:szCs w:val="20"/>
        </w:rPr>
        <w:t>。</w:t>
      </w:r>
    </w:p>
    <w:p w14:paraId="23C8257C">
      <w:pPr>
        <w:spacing w:line="340" w:lineRule="exact"/>
        <w:ind w:left="25" w:leftChars="12" w:firstLine="310" w:firstLineChars="147"/>
        <w:rPr>
          <w:rFonts w:ascii="宋体" w:hAnsi="宋体"/>
          <w:b/>
          <w:szCs w:val="21"/>
        </w:rPr>
      </w:pPr>
      <w:r>
        <w:rPr>
          <w:rFonts w:hint="eastAsia" w:ascii="宋体" w:hAnsi="宋体"/>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B1334D8">
      <w:pPr>
        <w:spacing w:line="340" w:lineRule="exact"/>
        <w:ind w:left="25" w:leftChars="12" w:firstLine="310" w:firstLineChars="147"/>
        <w:rPr>
          <w:rFonts w:ascii="宋体" w:hAnsi="宋体"/>
          <w:b/>
          <w:szCs w:val="21"/>
        </w:rPr>
      </w:pPr>
      <w:r>
        <w:rPr>
          <w:rFonts w:hint="eastAsia" w:ascii="宋体" w:hAnsi="宋体"/>
          <w:b/>
          <w:szCs w:val="21"/>
        </w:rPr>
        <w:t>3.投诉书应简要列明质疑事项，质疑函、质疑答复等作为附件材料提供。</w:t>
      </w:r>
    </w:p>
    <w:p w14:paraId="0D8120C3">
      <w:pPr>
        <w:spacing w:line="340" w:lineRule="exact"/>
        <w:ind w:left="25" w:leftChars="12" w:firstLine="310" w:firstLineChars="147"/>
        <w:rPr>
          <w:rFonts w:ascii="宋体" w:hAnsi="宋体"/>
          <w:b/>
          <w:szCs w:val="21"/>
        </w:rPr>
      </w:pPr>
      <w:r>
        <w:rPr>
          <w:rFonts w:hint="eastAsia" w:ascii="宋体" w:hAnsi="宋体"/>
          <w:b/>
          <w:szCs w:val="21"/>
        </w:rPr>
        <w:t>4.投诉书的投诉事项应具体、明确，并有必要的事实依据和法律依据。</w:t>
      </w:r>
    </w:p>
    <w:p w14:paraId="20236885">
      <w:pPr>
        <w:spacing w:line="340" w:lineRule="exact"/>
        <w:ind w:left="25" w:leftChars="12" w:firstLine="310" w:firstLineChars="147"/>
        <w:rPr>
          <w:rFonts w:ascii="宋体" w:hAnsi="宋体"/>
          <w:b/>
          <w:szCs w:val="21"/>
        </w:rPr>
      </w:pPr>
      <w:r>
        <w:rPr>
          <w:rFonts w:hint="eastAsia" w:ascii="宋体" w:hAnsi="宋体"/>
          <w:b/>
          <w:szCs w:val="21"/>
        </w:rPr>
        <w:t>5.投诉书的投诉请求应与投诉事项相关。</w:t>
      </w:r>
    </w:p>
    <w:p w14:paraId="3CE8AFB1">
      <w:pPr>
        <w:spacing w:line="340" w:lineRule="exact"/>
        <w:ind w:left="25" w:leftChars="12" w:firstLine="310" w:firstLineChars="147"/>
        <w:rPr>
          <w:rFonts w:ascii="宋体" w:hAnsi="宋体"/>
          <w:b/>
          <w:szCs w:val="21"/>
        </w:rPr>
      </w:pPr>
      <w:r>
        <w:rPr>
          <w:rFonts w:hint="eastAsia" w:ascii="宋体" w:hAnsi="宋体"/>
          <w:b/>
          <w:szCs w:val="21"/>
        </w:rPr>
        <w:t>6.投诉人为自然人的，投诉书应由本人签字；投诉人为法人或者其他组织的，投诉书应由法定代表人、主要负责人，或者其授权代表签字或者盖章，并加盖公章。</w:t>
      </w:r>
    </w:p>
    <w:p w14:paraId="7B8351F1">
      <w:pPr>
        <w:spacing w:line="340" w:lineRule="exact"/>
        <w:ind w:left="25" w:leftChars="12" w:firstLine="310" w:firstLineChars="147"/>
        <w:rPr>
          <w:rFonts w:ascii="宋体" w:hAnsi="宋体"/>
          <w:b/>
          <w:szCs w:val="21"/>
        </w:rPr>
      </w:pPr>
    </w:p>
    <w:p w14:paraId="40DBE0F4">
      <w:pPr>
        <w:spacing w:line="380" w:lineRule="exact"/>
        <w:jc w:val="center"/>
        <w:rPr>
          <w:rFonts w:ascii="宋体" w:hAnsi="宋体"/>
          <w:b/>
          <w:sz w:val="32"/>
          <w:szCs w:val="32"/>
        </w:rPr>
      </w:pPr>
    </w:p>
    <w:p w14:paraId="5A7CB0A8">
      <w:pPr>
        <w:spacing w:line="380" w:lineRule="exact"/>
        <w:jc w:val="center"/>
        <w:rPr>
          <w:rFonts w:ascii="宋体" w:hAnsi="宋体"/>
          <w:b/>
          <w:sz w:val="32"/>
          <w:szCs w:val="32"/>
        </w:rPr>
      </w:pPr>
    </w:p>
    <w:p w14:paraId="3C8793EC">
      <w:pPr>
        <w:spacing w:line="380" w:lineRule="exact"/>
        <w:jc w:val="center"/>
        <w:rPr>
          <w:rFonts w:ascii="宋体" w:hAnsi="宋体"/>
          <w:b/>
          <w:sz w:val="32"/>
          <w:szCs w:val="32"/>
        </w:rPr>
      </w:pPr>
    </w:p>
    <w:p w14:paraId="17130BC1">
      <w:pPr>
        <w:spacing w:line="380" w:lineRule="exact"/>
        <w:jc w:val="center"/>
        <w:rPr>
          <w:rFonts w:ascii="宋体" w:hAnsi="宋体"/>
          <w:b/>
          <w:sz w:val="32"/>
          <w:szCs w:val="32"/>
        </w:rPr>
      </w:pPr>
    </w:p>
    <w:p w14:paraId="749C4FC9">
      <w:pPr>
        <w:spacing w:line="380" w:lineRule="exact"/>
        <w:jc w:val="center"/>
        <w:rPr>
          <w:rFonts w:ascii="宋体" w:hAnsi="宋体"/>
          <w:b/>
          <w:sz w:val="32"/>
          <w:szCs w:val="32"/>
        </w:rPr>
      </w:pPr>
    </w:p>
    <w:p w14:paraId="555BBCCA">
      <w:pPr>
        <w:spacing w:line="380" w:lineRule="exact"/>
        <w:jc w:val="center"/>
        <w:rPr>
          <w:rFonts w:ascii="宋体" w:hAnsi="宋体"/>
          <w:b/>
          <w:sz w:val="32"/>
          <w:szCs w:val="32"/>
        </w:rPr>
      </w:pPr>
    </w:p>
    <w:p w14:paraId="648C36CD">
      <w:pPr>
        <w:spacing w:line="380" w:lineRule="exact"/>
        <w:jc w:val="center"/>
        <w:rPr>
          <w:rFonts w:ascii="宋体" w:hAnsi="宋体"/>
          <w:b/>
          <w:sz w:val="32"/>
          <w:szCs w:val="32"/>
        </w:rPr>
      </w:pPr>
    </w:p>
    <w:p w14:paraId="52DB87E3">
      <w:pPr>
        <w:spacing w:line="380" w:lineRule="exact"/>
        <w:jc w:val="center"/>
        <w:rPr>
          <w:rFonts w:ascii="宋体" w:hAnsi="宋体"/>
          <w:b/>
          <w:sz w:val="32"/>
          <w:szCs w:val="32"/>
        </w:rPr>
      </w:pPr>
    </w:p>
    <w:p w14:paraId="187A424B">
      <w:pPr>
        <w:spacing w:line="380" w:lineRule="exact"/>
        <w:jc w:val="center"/>
        <w:rPr>
          <w:rFonts w:ascii="宋体" w:hAnsi="宋体"/>
          <w:b/>
          <w:sz w:val="32"/>
          <w:szCs w:val="32"/>
        </w:rPr>
      </w:pPr>
    </w:p>
    <w:p w14:paraId="460E71C6">
      <w:pPr>
        <w:spacing w:line="380" w:lineRule="exact"/>
        <w:jc w:val="center"/>
        <w:rPr>
          <w:rFonts w:ascii="宋体" w:hAnsi="宋体"/>
          <w:b/>
          <w:sz w:val="32"/>
          <w:szCs w:val="32"/>
        </w:rPr>
      </w:pPr>
    </w:p>
    <w:p w14:paraId="5709338F">
      <w:pPr>
        <w:spacing w:line="380" w:lineRule="exact"/>
        <w:jc w:val="center"/>
        <w:rPr>
          <w:rFonts w:ascii="宋体" w:hAnsi="宋体"/>
          <w:b/>
          <w:sz w:val="32"/>
          <w:szCs w:val="32"/>
        </w:rPr>
      </w:pPr>
    </w:p>
    <w:p w14:paraId="43D34C6E">
      <w:pPr>
        <w:spacing w:line="380" w:lineRule="exact"/>
        <w:jc w:val="center"/>
        <w:rPr>
          <w:rFonts w:ascii="宋体" w:hAnsi="宋体"/>
          <w:b/>
          <w:sz w:val="32"/>
          <w:szCs w:val="32"/>
        </w:rPr>
      </w:pPr>
    </w:p>
    <w:p w14:paraId="258C5E7B">
      <w:pPr>
        <w:spacing w:line="380" w:lineRule="exact"/>
        <w:jc w:val="center"/>
        <w:rPr>
          <w:rFonts w:ascii="宋体" w:hAnsi="宋体"/>
          <w:b/>
          <w:sz w:val="32"/>
          <w:szCs w:val="32"/>
        </w:rPr>
      </w:pPr>
    </w:p>
    <w:p w14:paraId="5A2579CB">
      <w:pPr>
        <w:spacing w:line="380" w:lineRule="exact"/>
        <w:jc w:val="center"/>
        <w:rPr>
          <w:rFonts w:ascii="宋体" w:hAnsi="宋体"/>
          <w:b/>
          <w:sz w:val="32"/>
          <w:szCs w:val="32"/>
        </w:rPr>
      </w:pPr>
    </w:p>
    <w:p w14:paraId="51B8B6CF">
      <w:pPr>
        <w:pStyle w:val="27"/>
        <w:spacing w:line="340" w:lineRule="exact"/>
        <w:ind w:left="25" w:leftChars="12" w:firstLine="310" w:firstLineChars="147"/>
        <w:rPr>
          <w:rFonts w:hAnsi="宋体"/>
          <w:b/>
          <w:szCs w:val="21"/>
        </w:rPr>
      </w:pPr>
    </w:p>
    <w:p w14:paraId="3168FE87">
      <w:pPr>
        <w:spacing w:line="380" w:lineRule="exact"/>
        <w:jc w:val="center"/>
        <w:rPr>
          <w:rFonts w:ascii="宋体" w:hAnsi="宋体"/>
          <w:b/>
          <w:sz w:val="32"/>
          <w:szCs w:val="32"/>
        </w:rPr>
      </w:pPr>
    </w:p>
    <w:p w14:paraId="019AA9D2">
      <w:pPr>
        <w:spacing w:line="380" w:lineRule="exact"/>
        <w:jc w:val="center"/>
        <w:rPr>
          <w:rFonts w:ascii="宋体" w:hAnsi="宋体"/>
          <w:b/>
          <w:sz w:val="32"/>
          <w:szCs w:val="32"/>
        </w:rPr>
      </w:pPr>
    </w:p>
    <w:p w14:paraId="5BB86FC4">
      <w:pPr>
        <w:snapToGrid w:val="0"/>
        <w:rPr>
          <w:rFonts w:ascii="宋体" w:hAnsi="Courier New"/>
          <w:b/>
          <w:sz w:val="24"/>
        </w:rPr>
      </w:pPr>
      <w:r>
        <w:rPr>
          <w:rFonts w:hint="eastAsia" w:ascii="宋体" w:hAnsi="Courier New"/>
          <w:b/>
          <w:sz w:val="24"/>
        </w:rPr>
        <w:t>附表3：</w:t>
      </w:r>
    </w:p>
    <w:p w14:paraId="001388FB">
      <w:pPr>
        <w:pStyle w:val="20"/>
        <w:ind w:firstLine="640"/>
      </w:pPr>
    </w:p>
    <w:p w14:paraId="5E96C559">
      <w:pPr>
        <w:spacing w:line="360" w:lineRule="exact"/>
        <w:jc w:val="center"/>
        <w:rPr>
          <w:rFonts w:ascii="宋体" w:hAnsi="宋体"/>
          <w:b/>
          <w:sz w:val="32"/>
          <w:szCs w:val="32"/>
        </w:rPr>
      </w:pPr>
      <w:r>
        <w:drawing>
          <wp:anchor distT="0" distB="0" distL="114300" distR="114300" simplePos="0" relativeHeight="251661312" behindDoc="0" locked="0" layoutInCell="1" allowOverlap="1">
            <wp:simplePos x="0" y="0"/>
            <wp:positionH relativeFrom="column">
              <wp:posOffset>-177800</wp:posOffset>
            </wp:positionH>
            <wp:positionV relativeFrom="paragraph">
              <wp:posOffset>81280</wp:posOffset>
            </wp:positionV>
            <wp:extent cx="6113780" cy="6652895"/>
            <wp:effectExtent l="19050" t="0" r="1270" b="0"/>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5"/>
                    <a:srcRect/>
                    <a:stretch>
                      <a:fillRect/>
                    </a:stretch>
                  </pic:blipFill>
                  <pic:spPr>
                    <a:xfrm>
                      <a:off x="0" y="0"/>
                      <a:ext cx="6113780" cy="6652895"/>
                    </a:xfrm>
                    <a:prstGeom prst="rect">
                      <a:avLst/>
                    </a:prstGeom>
                    <a:noFill/>
                    <a:ln w="9525">
                      <a:noFill/>
                      <a:miter lim="800000"/>
                      <a:headEnd/>
                      <a:tailEnd/>
                    </a:ln>
                  </pic:spPr>
                </pic:pic>
              </a:graphicData>
            </a:graphic>
          </wp:anchor>
        </w:drawing>
      </w:r>
    </w:p>
    <w:p w14:paraId="5F412075">
      <w:pPr>
        <w:spacing w:line="360" w:lineRule="exact"/>
        <w:jc w:val="center"/>
        <w:rPr>
          <w:rFonts w:ascii="宋体" w:hAnsi="宋体"/>
          <w:b/>
          <w:sz w:val="32"/>
          <w:szCs w:val="32"/>
        </w:rPr>
      </w:pPr>
    </w:p>
    <w:p w14:paraId="208C53D7">
      <w:pPr>
        <w:spacing w:line="360" w:lineRule="exact"/>
        <w:jc w:val="center"/>
        <w:rPr>
          <w:rFonts w:ascii="宋体" w:hAnsi="宋体"/>
          <w:b/>
          <w:sz w:val="32"/>
          <w:szCs w:val="32"/>
        </w:rPr>
      </w:pPr>
    </w:p>
    <w:p w14:paraId="2D321C11">
      <w:pPr>
        <w:spacing w:line="360" w:lineRule="exact"/>
        <w:jc w:val="center"/>
        <w:rPr>
          <w:rFonts w:ascii="宋体" w:hAnsi="宋体"/>
          <w:b/>
          <w:sz w:val="32"/>
          <w:szCs w:val="32"/>
        </w:rPr>
      </w:pPr>
    </w:p>
    <w:p w14:paraId="0D6B4595">
      <w:pPr>
        <w:spacing w:line="360" w:lineRule="exact"/>
        <w:jc w:val="center"/>
        <w:rPr>
          <w:rFonts w:ascii="宋体" w:hAnsi="宋体"/>
          <w:b/>
          <w:sz w:val="32"/>
          <w:szCs w:val="32"/>
        </w:rPr>
      </w:pPr>
    </w:p>
    <w:p w14:paraId="25434731">
      <w:pPr>
        <w:spacing w:line="360" w:lineRule="exact"/>
        <w:jc w:val="center"/>
        <w:rPr>
          <w:rFonts w:ascii="宋体" w:hAnsi="宋体"/>
          <w:b/>
          <w:sz w:val="32"/>
          <w:szCs w:val="32"/>
        </w:rPr>
      </w:pPr>
    </w:p>
    <w:p w14:paraId="5F341660">
      <w:pPr>
        <w:spacing w:line="360" w:lineRule="exact"/>
        <w:jc w:val="center"/>
        <w:rPr>
          <w:rFonts w:ascii="宋体" w:hAnsi="宋体"/>
          <w:b/>
          <w:sz w:val="32"/>
          <w:szCs w:val="32"/>
        </w:rPr>
      </w:pPr>
    </w:p>
    <w:p w14:paraId="5B8E8062">
      <w:pPr>
        <w:spacing w:line="360" w:lineRule="exact"/>
        <w:jc w:val="center"/>
        <w:rPr>
          <w:rFonts w:ascii="宋体" w:hAnsi="宋体"/>
          <w:b/>
          <w:sz w:val="32"/>
          <w:szCs w:val="32"/>
        </w:rPr>
      </w:pPr>
    </w:p>
    <w:p w14:paraId="452E51EC">
      <w:pPr>
        <w:spacing w:line="360" w:lineRule="exact"/>
        <w:jc w:val="center"/>
        <w:rPr>
          <w:rFonts w:ascii="宋体" w:hAnsi="宋体"/>
          <w:b/>
          <w:sz w:val="32"/>
          <w:szCs w:val="32"/>
        </w:rPr>
      </w:pPr>
    </w:p>
    <w:p w14:paraId="7714ED42">
      <w:pPr>
        <w:spacing w:line="360" w:lineRule="exact"/>
        <w:jc w:val="center"/>
        <w:rPr>
          <w:rFonts w:ascii="宋体" w:hAnsi="宋体"/>
          <w:b/>
          <w:sz w:val="32"/>
          <w:szCs w:val="32"/>
        </w:rPr>
      </w:pPr>
    </w:p>
    <w:p w14:paraId="4A93FEE7">
      <w:pPr>
        <w:spacing w:line="360" w:lineRule="exact"/>
        <w:jc w:val="center"/>
        <w:rPr>
          <w:rFonts w:ascii="宋体" w:hAnsi="宋体"/>
          <w:b/>
          <w:sz w:val="32"/>
          <w:szCs w:val="32"/>
        </w:rPr>
      </w:pPr>
    </w:p>
    <w:p w14:paraId="5FA78C15">
      <w:pPr>
        <w:spacing w:line="360" w:lineRule="exact"/>
        <w:jc w:val="center"/>
        <w:rPr>
          <w:rFonts w:ascii="宋体" w:hAnsi="宋体"/>
          <w:b/>
          <w:sz w:val="32"/>
          <w:szCs w:val="32"/>
        </w:rPr>
      </w:pPr>
    </w:p>
    <w:p w14:paraId="5F03DC83">
      <w:pPr>
        <w:spacing w:line="360" w:lineRule="exact"/>
        <w:jc w:val="center"/>
        <w:rPr>
          <w:rFonts w:ascii="宋体" w:hAnsi="宋体"/>
          <w:b/>
          <w:sz w:val="32"/>
          <w:szCs w:val="32"/>
        </w:rPr>
      </w:pPr>
    </w:p>
    <w:p w14:paraId="3F3C0F51">
      <w:pPr>
        <w:spacing w:line="360" w:lineRule="exact"/>
        <w:jc w:val="center"/>
        <w:rPr>
          <w:rFonts w:ascii="宋体" w:hAnsi="宋体"/>
          <w:b/>
          <w:sz w:val="32"/>
          <w:szCs w:val="32"/>
        </w:rPr>
      </w:pPr>
    </w:p>
    <w:p w14:paraId="14D16DEE">
      <w:pPr>
        <w:spacing w:line="360" w:lineRule="exact"/>
        <w:jc w:val="center"/>
        <w:rPr>
          <w:rFonts w:ascii="宋体" w:hAnsi="宋体"/>
          <w:b/>
          <w:sz w:val="32"/>
          <w:szCs w:val="32"/>
        </w:rPr>
      </w:pPr>
    </w:p>
    <w:p w14:paraId="4D7765BC">
      <w:pPr>
        <w:spacing w:line="360" w:lineRule="exact"/>
        <w:jc w:val="center"/>
        <w:rPr>
          <w:rFonts w:ascii="宋体" w:hAnsi="宋体"/>
          <w:b/>
          <w:sz w:val="32"/>
          <w:szCs w:val="32"/>
        </w:rPr>
      </w:pPr>
    </w:p>
    <w:p w14:paraId="3E43DA9A">
      <w:pPr>
        <w:spacing w:line="360" w:lineRule="exact"/>
        <w:jc w:val="center"/>
        <w:rPr>
          <w:rFonts w:ascii="宋体" w:hAnsi="宋体"/>
          <w:b/>
          <w:sz w:val="32"/>
          <w:szCs w:val="32"/>
        </w:rPr>
      </w:pPr>
    </w:p>
    <w:p w14:paraId="63C71497">
      <w:pPr>
        <w:spacing w:line="360" w:lineRule="exact"/>
        <w:jc w:val="center"/>
        <w:rPr>
          <w:rFonts w:ascii="宋体" w:hAnsi="宋体"/>
          <w:b/>
          <w:sz w:val="32"/>
          <w:szCs w:val="32"/>
        </w:rPr>
      </w:pPr>
    </w:p>
    <w:p w14:paraId="77C11B5D">
      <w:pPr>
        <w:spacing w:line="360" w:lineRule="exact"/>
        <w:jc w:val="center"/>
        <w:rPr>
          <w:rFonts w:ascii="宋体" w:hAnsi="宋体"/>
          <w:b/>
          <w:sz w:val="32"/>
          <w:szCs w:val="32"/>
        </w:rPr>
      </w:pPr>
    </w:p>
    <w:p w14:paraId="6AF3EDB2">
      <w:pPr>
        <w:spacing w:line="360" w:lineRule="exact"/>
        <w:jc w:val="center"/>
        <w:rPr>
          <w:rFonts w:ascii="宋体" w:hAnsi="宋体"/>
          <w:b/>
          <w:sz w:val="32"/>
          <w:szCs w:val="32"/>
        </w:rPr>
      </w:pPr>
    </w:p>
    <w:p w14:paraId="51CECDFA">
      <w:pPr>
        <w:spacing w:line="360" w:lineRule="exact"/>
        <w:jc w:val="center"/>
        <w:rPr>
          <w:rFonts w:ascii="宋体" w:hAnsi="宋体"/>
          <w:b/>
          <w:sz w:val="32"/>
          <w:szCs w:val="32"/>
        </w:rPr>
      </w:pPr>
    </w:p>
    <w:p w14:paraId="2DC67CB0">
      <w:pPr>
        <w:spacing w:line="360" w:lineRule="exact"/>
        <w:jc w:val="center"/>
        <w:rPr>
          <w:rFonts w:ascii="宋体" w:hAnsi="宋体"/>
          <w:b/>
          <w:sz w:val="32"/>
          <w:szCs w:val="32"/>
        </w:rPr>
      </w:pPr>
    </w:p>
    <w:p w14:paraId="73B26E19">
      <w:pPr>
        <w:spacing w:line="360" w:lineRule="exact"/>
        <w:jc w:val="center"/>
        <w:rPr>
          <w:rFonts w:ascii="宋体" w:hAnsi="宋体"/>
          <w:b/>
          <w:sz w:val="32"/>
          <w:szCs w:val="32"/>
        </w:rPr>
      </w:pPr>
    </w:p>
    <w:p w14:paraId="3F7DEED7">
      <w:pPr>
        <w:spacing w:line="360" w:lineRule="exact"/>
        <w:jc w:val="center"/>
        <w:rPr>
          <w:rFonts w:ascii="宋体" w:hAnsi="宋体"/>
          <w:b/>
          <w:sz w:val="32"/>
          <w:szCs w:val="32"/>
        </w:rPr>
      </w:pPr>
    </w:p>
    <w:p w14:paraId="42D41F5D">
      <w:pPr>
        <w:spacing w:line="360" w:lineRule="exact"/>
        <w:jc w:val="center"/>
        <w:rPr>
          <w:rFonts w:ascii="宋体" w:hAnsi="宋体"/>
          <w:b/>
          <w:sz w:val="32"/>
          <w:szCs w:val="32"/>
        </w:rPr>
      </w:pPr>
    </w:p>
    <w:p w14:paraId="26C60B88">
      <w:pPr>
        <w:spacing w:line="360" w:lineRule="exact"/>
        <w:jc w:val="center"/>
        <w:rPr>
          <w:rFonts w:ascii="宋体" w:hAnsi="宋体"/>
          <w:b/>
          <w:sz w:val="32"/>
          <w:szCs w:val="32"/>
        </w:rPr>
      </w:pPr>
    </w:p>
    <w:p w14:paraId="228BF130">
      <w:pPr>
        <w:spacing w:line="360" w:lineRule="exact"/>
        <w:jc w:val="center"/>
        <w:rPr>
          <w:rFonts w:ascii="宋体" w:hAnsi="宋体"/>
          <w:b/>
          <w:sz w:val="32"/>
          <w:szCs w:val="32"/>
        </w:rPr>
      </w:pPr>
    </w:p>
    <w:p w14:paraId="4C8D0367">
      <w:pPr>
        <w:spacing w:line="360" w:lineRule="exact"/>
        <w:jc w:val="center"/>
        <w:rPr>
          <w:rFonts w:ascii="宋体" w:hAnsi="宋体"/>
          <w:b/>
          <w:sz w:val="32"/>
          <w:szCs w:val="32"/>
        </w:rPr>
      </w:pPr>
    </w:p>
    <w:p w14:paraId="046F10FC">
      <w:pPr>
        <w:spacing w:line="360" w:lineRule="exact"/>
        <w:jc w:val="center"/>
        <w:rPr>
          <w:rFonts w:ascii="宋体" w:hAnsi="宋体"/>
          <w:b/>
          <w:sz w:val="32"/>
          <w:szCs w:val="32"/>
        </w:rPr>
      </w:pPr>
    </w:p>
    <w:p w14:paraId="12D3D5F0"/>
    <w:p w14:paraId="206275D7">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 xml:space="preserve">   第三章　项目需求</w:t>
      </w:r>
    </w:p>
    <w:p w14:paraId="5071DEAC">
      <w:pPr>
        <w:spacing w:line="400" w:lineRule="exact"/>
        <w:rPr>
          <w:rFonts w:ascii="宋体" w:hAnsi="宋体"/>
          <w:b/>
          <w:bCs/>
        </w:rPr>
      </w:pPr>
      <w:r>
        <w:rPr>
          <w:rFonts w:hint="eastAsia" w:ascii="宋体" w:hAnsi="宋体"/>
          <w:b/>
          <w:bCs/>
        </w:rPr>
        <w:t xml:space="preserve">    Ⅰ、说明：</w:t>
      </w:r>
    </w:p>
    <w:p w14:paraId="03DD49B5">
      <w:pPr>
        <w:spacing w:line="400" w:lineRule="exact"/>
        <w:rPr>
          <w:rFonts w:ascii="宋体" w:hAnsi="宋体"/>
          <w:b/>
          <w:bCs/>
        </w:rPr>
      </w:pPr>
      <w:r>
        <w:rPr>
          <w:rFonts w:hint="eastAsia" w:ascii="宋体" w:hAnsi="宋体"/>
          <w:b/>
          <w:bCs/>
        </w:rPr>
        <w:t xml:space="preserve">    一、本项目所要执行的政府采购政策：</w:t>
      </w:r>
    </w:p>
    <w:p w14:paraId="15168F8C">
      <w:pPr>
        <w:adjustRightInd w:val="0"/>
        <w:snapToGrid w:val="0"/>
        <w:spacing w:line="380" w:lineRule="exact"/>
        <w:ind w:firstLine="420" w:firstLineChars="200"/>
        <w:rPr>
          <w:rFonts w:ascii="宋体" w:hAnsi="宋体"/>
          <w:kern w:val="0"/>
          <w:szCs w:val="21"/>
        </w:rPr>
      </w:pPr>
      <w:r>
        <w:rPr>
          <w:rFonts w:hint="eastAsia" w:ascii="宋体" w:hAnsi="宋体"/>
          <w:kern w:val="0"/>
          <w:szCs w:val="21"/>
        </w:rPr>
        <w:t>1. 根据《政府采购促进中小企业发展办法》（财库[2020]46号），投标人认定为小型和微型企业且所提供的服务均为小型、微型企业服务的，投标人最后报价给予20%的扣除。</w:t>
      </w:r>
      <w:r>
        <w:rPr>
          <w:rFonts w:hint="eastAsia" w:ascii="宋体" w:hAnsi="宋体"/>
          <w:spacing w:val="-8"/>
          <w:szCs w:val="21"/>
        </w:rPr>
        <w:t>本项目非专门面向中小微企业采购。</w:t>
      </w:r>
    </w:p>
    <w:p w14:paraId="05671653">
      <w:pPr>
        <w:adjustRightInd w:val="0"/>
        <w:snapToGrid w:val="0"/>
        <w:spacing w:line="380" w:lineRule="exact"/>
        <w:ind w:firstLine="420" w:firstLineChars="200"/>
        <w:rPr>
          <w:rFonts w:ascii="宋体" w:hAnsi="宋体"/>
          <w:kern w:val="0"/>
          <w:szCs w:val="21"/>
        </w:rPr>
      </w:pPr>
      <w:r>
        <w:rPr>
          <w:rFonts w:hint="eastAsia" w:ascii="宋体" w:hAnsi="宋体"/>
          <w:kern w:val="0"/>
          <w:szCs w:val="21"/>
        </w:rPr>
        <w:t>2.根据财政部、司法部关于政府采购支持监狱企业发展有关问题的通知（财库[2014]68号），监狱企业视同小型、微型企业，享受预留份额、评审中价格扣除等政府采购政策。</w:t>
      </w:r>
    </w:p>
    <w:p w14:paraId="54770522">
      <w:pPr>
        <w:adjustRightInd w:val="0"/>
        <w:snapToGrid w:val="0"/>
        <w:spacing w:line="380" w:lineRule="exact"/>
        <w:ind w:firstLine="420" w:firstLineChars="200"/>
        <w:rPr>
          <w:rFonts w:ascii="宋体" w:hAnsi="宋体"/>
          <w:kern w:val="0"/>
          <w:szCs w:val="21"/>
        </w:rPr>
      </w:pPr>
      <w:r>
        <w:rPr>
          <w:rFonts w:hint="eastAsia" w:ascii="宋体" w:hAnsi="宋体"/>
          <w:kern w:val="0"/>
          <w:szCs w:val="21"/>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0F16916C">
      <w:pPr>
        <w:adjustRightInd w:val="0"/>
        <w:snapToGrid w:val="0"/>
        <w:spacing w:line="380" w:lineRule="exact"/>
        <w:ind w:firstLine="420" w:firstLineChars="200"/>
        <w:rPr>
          <w:rFonts w:ascii="宋体" w:hAnsi="宋体"/>
          <w:kern w:val="0"/>
          <w:szCs w:val="21"/>
        </w:rPr>
      </w:pPr>
      <w:r>
        <w:rPr>
          <w:rFonts w:hint="eastAsia" w:ascii="宋体" w:hAnsi="宋体"/>
          <w:kern w:val="0"/>
          <w:szCs w:val="21"/>
        </w:rPr>
        <w:t>4.优先采购环境标志产品、节能产品。</w:t>
      </w:r>
    </w:p>
    <w:p w14:paraId="5D705931">
      <w:pPr>
        <w:spacing w:line="380" w:lineRule="exact"/>
        <w:ind w:firstLine="315" w:firstLineChars="150"/>
        <w:rPr>
          <w:rFonts w:ascii="宋体" w:hAnsi="宋体" w:cs="宋体"/>
          <w:kern w:val="0"/>
        </w:rPr>
      </w:pPr>
      <w:r>
        <w:rPr>
          <w:rFonts w:hint="eastAsia" w:ascii="宋体" w:hAnsi="宋体" w:cs="宋体"/>
          <w:kern w:val="0"/>
        </w:rPr>
        <w:t xml:space="preserve"> 5.政府采购支持采用本国产品的政策。</w:t>
      </w:r>
    </w:p>
    <w:p w14:paraId="366221B7">
      <w:pPr>
        <w:adjustRightInd w:val="0"/>
        <w:snapToGrid w:val="0"/>
        <w:spacing w:line="380" w:lineRule="exact"/>
        <w:ind w:firstLine="420" w:firstLineChars="200"/>
        <w:rPr>
          <w:rFonts w:ascii="宋体" w:hAnsi="宋体"/>
          <w:kern w:val="0"/>
          <w:szCs w:val="21"/>
        </w:rPr>
      </w:pPr>
      <w:r>
        <w:rPr>
          <w:rFonts w:hint="eastAsia" w:ascii="宋体" w:hAnsi="宋体"/>
          <w:kern w:val="0"/>
          <w:szCs w:val="21"/>
        </w:rPr>
        <w:t>6.本项目为服务采购项目，执行相应政府采购政策。</w:t>
      </w:r>
    </w:p>
    <w:p w14:paraId="2FD19942">
      <w:pPr>
        <w:spacing w:line="400" w:lineRule="exact"/>
        <w:ind w:firstLine="316" w:firstLineChars="150"/>
        <w:rPr>
          <w:rFonts w:ascii="宋体" w:hAnsi="宋体"/>
          <w:kern w:val="0"/>
          <w:szCs w:val="21"/>
        </w:rPr>
      </w:pPr>
      <w:r>
        <w:rPr>
          <w:rFonts w:hint="eastAsia" w:ascii="宋体" w:hAnsi="宋体" w:cs="宋体"/>
          <w:b/>
          <w:kern w:val="0"/>
        </w:rPr>
        <w:t xml:space="preserve">  二、本项目采购标的所属行业：</w:t>
      </w:r>
      <w:r>
        <w:rPr>
          <w:rFonts w:hint="eastAsia" w:ascii="宋体" w:hAnsi="宋体"/>
          <w:kern w:val="0"/>
          <w:szCs w:val="21"/>
        </w:rPr>
        <w:t>其他未列明行业。</w:t>
      </w:r>
    </w:p>
    <w:p w14:paraId="5375033D">
      <w:pPr>
        <w:spacing w:line="400" w:lineRule="exact"/>
        <w:rPr>
          <w:rFonts w:ascii="宋体" w:hAnsi="宋体" w:cs="宋体"/>
          <w:b/>
          <w:kern w:val="0"/>
          <w:sz w:val="24"/>
          <w:szCs w:val="20"/>
        </w:rPr>
      </w:pPr>
    </w:p>
    <w:p w14:paraId="12000A34">
      <w:pPr>
        <w:spacing w:line="400" w:lineRule="exact"/>
        <w:rPr>
          <w:rFonts w:ascii="宋体" w:hAnsi="宋体"/>
          <w:b/>
          <w:bCs/>
        </w:rPr>
      </w:pPr>
      <w:r>
        <w:rPr>
          <w:rFonts w:hint="eastAsia" w:ascii="宋体" w:hAnsi="宋体"/>
          <w:b/>
          <w:bCs/>
        </w:rPr>
        <w:t>　  Ⅱ、项目内容及要求</w:t>
      </w:r>
    </w:p>
    <w:p w14:paraId="5D40F112">
      <w:pPr>
        <w:pStyle w:val="46"/>
        <w:spacing w:before="0" w:beforeAutospacing="0" w:after="0" w:afterAutospacing="0" w:line="440" w:lineRule="exact"/>
        <w:ind w:left="420"/>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一、总体目标：</w:t>
      </w:r>
    </w:p>
    <w:p w14:paraId="2CA5EB84">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为进一步提高全县社会救助和农村留守儿童、困境儿童关爱服务质量，有效解决基层社会救助经办服务能力薄弱问题，增加救助服务有效供给，提高社会救助服务质量和效率，为社会救助对象提供及时、高效、专业的救助服务，健全农村留守儿童关爱服务体系，完善困境儿童保障制度，不断增进农村留守儿童和困境儿童福祉。</w:t>
      </w:r>
    </w:p>
    <w:p w14:paraId="4F438EAD">
      <w:pPr>
        <w:pStyle w:val="46"/>
        <w:spacing w:before="0" w:beforeAutospacing="0" w:after="0" w:afterAutospacing="0" w:line="440" w:lineRule="exact"/>
        <w:ind w:firstLine="367" w:firstLineChars="175"/>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在工作中，坚持和加强党的领导，坚持专业化发展方向、本地化发展思路，切实有效地推进改善民生、促进乡村社会治理、推进乡村振兴和农村现代化的客观要求。社会工作以“培育本土社工、服务本地群众”为核心，协助当地民政做好儿童领域、社会救助领域等基层民政服务对象的分类排查、信息登记、数据录入等工作。在全面了解民政服务对象信息的基础上，为辖区内面临困境的儿童、青少年、低保特困等对象提供困难救助、人文关怀、心理疏导、关系调适、资源链接等服务，解决个人问题，改善家庭关系，促进社会和谐。倡导志愿服务，动员居民参与，参与社会基层治理，助力乡村振兴。积极稳妥把推进社会工作建设融入乡村振兴和基层社会治理创新大局。2024年社会救助和困境未成年人保护项目计划派驻16名社工，进一步提升乡镇服务能力，形成覆盖基层民政领域的专业服务体系。</w:t>
      </w:r>
    </w:p>
    <w:p w14:paraId="1F584085">
      <w:pPr>
        <w:pStyle w:val="46"/>
        <w:spacing w:before="0" w:beforeAutospacing="0" w:after="0" w:afterAutospacing="0" w:line="440" w:lineRule="exact"/>
        <w:ind w:firstLine="420" w:firstLineChars="200"/>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二、服务内容：</w:t>
      </w:r>
    </w:p>
    <w:p w14:paraId="32E7E61C">
      <w:pPr>
        <w:pStyle w:val="46"/>
        <w:spacing w:before="0" w:beforeAutospacing="0" w:after="0" w:afterAutospacing="0" w:line="440" w:lineRule="exact"/>
        <w:ind w:firstLine="420" w:firstLineChars="200"/>
        <w:jc w:val="both"/>
        <w:rPr>
          <w:rFonts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主要开展以下三类服务：</w:t>
      </w:r>
    </w:p>
    <w:p w14:paraId="0F8D0D5F">
      <w:pPr>
        <w:pStyle w:val="46"/>
        <w:spacing w:before="0" w:beforeAutospacing="0" w:after="0" w:afterAutospacing="0" w:line="440" w:lineRule="exact"/>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一）社会救助领域的社会工作服务。主要指协助做好最低生活保障、特困人员救助供养、临时救助经办过程中的入户调查，对象排查、家访调查、政策宣传等工作，对社会救助对象开展社会融入、能力提升、资源链接等服务。</w:t>
      </w:r>
    </w:p>
    <w:p w14:paraId="399B26CC">
      <w:pPr>
        <w:pStyle w:val="46"/>
        <w:spacing w:before="0" w:beforeAutospacing="0" w:after="0" w:afterAutospacing="0" w:line="440" w:lineRule="exact"/>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1.协助乡镇民政办做好新增救助对象的入户核查、建档（一人一档）、民主评议、定期核查、社会救助政策宣传。</w:t>
      </w:r>
    </w:p>
    <w:p w14:paraId="76123CF9">
      <w:pPr>
        <w:pStyle w:val="46"/>
        <w:spacing w:before="0" w:beforeAutospacing="0" w:after="0" w:afterAutospacing="0" w:line="440" w:lineRule="exact"/>
        <w:ind w:firstLine="420" w:firstLineChars="200"/>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2.针对有需要的救助对象开展心理疏导、能力提升、社会适应等个案服务；为有同质需求的低保、特困对象开展小组活动，在村（居）开展政策宣传、社区活动。</w:t>
      </w:r>
    </w:p>
    <w:p w14:paraId="67FC788B">
      <w:pPr>
        <w:pStyle w:val="46"/>
        <w:spacing w:before="0" w:beforeAutospacing="0" w:after="0" w:afterAutospacing="0" w:line="440" w:lineRule="exact"/>
        <w:ind w:firstLine="420" w:firstLineChars="200"/>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3.协助乡镇开展低保兜底入户排査、资料收集、材料归档。</w:t>
      </w:r>
    </w:p>
    <w:p w14:paraId="651CAAF2">
      <w:pPr>
        <w:pStyle w:val="46"/>
        <w:spacing w:before="0" w:beforeAutospacing="0" w:after="0" w:afterAutospacing="0" w:line="440" w:lineRule="exact"/>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（二）困境未成年人保护领域的社会工作服务。为农村留守儿童、困境儿童、残疾儿童等民政服务对象提供情绪疏导、精神抚慰、资源链接、社会支持网络建设等方面的服务。</w:t>
      </w:r>
    </w:p>
    <w:p w14:paraId="63E6C1CC">
      <w:pPr>
        <w:pStyle w:val="46"/>
        <w:spacing w:before="0" w:beforeAutospacing="0" w:after="0" w:afterAutospacing="0" w:line="440" w:lineRule="exact"/>
        <w:ind w:firstLine="420" w:firstLineChars="200"/>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1.协助乡镇民政办建立留守儿童信息数据库，分类排查、收集并登记相关信息，全部建立个人台账（一人一档）和工作台账；每季度协助将收集到的信息录入系统, 及时更新；通过电话问候、上门等方式了解农村留守儿童、困境儿童生活照料及健康状况，健全留守、困境儿童关爱网络，助力乡村振兴。</w:t>
      </w:r>
    </w:p>
    <w:p w14:paraId="2EC2EE42">
      <w:pPr>
        <w:pStyle w:val="46"/>
        <w:spacing w:before="0" w:beforeAutospacing="0" w:after="0" w:afterAutospacing="0" w:line="440" w:lineRule="exact"/>
        <w:ind w:firstLine="367" w:firstLineChars="175"/>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2.做好困境未成年人保护宣传，安全课程进校园、法律法规宣传。</w:t>
      </w:r>
    </w:p>
    <w:p w14:paraId="32EC6562">
      <w:pPr>
        <w:pStyle w:val="46"/>
        <w:spacing w:before="0" w:beforeAutospacing="0" w:after="0" w:afterAutospacing="0" w:line="440" w:lineRule="exact"/>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  （三）城乡社区建设领域的社会工作服务。发挥社会工作专业优势，建立社区与社会组织、社会工作者、社区志愿者、社会慈善资源的“五社联动”机制，推广“社工+志愿者”、“社工+慈善”协同机制，支持发展社区社会组织，组织动员社区志愿者参与服务，精准链接公益慈善资源和服务需求，激发基层社会治理活力。</w:t>
      </w:r>
    </w:p>
    <w:p w14:paraId="7508972C">
      <w:pPr>
        <w:pStyle w:val="46"/>
        <w:spacing w:before="0" w:beforeAutospacing="0" w:after="0" w:afterAutospacing="0" w:line="400" w:lineRule="exact"/>
        <w:ind w:firstLine="422" w:firstLineChars="200"/>
        <w:jc w:val="both"/>
        <w:rPr>
          <w:rFonts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三、服务指标</w:t>
      </w:r>
    </w:p>
    <w:tbl>
      <w:tblPr>
        <w:tblStyle w:val="51"/>
        <w:tblW w:w="9918" w:type="dxa"/>
        <w:jc w:val="center"/>
        <w:tblLayout w:type="fixed"/>
        <w:tblCellMar>
          <w:top w:w="0" w:type="dxa"/>
          <w:left w:w="10" w:type="dxa"/>
          <w:bottom w:w="0" w:type="dxa"/>
          <w:right w:w="10" w:type="dxa"/>
        </w:tblCellMar>
      </w:tblPr>
      <w:tblGrid>
        <w:gridCol w:w="1566"/>
        <w:gridCol w:w="4670"/>
        <w:gridCol w:w="3682"/>
      </w:tblGrid>
      <w:tr w14:paraId="32E5E1C9">
        <w:tblPrEx>
          <w:tblCellMar>
            <w:top w:w="0" w:type="dxa"/>
            <w:left w:w="10" w:type="dxa"/>
            <w:bottom w:w="0" w:type="dxa"/>
            <w:right w:w="10" w:type="dxa"/>
          </w:tblCellMar>
        </w:tblPrEx>
        <w:trPr>
          <w:trHeight w:val="511" w:hRule="exact"/>
          <w:jc w:val="center"/>
        </w:trPr>
        <w:tc>
          <w:tcPr>
            <w:tcW w:w="1566" w:type="dxa"/>
            <w:tcBorders>
              <w:top w:val="single" w:color="auto" w:sz="4" w:space="0"/>
              <w:left w:val="single" w:color="auto" w:sz="4" w:space="0"/>
              <w:bottom w:val="single" w:color="auto" w:sz="4" w:space="0"/>
              <w:right w:val="single" w:color="auto" w:sz="4" w:space="0"/>
            </w:tcBorders>
            <w:shd w:val="clear" w:color="auto" w:fill="FFFFFF"/>
            <w:vAlign w:val="center"/>
          </w:tcPr>
          <w:p w14:paraId="3D882555">
            <w:pPr>
              <w:pStyle w:val="217"/>
              <w:spacing w:line="400" w:lineRule="exact"/>
              <w:ind w:left="105" w:leftChars="50" w:right="105" w:rightChars="50"/>
              <w:jc w:val="center"/>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主要工作领域</w:t>
            </w:r>
          </w:p>
        </w:tc>
        <w:tc>
          <w:tcPr>
            <w:tcW w:w="4670" w:type="dxa"/>
            <w:tcBorders>
              <w:top w:val="single" w:color="auto" w:sz="4" w:space="0"/>
              <w:left w:val="single" w:color="auto" w:sz="4" w:space="0"/>
              <w:bottom w:val="single" w:color="auto" w:sz="4" w:space="0"/>
              <w:right w:val="single" w:color="auto" w:sz="4" w:space="0"/>
            </w:tcBorders>
            <w:shd w:val="clear" w:color="auto" w:fill="FFFFFF"/>
            <w:vAlign w:val="center"/>
          </w:tcPr>
          <w:p w14:paraId="3F5E5909">
            <w:pPr>
              <w:pStyle w:val="217"/>
              <w:spacing w:line="400" w:lineRule="exact"/>
              <w:ind w:left="105" w:leftChars="50" w:right="105" w:rightChars="50"/>
              <w:jc w:val="center"/>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主要工作内容</w:t>
            </w:r>
          </w:p>
        </w:tc>
        <w:tc>
          <w:tcPr>
            <w:tcW w:w="3682" w:type="dxa"/>
            <w:tcBorders>
              <w:top w:val="single" w:color="auto" w:sz="4" w:space="0"/>
              <w:left w:val="single" w:color="auto" w:sz="4" w:space="0"/>
              <w:bottom w:val="single" w:color="auto" w:sz="4" w:space="0"/>
              <w:right w:val="single" w:color="auto" w:sz="4" w:space="0"/>
            </w:tcBorders>
            <w:shd w:val="clear" w:color="auto" w:fill="FFFFFF"/>
            <w:vAlign w:val="center"/>
          </w:tcPr>
          <w:p w14:paraId="596605A3">
            <w:pPr>
              <w:pStyle w:val="217"/>
              <w:spacing w:line="400" w:lineRule="exact"/>
              <w:ind w:left="105" w:leftChars="50" w:right="105" w:rightChars="50"/>
              <w:jc w:val="center"/>
              <w:rPr>
                <w:rFonts w:asciiTheme="minorEastAsia" w:hAnsiTheme="minorEastAsia" w:eastAsiaTheme="minorEastAsia" w:cstheme="minorEastAsia"/>
                <w:b/>
                <w:bCs/>
                <w:color w:val="000000" w:themeColor="text1"/>
                <w:sz w:val="21"/>
                <w:szCs w:val="21"/>
                <w:lang w:val="en-US" w:eastAsia="zh-CN"/>
              </w:rPr>
            </w:pPr>
            <w:r>
              <w:rPr>
                <w:rFonts w:hint="eastAsia" w:asciiTheme="minorEastAsia" w:hAnsiTheme="minorEastAsia" w:eastAsiaTheme="minorEastAsia" w:cstheme="minorEastAsia"/>
                <w:b/>
                <w:bCs/>
                <w:color w:val="000000" w:themeColor="text1"/>
                <w:sz w:val="21"/>
                <w:szCs w:val="21"/>
              </w:rPr>
              <w:t>完成指标数量</w:t>
            </w:r>
          </w:p>
        </w:tc>
      </w:tr>
      <w:tr w14:paraId="72645164">
        <w:tblPrEx>
          <w:tblCellMar>
            <w:top w:w="0" w:type="dxa"/>
            <w:left w:w="10" w:type="dxa"/>
            <w:bottom w:w="0" w:type="dxa"/>
            <w:right w:w="10" w:type="dxa"/>
          </w:tblCellMar>
        </w:tblPrEx>
        <w:trPr>
          <w:trHeight w:val="6100" w:hRule="exact"/>
          <w:jc w:val="center"/>
        </w:trPr>
        <w:tc>
          <w:tcPr>
            <w:tcW w:w="1566" w:type="dxa"/>
            <w:tcBorders>
              <w:top w:val="single" w:color="auto" w:sz="4" w:space="0"/>
              <w:left w:val="single" w:color="auto" w:sz="4" w:space="0"/>
              <w:bottom w:val="single" w:color="auto" w:sz="4" w:space="0"/>
              <w:right w:val="single" w:color="auto" w:sz="4" w:space="0"/>
            </w:tcBorders>
            <w:shd w:val="clear" w:color="auto" w:fill="FFFFFF"/>
            <w:vAlign w:val="center"/>
          </w:tcPr>
          <w:p w14:paraId="19231DDD">
            <w:pPr>
              <w:pStyle w:val="217"/>
              <w:spacing w:line="400" w:lineRule="exact"/>
              <w:ind w:left="105" w:leftChars="50" w:right="105" w:rightChars="50"/>
              <w:jc w:val="center"/>
              <w:rPr>
                <w:rFonts w:asciiTheme="majorEastAsia" w:hAnsiTheme="majorEastAsia" w:eastAsiaTheme="maj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rPr>
              <w:t>社会救助领域的社会工作服务</w:t>
            </w:r>
          </w:p>
        </w:tc>
        <w:tc>
          <w:tcPr>
            <w:tcW w:w="4670" w:type="dxa"/>
            <w:tcBorders>
              <w:top w:val="single" w:color="auto" w:sz="4" w:space="0"/>
              <w:left w:val="single" w:color="auto" w:sz="4" w:space="0"/>
              <w:bottom w:val="single" w:color="auto" w:sz="4" w:space="0"/>
              <w:right w:val="single" w:color="auto" w:sz="4" w:space="0"/>
            </w:tcBorders>
            <w:shd w:val="clear" w:color="auto" w:fill="FFFFFF"/>
            <w:vAlign w:val="center"/>
          </w:tcPr>
          <w:p w14:paraId="5C98E983">
            <w:pPr>
              <w:spacing w:line="400" w:lineRule="exact"/>
              <w:ind w:left="105" w:leftChars="50" w:right="105" w:rightChars="50"/>
              <w:rPr>
                <w:rFonts w:asciiTheme="majorEastAsia" w:hAnsiTheme="majorEastAsia" w:eastAsiaTheme="majorEastAsia" w:cstheme="minorEastAsia"/>
                <w:color w:val="000000" w:themeColor="text1"/>
                <w:szCs w:val="21"/>
              </w:rPr>
            </w:pPr>
            <w:r>
              <w:rPr>
                <w:rFonts w:hint="eastAsia" w:asciiTheme="majorEastAsia" w:hAnsiTheme="majorEastAsia" w:eastAsiaTheme="majorEastAsia" w:cstheme="minorEastAsia"/>
                <w:color w:val="000000" w:themeColor="text1"/>
                <w:szCs w:val="21"/>
              </w:rPr>
              <w:t>1.通过入户走访、定期巡访、集体座谈等多种形式了解掌握特困人员、低保对象、建档立卡贫困户等困难群众的生活状况，建立档案包括但不限于家庭人口、经济收入支出、健康情况、重大事件、住房环境、社会交往、享受过的帮扶等内容，及时录入响应人员信息管理系统。</w:t>
            </w:r>
          </w:p>
          <w:p w14:paraId="568452CA">
            <w:pPr>
              <w:spacing w:line="400" w:lineRule="exact"/>
              <w:ind w:left="105" w:leftChars="50" w:right="105" w:rightChars="50"/>
              <w:rPr>
                <w:rFonts w:asciiTheme="majorEastAsia" w:hAnsiTheme="majorEastAsia" w:eastAsiaTheme="majorEastAsia" w:cstheme="minorEastAsia"/>
                <w:color w:val="000000" w:themeColor="text1"/>
                <w:szCs w:val="21"/>
              </w:rPr>
            </w:pPr>
            <w:r>
              <w:rPr>
                <w:rFonts w:hint="eastAsia" w:asciiTheme="majorEastAsia" w:hAnsiTheme="majorEastAsia" w:eastAsiaTheme="majorEastAsia" w:cstheme="minorEastAsia"/>
                <w:color w:val="000000" w:themeColor="text1"/>
                <w:szCs w:val="21"/>
              </w:rPr>
              <w:t>2.整理收集信息管理体统，建立帮扶资源库资料和社会救助对象转介共享机制；</w:t>
            </w:r>
          </w:p>
          <w:p w14:paraId="1BCC77A3">
            <w:pPr>
              <w:spacing w:line="400" w:lineRule="exact"/>
              <w:ind w:left="105" w:leftChars="50" w:right="105" w:rightChars="50"/>
              <w:rPr>
                <w:rFonts w:asciiTheme="majorEastAsia" w:hAnsiTheme="majorEastAsia" w:eastAsiaTheme="majorEastAsia" w:cstheme="minorEastAsia"/>
                <w:color w:val="000000" w:themeColor="text1"/>
                <w:spacing w:val="10"/>
                <w:kern w:val="0"/>
                <w:szCs w:val="21"/>
              </w:rPr>
            </w:pPr>
            <w:r>
              <w:rPr>
                <w:rFonts w:hint="eastAsia" w:asciiTheme="majorEastAsia" w:hAnsiTheme="majorEastAsia" w:eastAsiaTheme="majorEastAsia" w:cstheme="minorEastAsia"/>
                <w:color w:val="000000" w:themeColor="text1"/>
                <w:szCs w:val="21"/>
              </w:rPr>
              <w:t>3.进行社会救助政策宣传，发现有需要救助的群体，及时上报跟进帮扶。</w:t>
            </w:r>
          </w:p>
          <w:p w14:paraId="7019F548">
            <w:pPr>
              <w:pStyle w:val="184"/>
              <w:spacing w:before="0" w:after="0"/>
              <w:ind w:left="105" w:leftChars="50" w:right="105" w:rightChars="50" w:firstLine="0" w:firstLineChars="0"/>
              <w:rPr>
                <w:rFonts w:asciiTheme="majorEastAsia" w:hAnsiTheme="majorEastAsia" w:eastAsiaTheme="majorEastAsia" w:cstheme="minorEastAsia"/>
                <w:bCs w:val="0"/>
                <w:color w:val="000000" w:themeColor="text1"/>
                <w:sz w:val="21"/>
                <w:szCs w:val="21"/>
              </w:rPr>
            </w:pPr>
            <w:r>
              <w:rPr>
                <w:rFonts w:hint="eastAsia" w:asciiTheme="majorEastAsia" w:hAnsiTheme="majorEastAsia" w:eastAsiaTheme="majorEastAsia" w:cstheme="minorEastAsia"/>
                <w:bCs w:val="0"/>
                <w:color w:val="000000" w:themeColor="text1"/>
                <w:sz w:val="21"/>
                <w:szCs w:val="21"/>
              </w:rPr>
              <w:t>4、主动发现。</w:t>
            </w:r>
            <w:r>
              <w:rPr>
                <w:rFonts w:hint="eastAsia" w:asciiTheme="majorEastAsia" w:hAnsiTheme="majorEastAsia" w:eastAsiaTheme="majorEastAsia" w:cstheme="minorEastAsia"/>
                <w:bCs w:val="0"/>
                <w:color w:val="000000" w:themeColor="text1"/>
                <w:sz w:val="21"/>
                <w:szCs w:val="21"/>
                <w:lang w:val="zh-CN"/>
              </w:rPr>
              <w:t>通过入户走访，了解低保户等困难对象中，是否有符合申请低保、特困和临时困难救助而未申请的情况。向困难对象发放宣传材料，宣传政府政策，提供社会救助</w:t>
            </w:r>
            <w:r>
              <w:rPr>
                <w:rFonts w:hint="eastAsia" w:asciiTheme="majorEastAsia" w:hAnsiTheme="majorEastAsia" w:eastAsiaTheme="majorEastAsia" w:cstheme="minorEastAsia"/>
                <w:bCs w:val="0"/>
                <w:color w:val="000000" w:themeColor="text1"/>
                <w:sz w:val="21"/>
                <w:szCs w:val="21"/>
              </w:rPr>
              <w:t>服务。</w:t>
            </w:r>
          </w:p>
          <w:p w14:paraId="29024FCF">
            <w:pPr>
              <w:pStyle w:val="184"/>
              <w:spacing w:before="0" w:after="0"/>
              <w:ind w:left="105" w:leftChars="50" w:right="105" w:rightChars="50" w:firstLine="460"/>
              <w:rPr>
                <w:rFonts w:asciiTheme="majorEastAsia" w:hAnsiTheme="majorEastAsia" w:eastAsiaTheme="majorEastAsia" w:cstheme="minorEastAsia"/>
                <w:bCs w:val="0"/>
                <w:color w:val="000000" w:themeColor="text1"/>
                <w:sz w:val="21"/>
                <w:szCs w:val="21"/>
              </w:rPr>
            </w:pPr>
          </w:p>
          <w:p w14:paraId="0DD1E0D7">
            <w:pPr>
              <w:pStyle w:val="184"/>
              <w:spacing w:before="0" w:after="0"/>
              <w:ind w:left="105" w:leftChars="50" w:right="105" w:rightChars="50" w:firstLine="460"/>
              <w:rPr>
                <w:rFonts w:asciiTheme="majorEastAsia" w:hAnsiTheme="majorEastAsia" w:eastAsiaTheme="majorEastAsia" w:cstheme="minorEastAsia"/>
                <w:bCs w:val="0"/>
                <w:color w:val="000000" w:themeColor="text1"/>
                <w:sz w:val="21"/>
                <w:szCs w:val="21"/>
              </w:rPr>
            </w:pPr>
          </w:p>
          <w:p w14:paraId="7EA7D5AF">
            <w:pPr>
              <w:pStyle w:val="184"/>
              <w:spacing w:before="0" w:after="0"/>
              <w:ind w:left="105" w:leftChars="50" w:right="105" w:rightChars="50" w:firstLine="460"/>
              <w:rPr>
                <w:rFonts w:asciiTheme="majorEastAsia" w:hAnsiTheme="majorEastAsia" w:eastAsiaTheme="majorEastAsia" w:cstheme="minorEastAsia"/>
                <w:bCs w:val="0"/>
                <w:color w:val="000000" w:themeColor="text1"/>
                <w:sz w:val="21"/>
                <w:szCs w:val="21"/>
              </w:rPr>
            </w:pPr>
          </w:p>
        </w:tc>
        <w:tc>
          <w:tcPr>
            <w:tcW w:w="3682" w:type="dxa"/>
            <w:tcBorders>
              <w:top w:val="single" w:color="auto" w:sz="4" w:space="0"/>
              <w:left w:val="single" w:color="auto" w:sz="4" w:space="0"/>
              <w:bottom w:val="single" w:color="auto" w:sz="4" w:space="0"/>
              <w:right w:val="single" w:color="auto" w:sz="4" w:space="0"/>
            </w:tcBorders>
            <w:shd w:val="clear" w:color="auto" w:fill="FFFFFF"/>
            <w:vAlign w:val="center"/>
          </w:tcPr>
          <w:p w14:paraId="515C56F7">
            <w:pPr>
              <w:pStyle w:val="184"/>
              <w:numPr>
                <w:ilvl w:val="0"/>
                <w:numId w:val="1"/>
              </w:numPr>
              <w:spacing w:before="0" w:after="0"/>
              <w:ind w:left="105" w:leftChars="50" w:right="105" w:rightChars="50" w:firstLine="460"/>
              <w:rPr>
                <w:rFonts w:asciiTheme="majorEastAsia" w:hAnsiTheme="majorEastAsia" w:eastAsiaTheme="majorEastAsia" w:cstheme="minorEastAsia"/>
                <w:bCs w:val="0"/>
                <w:color w:val="000000" w:themeColor="text1"/>
                <w:sz w:val="21"/>
                <w:szCs w:val="21"/>
              </w:rPr>
            </w:pPr>
            <w:r>
              <w:rPr>
                <w:rFonts w:hint="eastAsia" w:asciiTheme="majorEastAsia" w:hAnsiTheme="majorEastAsia" w:eastAsiaTheme="majorEastAsia" w:cstheme="minorEastAsia"/>
                <w:bCs w:val="0"/>
                <w:color w:val="000000" w:themeColor="text1"/>
                <w:sz w:val="21"/>
                <w:szCs w:val="21"/>
              </w:rPr>
              <w:t>每个乡镇每月协助乡镇民政办对新增低保、特困对象、临时救助对象进行100%入户核查；</w:t>
            </w:r>
          </w:p>
          <w:p w14:paraId="2BD4EBB4">
            <w:pPr>
              <w:pStyle w:val="184"/>
              <w:numPr>
                <w:ilvl w:val="0"/>
                <w:numId w:val="1"/>
              </w:numPr>
              <w:spacing w:before="0" w:after="0"/>
              <w:ind w:left="105" w:leftChars="50" w:right="105" w:rightChars="50" w:firstLine="460"/>
              <w:rPr>
                <w:rFonts w:asciiTheme="majorEastAsia" w:hAnsiTheme="majorEastAsia" w:eastAsiaTheme="majorEastAsia" w:cstheme="minorEastAsia"/>
                <w:bCs w:val="0"/>
                <w:color w:val="000000" w:themeColor="text1"/>
                <w:sz w:val="21"/>
                <w:szCs w:val="21"/>
              </w:rPr>
            </w:pPr>
            <w:r>
              <w:rPr>
                <w:rFonts w:hint="eastAsia" w:asciiTheme="majorEastAsia" w:hAnsiTheme="majorEastAsia" w:eastAsiaTheme="majorEastAsia" w:cstheme="minorEastAsia"/>
                <w:bCs w:val="0"/>
                <w:color w:val="000000" w:themeColor="text1"/>
                <w:sz w:val="21"/>
                <w:szCs w:val="21"/>
              </w:rPr>
              <w:t>协助县民政局开展特困供养人员自理能力复核和低保近亲属备案复核的走访工作。</w:t>
            </w:r>
          </w:p>
          <w:p w14:paraId="06399F21">
            <w:pPr>
              <w:pStyle w:val="184"/>
              <w:numPr>
                <w:ilvl w:val="0"/>
                <w:numId w:val="1"/>
              </w:numPr>
              <w:spacing w:before="0" w:after="0"/>
              <w:ind w:left="105" w:leftChars="50" w:right="105" w:rightChars="50" w:firstLine="460"/>
              <w:rPr>
                <w:rFonts w:asciiTheme="majorEastAsia" w:hAnsiTheme="majorEastAsia" w:eastAsiaTheme="majorEastAsia" w:cstheme="minorEastAsia"/>
                <w:bCs w:val="0"/>
                <w:color w:val="000000" w:themeColor="text1"/>
                <w:sz w:val="21"/>
                <w:szCs w:val="21"/>
              </w:rPr>
            </w:pPr>
            <w:r>
              <w:rPr>
                <w:rFonts w:hint="eastAsia" w:asciiTheme="majorEastAsia" w:hAnsiTheme="majorEastAsia" w:eastAsiaTheme="majorEastAsia" w:cstheme="minorEastAsia"/>
                <w:bCs w:val="0"/>
                <w:color w:val="000000" w:themeColor="text1"/>
                <w:sz w:val="21"/>
                <w:szCs w:val="21"/>
              </w:rPr>
              <w:t>每个乡镇每年完成低保政策宣传1次。</w:t>
            </w:r>
          </w:p>
          <w:p w14:paraId="3E1A2135">
            <w:pPr>
              <w:pStyle w:val="184"/>
              <w:spacing w:before="0" w:after="0"/>
              <w:ind w:left="105" w:leftChars="50" w:right="105" w:rightChars="50" w:firstLine="0" w:firstLineChars="0"/>
              <w:rPr>
                <w:rFonts w:asciiTheme="majorEastAsia" w:hAnsiTheme="majorEastAsia" w:eastAsiaTheme="majorEastAsia" w:cstheme="minorEastAsia"/>
                <w:bCs w:val="0"/>
                <w:color w:val="000000" w:themeColor="text1"/>
                <w:sz w:val="21"/>
                <w:szCs w:val="21"/>
              </w:rPr>
            </w:pPr>
            <w:r>
              <w:rPr>
                <w:rFonts w:hint="eastAsia" w:asciiTheme="majorEastAsia" w:hAnsiTheme="majorEastAsia" w:eastAsiaTheme="majorEastAsia" w:cstheme="minorEastAsia"/>
                <w:color w:val="000000" w:themeColor="text1"/>
                <w:sz w:val="21"/>
                <w:szCs w:val="21"/>
              </w:rPr>
              <w:t>（探访、个案按实际需求实施）</w:t>
            </w:r>
          </w:p>
        </w:tc>
      </w:tr>
      <w:tr w14:paraId="1E5B7E73">
        <w:tblPrEx>
          <w:tblCellMar>
            <w:top w:w="0" w:type="dxa"/>
            <w:left w:w="10" w:type="dxa"/>
            <w:bottom w:w="0" w:type="dxa"/>
            <w:right w:w="10" w:type="dxa"/>
          </w:tblCellMar>
        </w:tblPrEx>
        <w:trPr>
          <w:trHeight w:val="4973" w:hRule="exact"/>
          <w:jc w:val="center"/>
        </w:trPr>
        <w:tc>
          <w:tcPr>
            <w:tcW w:w="1566" w:type="dxa"/>
            <w:tcBorders>
              <w:top w:val="single" w:color="auto" w:sz="4" w:space="0"/>
              <w:left w:val="single" w:color="auto" w:sz="4" w:space="0"/>
              <w:bottom w:val="single" w:color="auto" w:sz="4" w:space="0"/>
              <w:right w:val="single" w:color="auto" w:sz="4" w:space="0"/>
            </w:tcBorders>
            <w:shd w:val="clear" w:color="auto" w:fill="FFFFFF"/>
            <w:vAlign w:val="center"/>
          </w:tcPr>
          <w:p w14:paraId="578FEA25">
            <w:pPr>
              <w:pStyle w:val="217"/>
              <w:spacing w:line="400" w:lineRule="exact"/>
              <w:ind w:left="105" w:leftChars="50" w:right="105" w:rightChars="50"/>
              <w:jc w:val="center"/>
              <w:rPr>
                <w:rFonts w:asciiTheme="majorEastAsia" w:hAnsiTheme="majorEastAsia" w:eastAsiaTheme="maj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rPr>
              <w:t>困境未成年人保护领域的社会工作服务</w:t>
            </w:r>
          </w:p>
        </w:tc>
        <w:tc>
          <w:tcPr>
            <w:tcW w:w="4670" w:type="dxa"/>
            <w:tcBorders>
              <w:top w:val="single" w:color="auto" w:sz="4" w:space="0"/>
              <w:left w:val="single" w:color="auto" w:sz="4" w:space="0"/>
              <w:bottom w:val="single" w:color="auto" w:sz="4" w:space="0"/>
              <w:right w:val="single" w:color="auto" w:sz="4" w:space="0"/>
            </w:tcBorders>
            <w:shd w:val="clear" w:color="auto" w:fill="FFFFFF"/>
            <w:vAlign w:val="center"/>
          </w:tcPr>
          <w:p w14:paraId="0149DC6D">
            <w:pPr>
              <w:pStyle w:val="184"/>
              <w:spacing w:before="0" w:after="0"/>
              <w:ind w:left="105" w:leftChars="50" w:right="105" w:rightChars="50" w:firstLine="0" w:firstLineChars="0"/>
              <w:rPr>
                <w:rFonts w:asciiTheme="majorEastAsia" w:hAnsiTheme="majorEastAsia" w:eastAsiaTheme="majorEastAsia" w:cstheme="minorEastAsia"/>
                <w:bCs w:val="0"/>
                <w:color w:val="000000" w:themeColor="text1"/>
                <w:sz w:val="21"/>
                <w:szCs w:val="21"/>
              </w:rPr>
            </w:pPr>
            <w:r>
              <w:rPr>
                <w:rFonts w:hint="eastAsia" w:asciiTheme="majorEastAsia" w:hAnsiTheme="majorEastAsia" w:eastAsiaTheme="majorEastAsia" w:cstheme="minorEastAsia"/>
                <w:bCs w:val="0"/>
                <w:color w:val="000000" w:themeColor="text1"/>
                <w:sz w:val="21"/>
                <w:szCs w:val="21"/>
              </w:rPr>
              <w:t>农村留守儿童、困境儿童关爱工作。1.</w:t>
            </w:r>
            <w:r>
              <w:rPr>
                <w:rFonts w:hint="eastAsia" w:asciiTheme="majorEastAsia" w:hAnsiTheme="majorEastAsia" w:eastAsiaTheme="majorEastAsia" w:cstheme="minorEastAsia"/>
                <w:bCs w:val="0"/>
                <w:color w:val="000000" w:themeColor="text1"/>
                <w:sz w:val="21"/>
                <w:szCs w:val="21"/>
                <w:lang w:val="zh-CN"/>
              </w:rPr>
              <w:t>协助开展农村留守儿童的信息排查、信息录入、档案管理工作；2.建立困境未成年人“监测预防、发现报告、转介帮扶”保护机制，实现困境未成年人信息的动态管理；3.协助困境未成年人家庭解决经济困难、情绪疏导、家庭问题等。</w:t>
            </w:r>
          </w:p>
        </w:tc>
        <w:tc>
          <w:tcPr>
            <w:tcW w:w="3682" w:type="dxa"/>
            <w:tcBorders>
              <w:top w:val="single" w:color="auto" w:sz="4" w:space="0"/>
              <w:left w:val="single" w:color="auto" w:sz="4" w:space="0"/>
              <w:bottom w:val="single" w:color="auto" w:sz="4" w:space="0"/>
              <w:right w:val="single" w:color="auto" w:sz="4" w:space="0"/>
            </w:tcBorders>
            <w:shd w:val="clear" w:color="auto" w:fill="FFFFFF"/>
            <w:vAlign w:val="center"/>
          </w:tcPr>
          <w:p w14:paraId="36C0E226">
            <w:pPr>
              <w:widowControl/>
              <w:spacing w:line="400" w:lineRule="exact"/>
              <w:ind w:left="105" w:leftChars="50" w:right="105" w:rightChars="50"/>
              <w:textAlignment w:val="center"/>
              <w:rPr>
                <w:rFonts w:asciiTheme="majorEastAsia" w:hAnsiTheme="majorEastAsia" w:eastAsiaTheme="majorEastAsia" w:cstheme="minorEastAsia"/>
                <w:color w:val="000000" w:themeColor="text1"/>
                <w:spacing w:val="10"/>
                <w:kern w:val="0"/>
                <w:szCs w:val="21"/>
              </w:rPr>
            </w:pPr>
            <w:r>
              <w:rPr>
                <w:rFonts w:hint="eastAsia" w:asciiTheme="majorEastAsia" w:hAnsiTheme="majorEastAsia" w:eastAsiaTheme="majorEastAsia" w:cstheme="minorEastAsia"/>
                <w:color w:val="000000" w:themeColor="text1"/>
                <w:spacing w:val="10"/>
                <w:kern w:val="0"/>
                <w:szCs w:val="21"/>
              </w:rPr>
              <w:t>1.全年9个乡镇留守儿童、困境儿童共建档300人，一人一档家访、系统录入。</w:t>
            </w:r>
          </w:p>
          <w:p w14:paraId="6182AC11">
            <w:pPr>
              <w:widowControl/>
              <w:spacing w:line="400" w:lineRule="exact"/>
              <w:ind w:left="105" w:leftChars="50" w:right="105" w:rightChars="50"/>
              <w:textAlignment w:val="center"/>
              <w:rPr>
                <w:rFonts w:asciiTheme="majorEastAsia" w:hAnsiTheme="majorEastAsia" w:eastAsiaTheme="majorEastAsia" w:cstheme="minorEastAsia"/>
                <w:color w:val="000000" w:themeColor="text1"/>
                <w:spacing w:val="10"/>
                <w:kern w:val="0"/>
                <w:szCs w:val="21"/>
              </w:rPr>
            </w:pPr>
            <w:r>
              <w:rPr>
                <w:rFonts w:hint="eastAsia" w:asciiTheme="majorEastAsia" w:hAnsiTheme="majorEastAsia" w:eastAsiaTheme="majorEastAsia" w:cstheme="minorEastAsia"/>
                <w:color w:val="000000" w:themeColor="text1"/>
                <w:spacing w:val="10"/>
                <w:kern w:val="0"/>
                <w:szCs w:val="21"/>
              </w:rPr>
              <w:t>2.全年9个乡镇累计开展儿童权益保障的政策宣传、儿童安全课堂、儿童慰问等活动，累计完成40场；</w:t>
            </w:r>
          </w:p>
          <w:p w14:paraId="03152415">
            <w:pPr>
              <w:widowControl/>
              <w:spacing w:line="400" w:lineRule="exact"/>
              <w:ind w:left="105" w:leftChars="50" w:right="105" w:rightChars="50"/>
              <w:textAlignment w:val="center"/>
              <w:rPr>
                <w:rFonts w:asciiTheme="majorEastAsia" w:hAnsiTheme="majorEastAsia" w:eastAsiaTheme="majorEastAsia" w:cstheme="minorEastAsia"/>
                <w:color w:val="000000" w:themeColor="text1"/>
                <w:spacing w:val="10"/>
                <w:kern w:val="0"/>
                <w:szCs w:val="21"/>
              </w:rPr>
            </w:pPr>
            <w:r>
              <w:rPr>
                <w:rFonts w:hint="eastAsia" w:asciiTheme="majorEastAsia" w:hAnsiTheme="majorEastAsia" w:eastAsiaTheme="majorEastAsia" w:cstheme="minorEastAsia"/>
                <w:color w:val="000000" w:themeColor="text1"/>
                <w:spacing w:val="10"/>
                <w:kern w:val="0"/>
                <w:szCs w:val="21"/>
              </w:rPr>
              <w:t>3.及时协调解决走访服务对象的实际困难和问题，全年9个乡镇累计帮扶20名儿童，累计完成个案2个；</w:t>
            </w:r>
          </w:p>
          <w:p w14:paraId="3E38B3E0">
            <w:pPr>
              <w:widowControl/>
              <w:spacing w:line="400" w:lineRule="exact"/>
              <w:ind w:left="105" w:leftChars="50" w:right="105" w:rightChars="50"/>
              <w:textAlignment w:val="center"/>
              <w:rPr>
                <w:rFonts w:asciiTheme="majorEastAsia" w:hAnsiTheme="majorEastAsia" w:eastAsiaTheme="majorEastAsia" w:cstheme="minorEastAsia"/>
                <w:bCs/>
                <w:color w:val="000000" w:themeColor="text1"/>
                <w:spacing w:val="10"/>
                <w:kern w:val="0"/>
                <w:szCs w:val="21"/>
              </w:rPr>
            </w:pPr>
            <w:r>
              <w:rPr>
                <w:rFonts w:hint="eastAsia" w:asciiTheme="majorEastAsia" w:hAnsiTheme="majorEastAsia" w:eastAsiaTheme="majorEastAsia" w:cstheme="minorEastAsia"/>
                <w:color w:val="000000" w:themeColor="text1"/>
                <w:spacing w:val="10"/>
                <w:kern w:val="0"/>
                <w:szCs w:val="21"/>
              </w:rPr>
              <w:t>4.全年9个乡镇累计完成小组2个（合计10节）。</w:t>
            </w:r>
          </w:p>
        </w:tc>
      </w:tr>
      <w:tr w14:paraId="3C75E7B2">
        <w:tblPrEx>
          <w:tblCellMar>
            <w:top w:w="0" w:type="dxa"/>
            <w:left w:w="10" w:type="dxa"/>
            <w:bottom w:w="0" w:type="dxa"/>
            <w:right w:w="10" w:type="dxa"/>
          </w:tblCellMar>
        </w:tblPrEx>
        <w:trPr>
          <w:trHeight w:val="2832" w:hRule="exact"/>
          <w:jc w:val="center"/>
        </w:trPr>
        <w:tc>
          <w:tcPr>
            <w:tcW w:w="156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DC0F44C">
            <w:pPr>
              <w:pStyle w:val="217"/>
              <w:spacing w:line="400" w:lineRule="exact"/>
              <w:ind w:left="105" w:leftChars="50" w:right="105" w:rightChars="50"/>
              <w:rPr>
                <w:rFonts w:asciiTheme="majorEastAsia" w:hAnsiTheme="majorEastAsia" w:eastAsiaTheme="maj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城乡社区建设领域的社会工作服务</w:t>
            </w:r>
          </w:p>
        </w:tc>
        <w:tc>
          <w:tcPr>
            <w:tcW w:w="4670" w:type="dxa"/>
            <w:tcBorders>
              <w:top w:val="single" w:color="auto" w:sz="4" w:space="0"/>
              <w:left w:val="single" w:color="auto" w:sz="4" w:space="0"/>
              <w:bottom w:val="single" w:color="auto" w:sz="4" w:space="0"/>
              <w:right w:val="single" w:color="auto" w:sz="4" w:space="0"/>
            </w:tcBorders>
            <w:shd w:val="clear" w:color="auto" w:fill="FFFFFF"/>
            <w:vAlign w:val="center"/>
          </w:tcPr>
          <w:p w14:paraId="5AA9AD22">
            <w:pPr>
              <w:pStyle w:val="217"/>
              <w:spacing w:line="400" w:lineRule="exact"/>
              <w:ind w:left="105" w:leftChars="50" w:right="105" w:rightChars="50"/>
              <w:rPr>
                <w:rFonts w:asciiTheme="majorEastAsia" w:hAnsiTheme="majorEastAsia" w:eastAsiaTheme="majorEastAsia" w:cstheme="minorEastAsia"/>
                <w:color w:val="000000" w:themeColor="text1"/>
                <w:sz w:val="21"/>
                <w:szCs w:val="21"/>
              </w:rPr>
            </w:pPr>
            <w:r>
              <w:rPr>
                <w:rFonts w:hint="eastAsia" w:asciiTheme="majorEastAsia" w:hAnsiTheme="majorEastAsia" w:eastAsiaTheme="majorEastAsia" w:cstheme="minorEastAsia"/>
                <w:color w:val="000000" w:themeColor="text1"/>
                <w:sz w:val="21"/>
                <w:szCs w:val="21"/>
              </w:rPr>
              <w:t>建立慈善、志愿服务制度，组建各乡镇公益志愿服务群，凝聚慈善资源 和志愿队伍参与弱势群体关爱保护和 基层社会治理服务。融合各乡镇志愿服务队，协助各类公益志愿活动开展， 依托志愿者队伍做好基层服务工作，发现问题，及时报告，对有需要的人群进行帮扶和转介。</w:t>
            </w:r>
          </w:p>
        </w:tc>
        <w:tc>
          <w:tcPr>
            <w:tcW w:w="3682" w:type="dxa"/>
            <w:tcBorders>
              <w:top w:val="single" w:color="auto" w:sz="4" w:space="0"/>
              <w:left w:val="single" w:color="auto" w:sz="4" w:space="0"/>
              <w:bottom w:val="single" w:color="auto" w:sz="4" w:space="0"/>
              <w:right w:val="single" w:color="auto" w:sz="4" w:space="0"/>
            </w:tcBorders>
            <w:shd w:val="clear" w:color="auto" w:fill="FFFFFF"/>
            <w:vAlign w:val="center"/>
          </w:tcPr>
          <w:p w14:paraId="5F8D4B4E">
            <w:pPr>
              <w:pStyle w:val="217"/>
              <w:spacing w:line="400" w:lineRule="exact"/>
              <w:ind w:left="105" w:leftChars="50" w:right="105" w:rightChars="50"/>
              <w:rPr>
                <w:rFonts w:asciiTheme="majorEastAsia" w:hAnsiTheme="majorEastAsia" w:eastAsiaTheme="majorEastAsia" w:cstheme="minorEastAsia"/>
                <w:color w:val="000000" w:themeColor="text1"/>
                <w:sz w:val="21"/>
                <w:szCs w:val="21"/>
                <w:lang w:eastAsia="zh-CN"/>
              </w:rPr>
            </w:pPr>
            <w:r>
              <w:rPr>
                <w:rFonts w:hint="eastAsia" w:asciiTheme="majorEastAsia" w:hAnsiTheme="majorEastAsia" w:eastAsiaTheme="majorEastAsia" w:cstheme="minorEastAsia"/>
                <w:color w:val="000000" w:themeColor="text1"/>
                <w:sz w:val="21"/>
                <w:szCs w:val="21"/>
                <w:lang w:val="en-US" w:eastAsia="zh-CN"/>
              </w:rPr>
              <w:t>1.全县</w:t>
            </w:r>
            <w:r>
              <w:rPr>
                <w:rFonts w:hint="eastAsia" w:asciiTheme="majorEastAsia" w:hAnsiTheme="majorEastAsia" w:eastAsiaTheme="majorEastAsia" w:cstheme="minorEastAsia"/>
                <w:color w:val="000000" w:themeColor="text1"/>
                <w:sz w:val="21"/>
                <w:szCs w:val="21"/>
              </w:rPr>
              <w:t>组建</w:t>
            </w:r>
            <w:r>
              <w:rPr>
                <w:rFonts w:hint="eastAsia" w:asciiTheme="majorEastAsia" w:hAnsiTheme="majorEastAsia" w:eastAsiaTheme="majorEastAsia" w:cstheme="minorEastAsia"/>
                <w:color w:val="000000" w:themeColor="text1"/>
                <w:sz w:val="21"/>
                <w:szCs w:val="21"/>
                <w:lang w:val="en-US" w:eastAsia="zh-CN"/>
              </w:rPr>
              <w:t>和维系</w:t>
            </w:r>
            <w:r>
              <w:rPr>
                <w:rFonts w:hint="eastAsia" w:asciiTheme="majorEastAsia" w:hAnsiTheme="majorEastAsia" w:eastAsiaTheme="majorEastAsia" w:cstheme="minorEastAsia"/>
                <w:color w:val="000000" w:themeColor="text1"/>
                <w:sz w:val="21"/>
                <w:szCs w:val="21"/>
              </w:rPr>
              <w:t>乡镇公益志愿服务群1个</w:t>
            </w:r>
            <w:r>
              <w:rPr>
                <w:rFonts w:hint="eastAsia" w:asciiTheme="majorEastAsia" w:hAnsiTheme="majorEastAsia" w:eastAsiaTheme="majorEastAsia" w:cstheme="minorEastAsia"/>
                <w:color w:val="000000" w:themeColor="text1"/>
                <w:sz w:val="21"/>
                <w:szCs w:val="21"/>
                <w:lang w:eastAsia="zh-CN"/>
              </w:rPr>
              <w:t>；</w:t>
            </w:r>
          </w:p>
          <w:p w14:paraId="5BB522D0">
            <w:pPr>
              <w:pStyle w:val="217"/>
              <w:spacing w:line="400" w:lineRule="exact"/>
              <w:ind w:left="105" w:leftChars="50" w:right="105" w:rightChars="50"/>
              <w:rPr>
                <w:rFonts w:asciiTheme="majorEastAsia" w:hAnsiTheme="majorEastAsia" w:eastAsiaTheme="majorEastAsia" w:cstheme="minorEastAsia"/>
                <w:color w:val="000000" w:themeColor="text1"/>
                <w:sz w:val="21"/>
                <w:szCs w:val="21"/>
                <w:lang w:val="en-US" w:eastAsia="zh-CN"/>
              </w:rPr>
            </w:pPr>
            <w:r>
              <w:rPr>
                <w:rFonts w:hint="eastAsia" w:asciiTheme="majorEastAsia" w:hAnsiTheme="majorEastAsia" w:eastAsiaTheme="majorEastAsia" w:cstheme="minorEastAsia"/>
                <w:color w:val="000000" w:themeColor="text1"/>
                <w:sz w:val="21"/>
                <w:szCs w:val="21"/>
                <w:lang w:val="en-US" w:eastAsia="zh-CN"/>
              </w:rPr>
              <w:t>2.每个乡镇组建1支本土志愿者队伍，每个队伍人数不少于10人；</w:t>
            </w:r>
          </w:p>
          <w:p w14:paraId="3B3E18C6">
            <w:pPr>
              <w:pStyle w:val="217"/>
              <w:spacing w:line="400" w:lineRule="exact"/>
              <w:ind w:left="105" w:leftChars="50" w:right="105" w:rightChars="50"/>
              <w:rPr>
                <w:rFonts w:asciiTheme="majorEastAsia" w:hAnsiTheme="majorEastAsia" w:eastAsiaTheme="majorEastAsia" w:cstheme="minorEastAsia"/>
                <w:color w:val="000000" w:themeColor="text1"/>
                <w:sz w:val="21"/>
                <w:szCs w:val="21"/>
                <w:lang w:eastAsia="zh-CN"/>
              </w:rPr>
            </w:pPr>
            <w:r>
              <w:rPr>
                <w:rFonts w:hint="eastAsia" w:asciiTheme="majorEastAsia" w:hAnsiTheme="majorEastAsia" w:eastAsiaTheme="majorEastAsia" w:cstheme="minorEastAsia"/>
                <w:color w:val="000000" w:themeColor="text1"/>
                <w:sz w:val="21"/>
                <w:szCs w:val="21"/>
                <w:lang w:val="en-US" w:eastAsia="zh-CN"/>
              </w:rPr>
              <w:t>2、每个乡镇全年</w:t>
            </w:r>
            <w:r>
              <w:rPr>
                <w:rFonts w:hint="eastAsia" w:asciiTheme="majorEastAsia" w:hAnsiTheme="majorEastAsia" w:eastAsiaTheme="majorEastAsia" w:cstheme="minorEastAsia"/>
                <w:color w:val="000000" w:themeColor="text1"/>
                <w:sz w:val="21"/>
                <w:szCs w:val="21"/>
              </w:rPr>
              <w:t>组织开展</w:t>
            </w:r>
            <w:r>
              <w:rPr>
                <w:rFonts w:hint="eastAsia" w:asciiTheme="majorEastAsia" w:hAnsiTheme="majorEastAsia" w:eastAsiaTheme="majorEastAsia" w:cstheme="minorEastAsia"/>
                <w:color w:val="000000" w:themeColor="text1"/>
                <w:sz w:val="21"/>
                <w:szCs w:val="21"/>
                <w:lang w:val="en-US" w:eastAsia="zh-CN"/>
              </w:rPr>
              <w:t>志愿者</w:t>
            </w:r>
            <w:r>
              <w:rPr>
                <w:rFonts w:hint="eastAsia" w:asciiTheme="majorEastAsia" w:hAnsiTheme="majorEastAsia" w:eastAsiaTheme="majorEastAsia" w:cstheme="minorEastAsia"/>
                <w:color w:val="000000" w:themeColor="text1"/>
                <w:sz w:val="21"/>
                <w:szCs w:val="21"/>
              </w:rPr>
              <w:t>活动不低于</w:t>
            </w:r>
            <w:r>
              <w:rPr>
                <w:rFonts w:hint="eastAsia" w:asciiTheme="majorEastAsia" w:hAnsiTheme="majorEastAsia" w:eastAsiaTheme="majorEastAsia" w:cstheme="minorEastAsia"/>
                <w:color w:val="000000" w:themeColor="text1"/>
                <w:sz w:val="21"/>
                <w:szCs w:val="21"/>
                <w:lang w:val="en-US" w:eastAsia="zh-CN"/>
              </w:rPr>
              <w:t>2</w:t>
            </w:r>
            <w:r>
              <w:rPr>
                <w:rFonts w:hint="eastAsia" w:asciiTheme="majorEastAsia" w:hAnsiTheme="majorEastAsia" w:eastAsiaTheme="majorEastAsia" w:cstheme="minorEastAsia"/>
                <w:color w:val="000000" w:themeColor="text1"/>
                <w:sz w:val="21"/>
                <w:szCs w:val="21"/>
              </w:rPr>
              <w:t>次</w:t>
            </w:r>
            <w:r>
              <w:rPr>
                <w:rFonts w:hint="eastAsia" w:asciiTheme="majorEastAsia" w:hAnsiTheme="majorEastAsia" w:eastAsiaTheme="majorEastAsia" w:cstheme="minorEastAsia"/>
                <w:color w:val="000000" w:themeColor="text1"/>
                <w:sz w:val="21"/>
                <w:szCs w:val="21"/>
                <w:lang w:eastAsia="zh-CN"/>
              </w:rPr>
              <w:t>。</w:t>
            </w:r>
          </w:p>
          <w:p w14:paraId="0CBB01FD">
            <w:pPr>
              <w:pStyle w:val="217"/>
              <w:spacing w:line="400" w:lineRule="exact"/>
              <w:ind w:left="105" w:leftChars="50" w:right="105" w:rightChars="50"/>
              <w:rPr>
                <w:rFonts w:asciiTheme="majorEastAsia" w:hAnsiTheme="majorEastAsia" w:eastAsiaTheme="majorEastAsia" w:cstheme="minorEastAsia"/>
                <w:color w:val="000000" w:themeColor="text1"/>
                <w:sz w:val="21"/>
                <w:szCs w:val="21"/>
                <w:lang w:val="en-US" w:eastAsia="zh-CN"/>
              </w:rPr>
            </w:pPr>
            <w:r>
              <w:rPr>
                <w:rFonts w:hint="eastAsia" w:asciiTheme="majorEastAsia" w:hAnsiTheme="majorEastAsia" w:eastAsiaTheme="majorEastAsia" w:cstheme="minorEastAsia"/>
                <w:color w:val="000000" w:themeColor="text1"/>
                <w:sz w:val="21"/>
                <w:szCs w:val="21"/>
                <w:lang w:val="en-US" w:eastAsia="zh-CN"/>
              </w:rPr>
              <w:t>3、开展志愿培训/团建1次</w:t>
            </w:r>
          </w:p>
        </w:tc>
      </w:tr>
      <w:tr w14:paraId="06853C52">
        <w:tblPrEx>
          <w:tblCellMar>
            <w:top w:w="0" w:type="dxa"/>
            <w:left w:w="10" w:type="dxa"/>
            <w:bottom w:w="0" w:type="dxa"/>
            <w:right w:w="10" w:type="dxa"/>
          </w:tblCellMar>
        </w:tblPrEx>
        <w:trPr>
          <w:trHeight w:val="1851" w:hRule="exact"/>
          <w:jc w:val="center"/>
        </w:trPr>
        <w:tc>
          <w:tcPr>
            <w:tcW w:w="15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732069">
            <w:pPr>
              <w:pStyle w:val="217"/>
              <w:spacing w:line="400" w:lineRule="exact"/>
              <w:ind w:left="105" w:leftChars="50" w:right="105" w:rightChars="50"/>
              <w:rPr>
                <w:rFonts w:asciiTheme="majorEastAsia" w:hAnsiTheme="majorEastAsia" w:eastAsiaTheme="majorEastAsia" w:cstheme="minorEastAsia"/>
                <w:color w:val="000000" w:themeColor="text1"/>
                <w:sz w:val="21"/>
                <w:szCs w:val="21"/>
              </w:rPr>
            </w:pPr>
          </w:p>
        </w:tc>
        <w:tc>
          <w:tcPr>
            <w:tcW w:w="4670" w:type="dxa"/>
            <w:tcBorders>
              <w:top w:val="single" w:color="auto" w:sz="4" w:space="0"/>
              <w:left w:val="single" w:color="auto" w:sz="4" w:space="0"/>
              <w:bottom w:val="single" w:color="auto" w:sz="4" w:space="0"/>
              <w:right w:val="single" w:color="auto" w:sz="4" w:space="0"/>
            </w:tcBorders>
            <w:shd w:val="clear" w:color="auto" w:fill="FFFFFF"/>
            <w:vAlign w:val="center"/>
          </w:tcPr>
          <w:p w14:paraId="5EFAA68F">
            <w:pPr>
              <w:pStyle w:val="217"/>
              <w:spacing w:line="400" w:lineRule="exact"/>
              <w:ind w:left="105" w:leftChars="50" w:right="105" w:rightChars="50"/>
              <w:rPr>
                <w:rFonts w:asciiTheme="majorEastAsia" w:hAnsiTheme="majorEastAsia" w:eastAsiaTheme="majorEastAsia" w:cstheme="minorEastAsia"/>
                <w:color w:val="000000" w:themeColor="text1"/>
                <w:sz w:val="21"/>
                <w:szCs w:val="21"/>
              </w:rPr>
            </w:pPr>
            <w:r>
              <w:rPr>
                <w:rFonts w:hint="eastAsia" w:asciiTheme="majorEastAsia" w:hAnsiTheme="majorEastAsia" w:eastAsiaTheme="majorEastAsia" w:cstheme="minorEastAsia"/>
                <w:color w:val="000000" w:themeColor="text1"/>
                <w:sz w:val="21"/>
                <w:szCs w:val="21"/>
              </w:rPr>
              <w:t>加强社工宣传活动。针对探访、活动等工作的开展，及时拍照、录像留 档并撰写新闻稿。运用抖音、微视、快手、微信公众号等现代传媒进行宣传。</w:t>
            </w:r>
          </w:p>
        </w:tc>
        <w:tc>
          <w:tcPr>
            <w:tcW w:w="3682" w:type="dxa"/>
            <w:tcBorders>
              <w:top w:val="single" w:color="auto" w:sz="4" w:space="0"/>
              <w:left w:val="single" w:color="auto" w:sz="4" w:space="0"/>
              <w:bottom w:val="single" w:color="auto" w:sz="4" w:space="0"/>
              <w:right w:val="single" w:color="auto" w:sz="4" w:space="0"/>
            </w:tcBorders>
            <w:shd w:val="clear" w:color="auto" w:fill="FFFFFF"/>
            <w:vAlign w:val="center"/>
          </w:tcPr>
          <w:p w14:paraId="483D6EE1">
            <w:pPr>
              <w:pStyle w:val="217"/>
              <w:spacing w:line="400" w:lineRule="exact"/>
              <w:ind w:left="105" w:leftChars="50" w:right="105" w:rightChars="50"/>
              <w:rPr>
                <w:rFonts w:asciiTheme="majorEastAsia" w:hAnsiTheme="majorEastAsia" w:eastAsiaTheme="majorEastAsia" w:cstheme="minorEastAsia"/>
                <w:color w:val="000000" w:themeColor="text1"/>
                <w:sz w:val="21"/>
                <w:szCs w:val="21"/>
                <w:lang w:eastAsia="zh-CN"/>
              </w:rPr>
            </w:pPr>
            <w:r>
              <w:rPr>
                <w:rFonts w:hint="eastAsia" w:asciiTheme="majorEastAsia" w:hAnsiTheme="majorEastAsia" w:eastAsiaTheme="majorEastAsia" w:cstheme="minorEastAsia"/>
                <w:color w:val="000000" w:themeColor="text1"/>
                <w:sz w:val="21"/>
                <w:szCs w:val="21"/>
                <w:lang w:val="en-US" w:eastAsia="zh-CN"/>
              </w:rPr>
              <w:t>1.每个乡镇</w:t>
            </w:r>
            <w:r>
              <w:rPr>
                <w:rFonts w:hint="eastAsia" w:asciiTheme="majorEastAsia" w:hAnsiTheme="majorEastAsia" w:eastAsiaTheme="majorEastAsia" w:cstheme="minorEastAsia"/>
                <w:color w:val="000000" w:themeColor="text1"/>
                <w:sz w:val="21"/>
                <w:szCs w:val="21"/>
              </w:rPr>
              <w:t>每月完成新闻稿</w:t>
            </w:r>
            <w:r>
              <w:rPr>
                <w:rFonts w:hint="eastAsia" w:asciiTheme="majorEastAsia" w:hAnsiTheme="majorEastAsia" w:eastAsiaTheme="majorEastAsia" w:cstheme="minorEastAsia"/>
                <w:color w:val="000000" w:themeColor="text1"/>
                <w:sz w:val="21"/>
                <w:szCs w:val="21"/>
                <w:lang w:val="en-US" w:eastAsia="zh-CN"/>
              </w:rPr>
              <w:t>至少1</w:t>
            </w:r>
            <w:r>
              <w:rPr>
                <w:rFonts w:hint="eastAsia" w:asciiTheme="majorEastAsia" w:hAnsiTheme="majorEastAsia" w:eastAsiaTheme="majorEastAsia" w:cstheme="minorEastAsia"/>
                <w:color w:val="000000" w:themeColor="text1"/>
                <w:sz w:val="21"/>
                <w:szCs w:val="21"/>
              </w:rPr>
              <w:t>篇、优质照片3张、视频1段</w:t>
            </w:r>
            <w:r>
              <w:rPr>
                <w:rFonts w:hint="eastAsia" w:asciiTheme="majorEastAsia" w:hAnsiTheme="majorEastAsia" w:eastAsiaTheme="majorEastAsia" w:cstheme="minorEastAsia"/>
                <w:color w:val="000000" w:themeColor="text1"/>
                <w:sz w:val="21"/>
                <w:szCs w:val="21"/>
                <w:lang w:eastAsia="zh-CN"/>
              </w:rPr>
              <w:t>；</w:t>
            </w:r>
          </w:p>
          <w:p w14:paraId="5B98375A">
            <w:pPr>
              <w:pStyle w:val="217"/>
              <w:spacing w:line="400" w:lineRule="exact"/>
              <w:ind w:left="105" w:leftChars="50" w:right="105" w:rightChars="50"/>
              <w:rPr>
                <w:rFonts w:asciiTheme="majorEastAsia" w:hAnsiTheme="majorEastAsia" w:eastAsiaTheme="majorEastAsia" w:cstheme="minorEastAsia"/>
                <w:color w:val="000000" w:themeColor="text1"/>
                <w:sz w:val="21"/>
                <w:szCs w:val="21"/>
                <w:lang w:eastAsia="zh-CN"/>
              </w:rPr>
            </w:pPr>
            <w:r>
              <w:rPr>
                <w:rFonts w:hint="eastAsia" w:asciiTheme="majorEastAsia" w:hAnsiTheme="majorEastAsia" w:eastAsiaTheme="majorEastAsia" w:cstheme="minorEastAsia"/>
                <w:color w:val="000000" w:themeColor="text1"/>
                <w:sz w:val="21"/>
                <w:szCs w:val="21"/>
                <w:lang w:val="en-US" w:eastAsia="zh-CN"/>
              </w:rPr>
              <w:t>2.每个乡镇</w:t>
            </w:r>
            <w:r>
              <w:rPr>
                <w:rFonts w:hint="eastAsia" w:asciiTheme="majorEastAsia" w:hAnsiTheme="majorEastAsia" w:eastAsiaTheme="majorEastAsia" w:cstheme="minorEastAsia"/>
                <w:color w:val="000000" w:themeColor="text1"/>
                <w:sz w:val="21"/>
                <w:szCs w:val="21"/>
              </w:rPr>
              <w:t>年累计完成新闻稿</w:t>
            </w:r>
            <w:r>
              <w:rPr>
                <w:rFonts w:hint="eastAsia" w:asciiTheme="majorEastAsia" w:hAnsiTheme="majorEastAsia" w:eastAsiaTheme="majorEastAsia" w:cstheme="minorEastAsia"/>
                <w:color w:val="000000" w:themeColor="text1"/>
                <w:sz w:val="21"/>
                <w:szCs w:val="21"/>
                <w:lang w:val="en-US" w:eastAsia="zh-CN"/>
              </w:rPr>
              <w:t>12</w:t>
            </w:r>
            <w:r>
              <w:rPr>
                <w:rFonts w:hint="eastAsia" w:asciiTheme="majorEastAsia" w:hAnsiTheme="majorEastAsia" w:eastAsiaTheme="majorEastAsia" w:cstheme="minorEastAsia"/>
                <w:color w:val="000000" w:themeColor="text1"/>
                <w:sz w:val="21"/>
                <w:szCs w:val="21"/>
              </w:rPr>
              <w:t>篇、照片 36张、视频12段</w:t>
            </w:r>
            <w:r>
              <w:rPr>
                <w:rFonts w:hint="eastAsia" w:asciiTheme="majorEastAsia" w:hAnsiTheme="majorEastAsia" w:eastAsiaTheme="majorEastAsia" w:cstheme="minorEastAsia"/>
                <w:color w:val="000000" w:themeColor="text1"/>
                <w:sz w:val="21"/>
                <w:szCs w:val="21"/>
                <w:lang w:eastAsia="zh-CN"/>
              </w:rPr>
              <w:t>。</w:t>
            </w:r>
          </w:p>
        </w:tc>
      </w:tr>
    </w:tbl>
    <w:p w14:paraId="57AA8CD9">
      <w:pPr>
        <w:spacing w:line="400" w:lineRule="exact"/>
        <w:ind w:firstLine="211" w:firstLineChars="100"/>
        <w:rPr>
          <w:rFonts w:ascii="宋体" w:hAnsi="宋体"/>
          <w:b/>
        </w:rPr>
      </w:pPr>
      <w:r>
        <w:rPr>
          <w:rFonts w:hint="eastAsia" w:ascii="宋体" w:hAnsi="宋体"/>
          <w:b/>
        </w:rPr>
        <w:t xml:space="preserve">  四、商务要求：</w:t>
      </w:r>
    </w:p>
    <w:p w14:paraId="220AC204">
      <w:pPr>
        <w:spacing w:line="420" w:lineRule="exact"/>
        <w:ind w:firstLine="420" w:firstLineChars="200"/>
        <w:rPr>
          <w:rFonts w:ascii="宋体" w:hAnsi="宋体"/>
          <w:kern w:val="0"/>
        </w:rPr>
      </w:pPr>
      <w:r>
        <w:rPr>
          <w:rFonts w:hint="eastAsia" w:ascii="宋体" w:hAnsi="宋体"/>
          <w:kern w:val="0"/>
        </w:rPr>
        <w:t>（一）服务期：自合同签订之日起1年。</w:t>
      </w:r>
    </w:p>
    <w:p w14:paraId="73FFCF01">
      <w:pPr>
        <w:adjustRightInd w:val="0"/>
        <w:spacing w:line="420" w:lineRule="exact"/>
        <w:ind w:firstLine="420" w:firstLineChars="200"/>
        <w:rPr>
          <w:rFonts w:ascii="宋体" w:hAnsi="宋体"/>
          <w:kern w:val="0"/>
        </w:rPr>
      </w:pPr>
      <w:r>
        <w:rPr>
          <w:rFonts w:hint="eastAsia" w:ascii="宋体" w:hAnsi="宋体"/>
          <w:kern w:val="0"/>
        </w:rPr>
        <w:t>（二）验收及评价考核</w:t>
      </w:r>
    </w:p>
    <w:p w14:paraId="4CA31D7D">
      <w:pPr>
        <w:adjustRightInd w:val="0"/>
        <w:spacing w:line="420" w:lineRule="exact"/>
        <w:ind w:firstLine="420" w:firstLineChars="200"/>
        <w:rPr>
          <w:rFonts w:ascii="宋体" w:hAnsi="宋体" w:cs="宋体"/>
          <w:color w:val="FF0000"/>
          <w:kern w:val="0"/>
          <w:szCs w:val="21"/>
        </w:rPr>
      </w:pPr>
      <w:r>
        <w:rPr>
          <w:rFonts w:hint="eastAsia" w:ascii="宋体" w:hAnsi="宋体"/>
          <w:kern w:val="0"/>
        </w:rPr>
        <w:t>按照相关标准和规定进行验收和评价，如服务期内未出台相关验收和评估标准，由采购人结合实际情况安排末期验收和考评工作。中标供应商认可采购人（包括采购人委托的第三方考评机构，下同）对中标供应商服务内容和服务质量的验收和考评结果，并确认该结果对中标供应商有约束力。(本合同包含第三方评估费用)。</w:t>
      </w:r>
    </w:p>
    <w:p w14:paraId="1B98F02B">
      <w:pPr>
        <w:widowControl/>
        <w:shd w:val="clear" w:color="auto" w:fill="FFFFFF"/>
        <w:spacing w:line="400" w:lineRule="exact"/>
        <w:outlineLvl w:val="0"/>
        <w:rPr>
          <w:rFonts w:ascii="宋体" w:hAnsi="宋体" w:cs="Arial"/>
          <w:szCs w:val="21"/>
        </w:rPr>
      </w:pPr>
      <w:r>
        <w:rPr>
          <w:rFonts w:hint="eastAsia" w:ascii="宋体" w:hAnsi="宋体"/>
          <w:color w:val="FF0000"/>
          <w:kern w:val="0"/>
          <w:shd w:val="clear" w:color="auto" w:fill="FFFFFF" w:themeFill="background1"/>
        </w:rPr>
        <w:t xml:space="preserve">  </w:t>
      </w:r>
      <w:r>
        <w:rPr>
          <w:rFonts w:hint="eastAsia" w:ascii="宋体" w:hAnsi="宋体"/>
          <w:kern w:val="0"/>
          <w:shd w:val="clear" w:color="auto" w:fill="FFFFFF" w:themeFill="background1"/>
        </w:rPr>
        <w:t xml:space="preserve"> （三）付款方式：</w:t>
      </w:r>
      <w:r>
        <w:rPr>
          <w:rFonts w:hint="eastAsia" w:ascii="宋体" w:hAnsi="宋体" w:cs="Arial"/>
          <w:szCs w:val="21"/>
        </w:rPr>
        <w:t>合同生效且采购人收到中标供应商提交的当期应付款额税务发票后 10 个工作日内，支付合同金额30%的款项；中期提交自评估报告和当期应付款额税务发票后 10 个工作日内，支付合同金额50%的款项；服务期满后 30 日内根据采购人确定的评估或验收时间，服务内容和质量评估合格且采购人收到中标供应商提交的当期应付款额税务发票后 10 个工作日内，支付合同金额20%的款项（无息）。</w:t>
      </w:r>
    </w:p>
    <w:p w14:paraId="6F85BC35">
      <w:pPr>
        <w:widowControl/>
        <w:shd w:val="clear" w:color="auto" w:fill="FFFFFF"/>
        <w:spacing w:line="400" w:lineRule="exact"/>
        <w:outlineLvl w:val="0"/>
        <w:rPr>
          <w:rFonts w:ascii="宋体" w:hAnsi="宋体" w:cs="Arial"/>
          <w:szCs w:val="21"/>
        </w:rPr>
      </w:pPr>
      <w:r>
        <w:rPr>
          <w:rFonts w:hint="eastAsia" w:ascii="宋体" w:hAnsi="宋体" w:cs="Arial"/>
          <w:szCs w:val="21"/>
        </w:rPr>
        <w:t xml:space="preserve">     注：服务期满采购人对中标供应商服务全过程考评确认中标供应商服务内容或质量不合格的，采购人有权要求中标供应商整改或解除合同，采购人解除合同或合同期满的，采购人只按中标供应商服务质量合格的服务项目向中标供应商支付服务费，采购人已付费用双方多退少补。</w:t>
      </w:r>
    </w:p>
    <w:p w14:paraId="40BF2EFB">
      <w:pPr>
        <w:widowControl/>
        <w:shd w:val="clear" w:color="auto" w:fill="FFFFFF"/>
        <w:spacing w:line="400" w:lineRule="exact"/>
        <w:outlineLvl w:val="0"/>
        <w:rPr>
          <w:rFonts w:ascii="宋体" w:hAnsi="宋体"/>
          <w:bCs/>
          <w:kern w:val="0"/>
        </w:rPr>
      </w:pPr>
      <w:r>
        <w:rPr>
          <w:rFonts w:hint="eastAsia" w:ascii="宋体" w:hAnsi="宋体" w:cs="Arial"/>
          <w:szCs w:val="21"/>
        </w:rPr>
        <w:t xml:space="preserve">   </w:t>
      </w:r>
      <w:r>
        <w:rPr>
          <w:rFonts w:hint="eastAsia" w:ascii="宋体" w:hAnsi="宋体"/>
          <w:bCs/>
          <w:kern w:val="0"/>
        </w:rPr>
        <w:t>（四）报价要求：</w:t>
      </w:r>
    </w:p>
    <w:p w14:paraId="0F85F58D">
      <w:pPr>
        <w:spacing w:line="420" w:lineRule="exact"/>
        <w:ind w:firstLine="210" w:firstLineChars="100"/>
        <w:rPr>
          <w:rFonts w:ascii="宋体" w:hAnsi="宋体"/>
          <w:bCs/>
          <w:kern w:val="0"/>
        </w:rPr>
      </w:pPr>
      <w:r>
        <w:rPr>
          <w:rFonts w:hint="eastAsia" w:ascii="宋体" w:hAnsi="宋体" w:cs="宋体"/>
          <w:bCs/>
          <w:kern w:val="0"/>
          <w:szCs w:val="21"/>
        </w:rPr>
        <w:t xml:space="preserve">  1.</w:t>
      </w:r>
      <w:r>
        <w:rPr>
          <w:rFonts w:hint="eastAsia" w:ascii="宋体" w:hAnsi="宋体"/>
          <w:szCs w:val="21"/>
        </w:rPr>
        <w:t>投标报价应包含完成本“项目需求”中所列所有服务内容产生的范围内一切服务价款，包括</w:t>
      </w:r>
      <w:r>
        <w:rPr>
          <w:rFonts w:hint="eastAsia" w:asciiTheme="minorEastAsia" w:hAnsiTheme="minorEastAsia" w:eastAsiaTheme="minorEastAsia" w:cstheme="minorEastAsia"/>
          <w:kern w:val="0"/>
          <w:szCs w:val="21"/>
        </w:rPr>
        <w:t>服务的劳动报酬、人员社保、岗位津贴、绩效</w:t>
      </w:r>
      <w:r>
        <w:rPr>
          <w:rFonts w:hint="eastAsia" w:ascii="宋体" w:hAnsi="宋体"/>
          <w:szCs w:val="21"/>
        </w:rPr>
        <w:t>、</w:t>
      </w:r>
      <w:r>
        <w:rPr>
          <w:rFonts w:hint="eastAsia" w:asciiTheme="minorEastAsia" w:hAnsiTheme="minorEastAsia" w:eastAsiaTheme="minorEastAsia" w:cstheme="minorEastAsia"/>
          <w:kern w:val="0"/>
          <w:szCs w:val="21"/>
        </w:rPr>
        <w:t>印刷费、宣传费、水费、电话费、交通费、油费、办公耗材、</w:t>
      </w:r>
      <w:r>
        <w:rPr>
          <w:rFonts w:hint="eastAsia" w:ascii="宋体" w:hAnsi="宋体"/>
          <w:szCs w:val="21"/>
        </w:rPr>
        <w:t>项目验收、利润、税金、后续服务等其他有关本项目实施过程所需的一切本身和不可或缺的所有工作开支、政策性文件规定的全部费用总和，采购人不再支付其它任何费用；投标人应综合考虑在报价中。</w:t>
      </w:r>
    </w:p>
    <w:p w14:paraId="4091BCEB">
      <w:pPr>
        <w:spacing w:line="420" w:lineRule="exact"/>
        <w:ind w:firstLine="210" w:firstLineChars="100"/>
        <w:rPr>
          <w:rFonts w:ascii="宋体" w:hAnsi="宋体"/>
          <w:szCs w:val="21"/>
        </w:rPr>
      </w:pPr>
      <w:r>
        <w:rPr>
          <w:rFonts w:hint="eastAsia" w:ascii="宋体" w:hAnsi="宋体"/>
          <w:szCs w:val="21"/>
        </w:rPr>
        <w:t xml:space="preserve">  2.本项目不接受进口产品（即通过中国海关报关验放进入中国境内且产自关境外的产品）参与投标，如有此类产品参与投标的投标文件作无效处理。</w:t>
      </w:r>
    </w:p>
    <w:p w14:paraId="698DD73A">
      <w:pPr>
        <w:adjustRightInd w:val="0"/>
        <w:spacing w:line="420" w:lineRule="exact"/>
        <w:ind w:firstLine="211" w:firstLineChars="100"/>
        <w:rPr>
          <w:rFonts w:ascii="宋体" w:hAnsi="宋体"/>
          <w:b/>
          <w:kern w:val="0"/>
          <w:szCs w:val="21"/>
        </w:rPr>
      </w:pPr>
      <w:r>
        <w:rPr>
          <w:rFonts w:hint="eastAsia" w:ascii="宋体" w:hAnsi="宋体"/>
          <w:b/>
          <w:kern w:val="0"/>
        </w:rPr>
        <w:t xml:space="preserve">  3.</w:t>
      </w:r>
      <w:r>
        <w:rPr>
          <w:rFonts w:hint="eastAsia" w:ascii="宋体" w:hAnsi="宋体"/>
          <w:b/>
          <w:kern w:val="0"/>
          <w:szCs w:val="21"/>
        </w:rPr>
        <w:t>本项目政府采购预算金额为人民币:</w:t>
      </w:r>
      <w:r>
        <w:rPr>
          <w:rFonts w:hint="eastAsia" w:ascii="宋体" w:hAnsi="宋体"/>
          <w:b/>
          <w:szCs w:val="21"/>
        </w:rPr>
        <w:t>壹佰肆拾万元整（￥1400000.00）</w:t>
      </w:r>
      <w:r>
        <w:rPr>
          <w:rFonts w:hint="eastAsia" w:ascii="宋体" w:hAnsi="宋体"/>
          <w:b/>
          <w:kern w:val="0"/>
          <w:szCs w:val="21"/>
        </w:rPr>
        <w:t>，报价超出采购预算金额的，投标文件作无效处理。</w:t>
      </w:r>
    </w:p>
    <w:p w14:paraId="5422C301">
      <w:pPr>
        <w:widowControl/>
        <w:autoSpaceDN w:val="0"/>
        <w:spacing w:line="400" w:lineRule="exact"/>
        <w:jc w:val="left"/>
        <w:rPr>
          <w:rFonts w:ascii="宋体" w:hAnsi="宋体" w:cs="宋体"/>
          <w:b/>
          <w:sz w:val="24"/>
          <w:szCs w:val="22"/>
        </w:rPr>
      </w:pPr>
      <w:r>
        <w:rPr>
          <w:rFonts w:hint="eastAsia" w:ascii="宋体" w:hAnsi="宋体"/>
          <w:b/>
          <w:bCs/>
          <w:szCs w:val="20"/>
          <w:shd w:val="clear" w:color="auto" w:fill="FFFFFF"/>
        </w:rPr>
        <w:t xml:space="preserve">    注：本“项目需求”中的所有要求（除项目实施方案）均为实质性要求。</w:t>
      </w:r>
    </w:p>
    <w:p w14:paraId="71E96E6E">
      <w:pPr>
        <w:adjustRightInd w:val="0"/>
        <w:rPr>
          <w:rFonts w:ascii="宋体" w:hAnsi="宋体"/>
          <w:b/>
          <w:bCs/>
          <w:kern w:val="0"/>
          <w:sz w:val="32"/>
          <w:szCs w:val="32"/>
        </w:rPr>
      </w:pPr>
    </w:p>
    <w:p w14:paraId="771A0A9B">
      <w:pPr>
        <w:adjustRightInd w:val="0"/>
        <w:rPr>
          <w:rFonts w:ascii="宋体" w:hAnsi="宋体"/>
          <w:b/>
          <w:bCs/>
          <w:kern w:val="0"/>
          <w:sz w:val="32"/>
          <w:szCs w:val="32"/>
        </w:rPr>
      </w:pPr>
    </w:p>
    <w:p w14:paraId="44003E3F">
      <w:pPr>
        <w:adjustRightInd w:val="0"/>
        <w:rPr>
          <w:rFonts w:ascii="宋体" w:hAnsi="宋体"/>
          <w:b/>
          <w:bCs/>
          <w:kern w:val="0"/>
          <w:sz w:val="32"/>
          <w:szCs w:val="32"/>
        </w:rPr>
      </w:pPr>
    </w:p>
    <w:p w14:paraId="0F48165D">
      <w:pPr>
        <w:adjustRightInd w:val="0"/>
        <w:rPr>
          <w:rFonts w:ascii="宋体" w:hAnsi="宋体"/>
          <w:b/>
          <w:bCs/>
          <w:kern w:val="0"/>
          <w:sz w:val="32"/>
          <w:szCs w:val="32"/>
        </w:rPr>
      </w:pPr>
    </w:p>
    <w:p w14:paraId="54D1594D">
      <w:pPr>
        <w:adjustRightInd w:val="0"/>
        <w:rPr>
          <w:rFonts w:ascii="宋体" w:hAnsi="宋体"/>
          <w:b/>
          <w:bCs/>
          <w:kern w:val="0"/>
          <w:sz w:val="32"/>
          <w:szCs w:val="32"/>
        </w:rPr>
      </w:pPr>
    </w:p>
    <w:p w14:paraId="60EA0E27">
      <w:pPr>
        <w:adjustRightInd w:val="0"/>
        <w:rPr>
          <w:rFonts w:ascii="宋体" w:hAnsi="宋体"/>
          <w:b/>
          <w:bCs/>
          <w:kern w:val="0"/>
          <w:sz w:val="32"/>
          <w:szCs w:val="32"/>
        </w:rPr>
      </w:pPr>
    </w:p>
    <w:p w14:paraId="10B7E604">
      <w:pPr>
        <w:adjustRightInd w:val="0"/>
        <w:rPr>
          <w:rFonts w:ascii="宋体" w:hAnsi="宋体"/>
          <w:b/>
          <w:bCs/>
          <w:kern w:val="0"/>
          <w:sz w:val="32"/>
          <w:szCs w:val="32"/>
        </w:rPr>
      </w:pPr>
    </w:p>
    <w:p w14:paraId="4FFE26E2">
      <w:pPr>
        <w:adjustRightInd w:val="0"/>
        <w:rPr>
          <w:rFonts w:ascii="宋体" w:hAnsi="宋体"/>
          <w:b/>
          <w:bCs/>
          <w:kern w:val="0"/>
          <w:sz w:val="32"/>
          <w:szCs w:val="32"/>
        </w:rPr>
      </w:pPr>
    </w:p>
    <w:p w14:paraId="2E7E9028">
      <w:pPr>
        <w:adjustRightInd w:val="0"/>
        <w:rPr>
          <w:rFonts w:ascii="宋体" w:hAnsi="宋体"/>
          <w:b/>
          <w:bCs/>
          <w:kern w:val="0"/>
          <w:sz w:val="32"/>
          <w:szCs w:val="32"/>
        </w:rPr>
      </w:pPr>
    </w:p>
    <w:p w14:paraId="09E5A8DB">
      <w:pPr>
        <w:adjustRightInd w:val="0"/>
        <w:rPr>
          <w:rFonts w:ascii="宋体" w:hAnsi="宋体"/>
          <w:b/>
          <w:bCs/>
          <w:kern w:val="0"/>
          <w:sz w:val="32"/>
          <w:szCs w:val="32"/>
        </w:rPr>
      </w:pPr>
    </w:p>
    <w:p w14:paraId="29FE415A">
      <w:pPr>
        <w:adjustRightInd w:val="0"/>
        <w:rPr>
          <w:rFonts w:ascii="宋体" w:hAnsi="宋体"/>
          <w:b/>
          <w:bCs/>
          <w:kern w:val="0"/>
          <w:sz w:val="32"/>
          <w:szCs w:val="32"/>
        </w:rPr>
      </w:pPr>
    </w:p>
    <w:p w14:paraId="33D27B14">
      <w:pPr>
        <w:adjustRightInd w:val="0"/>
        <w:rPr>
          <w:rFonts w:ascii="宋体" w:hAnsi="宋体"/>
          <w:b/>
          <w:bCs/>
          <w:kern w:val="0"/>
          <w:sz w:val="32"/>
          <w:szCs w:val="32"/>
        </w:rPr>
      </w:pPr>
    </w:p>
    <w:p w14:paraId="5B88A281">
      <w:pPr>
        <w:adjustRightInd w:val="0"/>
        <w:rPr>
          <w:rFonts w:ascii="宋体" w:hAnsi="宋体"/>
          <w:b/>
          <w:bCs/>
          <w:kern w:val="0"/>
          <w:sz w:val="32"/>
          <w:szCs w:val="32"/>
        </w:rPr>
      </w:pPr>
    </w:p>
    <w:p w14:paraId="7B6ACCD3">
      <w:pPr>
        <w:adjustRightInd w:val="0"/>
        <w:rPr>
          <w:rFonts w:ascii="宋体" w:hAnsi="宋体"/>
          <w:b/>
          <w:bCs/>
          <w:kern w:val="0"/>
          <w:sz w:val="32"/>
          <w:szCs w:val="32"/>
        </w:rPr>
      </w:pPr>
    </w:p>
    <w:p w14:paraId="2D87A802">
      <w:pPr>
        <w:adjustRightInd w:val="0"/>
        <w:rPr>
          <w:rFonts w:ascii="宋体" w:hAnsi="宋体"/>
          <w:b/>
          <w:bCs/>
          <w:kern w:val="0"/>
          <w:sz w:val="32"/>
          <w:szCs w:val="32"/>
        </w:rPr>
      </w:pPr>
    </w:p>
    <w:p w14:paraId="73534293">
      <w:pPr>
        <w:adjustRightInd w:val="0"/>
        <w:jc w:val="center"/>
        <w:rPr>
          <w:rFonts w:ascii="宋体" w:hAnsi="宋体"/>
          <w:b/>
          <w:bCs/>
          <w:kern w:val="0"/>
          <w:sz w:val="32"/>
          <w:szCs w:val="32"/>
        </w:rPr>
      </w:pPr>
      <w:r>
        <w:rPr>
          <w:rFonts w:hint="eastAsia" w:ascii="宋体" w:hAnsi="宋体"/>
          <w:b/>
          <w:bCs/>
          <w:kern w:val="0"/>
          <w:sz w:val="32"/>
          <w:szCs w:val="32"/>
        </w:rPr>
        <w:t>第四章   评标办法</w:t>
      </w:r>
    </w:p>
    <w:p w14:paraId="0383453D">
      <w:pPr>
        <w:spacing w:line="440" w:lineRule="exact"/>
        <w:rPr>
          <w:b/>
        </w:rPr>
      </w:pPr>
      <w:r>
        <w:rPr>
          <w:rFonts w:hint="eastAsia"/>
          <w:b/>
        </w:rPr>
        <w:t xml:space="preserve">    一、评标依据及方式</w:t>
      </w:r>
    </w:p>
    <w:p w14:paraId="4034576D">
      <w:pPr>
        <w:spacing w:line="400" w:lineRule="exact"/>
        <w:rPr>
          <w:rFonts w:asciiTheme="majorEastAsia" w:hAnsiTheme="majorEastAsia" w:eastAsiaTheme="majorEastAsia"/>
        </w:rPr>
      </w:pPr>
      <w:r>
        <w:rPr>
          <w:rFonts w:hint="eastAsia" w:asciiTheme="majorEastAsia" w:hAnsiTheme="majorEastAsia" w:eastAsiaTheme="majorEastAsia"/>
        </w:rPr>
        <w:t xml:space="preserve">    1.评标依据：评标委员会以招标文件和投标文件为评标依据，对投标人投标文件进行评审。</w:t>
      </w:r>
    </w:p>
    <w:p w14:paraId="332E3A0E">
      <w:pPr>
        <w:spacing w:line="400" w:lineRule="exact"/>
        <w:rPr>
          <w:rFonts w:asciiTheme="majorEastAsia" w:hAnsiTheme="majorEastAsia" w:eastAsiaTheme="majorEastAsia"/>
        </w:rPr>
      </w:pPr>
      <w:r>
        <w:rPr>
          <w:rFonts w:hint="eastAsia" w:asciiTheme="majorEastAsia" w:hAnsiTheme="majorEastAsia" w:eastAsiaTheme="majorEastAsia"/>
        </w:rPr>
        <w:t xml:space="preserve">    2.评标方式：以封闭方式进行评标。</w:t>
      </w:r>
    </w:p>
    <w:p w14:paraId="190C1AB0">
      <w:pPr>
        <w:spacing w:line="400" w:lineRule="exact"/>
        <w:rPr>
          <w:rFonts w:asciiTheme="majorEastAsia" w:hAnsiTheme="majorEastAsia" w:eastAsiaTheme="majorEastAsia"/>
        </w:rPr>
      </w:pPr>
      <w:r>
        <w:rPr>
          <w:rFonts w:hint="eastAsia" w:asciiTheme="majorEastAsia" w:hAnsiTheme="majorEastAsia" w:eastAsiaTheme="majorEastAsia"/>
        </w:rPr>
        <w:t xml:space="preserve">    3.根据财库〔2012〕69号文规定，采购人和采购代理机构、评标委员会成员要严格遵守政府采购相关法律制度，依法履行各自职责，公正、客观、审慎地组织和参与评审工作。</w:t>
      </w:r>
    </w:p>
    <w:p w14:paraId="3C0FDC3B">
      <w:pPr>
        <w:spacing w:line="400" w:lineRule="exact"/>
        <w:rPr>
          <w:b/>
        </w:rPr>
      </w:pPr>
      <w:r>
        <w:rPr>
          <w:rFonts w:hint="eastAsia"/>
          <w:b/>
        </w:rPr>
        <w:t xml:space="preserve">    </w:t>
      </w:r>
    </w:p>
    <w:p w14:paraId="716D992F">
      <w:pPr>
        <w:spacing w:line="400" w:lineRule="exact"/>
        <w:rPr>
          <w:b/>
        </w:rPr>
      </w:pPr>
      <w:r>
        <w:rPr>
          <w:rFonts w:hint="eastAsia"/>
          <w:b/>
        </w:rPr>
        <w:t xml:space="preserve">    二、评标办法</w:t>
      </w:r>
    </w:p>
    <w:p w14:paraId="048FE3B6">
      <w:pPr>
        <w:spacing w:line="400" w:lineRule="exact"/>
        <w:ind w:firstLine="210" w:firstLineChars="100"/>
      </w:pPr>
      <w:r>
        <w:rPr>
          <w:rFonts w:hint="eastAsia"/>
        </w:rPr>
        <w:t>（一）对进入详评的，采用综合评分法。</w:t>
      </w:r>
    </w:p>
    <w:p w14:paraId="64A1AA6D">
      <w:pPr>
        <w:spacing w:line="400" w:lineRule="exact"/>
        <w:ind w:firstLine="210" w:firstLineChars="100"/>
      </w:pPr>
      <w:r>
        <w:rPr>
          <w:rFonts w:hint="eastAsia"/>
        </w:rPr>
        <w:t>（二）计分办法（按四舍五入取至小数点后二位）</w:t>
      </w:r>
    </w:p>
    <w:p w14:paraId="0F4132DC">
      <w:pPr>
        <w:pStyle w:val="27"/>
        <w:spacing w:line="400" w:lineRule="exact"/>
        <w:ind w:firstLine="420"/>
        <w:rPr>
          <w:rFonts w:hAnsi="宋体"/>
          <w:b/>
          <w:bCs/>
          <w:szCs w:val="21"/>
        </w:rPr>
      </w:pPr>
      <w:r>
        <w:rPr>
          <w:rFonts w:hint="eastAsia" w:hAnsi="宋体"/>
          <w:b/>
          <w:szCs w:val="21"/>
        </w:rPr>
        <w:t>1.</w:t>
      </w:r>
      <w:r>
        <w:rPr>
          <w:rFonts w:hint="eastAsia" w:hAnsi="宋体"/>
          <w:b/>
          <w:bCs/>
          <w:szCs w:val="21"/>
        </w:rPr>
        <w:t>价格分……………………………………………………………………</w:t>
      </w:r>
      <w:r>
        <w:rPr>
          <w:rFonts w:hint="eastAsia" w:hAnsi="宋体" w:cs="宋体"/>
          <w:b/>
          <w:bCs/>
          <w:kern w:val="0"/>
          <w:szCs w:val="21"/>
        </w:rPr>
        <w:t>……</w:t>
      </w:r>
      <w:r>
        <w:rPr>
          <w:rFonts w:hint="eastAsia" w:hAnsi="宋体"/>
          <w:b/>
          <w:bCs/>
          <w:szCs w:val="21"/>
        </w:rPr>
        <w:t>………………30分</w:t>
      </w:r>
    </w:p>
    <w:p w14:paraId="19954B67">
      <w:pPr>
        <w:pStyle w:val="27"/>
        <w:spacing w:line="400" w:lineRule="exact"/>
        <w:ind w:firstLine="420" w:firstLineChars="200"/>
        <w:rPr>
          <w:rFonts w:hAnsi="宋体"/>
        </w:rPr>
      </w:pPr>
      <w:r>
        <w:rPr>
          <w:rFonts w:hint="eastAsia" w:hAnsi="宋体"/>
          <w:bCs/>
        </w:rPr>
        <w:t>1.1根据《政府采购促进中小企业发展管理办法》（财库〔2020〕46号）、《关于进一步加大政府采购支持中小企业力度的通知》（财库〔2022〕19号）、《广西壮族自治区财政厅关于进一步发挥政府采购政策功能促进企业发展的通知》（桂财采〔2022〕30号）</w:t>
      </w:r>
      <w:r>
        <w:rPr>
          <w:rFonts w:hint="eastAsia"/>
        </w:rPr>
        <w:t>，投标人在其投标文件中提供《中小企业声明函》，且</w:t>
      </w:r>
      <w:r>
        <w:rPr>
          <w:rFonts w:hint="eastAsia" w:hAnsi="宋体"/>
          <w:kern w:val="0"/>
          <w:szCs w:val="24"/>
        </w:rPr>
        <w:t>本项目的全部服务</w:t>
      </w:r>
      <w:r>
        <w:rPr>
          <w:rFonts w:hint="eastAsia"/>
        </w:rPr>
        <w:t>由符合政策要求的小微企业承接的，对其投标报价给予20%的扣除，扣除后的价格为评标报价，即评标报价=投标报价</w:t>
      </w:r>
      <w:r>
        <w:rPr>
          <w:rFonts w:hAnsi="宋体"/>
        </w:rPr>
        <w:t>×</w:t>
      </w:r>
      <w:r>
        <w:rPr>
          <w:rFonts w:hint="eastAsia"/>
        </w:rPr>
        <w:t>（1-20%）；</w:t>
      </w:r>
    </w:p>
    <w:p w14:paraId="63AD4BA2">
      <w:pPr>
        <w:pStyle w:val="27"/>
        <w:spacing w:line="400" w:lineRule="exact"/>
        <w:ind w:firstLine="420" w:firstLineChars="200"/>
      </w:pPr>
      <w:r>
        <w:rPr>
          <w:rFonts w:hint="eastAsia" w:hAnsi="宋体"/>
        </w:rPr>
        <w:t>1.2</w:t>
      </w:r>
      <w:r>
        <w:rPr>
          <w:rFonts w:hint="eastAsia"/>
        </w:rPr>
        <w:t>除上述情况外，评标报价=投标报价。</w:t>
      </w:r>
    </w:p>
    <w:p w14:paraId="093C0F67">
      <w:pPr>
        <w:pStyle w:val="27"/>
        <w:spacing w:line="400" w:lineRule="exact"/>
        <w:ind w:firstLine="420"/>
        <w:rPr>
          <w:rFonts w:hAnsi="宋体"/>
        </w:rPr>
      </w:pPr>
      <w:r>
        <w:rPr>
          <w:rFonts w:hint="eastAsia" w:hAnsi="宋体"/>
          <w:b/>
        </w:rPr>
        <w:t>注：评标报价为投标人的投标报价进行政策性扣除后的价格，评标报价只是作为评标时使用。最终中标人的中标金额＝投标报价。</w:t>
      </w:r>
    </w:p>
    <w:p w14:paraId="3CEC9A1D">
      <w:pPr>
        <w:pStyle w:val="27"/>
        <w:spacing w:line="400" w:lineRule="exact"/>
        <w:ind w:firstLine="359" w:firstLineChars="171"/>
      </w:pPr>
      <w:r>
        <w:rPr>
          <w:rFonts w:hint="eastAsia"/>
        </w:rPr>
        <w:t xml:space="preserve"> 1.3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14:paraId="5DDAB1E5">
      <w:pPr>
        <w:pStyle w:val="27"/>
        <w:spacing w:line="420" w:lineRule="exact"/>
        <w:ind w:firstLine="359" w:firstLineChars="171"/>
      </w:pPr>
      <w:r>
        <w:rPr>
          <w:rFonts w:hint="eastAsia" w:hAnsi="宋体"/>
          <w:bCs/>
        </w:rPr>
        <w:t>1.4</w:t>
      </w:r>
      <w:r>
        <w:rPr>
          <w:rFonts w:hint="eastAsia"/>
        </w:rPr>
        <w:t>以进入评标的最低的评标报价为30分。</w:t>
      </w:r>
    </w:p>
    <w:p w14:paraId="347D7071">
      <w:pPr>
        <w:pStyle w:val="27"/>
        <w:spacing w:line="400" w:lineRule="exact"/>
        <w:ind w:firstLine="3255" w:firstLineChars="1550"/>
        <w:rPr>
          <w:rFonts w:hAnsi="宋体"/>
          <w:szCs w:val="21"/>
        </w:rPr>
      </w:pPr>
      <w:r>
        <w:rPr>
          <w:rFonts w:hint="eastAsia" w:hAnsi="宋体"/>
          <w:szCs w:val="21"/>
        </w:rPr>
        <w:t xml:space="preserve">最低投标人评标报价金额          </w:t>
      </w:r>
    </w:p>
    <w:p w14:paraId="10378251">
      <w:pPr>
        <w:pStyle w:val="27"/>
        <w:spacing w:line="400" w:lineRule="exact"/>
        <w:ind w:firstLine="359" w:firstLineChars="171"/>
        <w:rPr>
          <w:rFonts w:hAnsi="宋体"/>
          <w:szCs w:val="21"/>
        </w:rPr>
      </w:pPr>
      <w:r>
        <mc:AlternateContent>
          <mc:Choice Requires="wps">
            <w:drawing>
              <wp:anchor distT="0" distB="0" distL="114300" distR="114300" simplePos="0" relativeHeight="251662336" behindDoc="0" locked="0" layoutInCell="1" allowOverlap="1">
                <wp:simplePos x="0" y="0"/>
                <wp:positionH relativeFrom="column">
                  <wp:posOffset>1802765</wp:posOffset>
                </wp:positionH>
                <wp:positionV relativeFrom="paragraph">
                  <wp:posOffset>144145</wp:posOffset>
                </wp:positionV>
                <wp:extent cx="2199640" cy="0"/>
                <wp:effectExtent l="0" t="4445" r="0" b="0"/>
                <wp:wrapNone/>
                <wp:docPr id="3" name="直线 53"/>
                <wp:cNvGraphicFramePr/>
                <a:graphic xmlns:a="http://schemas.openxmlformats.org/drawingml/2006/main">
                  <a:graphicData uri="http://schemas.microsoft.com/office/word/2010/wordprocessingShape">
                    <wps:wsp>
                      <wps:cNvCnPr/>
                      <wps:spPr>
                        <a:xfrm>
                          <a:off x="0" y="0"/>
                          <a:ext cx="21996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3" o:spid="_x0000_s1026" o:spt="20" style="position:absolute;left:0pt;margin-left:141.95pt;margin-top:11.35pt;height:0pt;width:173.2pt;z-index:251662336;mso-width-relative:page;mso-height-relative:page;" filled="f" stroked="t" coordsize="21600,21600" o:gfxdata="UEsDBAoAAAAAAIdO4kAAAAAAAAAAAAAAAAAEAAAAZHJzL1BLAwQUAAAACACHTuJAs9UL8tUAAAAJ&#10;AQAADwAAAGRycy9kb3ducmV2LnhtbE2PTU/DMAyG70j8h8hIXCaWrJXGKE13AHrjwgBx9RrTVjRO&#10;12Qf8Osx4gA3fzx6/bhcn/ygDjTFPrCFxdyAIm6C67m18PJcX61AxYTscAhMFj4pwro6PyuxcOHI&#10;T3TYpFZJCMcCLXQpjYXWsenIY5yHkVh272HymKSdWu0mPEq4H3RmzFJ77FkudDjSXUfNx2bvLcT6&#10;lXb116yZmbe8DZTt7h8f0NrLi4W5BZXolP5g+NEXdajEaRv27KIaLGSr/EZQKbJrUAIsc5OD2v4O&#10;dFXq/x9U31BLAwQUAAAACACHTuJAikiFYu4BAADqAwAADgAAAGRycy9lMm9Eb2MueG1srVNLjhMx&#10;EN0jcQfLe9JJhoxIK51ZTBg2CCIBB6jY7m5L/snlpJOzcA1WbDjOXIOyOxOGYZMFvXCXXVWv6j2X&#10;V3dHa9hBRdTeNXw2mXKmnPBSu67h374+vHnHGSZwEox3quEnhfxu/frVagi1mvveG6kiIxCH9RAa&#10;3qcU6qpC0SsLOPFBOXK2PlpItI1dJSMMhG5NNZ9Ob6vBRxmiFwqRTjejk58R4zWAvm21UBsv9la5&#10;NKJGZSARJex1QL4u3batEulz26JKzDScmKayUhGyd3mt1iuouwih1+LcAlzTwgtOFrSjoheoDSRg&#10;+6j/gbJaRI++TRPhbTUSKYoQi9n0hTZfegiqcCGpMVxEx/8HKz4dtpFp2fAbzhxYuvDH7z8ef/5i&#10;i5sszhCwpph7t43nHYZtzEyPbbT5TxzYsQh6ugiqjokJOpzPlsvbt6S1ePJVfxJDxPRBecuy0XCj&#10;XeYKNRw+YqJiFPoUko+NY0PDl4v5guCABq+lCyfTBmoeXVdy0RstH7QxOQNjt7s3kR0gX375MiXC&#10;/SssF9kA9mNccY1j0SuQ751k6RRIFkevgecWrJKcGUWPJ1sECHUCba6JpNLG5QRVRvPMM2s8qpqt&#10;nZcnupJ9iLrrSZdZ6Tl7aARK9+dxzTP2fE/28y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1Qvy1QAAAAkBAAAPAAAAAAAAAAEAIAAAACIAAABkcnMvZG93bnJldi54bWxQSwECFAAUAAAACACH&#10;TuJAikiFYu4BAADqAwAADgAAAAAAAAABACAAAAAkAQAAZHJzL2Uyb0RvYy54bWxQSwUGAAAAAAYA&#10;BgBZAQAAhAUAAAAA&#10;">
                <v:fill on="f" focussize="0,0"/>
                <v:stroke color="#000000" joinstyle="round"/>
                <v:imagedata o:title=""/>
                <o:lock v:ext="edit" aspectratio="f"/>
              </v:line>
            </w:pict>
          </mc:Fallback>
        </mc:AlternateContent>
      </w:r>
      <w:r>
        <w:rPr>
          <w:rFonts w:hint="eastAsia" w:hAnsi="宋体"/>
          <w:szCs w:val="21"/>
        </w:rPr>
        <w:t>1.5投标人价格分 =                                  　    ×30分</w:t>
      </w:r>
    </w:p>
    <w:p w14:paraId="013BA3AE">
      <w:pPr>
        <w:pStyle w:val="27"/>
        <w:spacing w:line="400" w:lineRule="exact"/>
        <w:ind w:firstLine="535" w:firstLineChars="255"/>
        <w:rPr>
          <w:rFonts w:hAnsi="宋体"/>
          <w:szCs w:val="21"/>
        </w:rPr>
      </w:pPr>
      <w:r>
        <w:rPr>
          <w:rFonts w:hint="eastAsia" w:hAnsi="宋体"/>
          <w:szCs w:val="21"/>
        </w:rPr>
        <w:t xml:space="preserve">                           投标人评标报价金额  </w:t>
      </w:r>
    </w:p>
    <w:p w14:paraId="07B2FA95">
      <w:pPr>
        <w:pStyle w:val="27"/>
        <w:spacing w:line="324" w:lineRule="auto"/>
        <w:ind w:firstLine="420"/>
        <w:rPr>
          <w:rFonts w:ascii="Times New Roman" w:hAnsi="Times New Roman"/>
          <w:b/>
        </w:rPr>
      </w:pPr>
      <w:r>
        <w:rPr>
          <w:rFonts w:hAnsi="宋体"/>
          <w:b/>
          <w:szCs w:val="21"/>
        </w:rPr>
        <w:t>2.</w:t>
      </w:r>
      <w:r>
        <w:rPr>
          <w:rFonts w:hint="eastAsia" w:hAnsi="宋体"/>
          <w:b/>
          <w:szCs w:val="21"/>
        </w:rPr>
        <w:t>项目实施方案分</w:t>
      </w:r>
      <w:r>
        <w:rPr>
          <w:rFonts w:hint="eastAsia" w:hAnsi="宋体" w:cs="宋体"/>
          <w:b/>
          <w:bCs/>
          <w:kern w:val="0"/>
          <w:szCs w:val="21"/>
        </w:rPr>
        <w:t>…………………………………………………………………………</w:t>
      </w:r>
      <w:r>
        <w:rPr>
          <w:rFonts w:hint="eastAsia" w:cs="宋体" w:asciiTheme="majorEastAsia" w:hAnsiTheme="majorEastAsia" w:eastAsiaTheme="majorEastAsia"/>
          <w:b/>
          <w:bCs/>
          <w:kern w:val="0"/>
          <w:szCs w:val="21"/>
        </w:rPr>
        <w:t>………</w:t>
      </w:r>
      <w:r>
        <w:rPr>
          <w:rFonts w:hint="eastAsia" w:asciiTheme="majorEastAsia" w:hAnsiTheme="majorEastAsia" w:eastAsiaTheme="majorEastAsia"/>
          <w:b/>
        </w:rPr>
        <w:t>36</w:t>
      </w:r>
      <w:r>
        <w:rPr>
          <w:rFonts w:asciiTheme="majorEastAsia" w:hAnsiTheme="majorEastAsia" w:eastAsiaTheme="majorEastAsia"/>
          <w:b/>
        </w:rPr>
        <w:t xml:space="preserve">分  </w:t>
      </w:r>
      <w:r>
        <w:rPr>
          <w:rFonts w:ascii="Times New Roman" w:hAnsi="Times New Roman"/>
          <w:b/>
        </w:rPr>
        <w:t xml:space="preserve"> </w:t>
      </w:r>
    </w:p>
    <w:p w14:paraId="1CEFD27A">
      <w:pPr>
        <w:spacing w:line="380" w:lineRule="exact"/>
        <w:jc w:val="left"/>
        <w:rPr>
          <w:rFonts w:ascii="宋体" w:hAnsi="宋体" w:cs="宋体"/>
          <w:szCs w:val="21"/>
        </w:rPr>
      </w:pPr>
      <w:r>
        <w:rPr>
          <w:rFonts w:hint="eastAsia" w:ascii="宋体" w:hAnsi="宋体" w:cs="宋体"/>
          <w:szCs w:val="21"/>
        </w:rPr>
        <w:t xml:space="preserve">   （1）</w:t>
      </w:r>
      <w:r>
        <w:rPr>
          <w:rFonts w:hint="eastAsia" w:asciiTheme="minorEastAsia" w:hAnsiTheme="minorEastAsia" w:eastAsiaTheme="minorEastAsia" w:cstheme="minorEastAsia"/>
          <w:szCs w:val="21"/>
        </w:rPr>
        <w:t>社会救助领域的社会工作服务</w:t>
      </w:r>
      <w:r>
        <w:rPr>
          <w:rFonts w:hint="eastAsia" w:ascii="宋体" w:hAnsi="宋体" w:cs="宋体"/>
          <w:szCs w:val="21"/>
        </w:rPr>
        <w:t>实施方案分（12分）</w:t>
      </w:r>
    </w:p>
    <w:p w14:paraId="17CAF0D5">
      <w:pPr>
        <w:spacing w:line="380" w:lineRule="exact"/>
        <w:ind w:firstLine="420" w:firstLineChars="200"/>
        <w:jc w:val="left"/>
        <w:rPr>
          <w:rFonts w:ascii="宋体" w:hAnsi="宋体" w:cs="宋体"/>
          <w:szCs w:val="21"/>
        </w:rPr>
      </w:pPr>
      <w:r>
        <w:rPr>
          <w:rFonts w:hint="eastAsia" w:hAnsi="宋体"/>
          <w:szCs w:val="21"/>
        </w:rPr>
        <w:t>评委根据投标人提供的</w:t>
      </w:r>
      <w:r>
        <w:rPr>
          <w:rFonts w:hint="eastAsia" w:ascii="宋体" w:hAnsi="宋体" w:cs="宋体"/>
          <w:szCs w:val="21"/>
        </w:rPr>
        <w:t>“</w:t>
      </w:r>
      <w:r>
        <w:rPr>
          <w:rFonts w:hint="eastAsia" w:asciiTheme="minorEastAsia" w:hAnsiTheme="minorEastAsia" w:eastAsiaTheme="minorEastAsia" w:cstheme="minorEastAsia"/>
          <w:szCs w:val="21"/>
        </w:rPr>
        <w:t>社会救助领域的社会工作服务</w:t>
      </w:r>
      <w:r>
        <w:rPr>
          <w:rFonts w:hint="eastAsia" w:ascii="宋体" w:hAnsi="宋体" w:cs="宋体"/>
          <w:szCs w:val="21"/>
        </w:rPr>
        <w:t>实施方案”的合理性、科学性、可行性、是否符合本项目实际情况等内容，</w:t>
      </w:r>
      <w:r>
        <w:rPr>
          <w:rFonts w:hint="eastAsia" w:ascii="宋体" w:hAnsi="宋体"/>
          <w:szCs w:val="21"/>
        </w:rPr>
        <w:t>进行独立评审并打分</w:t>
      </w:r>
      <w:r>
        <w:rPr>
          <w:rFonts w:hint="eastAsia" w:ascii="宋体" w:hAnsi="宋体" w:cs="宋体"/>
          <w:szCs w:val="21"/>
        </w:rPr>
        <w:t>：</w:t>
      </w:r>
    </w:p>
    <w:p w14:paraId="2F35D2CB">
      <w:pPr>
        <w:spacing w:line="380" w:lineRule="exact"/>
        <w:ind w:firstLine="420" w:firstLineChars="200"/>
        <w:jc w:val="left"/>
        <w:rPr>
          <w:rFonts w:ascii="宋体" w:hAnsi="宋体" w:cs="宋体"/>
          <w:szCs w:val="21"/>
        </w:rPr>
      </w:pPr>
      <w:r>
        <w:rPr>
          <w:rFonts w:hint="eastAsia" w:ascii="宋体" w:hAnsi="宋体" w:cs="宋体"/>
          <w:szCs w:val="21"/>
        </w:rPr>
        <w:t>一档（4分）：对项目需求理解一般，项目具体实施方案描述简单。</w:t>
      </w:r>
    </w:p>
    <w:p w14:paraId="426C0FDD">
      <w:pPr>
        <w:spacing w:line="380" w:lineRule="exact"/>
        <w:ind w:firstLine="420" w:firstLineChars="200"/>
        <w:jc w:val="left"/>
        <w:rPr>
          <w:rFonts w:ascii="宋体" w:hAnsi="宋体" w:cs="宋体"/>
          <w:szCs w:val="21"/>
        </w:rPr>
      </w:pPr>
      <w:r>
        <w:rPr>
          <w:rFonts w:hint="eastAsia" w:ascii="宋体" w:hAnsi="宋体" w:cs="宋体"/>
          <w:szCs w:val="21"/>
        </w:rPr>
        <w:t>二档（8分）：对项目需求理解较好，制定较好的项目服务计划，项目实施方案描述较为详细，有可操作性。</w:t>
      </w:r>
    </w:p>
    <w:p w14:paraId="611966BA">
      <w:pPr>
        <w:spacing w:line="380" w:lineRule="exact"/>
        <w:ind w:firstLine="420" w:firstLineChars="200"/>
        <w:jc w:val="left"/>
        <w:rPr>
          <w:rFonts w:ascii="宋体" w:hAnsi="宋体" w:cs="宋体"/>
          <w:szCs w:val="21"/>
        </w:rPr>
      </w:pPr>
      <w:r>
        <w:rPr>
          <w:rFonts w:hint="eastAsia" w:ascii="宋体" w:hAnsi="宋体" w:cs="宋体"/>
          <w:szCs w:val="21"/>
        </w:rPr>
        <w:t xml:space="preserve">三档（12分）：对项目需求理解透彻，制定完善合理的项目服务计划，提供的项目实施方案全面、客观，进度合理、严谨，可操作性强。 </w:t>
      </w:r>
    </w:p>
    <w:p w14:paraId="1EBC3DA2">
      <w:pPr>
        <w:spacing w:line="380" w:lineRule="exact"/>
        <w:jc w:val="left"/>
        <w:rPr>
          <w:rFonts w:ascii="宋体" w:hAnsi="宋体" w:cs="宋体"/>
          <w:szCs w:val="21"/>
        </w:rPr>
      </w:pPr>
      <w:r>
        <w:rPr>
          <w:rFonts w:hint="eastAsia" w:ascii="宋体" w:hAnsi="宋体" w:cs="宋体"/>
          <w:szCs w:val="21"/>
        </w:rPr>
        <w:t xml:space="preserve">   （2）</w:t>
      </w:r>
      <w:r>
        <w:rPr>
          <w:rFonts w:hint="eastAsia" w:asciiTheme="minorEastAsia" w:hAnsiTheme="minorEastAsia" w:eastAsiaTheme="minorEastAsia" w:cstheme="minorEastAsia"/>
          <w:szCs w:val="21"/>
        </w:rPr>
        <w:t>困境未成年人保护领域的社会工作服务实施</w:t>
      </w:r>
      <w:r>
        <w:rPr>
          <w:rFonts w:hint="eastAsia" w:ascii="宋体" w:hAnsi="宋体" w:cs="宋体"/>
          <w:szCs w:val="21"/>
        </w:rPr>
        <w:t>方案分（12分）</w:t>
      </w:r>
    </w:p>
    <w:p w14:paraId="33B2BC81">
      <w:pPr>
        <w:spacing w:line="380" w:lineRule="exact"/>
        <w:ind w:firstLine="420" w:firstLineChars="200"/>
        <w:jc w:val="left"/>
        <w:rPr>
          <w:rFonts w:ascii="宋体" w:hAnsi="宋体" w:cs="宋体"/>
          <w:szCs w:val="21"/>
        </w:rPr>
      </w:pPr>
      <w:r>
        <w:rPr>
          <w:rFonts w:hint="eastAsia" w:hAnsi="宋体"/>
          <w:szCs w:val="21"/>
        </w:rPr>
        <w:t>评委根据投标人提供的</w:t>
      </w:r>
      <w:r>
        <w:rPr>
          <w:rFonts w:hint="eastAsia" w:ascii="宋体" w:hAnsi="宋体" w:cs="宋体"/>
          <w:szCs w:val="21"/>
        </w:rPr>
        <w:t>“</w:t>
      </w:r>
      <w:r>
        <w:rPr>
          <w:rFonts w:hint="eastAsia" w:asciiTheme="minorEastAsia" w:hAnsiTheme="minorEastAsia" w:eastAsiaTheme="minorEastAsia" w:cstheme="minorEastAsia"/>
          <w:szCs w:val="21"/>
        </w:rPr>
        <w:t>困境未成年人保护领域的社会工作服务实施</w:t>
      </w:r>
      <w:r>
        <w:rPr>
          <w:rFonts w:hint="eastAsia" w:ascii="宋体" w:hAnsi="宋体" w:cs="宋体"/>
          <w:szCs w:val="21"/>
        </w:rPr>
        <w:t>方案”的合理性、科学性、可行性、是否符合本项目实际情况等内容，</w:t>
      </w:r>
      <w:r>
        <w:rPr>
          <w:rFonts w:hint="eastAsia" w:ascii="宋体" w:hAnsi="宋体"/>
          <w:szCs w:val="21"/>
        </w:rPr>
        <w:t>进行独立评审并打分</w:t>
      </w:r>
      <w:r>
        <w:rPr>
          <w:rFonts w:hint="eastAsia" w:ascii="宋体" w:hAnsi="宋体" w:cs="宋体"/>
          <w:szCs w:val="21"/>
        </w:rPr>
        <w:t>：</w:t>
      </w:r>
    </w:p>
    <w:p w14:paraId="226A17F5">
      <w:pPr>
        <w:spacing w:line="380" w:lineRule="exact"/>
        <w:ind w:firstLine="420" w:firstLineChars="200"/>
        <w:jc w:val="left"/>
        <w:rPr>
          <w:rFonts w:ascii="宋体" w:hAnsi="宋体" w:cs="宋体"/>
          <w:szCs w:val="21"/>
        </w:rPr>
      </w:pPr>
      <w:r>
        <w:rPr>
          <w:rFonts w:hint="eastAsia" w:ascii="宋体" w:hAnsi="宋体" w:cs="宋体"/>
          <w:szCs w:val="21"/>
        </w:rPr>
        <w:t>一档（4分）：对项目需求理解一般，项目具体实施方案描述简单。</w:t>
      </w:r>
    </w:p>
    <w:p w14:paraId="649113E9">
      <w:pPr>
        <w:spacing w:line="380" w:lineRule="exact"/>
        <w:ind w:firstLine="420" w:firstLineChars="200"/>
        <w:jc w:val="left"/>
        <w:rPr>
          <w:rFonts w:ascii="宋体" w:hAnsi="宋体" w:cs="宋体"/>
          <w:szCs w:val="21"/>
        </w:rPr>
      </w:pPr>
      <w:r>
        <w:rPr>
          <w:rFonts w:hint="eastAsia" w:ascii="宋体" w:hAnsi="宋体" w:cs="宋体"/>
          <w:szCs w:val="21"/>
        </w:rPr>
        <w:t>二档（8分）：对项目需求理解较好，制定较好的项目服务计划，项目实施方案描述较为详细，有可操作性。</w:t>
      </w:r>
    </w:p>
    <w:p w14:paraId="274296F6">
      <w:pPr>
        <w:spacing w:line="380" w:lineRule="exact"/>
        <w:ind w:firstLine="420" w:firstLineChars="200"/>
        <w:jc w:val="left"/>
        <w:rPr>
          <w:rFonts w:ascii="宋体" w:hAnsi="宋体" w:cs="宋体"/>
          <w:szCs w:val="21"/>
        </w:rPr>
      </w:pPr>
      <w:r>
        <w:rPr>
          <w:rFonts w:hint="eastAsia" w:ascii="宋体" w:hAnsi="宋体" w:cs="宋体"/>
          <w:szCs w:val="21"/>
        </w:rPr>
        <w:t>三档（12分）：对项目需求理解透彻，制定完善合理的项目服务计划，提供的项目实施方案全面、客观，进度合理、严谨，可操作性强。</w:t>
      </w:r>
    </w:p>
    <w:p w14:paraId="3C9596C6">
      <w:pPr>
        <w:spacing w:line="380" w:lineRule="exact"/>
        <w:ind w:firstLine="420" w:firstLineChars="200"/>
        <w:jc w:val="left"/>
        <w:rPr>
          <w:rFonts w:ascii="宋体" w:hAnsi="宋体" w:cs="宋体"/>
          <w:szCs w:val="21"/>
        </w:rPr>
      </w:pPr>
      <w:r>
        <w:rPr>
          <w:rFonts w:hint="eastAsia" w:ascii="宋体" w:hAnsi="宋体" w:cs="宋体"/>
          <w:szCs w:val="21"/>
        </w:rPr>
        <w:t>（3）</w:t>
      </w:r>
      <w:r>
        <w:rPr>
          <w:rFonts w:hint="eastAsia" w:asciiTheme="minorEastAsia" w:hAnsiTheme="minorEastAsia" w:eastAsiaTheme="minorEastAsia" w:cstheme="minorEastAsia"/>
          <w:szCs w:val="21"/>
        </w:rPr>
        <w:t>城乡社区建设领域的社会工作服务实施</w:t>
      </w:r>
      <w:r>
        <w:rPr>
          <w:rFonts w:hint="eastAsia" w:ascii="宋体" w:hAnsi="宋体" w:cs="宋体"/>
          <w:szCs w:val="21"/>
        </w:rPr>
        <w:t>方案分（12分）</w:t>
      </w:r>
    </w:p>
    <w:p w14:paraId="72BF5FCB">
      <w:pPr>
        <w:spacing w:line="380" w:lineRule="exact"/>
        <w:ind w:firstLine="420" w:firstLineChars="200"/>
        <w:jc w:val="left"/>
        <w:rPr>
          <w:rFonts w:ascii="宋体" w:hAnsi="宋体" w:cs="宋体"/>
          <w:szCs w:val="21"/>
        </w:rPr>
      </w:pPr>
      <w:r>
        <w:rPr>
          <w:rFonts w:hint="eastAsia" w:hAnsi="宋体"/>
          <w:szCs w:val="21"/>
        </w:rPr>
        <w:t>评委根据投标人提供的</w:t>
      </w:r>
      <w:r>
        <w:rPr>
          <w:rFonts w:hint="eastAsia" w:ascii="宋体" w:hAnsi="宋体" w:cs="宋体"/>
          <w:szCs w:val="21"/>
        </w:rPr>
        <w:t>“</w:t>
      </w:r>
      <w:r>
        <w:rPr>
          <w:rFonts w:hint="eastAsia" w:asciiTheme="minorEastAsia" w:hAnsiTheme="minorEastAsia" w:eastAsiaTheme="minorEastAsia" w:cstheme="minorEastAsia"/>
          <w:szCs w:val="21"/>
        </w:rPr>
        <w:t>城乡社区建设领域的社会工作服务实施</w:t>
      </w:r>
      <w:r>
        <w:rPr>
          <w:rFonts w:hint="eastAsia" w:ascii="宋体" w:hAnsi="宋体" w:cs="宋体"/>
          <w:szCs w:val="21"/>
        </w:rPr>
        <w:t>方案”的合理性、科学性、可行性、是否符合本项目实际情况等内容，</w:t>
      </w:r>
      <w:r>
        <w:rPr>
          <w:rFonts w:hint="eastAsia" w:ascii="宋体" w:hAnsi="宋体"/>
          <w:szCs w:val="21"/>
        </w:rPr>
        <w:t>进行独立评审并打分</w:t>
      </w:r>
      <w:r>
        <w:rPr>
          <w:rFonts w:hint="eastAsia" w:ascii="宋体" w:hAnsi="宋体" w:cs="宋体"/>
          <w:szCs w:val="21"/>
        </w:rPr>
        <w:t>：</w:t>
      </w:r>
    </w:p>
    <w:p w14:paraId="3B01F2AA">
      <w:pPr>
        <w:spacing w:line="324" w:lineRule="auto"/>
        <w:ind w:firstLine="420" w:firstLineChars="200"/>
        <w:jc w:val="left"/>
        <w:rPr>
          <w:rFonts w:hAnsi="宋体"/>
          <w:szCs w:val="21"/>
        </w:rPr>
      </w:pPr>
      <w:r>
        <w:rPr>
          <w:rFonts w:hint="eastAsia" w:ascii="宋体" w:hAnsi="宋体" w:cs="宋体"/>
          <w:szCs w:val="21"/>
        </w:rPr>
        <w:t>一档（4分）：对项目需求理解一般，项目具体实施方案描述简单。</w:t>
      </w:r>
    </w:p>
    <w:p w14:paraId="2DB47E79">
      <w:pPr>
        <w:spacing w:line="380" w:lineRule="exact"/>
        <w:ind w:firstLine="420" w:firstLineChars="200"/>
        <w:jc w:val="left"/>
        <w:rPr>
          <w:rFonts w:ascii="宋体" w:hAnsi="宋体" w:cs="宋体"/>
          <w:szCs w:val="21"/>
        </w:rPr>
      </w:pPr>
      <w:r>
        <w:rPr>
          <w:rFonts w:hint="eastAsia" w:ascii="宋体" w:hAnsi="宋体" w:cs="宋体"/>
          <w:szCs w:val="21"/>
        </w:rPr>
        <w:t>二档（8分）：对项目需求理解较好，制定较好的项目服务计划，项目实施方案描述较为详细，有可操作性。</w:t>
      </w:r>
    </w:p>
    <w:p w14:paraId="6EF93934">
      <w:pPr>
        <w:spacing w:line="380" w:lineRule="exact"/>
        <w:ind w:firstLine="420" w:firstLineChars="200"/>
        <w:jc w:val="left"/>
        <w:rPr>
          <w:rFonts w:ascii="宋体" w:hAnsi="宋体" w:cs="宋体"/>
          <w:szCs w:val="21"/>
        </w:rPr>
      </w:pPr>
      <w:r>
        <w:rPr>
          <w:rFonts w:hint="eastAsia" w:ascii="宋体" w:hAnsi="宋体" w:cs="宋体"/>
          <w:szCs w:val="21"/>
        </w:rPr>
        <w:t>三档（12分）：对项目需求理解透彻，制定完善合理的项目服务计划，提供的项目实施方案全面、客观，进度合理、严谨，可操作性强。</w:t>
      </w:r>
    </w:p>
    <w:p w14:paraId="11D6C4CB">
      <w:pPr>
        <w:pStyle w:val="46"/>
        <w:spacing w:before="0" w:beforeAutospacing="0" w:after="0" w:afterAutospacing="0" w:line="324" w:lineRule="auto"/>
        <w:ind w:firstLine="284"/>
        <w:jc w:val="both"/>
        <w:rPr>
          <w:b/>
          <w:kern w:val="2"/>
          <w:sz w:val="21"/>
          <w:szCs w:val="21"/>
        </w:rPr>
      </w:pPr>
      <w:r>
        <w:rPr>
          <w:rFonts w:hint="eastAsia"/>
          <w:kern w:val="2"/>
          <w:sz w:val="21"/>
          <w:szCs w:val="21"/>
        </w:rPr>
        <w:t xml:space="preserve"> </w:t>
      </w:r>
      <w:r>
        <w:rPr>
          <w:rFonts w:hint="eastAsia"/>
          <w:b/>
          <w:kern w:val="2"/>
          <w:sz w:val="21"/>
          <w:szCs w:val="21"/>
        </w:rPr>
        <w:t xml:space="preserve">注：未提供“项目实施方案”或各子方案内容严重缺失的，“项目实施方案分”中相应涉及的评分计0分处理。       </w:t>
      </w:r>
    </w:p>
    <w:p w14:paraId="3CF95B77">
      <w:pPr>
        <w:pStyle w:val="46"/>
        <w:spacing w:before="0" w:beforeAutospacing="0" w:after="0" w:afterAutospacing="0" w:line="324" w:lineRule="auto"/>
        <w:ind w:firstLine="284"/>
        <w:jc w:val="both"/>
        <w:rPr>
          <w:rFonts w:cs="Times New Roman" w:asciiTheme="majorEastAsia" w:hAnsiTheme="majorEastAsia" w:eastAsiaTheme="majorEastAsia"/>
          <w:b/>
          <w:kern w:val="2"/>
          <w:sz w:val="21"/>
          <w:szCs w:val="21"/>
        </w:rPr>
      </w:pPr>
      <w:r>
        <w:rPr>
          <w:rFonts w:hint="eastAsia" w:cs="Times New Roman" w:asciiTheme="majorEastAsia" w:hAnsiTheme="majorEastAsia" w:eastAsiaTheme="majorEastAsia"/>
          <w:b/>
          <w:kern w:val="2"/>
          <w:sz w:val="21"/>
          <w:szCs w:val="21"/>
        </w:rPr>
        <w:t xml:space="preserve">  </w:t>
      </w:r>
      <w:r>
        <w:rPr>
          <w:rFonts w:cs="Times New Roman" w:asciiTheme="majorEastAsia" w:hAnsiTheme="majorEastAsia" w:eastAsiaTheme="majorEastAsia"/>
          <w:b/>
          <w:kern w:val="2"/>
          <w:sz w:val="21"/>
          <w:szCs w:val="21"/>
        </w:rPr>
        <w:t>3.</w:t>
      </w:r>
      <w:r>
        <w:rPr>
          <w:rFonts w:hint="eastAsia"/>
          <w:b/>
          <w:szCs w:val="20"/>
          <w:shd w:val="clear" w:color="auto" w:fill="FFFFFF"/>
        </w:rPr>
        <w:t xml:space="preserve"> </w:t>
      </w:r>
      <w:r>
        <w:rPr>
          <w:rFonts w:hint="eastAsia" w:asciiTheme="majorEastAsia" w:hAnsiTheme="majorEastAsia" w:eastAsiaTheme="majorEastAsia"/>
          <w:b/>
          <w:kern w:val="2"/>
          <w:sz w:val="21"/>
          <w:szCs w:val="21"/>
        </w:rPr>
        <w:t>项目实施人员配置分</w:t>
      </w:r>
      <w:r>
        <w:rPr>
          <w:rFonts w:hint="eastAsia" w:asciiTheme="majorEastAsia" w:hAnsiTheme="majorEastAsia" w:eastAsiaTheme="majorEastAsia"/>
          <w:b/>
          <w:bCs/>
          <w:sz w:val="21"/>
          <w:szCs w:val="21"/>
        </w:rPr>
        <w:t>…………………………………………………………………………</w:t>
      </w:r>
      <w:r>
        <w:rPr>
          <w:rFonts w:cs="Times New Roman" w:asciiTheme="majorEastAsia" w:hAnsiTheme="majorEastAsia" w:eastAsiaTheme="majorEastAsia"/>
          <w:b/>
          <w:kern w:val="2"/>
          <w:sz w:val="21"/>
          <w:szCs w:val="21"/>
        </w:rPr>
        <w:t>1</w:t>
      </w:r>
      <w:r>
        <w:rPr>
          <w:rFonts w:hint="eastAsia" w:cs="Times New Roman" w:asciiTheme="majorEastAsia" w:hAnsiTheme="majorEastAsia" w:eastAsiaTheme="majorEastAsia"/>
          <w:b/>
          <w:kern w:val="2"/>
          <w:sz w:val="21"/>
          <w:szCs w:val="21"/>
        </w:rPr>
        <w:t>3</w:t>
      </w:r>
      <w:r>
        <w:rPr>
          <w:rFonts w:hint="eastAsia" w:asciiTheme="majorEastAsia" w:hAnsiTheme="majorEastAsia" w:eastAsiaTheme="majorEastAsia"/>
          <w:b/>
          <w:kern w:val="2"/>
          <w:sz w:val="21"/>
          <w:szCs w:val="21"/>
        </w:rPr>
        <w:t>分</w:t>
      </w:r>
    </w:p>
    <w:p w14:paraId="32E6666B">
      <w:pPr>
        <w:autoSpaceDE w:val="0"/>
        <w:spacing w:line="380" w:lineRule="exact"/>
        <w:ind w:firstLine="420" w:firstLineChars="200"/>
        <w:jc w:val="left"/>
        <w:rPr>
          <w:rFonts w:ascii="宋体" w:hAnsi="宋体" w:cs="宋体"/>
          <w:szCs w:val="21"/>
        </w:rPr>
      </w:pPr>
      <w:r>
        <w:rPr>
          <w:rFonts w:hint="eastAsia" w:ascii="宋体" w:hAnsi="宋体" w:cs="宋体"/>
          <w:szCs w:val="21"/>
        </w:rPr>
        <w:t>（1）拟投入本项目的项目负责人，取得社会工作督导培训证、婚姻家庭咨询师、心理咨询师、助理社会工作师（及以上）证书中的其中一个证书的，得1分；同时取得其中两个证书的，得3分；同时取得三个及以上证书的，得5分；最多得5分。</w:t>
      </w:r>
    </w:p>
    <w:p w14:paraId="358660D8">
      <w:pPr>
        <w:autoSpaceDE w:val="0"/>
        <w:spacing w:line="380" w:lineRule="exact"/>
        <w:ind w:firstLine="420" w:firstLineChars="200"/>
        <w:outlineLvl w:val="0"/>
        <w:rPr>
          <w:rFonts w:ascii="宋体" w:hAnsi="宋体" w:cs="宋体"/>
          <w:szCs w:val="21"/>
        </w:rPr>
      </w:pPr>
      <w:r>
        <w:rPr>
          <w:rFonts w:hint="eastAsia" w:ascii="宋体" w:hAnsi="宋体" w:cs="宋体"/>
          <w:szCs w:val="21"/>
        </w:rPr>
        <w:t>（2）拟投入本项目的项目实施人员中（不含项目负责人），取得助理社会工作师证的，每个得0.5分；取得社会工作师证或心理咨询师证的，每个得1分；同时具备多个证书的人员，以分值高的证书计分，不重复计分；最多得8分。</w:t>
      </w:r>
    </w:p>
    <w:p w14:paraId="4AE1F918">
      <w:pPr>
        <w:spacing w:line="400" w:lineRule="exact"/>
        <w:ind w:firstLine="422" w:firstLineChars="200"/>
        <w:rPr>
          <w:rFonts w:ascii="宋体" w:hAnsi="宋体" w:cs="宋体"/>
          <w:b/>
          <w:bCs/>
          <w:szCs w:val="21"/>
        </w:rPr>
      </w:pPr>
      <w:r>
        <w:rPr>
          <w:rFonts w:hint="eastAsia" w:ascii="宋体" w:hAnsi="宋体" w:cs="宋体"/>
          <w:b/>
          <w:bCs/>
          <w:szCs w:val="21"/>
        </w:rPr>
        <w:t>注：提供以上项目人员的相关证书、证明材料复印件和</w:t>
      </w:r>
      <w:r>
        <w:rPr>
          <w:rFonts w:hint="eastAsia" w:ascii="宋体" w:hAnsi="宋体" w:cs="宋体"/>
          <w:b/>
          <w:szCs w:val="21"/>
        </w:rPr>
        <w:t>由县级以上（含县级）社会养老保险经办机构出具的投标人为项目人员交纳的开标截止时间前半年内任意一个月社保证明复印件</w:t>
      </w:r>
      <w:r>
        <w:rPr>
          <w:rFonts w:hint="eastAsia" w:ascii="宋体" w:hAnsi="宋体" w:cs="宋体"/>
          <w:b/>
          <w:bCs/>
          <w:szCs w:val="21"/>
        </w:rPr>
        <w:t>,否则不予计分。</w:t>
      </w:r>
      <w:r>
        <w:rPr>
          <w:rFonts w:hint="eastAsia" w:ascii="宋体" w:hAnsi="宋体"/>
          <w:b/>
          <w:bCs/>
          <w:szCs w:val="20"/>
        </w:rPr>
        <w:t xml:space="preserve"> </w:t>
      </w:r>
    </w:p>
    <w:p w14:paraId="0D0B7267">
      <w:pPr>
        <w:pStyle w:val="46"/>
        <w:spacing w:before="0" w:beforeAutospacing="0" w:after="0" w:afterAutospacing="0" w:line="324" w:lineRule="auto"/>
        <w:ind w:firstLine="422" w:firstLineChars="200"/>
        <w:jc w:val="both"/>
        <w:rPr>
          <w:rFonts w:cs="Times New Roman" w:asciiTheme="majorEastAsia" w:hAnsiTheme="majorEastAsia" w:eastAsiaTheme="majorEastAsia"/>
          <w:b/>
          <w:kern w:val="2"/>
          <w:sz w:val="21"/>
          <w:szCs w:val="21"/>
        </w:rPr>
      </w:pPr>
      <w:r>
        <w:rPr>
          <w:rFonts w:cs="Times New Roman" w:asciiTheme="majorEastAsia" w:hAnsiTheme="majorEastAsia" w:eastAsiaTheme="majorEastAsia"/>
          <w:b/>
          <w:kern w:val="2"/>
          <w:sz w:val="21"/>
          <w:szCs w:val="21"/>
        </w:rPr>
        <w:t>4.</w:t>
      </w:r>
      <w:r>
        <w:rPr>
          <w:rFonts w:hint="eastAsia" w:asciiTheme="majorEastAsia" w:hAnsiTheme="majorEastAsia" w:eastAsiaTheme="majorEastAsia"/>
          <w:b/>
          <w:kern w:val="2"/>
          <w:sz w:val="21"/>
          <w:szCs w:val="21"/>
        </w:rPr>
        <w:t>服务承诺分</w:t>
      </w:r>
      <w:r>
        <w:rPr>
          <w:rFonts w:hint="eastAsia" w:asciiTheme="majorEastAsia" w:hAnsiTheme="majorEastAsia" w:eastAsiaTheme="majorEastAsia"/>
          <w:b/>
          <w:bCs/>
          <w:sz w:val="21"/>
          <w:szCs w:val="21"/>
        </w:rPr>
        <w:t>………………………………………………………………………………………</w:t>
      </w:r>
      <w:r>
        <w:rPr>
          <w:rFonts w:cs="Times New Roman" w:asciiTheme="majorEastAsia" w:hAnsiTheme="majorEastAsia" w:eastAsiaTheme="majorEastAsia"/>
          <w:b/>
          <w:kern w:val="2"/>
          <w:sz w:val="21"/>
          <w:szCs w:val="21"/>
        </w:rPr>
        <w:t>6</w:t>
      </w:r>
      <w:r>
        <w:rPr>
          <w:rFonts w:hint="eastAsia" w:asciiTheme="majorEastAsia" w:hAnsiTheme="majorEastAsia" w:eastAsiaTheme="majorEastAsia"/>
          <w:b/>
          <w:kern w:val="2"/>
          <w:sz w:val="21"/>
          <w:szCs w:val="21"/>
        </w:rPr>
        <w:t>分</w:t>
      </w:r>
    </w:p>
    <w:p w14:paraId="319BC49A">
      <w:pPr>
        <w:spacing w:line="380" w:lineRule="exact"/>
        <w:ind w:firstLine="420" w:firstLineChars="200"/>
        <w:jc w:val="left"/>
        <w:rPr>
          <w:rFonts w:ascii="宋体" w:hAnsi="宋体" w:cs="宋体"/>
          <w:szCs w:val="21"/>
        </w:rPr>
      </w:pPr>
      <w:r>
        <w:rPr>
          <w:rFonts w:hint="eastAsia" w:hAnsi="宋体"/>
          <w:szCs w:val="21"/>
        </w:rPr>
        <w:t>评委根据投标人提供的</w:t>
      </w:r>
      <w:r>
        <w:rPr>
          <w:rFonts w:hint="eastAsia" w:ascii="宋体" w:hAnsi="宋体" w:cs="宋体"/>
          <w:szCs w:val="21"/>
        </w:rPr>
        <w:t>“服务承诺书”内容的合理性、科学性、可行性、是否符合本项目实际情况等，</w:t>
      </w:r>
      <w:r>
        <w:rPr>
          <w:rFonts w:hint="eastAsia" w:ascii="宋体" w:hAnsi="宋体"/>
          <w:szCs w:val="21"/>
        </w:rPr>
        <w:t>进行独立评审并打分</w:t>
      </w:r>
      <w:r>
        <w:rPr>
          <w:rFonts w:hint="eastAsia" w:ascii="宋体" w:hAnsi="宋体" w:cs="宋体"/>
          <w:szCs w:val="21"/>
        </w:rPr>
        <w:t>：</w:t>
      </w:r>
    </w:p>
    <w:p w14:paraId="1F5B3E09">
      <w:pPr>
        <w:spacing w:line="380" w:lineRule="exact"/>
        <w:ind w:firstLine="420" w:firstLineChars="200"/>
        <w:jc w:val="left"/>
        <w:rPr>
          <w:rFonts w:ascii="宋体" w:hAnsi="宋体" w:cs="宋体"/>
          <w:szCs w:val="21"/>
        </w:rPr>
      </w:pPr>
      <w:r>
        <w:rPr>
          <w:rFonts w:hint="eastAsia" w:ascii="宋体" w:hAnsi="宋体" w:cs="宋体"/>
          <w:szCs w:val="21"/>
        </w:rPr>
        <w:t>一档（2分）：服务承诺内容一般，基本满足项目需求。</w:t>
      </w:r>
    </w:p>
    <w:p w14:paraId="25AFF3CA">
      <w:pPr>
        <w:spacing w:line="380" w:lineRule="exact"/>
        <w:ind w:firstLine="420" w:firstLineChars="200"/>
        <w:jc w:val="left"/>
        <w:rPr>
          <w:rFonts w:ascii="宋体" w:hAnsi="宋体" w:cs="宋体"/>
          <w:szCs w:val="21"/>
        </w:rPr>
      </w:pPr>
      <w:r>
        <w:rPr>
          <w:rFonts w:hint="eastAsia" w:ascii="宋体" w:hAnsi="宋体" w:cs="宋体"/>
          <w:szCs w:val="21"/>
        </w:rPr>
        <w:t xml:space="preserve">二档（4分）：服务承诺内容较完整，各项承诺内容基本合理，服务措施明确，基本满足项目需求。   </w:t>
      </w:r>
    </w:p>
    <w:p w14:paraId="75EEA2EA">
      <w:pPr>
        <w:spacing w:line="380" w:lineRule="exact"/>
        <w:ind w:firstLine="420" w:firstLineChars="200"/>
        <w:jc w:val="left"/>
        <w:rPr>
          <w:rFonts w:ascii="宋体" w:hAnsi="宋体" w:cs="宋体"/>
          <w:szCs w:val="21"/>
        </w:rPr>
      </w:pPr>
      <w:r>
        <w:rPr>
          <w:rFonts w:hint="eastAsia" w:ascii="宋体" w:hAnsi="宋体" w:cs="宋体"/>
          <w:szCs w:val="21"/>
        </w:rPr>
        <w:t>三档（6分）：服务承诺内容</w:t>
      </w:r>
      <w:r>
        <w:rPr>
          <w:rFonts w:hint="eastAsia" w:ascii="宋体" w:hAnsi="宋体" w:cs="宋体"/>
          <w:bCs/>
          <w:szCs w:val="21"/>
        </w:rPr>
        <w:t>详细，各项承诺内容合理，针对性强，措施详细可行，完全满足项目需求。</w:t>
      </w:r>
    </w:p>
    <w:p w14:paraId="20732B91">
      <w:pPr>
        <w:pStyle w:val="46"/>
        <w:spacing w:before="0" w:beforeAutospacing="0" w:after="0" w:afterAutospacing="0" w:line="324" w:lineRule="auto"/>
        <w:ind w:firstLine="284"/>
        <w:jc w:val="both"/>
        <w:rPr>
          <w:b/>
          <w:kern w:val="2"/>
          <w:sz w:val="21"/>
          <w:szCs w:val="21"/>
        </w:rPr>
      </w:pPr>
      <w:r>
        <w:rPr>
          <w:rFonts w:hint="eastAsia"/>
          <w:b/>
          <w:kern w:val="2"/>
          <w:sz w:val="21"/>
          <w:szCs w:val="21"/>
        </w:rPr>
        <w:t xml:space="preserve"> 注：未提供“服务承诺书”或方案内容严重缺失的，“服务承诺分”评分计0分处理。</w:t>
      </w:r>
    </w:p>
    <w:p w14:paraId="50C3990E">
      <w:pPr>
        <w:pStyle w:val="46"/>
        <w:spacing w:before="0" w:beforeAutospacing="0" w:after="0" w:afterAutospacing="0" w:line="324" w:lineRule="auto"/>
        <w:ind w:firstLine="284"/>
        <w:jc w:val="both"/>
        <w:rPr>
          <w:rFonts w:cs="Times New Roman" w:asciiTheme="majorEastAsia" w:hAnsiTheme="majorEastAsia" w:eastAsiaTheme="majorEastAsia"/>
          <w:b/>
          <w:kern w:val="2"/>
          <w:sz w:val="21"/>
          <w:szCs w:val="21"/>
        </w:rPr>
      </w:pPr>
      <w:r>
        <w:rPr>
          <w:rFonts w:hint="eastAsia" w:ascii="Times New Roman" w:hAnsi="Times New Roman" w:cs="Times New Roman"/>
          <w:b/>
          <w:kern w:val="2"/>
          <w:sz w:val="21"/>
          <w:szCs w:val="21"/>
        </w:rPr>
        <w:t xml:space="preserve"> </w:t>
      </w:r>
      <w:r>
        <w:rPr>
          <w:rFonts w:cs="Times New Roman" w:asciiTheme="majorEastAsia" w:hAnsiTheme="majorEastAsia" w:eastAsiaTheme="majorEastAsia"/>
          <w:b/>
          <w:kern w:val="2"/>
          <w:sz w:val="21"/>
          <w:szCs w:val="21"/>
        </w:rPr>
        <w:t>5.</w:t>
      </w:r>
      <w:r>
        <w:rPr>
          <w:rFonts w:hint="eastAsia" w:asciiTheme="majorEastAsia" w:hAnsiTheme="majorEastAsia" w:eastAsiaTheme="majorEastAsia"/>
          <w:b/>
          <w:kern w:val="2"/>
          <w:sz w:val="21"/>
          <w:szCs w:val="21"/>
        </w:rPr>
        <w:t>履约能力分</w:t>
      </w:r>
      <w:r>
        <w:rPr>
          <w:rFonts w:hint="eastAsia" w:asciiTheme="majorEastAsia" w:hAnsiTheme="majorEastAsia" w:eastAsiaTheme="majorEastAsia"/>
          <w:b/>
          <w:bCs/>
          <w:sz w:val="21"/>
          <w:szCs w:val="21"/>
        </w:rPr>
        <w:t>………………………………………………………………………………………</w:t>
      </w:r>
      <w:r>
        <w:rPr>
          <w:rFonts w:hint="eastAsia" w:cs="Times New Roman" w:asciiTheme="majorEastAsia" w:hAnsiTheme="majorEastAsia" w:eastAsiaTheme="majorEastAsia"/>
          <w:b/>
          <w:kern w:val="2"/>
          <w:sz w:val="21"/>
          <w:szCs w:val="21"/>
        </w:rPr>
        <w:t>15</w:t>
      </w:r>
      <w:r>
        <w:rPr>
          <w:rFonts w:hint="eastAsia" w:asciiTheme="majorEastAsia" w:hAnsiTheme="majorEastAsia" w:eastAsiaTheme="majorEastAsia"/>
          <w:b/>
          <w:kern w:val="2"/>
          <w:sz w:val="21"/>
          <w:szCs w:val="21"/>
        </w:rPr>
        <w:t>分</w:t>
      </w:r>
    </w:p>
    <w:p w14:paraId="269AF0D1">
      <w:pPr>
        <w:spacing w:line="324" w:lineRule="auto"/>
        <w:jc w:val="left"/>
        <w:rPr>
          <w:szCs w:val="21"/>
        </w:rPr>
      </w:pPr>
      <w:r>
        <w:rPr>
          <w:rFonts w:hint="eastAsia" w:ascii="宋体" w:hAnsi="宋体" w:cs="宋体"/>
          <w:szCs w:val="21"/>
        </w:rPr>
        <w:t xml:space="preserve">   （</w:t>
      </w:r>
      <w:r>
        <w:rPr>
          <w:szCs w:val="21"/>
        </w:rPr>
        <w:t>1</w:t>
      </w:r>
      <w:r>
        <w:rPr>
          <w:rFonts w:hint="eastAsia" w:ascii="宋体" w:hAnsi="宋体" w:cs="宋体"/>
          <w:szCs w:val="21"/>
        </w:rPr>
        <w:t>）投标人2021年以来具有同类或类似（救助、保护、监护、优抚等服务）项目业绩且无不良记录[以中标（成交）通知书或合同复印件为准（能清晰反映项目名称、种类，时间，否则将不予评审；同一个编号的项目有两个或两个以上的分标中标的只算一次）]的</w:t>
      </w:r>
      <w:r>
        <w:rPr>
          <w:rFonts w:hint="eastAsia" w:ascii="宋体" w:hAnsi="宋体" w:cs="宋体"/>
          <w:bCs/>
          <w:szCs w:val="21"/>
        </w:rPr>
        <w:t>（提供相关证明材料复印件并加盖投标人电子签章，否则不予计分）</w:t>
      </w:r>
      <w:r>
        <w:rPr>
          <w:rFonts w:hint="eastAsia" w:ascii="宋体" w:hAnsi="宋体" w:cs="宋体"/>
          <w:szCs w:val="21"/>
        </w:rPr>
        <w:t>，每提供1个得1分，最多得10分。</w:t>
      </w:r>
    </w:p>
    <w:p w14:paraId="45F2A718">
      <w:pPr>
        <w:spacing w:line="324" w:lineRule="auto"/>
        <w:jc w:val="left"/>
        <w:rPr>
          <w:rFonts w:asciiTheme="majorEastAsia" w:hAnsiTheme="majorEastAsia" w:eastAsiaTheme="majorEastAsia"/>
          <w:szCs w:val="21"/>
        </w:rPr>
      </w:pPr>
      <w:r>
        <w:rPr>
          <w:rFonts w:hint="eastAsia" w:cs="宋体" w:asciiTheme="majorEastAsia" w:hAnsiTheme="majorEastAsia" w:eastAsiaTheme="majorEastAsia"/>
          <w:szCs w:val="21"/>
        </w:rPr>
        <w:t xml:space="preserve">   （</w:t>
      </w:r>
      <w:r>
        <w:rPr>
          <w:rFonts w:hint="eastAsia" w:asciiTheme="majorEastAsia" w:hAnsiTheme="majorEastAsia" w:eastAsiaTheme="majorEastAsia"/>
          <w:szCs w:val="21"/>
        </w:rPr>
        <w:t>2</w:t>
      </w:r>
      <w:r>
        <w:rPr>
          <w:rFonts w:hint="eastAsia" w:cs="宋体" w:asciiTheme="majorEastAsia" w:hAnsiTheme="majorEastAsia" w:eastAsiaTheme="majorEastAsia"/>
          <w:szCs w:val="21"/>
        </w:rPr>
        <w:t>）投标人在国家民政部门的社会组织</w:t>
      </w:r>
      <w:r>
        <w:rPr>
          <w:rFonts w:hint="eastAsia" w:cs="宋体" w:asciiTheme="majorEastAsia" w:hAnsiTheme="majorEastAsia" w:eastAsiaTheme="majorEastAsia"/>
          <w:bCs/>
          <w:szCs w:val="21"/>
        </w:rPr>
        <w:t>评估中，评定等级为</w:t>
      </w:r>
      <w:r>
        <w:rPr>
          <w:rFonts w:asciiTheme="majorEastAsia" w:hAnsiTheme="majorEastAsia" w:eastAsiaTheme="majorEastAsia"/>
          <w:bCs/>
          <w:szCs w:val="21"/>
        </w:rPr>
        <w:t>2A</w:t>
      </w:r>
      <w:r>
        <w:rPr>
          <w:rFonts w:hint="eastAsia" w:cs="宋体" w:asciiTheme="majorEastAsia" w:hAnsiTheme="majorEastAsia" w:eastAsiaTheme="majorEastAsia"/>
          <w:bCs/>
          <w:szCs w:val="21"/>
        </w:rPr>
        <w:t>级的，得</w:t>
      </w:r>
      <w:r>
        <w:rPr>
          <w:rFonts w:asciiTheme="majorEastAsia" w:hAnsiTheme="majorEastAsia" w:eastAsiaTheme="majorEastAsia"/>
          <w:bCs/>
          <w:szCs w:val="21"/>
        </w:rPr>
        <w:t>1</w:t>
      </w:r>
      <w:r>
        <w:rPr>
          <w:rFonts w:hint="eastAsia" w:cs="宋体" w:asciiTheme="majorEastAsia" w:hAnsiTheme="majorEastAsia" w:eastAsiaTheme="majorEastAsia"/>
          <w:bCs/>
          <w:szCs w:val="21"/>
        </w:rPr>
        <w:t>分；评定等级为</w:t>
      </w:r>
      <w:r>
        <w:rPr>
          <w:rFonts w:asciiTheme="majorEastAsia" w:hAnsiTheme="majorEastAsia" w:eastAsiaTheme="majorEastAsia"/>
          <w:bCs/>
          <w:szCs w:val="21"/>
        </w:rPr>
        <w:t>3A</w:t>
      </w:r>
      <w:r>
        <w:rPr>
          <w:rFonts w:hint="eastAsia" w:cs="宋体" w:asciiTheme="majorEastAsia" w:hAnsiTheme="majorEastAsia" w:eastAsiaTheme="majorEastAsia"/>
          <w:bCs/>
          <w:szCs w:val="21"/>
        </w:rPr>
        <w:t>级的，得</w:t>
      </w:r>
      <w:r>
        <w:rPr>
          <w:rFonts w:asciiTheme="majorEastAsia" w:hAnsiTheme="majorEastAsia" w:eastAsiaTheme="majorEastAsia"/>
          <w:bCs/>
          <w:szCs w:val="21"/>
        </w:rPr>
        <w:t>3</w:t>
      </w:r>
      <w:r>
        <w:rPr>
          <w:rFonts w:hint="eastAsia" w:cs="宋体" w:asciiTheme="majorEastAsia" w:hAnsiTheme="majorEastAsia" w:eastAsiaTheme="majorEastAsia"/>
          <w:bCs/>
          <w:szCs w:val="21"/>
        </w:rPr>
        <w:t>分；评定等级为</w:t>
      </w:r>
      <w:r>
        <w:rPr>
          <w:rFonts w:asciiTheme="majorEastAsia" w:hAnsiTheme="majorEastAsia" w:eastAsiaTheme="majorEastAsia"/>
          <w:bCs/>
          <w:szCs w:val="21"/>
        </w:rPr>
        <w:t>4A</w:t>
      </w:r>
      <w:r>
        <w:rPr>
          <w:rFonts w:hint="eastAsia" w:cs="宋体" w:asciiTheme="majorEastAsia" w:hAnsiTheme="majorEastAsia" w:eastAsiaTheme="majorEastAsia"/>
          <w:bCs/>
          <w:szCs w:val="21"/>
        </w:rPr>
        <w:t>及以上级的，得</w:t>
      </w:r>
      <w:r>
        <w:rPr>
          <w:rFonts w:asciiTheme="majorEastAsia" w:hAnsiTheme="majorEastAsia" w:eastAsiaTheme="majorEastAsia"/>
          <w:bCs/>
          <w:szCs w:val="21"/>
        </w:rPr>
        <w:t>5</w:t>
      </w:r>
      <w:r>
        <w:rPr>
          <w:rFonts w:hint="eastAsia" w:cs="宋体" w:asciiTheme="majorEastAsia" w:hAnsiTheme="majorEastAsia" w:eastAsiaTheme="majorEastAsia"/>
          <w:bCs/>
          <w:szCs w:val="21"/>
        </w:rPr>
        <w:t>分（</w:t>
      </w:r>
      <w:r>
        <w:rPr>
          <w:rFonts w:hint="eastAsia" w:cs="宋体" w:asciiTheme="majorEastAsia" w:hAnsiTheme="majorEastAsia" w:eastAsiaTheme="majorEastAsia"/>
          <w:szCs w:val="21"/>
        </w:rPr>
        <w:t>提供相关证明材料复印件并加盖投标人电子签章，否则不予计分</w:t>
      </w:r>
      <w:r>
        <w:rPr>
          <w:rFonts w:hint="eastAsia" w:cs="宋体" w:asciiTheme="majorEastAsia" w:hAnsiTheme="majorEastAsia" w:eastAsiaTheme="majorEastAsia"/>
          <w:bCs/>
          <w:szCs w:val="21"/>
        </w:rPr>
        <w:t>），最多得5分。</w:t>
      </w:r>
    </w:p>
    <w:p w14:paraId="318869DA">
      <w:pPr>
        <w:pStyle w:val="46"/>
        <w:spacing w:before="0" w:beforeAutospacing="0" w:after="0" w:afterAutospacing="0" w:line="324" w:lineRule="auto"/>
        <w:ind w:firstLine="420" w:firstLineChars="199"/>
        <w:jc w:val="both"/>
        <w:rPr>
          <w:rFonts w:cs="Times New Roman" w:asciiTheme="majorEastAsia" w:hAnsiTheme="majorEastAsia" w:eastAsiaTheme="majorEastAsia"/>
          <w:b/>
          <w:kern w:val="2"/>
          <w:sz w:val="21"/>
          <w:szCs w:val="21"/>
        </w:rPr>
      </w:pPr>
      <w:r>
        <w:rPr>
          <w:rFonts w:cs="Times New Roman" w:asciiTheme="majorEastAsia" w:hAnsiTheme="majorEastAsia" w:eastAsiaTheme="majorEastAsia"/>
          <w:b/>
          <w:kern w:val="2"/>
          <w:sz w:val="21"/>
          <w:szCs w:val="21"/>
        </w:rPr>
        <w:t>6.</w:t>
      </w:r>
      <w:r>
        <w:rPr>
          <w:rFonts w:hint="eastAsia" w:asciiTheme="majorEastAsia" w:hAnsiTheme="majorEastAsia" w:eastAsiaTheme="majorEastAsia"/>
          <w:b/>
          <w:kern w:val="2"/>
          <w:sz w:val="21"/>
          <w:szCs w:val="21"/>
        </w:rPr>
        <w:t>综合得分＝</w:t>
      </w:r>
      <w:r>
        <w:rPr>
          <w:rFonts w:cs="Times New Roman" w:asciiTheme="majorEastAsia" w:hAnsiTheme="majorEastAsia" w:eastAsiaTheme="majorEastAsia"/>
          <w:b/>
          <w:kern w:val="2"/>
          <w:sz w:val="21"/>
          <w:szCs w:val="21"/>
        </w:rPr>
        <w:t>1+2+3+4+5</w:t>
      </w:r>
    </w:p>
    <w:p w14:paraId="76A825A4">
      <w:pPr>
        <w:spacing w:line="420" w:lineRule="exact"/>
        <w:jc w:val="left"/>
        <w:rPr>
          <w:rFonts w:hAnsi="宋体"/>
          <w:b/>
        </w:rPr>
      </w:pPr>
      <w:r>
        <w:rPr>
          <w:rFonts w:hint="eastAsia" w:hAnsi="宋体"/>
          <w:b/>
        </w:rPr>
        <w:t xml:space="preserve">    </w:t>
      </w:r>
    </w:p>
    <w:p w14:paraId="75047FC2">
      <w:pPr>
        <w:spacing w:line="420" w:lineRule="exact"/>
        <w:jc w:val="left"/>
        <w:rPr>
          <w:rFonts w:ascii="宋体" w:hAnsi="宋体" w:cs="宋体"/>
          <w:b/>
          <w:bCs/>
          <w:szCs w:val="21"/>
        </w:rPr>
      </w:pPr>
      <w:r>
        <w:rPr>
          <w:rFonts w:hint="eastAsia" w:hAnsi="宋体"/>
          <w:b/>
        </w:rPr>
        <w:t xml:space="preserve">    三、推荐及确定中标候选人原则</w:t>
      </w:r>
    </w:p>
    <w:p w14:paraId="54E83F6A">
      <w:pPr>
        <w:pStyle w:val="27"/>
        <w:tabs>
          <w:tab w:val="left" w:pos="4214"/>
        </w:tabs>
        <w:spacing w:line="380" w:lineRule="exact"/>
        <w:jc w:val="left"/>
      </w:pPr>
      <w:r>
        <w:rPr>
          <w:rFonts w:hint="eastAsia" w:hAnsi="宋体"/>
          <w:szCs w:val="21"/>
        </w:rPr>
        <w:t>　 （1）</w:t>
      </w:r>
      <w:r>
        <w:t>评标委员会将根据</w:t>
      </w:r>
      <w:r>
        <w:rPr>
          <w:rFonts w:hint="eastAsia"/>
        </w:rPr>
        <w:t>评标结果按评审后得分由高到低顺序排列。得分相同的，按投标报价由低到高顺序排列；</w:t>
      </w:r>
      <w:r>
        <w:t>得分相同且投标报价相同的，则依次按</w:t>
      </w:r>
      <w:r>
        <w:rPr>
          <w:rFonts w:hint="eastAsia"/>
        </w:rPr>
        <w:t>项目实施方案分、项目实施人员配置分、服务承诺分、履约能力分及其他</w:t>
      </w:r>
      <w:r>
        <w:t>由高到低的顺序排列并推荐中标候选人。</w:t>
      </w:r>
    </w:p>
    <w:p w14:paraId="3C5BB8D0">
      <w:pPr>
        <w:pStyle w:val="27"/>
        <w:tabs>
          <w:tab w:val="left" w:pos="4214"/>
        </w:tabs>
        <w:spacing w:line="380" w:lineRule="exact"/>
      </w:pPr>
      <w:r>
        <w:rPr>
          <w:rFonts w:hint="eastAsia" w:hAnsi="宋体"/>
          <w:szCs w:val="21"/>
        </w:rPr>
        <w:t xml:space="preserve">   （2）</w:t>
      </w:r>
      <w:r>
        <w:rPr>
          <w:rFonts w:hint="eastAsia"/>
        </w:rPr>
        <w:t>投标文件满足招标文件全部实质性要求，且按照评审因素的量化指标评审得分最高的投标人为排名第一的中标候选人。</w:t>
      </w:r>
    </w:p>
    <w:p w14:paraId="5BBA5BE7">
      <w:pPr>
        <w:pStyle w:val="27"/>
        <w:tabs>
          <w:tab w:val="left" w:pos="4214"/>
        </w:tabs>
        <w:spacing w:line="380" w:lineRule="exact"/>
      </w:pPr>
      <w:r>
        <w:rPr>
          <w:rFonts w:hint="eastAsia" w:hAnsi="宋体"/>
          <w:szCs w:val="21"/>
        </w:rPr>
        <w:t xml:space="preserve">   （3）</w:t>
      </w:r>
      <w:r>
        <w:t>中标人放弃中标、</w:t>
      </w:r>
      <w:r>
        <w:rPr>
          <w:rFonts w:hint="eastAsia"/>
        </w:rPr>
        <w:t>拒绝与采购人签订合同、</w:t>
      </w:r>
      <w:r>
        <w:t>因不可抗力提出不能履行合同，或信用信息记录不符合相关规定的，采购人可以</w:t>
      </w:r>
      <w:r>
        <w:rPr>
          <w:rFonts w:hint="eastAsia"/>
        </w:rPr>
        <w:t>按照评审报告推荐的中标候选人名单排序，确定下一候选人中标，也可以重新开展政府采购活动。</w:t>
      </w:r>
    </w:p>
    <w:p w14:paraId="2414AFFE">
      <w:pPr>
        <w:pStyle w:val="27"/>
        <w:tabs>
          <w:tab w:val="left" w:pos="4214"/>
        </w:tabs>
        <w:spacing w:line="400" w:lineRule="exact"/>
        <w:ind w:firstLine="482" w:firstLineChars="200"/>
        <w:rPr>
          <w:rFonts w:hAnsi="宋体" w:cs="宋体"/>
          <w:b/>
          <w:bCs/>
          <w:sz w:val="24"/>
        </w:rPr>
      </w:pPr>
    </w:p>
    <w:p w14:paraId="1584E781"/>
    <w:p w14:paraId="289C4887">
      <w:pPr>
        <w:rPr>
          <w:rFonts w:hAnsi="宋体" w:cs="宋体"/>
          <w:b/>
          <w:bCs/>
          <w:sz w:val="24"/>
        </w:rPr>
      </w:pPr>
      <w:r>
        <w:rPr>
          <w:rFonts w:hint="eastAsia" w:hAnsi="宋体" w:cs="宋体"/>
          <w:b/>
          <w:bCs/>
          <w:sz w:val="24"/>
        </w:rPr>
        <w:br w:type="page"/>
      </w:r>
    </w:p>
    <w:p w14:paraId="6D30C305">
      <w:pPr>
        <w:pStyle w:val="27"/>
        <w:tabs>
          <w:tab w:val="left" w:pos="4214"/>
        </w:tabs>
        <w:spacing w:line="400" w:lineRule="exact"/>
        <w:ind w:firstLine="482" w:firstLineChars="200"/>
        <w:rPr>
          <w:rFonts w:hAnsi="宋体" w:cs="宋体"/>
          <w:b/>
          <w:bCs/>
          <w:sz w:val="24"/>
        </w:rPr>
      </w:pPr>
      <w:r>
        <w:rPr>
          <w:rFonts w:hint="eastAsia" w:hAnsi="宋体" w:cs="宋体"/>
          <w:b/>
          <w:bCs/>
          <w:sz w:val="24"/>
        </w:rPr>
        <w:t>附表</w:t>
      </w:r>
    </w:p>
    <w:p w14:paraId="5079F396">
      <w:pPr>
        <w:widowControl/>
        <w:spacing w:beforeLines="50" w:afterLines="50" w:line="400" w:lineRule="exact"/>
        <w:jc w:val="center"/>
        <w:rPr>
          <w:rFonts w:ascii="宋体" w:hAnsi="宋体" w:cs="宋体"/>
          <w:b/>
          <w:bCs/>
          <w:kern w:val="0"/>
          <w:sz w:val="30"/>
          <w:szCs w:val="30"/>
        </w:rPr>
      </w:pPr>
      <w:bookmarkStart w:id="11" w:name="_Toc28361_WPSOffice_Level2"/>
      <w:r>
        <w:rPr>
          <w:rFonts w:hint="eastAsia" w:ascii="宋体" w:hAnsi="宋体" w:cs="宋体"/>
          <w:b/>
          <w:bCs/>
          <w:kern w:val="0"/>
          <w:sz w:val="30"/>
          <w:szCs w:val="30"/>
        </w:rPr>
        <w:t>统计上大中小微型企业划分标准</w:t>
      </w:r>
      <w:bookmarkEnd w:id="11"/>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4812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blHeader/>
          <w:jc w:val="center"/>
        </w:trPr>
        <w:tc>
          <w:tcPr>
            <w:tcW w:w="1847" w:type="dxa"/>
            <w:shd w:val="clear" w:color="auto" w:fill="8DB3E2"/>
            <w:vAlign w:val="center"/>
          </w:tcPr>
          <w:p w14:paraId="1E17D3A8">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行业名称</w:t>
            </w:r>
          </w:p>
        </w:tc>
        <w:tc>
          <w:tcPr>
            <w:tcW w:w="1451" w:type="dxa"/>
            <w:shd w:val="clear" w:color="auto" w:fill="8DB3E2"/>
            <w:vAlign w:val="center"/>
          </w:tcPr>
          <w:p w14:paraId="0D20EE48">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50" w:type="dxa"/>
            <w:shd w:val="clear" w:color="auto" w:fill="8DB3E2"/>
            <w:vAlign w:val="center"/>
          </w:tcPr>
          <w:p w14:paraId="44837418">
            <w:pPr>
              <w:widowControl/>
              <w:jc w:val="center"/>
              <w:rPr>
                <w:rFonts w:ascii="宋体" w:hAnsi="宋体" w:cs="宋体"/>
                <w:b/>
                <w:bCs/>
                <w:kern w:val="0"/>
                <w:sz w:val="18"/>
                <w:szCs w:val="18"/>
              </w:rPr>
            </w:pPr>
            <w:r>
              <w:rPr>
                <w:rFonts w:hint="eastAsia" w:ascii="宋体" w:hAnsi="宋体" w:cs="宋体"/>
                <w:b/>
                <w:bCs/>
                <w:kern w:val="0"/>
                <w:sz w:val="18"/>
                <w:szCs w:val="18"/>
              </w:rPr>
              <w:t>计量</w:t>
            </w:r>
          </w:p>
          <w:p w14:paraId="42F17EDB">
            <w:pPr>
              <w:pStyle w:val="213"/>
              <w:rPr>
                <w:ins w:id="0" w:author="Lenovo" w:date="2022-07-07T16:18:00Z"/>
                <w:sz w:val="18"/>
                <w:szCs w:val="18"/>
              </w:rPr>
            </w:pPr>
          </w:p>
          <w:p w14:paraId="735B8F2A">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91" w:type="dxa"/>
            <w:shd w:val="clear" w:color="auto" w:fill="8DB3E2"/>
            <w:vAlign w:val="center"/>
          </w:tcPr>
          <w:p w14:paraId="64E8C2CF">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803" w:type="dxa"/>
            <w:shd w:val="clear" w:color="auto" w:fill="8DB3E2"/>
            <w:vAlign w:val="center"/>
          </w:tcPr>
          <w:p w14:paraId="27A88A51">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511" w:type="dxa"/>
            <w:shd w:val="clear" w:color="auto" w:fill="8DB3E2"/>
            <w:vAlign w:val="center"/>
          </w:tcPr>
          <w:p w14:paraId="1EADEE0D">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1049" w:type="dxa"/>
            <w:shd w:val="clear" w:color="auto" w:fill="8DB3E2"/>
            <w:vAlign w:val="center"/>
          </w:tcPr>
          <w:p w14:paraId="48AC599F">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14:paraId="2E1A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7EFEC2B0">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451" w:type="dxa"/>
            <w:vAlign w:val="center"/>
          </w:tcPr>
          <w:p w14:paraId="0B75A3AB">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57CB0579">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0F46015">
            <w:pPr>
              <w:widowControl/>
              <w:jc w:val="center"/>
              <w:rPr>
                <w:rFonts w:ascii="宋体" w:hAnsi="宋体" w:cs="宋体"/>
                <w:kern w:val="0"/>
                <w:sz w:val="18"/>
                <w:szCs w:val="18"/>
              </w:rPr>
            </w:pPr>
            <w:r>
              <w:rPr>
                <w:rFonts w:hint="eastAsia" w:ascii="宋体" w:hAnsi="宋体" w:cs="宋体"/>
                <w:kern w:val="0"/>
                <w:sz w:val="18"/>
                <w:szCs w:val="18"/>
              </w:rPr>
              <w:t>Y≥20000</w:t>
            </w:r>
          </w:p>
        </w:tc>
        <w:tc>
          <w:tcPr>
            <w:tcW w:w="1803" w:type="dxa"/>
            <w:vAlign w:val="center"/>
          </w:tcPr>
          <w:p w14:paraId="45D8A46F">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11" w:type="dxa"/>
            <w:vAlign w:val="center"/>
          </w:tcPr>
          <w:p w14:paraId="798D5288">
            <w:pPr>
              <w:widowControl/>
              <w:jc w:val="center"/>
              <w:rPr>
                <w:rFonts w:ascii="宋体" w:hAnsi="宋体" w:cs="宋体"/>
                <w:kern w:val="0"/>
                <w:sz w:val="18"/>
                <w:szCs w:val="18"/>
              </w:rPr>
            </w:pPr>
            <w:r>
              <w:rPr>
                <w:rFonts w:hint="eastAsia" w:ascii="宋体" w:hAnsi="宋体" w:cs="宋体"/>
                <w:kern w:val="0"/>
                <w:sz w:val="18"/>
                <w:szCs w:val="18"/>
              </w:rPr>
              <w:t>50≤Y＜500</w:t>
            </w:r>
          </w:p>
        </w:tc>
        <w:tc>
          <w:tcPr>
            <w:tcW w:w="1049" w:type="dxa"/>
            <w:vAlign w:val="center"/>
          </w:tcPr>
          <w:p w14:paraId="44C298CF">
            <w:pPr>
              <w:widowControl/>
              <w:jc w:val="center"/>
              <w:rPr>
                <w:rFonts w:ascii="宋体" w:hAnsi="宋体" w:cs="宋体"/>
                <w:kern w:val="0"/>
                <w:sz w:val="18"/>
                <w:szCs w:val="18"/>
              </w:rPr>
            </w:pPr>
            <w:r>
              <w:rPr>
                <w:rFonts w:hint="eastAsia" w:ascii="宋体" w:hAnsi="宋体" w:cs="宋体"/>
                <w:kern w:val="0"/>
                <w:sz w:val="18"/>
                <w:szCs w:val="18"/>
              </w:rPr>
              <w:t>Y＜50</w:t>
            </w:r>
          </w:p>
        </w:tc>
      </w:tr>
      <w:tr w14:paraId="7E72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FF324F0">
            <w:pPr>
              <w:widowControl/>
              <w:spacing w:line="240" w:lineRule="exact"/>
              <w:jc w:val="left"/>
              <w:rPr>
                <w:rFonts w:ascii="宋体" w:hAnsi="宋体" w:cs="宋体"/>
                <w:kern w:val="0"/>
                <w:sz w:val="18"/>
                <w:szCs w:val="18"/>
              </w:rPr>
            </w:pPr>
            <w:r>
              <w:rPr>
                <w:rFonts w:hint="eastAsia" w:ascii="宋体" w:hAnsi="宋体" w:cs="宋体"/>
                <w:kern w:val="0"/>
                <w:sz w:val="18"/>
                <w:szCs w:val="18"/>
              </w:rPr>
              <w:t>工业 *</w:t>
            </w:r>
          </w:p>
        </w:tc>
        <w:tc>
          <w:tcPr>
            <w:tcW w:w="1451" w:type="dxa"/>
            <w:vAlign w:val="center"/>
          </w:tcPr>
          <w:p w14:paraId="6A71F79D">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695DFE5D">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37F9F2D4">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439A5371">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6F24AFED">
            <w:pPr>
              <w:widowControl/>
              <w:jc w:val="center"/>
              <w:rPr>
                <w:rFonts w:ascii="宋体" w:hAnsi="宋体" w:cs="宋体"/>
                <w:kern w:val="0"/>
                <w:sz w:val="18"/>
                <w:szCs w:val="18"/>
              </w:rPr>
            </w:pPr>
            <w:r>
              <w:rPr>
                <w:rFonts w:hint="eastAsia" w:ascii="宋体" w:hAnsi="宋体" w:cs="宋体"/>
                <w:kern w:val="0"/>
                <w:sz w:val="18"/>
                <w:szCs w:val="18"/>
              </w:rPr>
              <w:t>20≤X＜300</w:t>
            </w:r>
          </w:p>
        </w:tc>
        <w:tc>
          <w:tcPr>
            <w:tcW w:w="1049" w:type="dxa"/>
            <w:vAlign w:val="center"/>
          </w:tcPr>
          <w:p w14:paraId="509DD95E">
            <w:pPr>
              <w:widowControl/>
              <w:jc w:val="center"/>
              <w:rPr>
                <w:rFonts w:ascii="宋体" w:hAnsi="宋体" w:cs="宋体"/>
                <w:kern w:val="0"/>
                <w:sz w:val="18"/>
                <w:szCs w:val="18"/>
              </w:rPr>
            </w:pPr>
            <w:r>
              <w:rPr>
                <w:rFonts w:hint="eastAsia" w:ascii="宋体" w:hAnsi="宋体" w:cs="宋体"/>
                <w:kern w:val="0"/>
                <w:sz w:val="18"/>
                <w:szCs w:val="18"/>
              </w:rPr>
              <w:t>X＜20</w:t>
            </w:r>
          </w:p>
        </w:tc>
      </w:tr>
      <w:tr w14:paraId="31E8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87968BD">
            <w:pPr>
              <w:widowControl/>
              <w:jc w:val="left"/>
              <w:rPr>
                <w:rFonts w:ascii="宋体" w:hAnsi="宋体" w:cs="宋体"/>
                <w:kern w:val="0"/>
                <w:sz w:val="18"/>
                <w:szCs w:val="18"/>
              </w:rPr>
            </w:pPr>
          </w:p>
        </w:tc>
        <w:tc>
          <w:tcPr>
            <w:tcW w:w="1451" w:type="dxa"/>
            <w:vAlign w:val="center"/>
          </w:tcPr>
          <w:p w14:paraId="1CD07EAA">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3AB248CC">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5D5EB59">
            <w:pPr>
              <w:widowControl/>
              <w:jc w:val="center"/>
              <w:rPr>
                <w:rFonts w:ascii="宋体" w:hAnsi="宋体" w:cs="宋体"/>
                <w:kern w:val="0"/>
                <w:sz w:val="18"/>
                <w:szCs w:val="18"/>
              </w:rPr>
            </w:pPr>
            <w:r>
              <w:rPr>
                <w:rFonts w:hint="eastAsia" w:ascii="宋体" w:hAnsi="宋体" w:cs="宋体"/>
                <w:kern w:val="0"/>
                <w:sz w:val="18"/>
                <w:szCs w:val="18"/>
              </w:rPr>
              <w:t>Y≥40000</w:t>
            </w:r>
          </w:p>
        </w:tc>
        <w:tc>
          <w:tcPr>
            <w:tcW w:w="1803" w:type="dxa"/>
            <w:vAlign w:val="center"/>
          </w:tcPr>
          <w:p w14:paraId="5746A362">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511" w:type="dxa"/>
            <w:vAlign w:val="center"/>
          </w:tcPr>
          <w:p w14:paraId="108E30AA">
            <w:pPr>
              <w:widowControl/>
              <w:jc w:val="center"/>
              <w:rPr>
                <w:rFonts w:ascii="宋体" w:hAnsi="宋体" w:cs="宋体"/>
                <w:kern w:val="0"/>
                <w:sz w:val="18"/>
                <w:szCs w:val="18"/>
              </w:rPr>
            </w:pPr>
            <w:r>
              <w:rPr>
                <w:rFonts w:hint="eastAsia" w:ascii="宋体" w:hAnsi="宋体" w:cs="宋体"/>
                <w:kern w:val="0"/>
                <w:sz w:val="18"/>
                <w:szCs w:val="18"/>
              </w:rPr>
              <w:t>300≤Y＜2000</w:t>
            </w:r>
          </w:p>
        </w:tc>
        <w:tc>
          <w:tcPr>
            <w:tcW w:w="1049" w:type="dxa"/>
            <w:vAlign w:val="center"/>
          </w:tcPr>
          <w:p w14:paraId="1B18E164">
            <w:pPr>
              <w:widowControl/>
              <w:jc w:val="center"/>
              <w:rPr>
                <w:rFonts w:ascii="宋体" w:hAnsi="宋体" w:cs="宋体"/>
                <w:kern w:val="0"/>
                <w:sz w:val="18"/>
                <w:szCs w:val="18"/>
              </w:rPr>
            </w:pPr>
            <w:r>
              <w:rPr>
                <w:rFonts w:hint="eastAsia" w:ascii="宋体" w:hAnsi="宋体" w:cs="宋体"/>
                <w:kern w:val="0"/>
                <w:sz w:val="18"/>
                <w:szCs w:val="18"/>
              </w:rPr>
              <w:t>Y＜300</w:t>
            </w:r>
          </w:p>
        </w:tc>
      </w:tr>
      <w:tr w14:paraId="5DA1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2183C35">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451" w:type="dxa"/>
            <w:vAlign w:val="center"/>
          </w:tcPr>
          <w:p w14:paraId="07971749">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3985BE5C">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E83F472">
            <w:pPr>
              <w:widowControl/>
              <w:jc w:val="center"/>
              <w:rPr>
                <w:rFonts w:ascii="宋体" w:hAnsi="宋体" w:cs="宋体"/>
                <w:kern w:val="0"/>
                <w:sz w:val="18"/>
                <w:szCs w:val="18"/>
              </w:rPr>
            </w:pPr>
            <w:r>
              <w:rPr>
                <w:rFonts w:hint="eastAsia" w:ascii="宋体" w:hAnsi="宋体" w:cs="宋体"/>
                <w:kern w:val="0"/>
                <w:sz w:val="18"/>
                <w:szCs w:val="18"/>
              </w:rPr>
              <w:t>Y≥80000</w:t>
            </w:r>
          </w:p>
        </w:tc>
        <w:tc>
          <w:tcPr>
            <w:tcW w:w="1803" w:type="dxa"/>
            <w:vAlign w:val="center"/>
          </w:tcPr>
          <w:p w14:paraId="23B8873A">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511" w:type="dxa"/>
            <w:vAlign w:val="center"/>
          </w:tcPr>
          <w:p w14:paraId="38D5CE31">
            <w:pPr>
              <w:widowControl/>
              <w:jc w:val="center"/>
              <w:rPr>
                <w:rFonts w:ascii="宋体" w:hAnsi="宋体" w:cs="宋体"/>
                <w:kern w:val="0"/>
                <w:sz w:val="18"/>
                <w:szCs w:val="18"/>
              </w:rPr>
            </w:pPr>
            <w:r>
              <w:rPr>
                <w:rFonts w:hint="eastAsia" w:ascii="宋体" w:hAnsi="宋体" w:cs="宋体"/>
                <w:kern w:val="0"/>
                <w:sz w:val="18"/>
                <w:szCs w:val="18"/>
              </w:rPr>
              <w:t>300≤Y＜6000</w:t>
            </w:r>
          </w:p>
        </w:tc>
        <w:tc>
          <w:tcPr>
            <w:tcW w:w="1049" w:type="dxa"/>
            <w:vAlign w:val="center"/>
          </w:tcPr>
          <w:p w14:paraId="737687A3">
            <w:pPr>
              <w:widowControl/>
              <w:jc w:val="center"/>
              <w:rPr>
                <w:rFonts w:ascii="宋体" w:hAnsi="宋体" w:cs="宋体"/>
                <w:kern w:val="0"/>
                <w:sz w:val="18"/>
                <w:szCs w:val="18"/>
              </w:rPr>
            </w:pPr>
            <w:r>
              <w:rPr>
                <w:rFonts w:hint="eastAsia" w:ascii="宋体" w:hAnsi="宋体" w:cs="宋体"/>
                <w:kern w:val="0"/>
                <w:sz w:val="18"/>
                <w:szCs w:val="18"/>
              </w:rPr>
              <w:t>Y＜300</w:t>
            </w:r>
          </w:p>
        </w:tc>
      </w:tr>
      <w:tr w14:paraId="3860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4C03371">
            <w:pPr>
              <w:widowControl/>
              <w:jc w:val="left"/>
              <w:rPr>
                <w:rFonts w:ascii="宋体" w:hAnsi="宋体" w:cs="宋体"/>
                <w:kern w:val="0"/>
                <w:sz w:val="18"/>
                <w:szCs w:val="18"/>
              </w:rPr>
            </w:pPr>
          </w:p>
        </w:tc>
        <w:tc>
          <w:tcPr>
            <w:tcW w:w="1451" w:type="dxa"/>
            <w:vAlign w:val="center"/>
          </w:tcPr>
          <w:p w14:paraId="1D55E505">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1955C84A">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57190218">
            <w:pPr>
              <w:widowControl/>
              <w:jc w:val="center"/>
              <w:rPr>
                <w:rFonts w:ascii="宋体" w:hAnsi="宋体" w:cs="宋体"/>
                <w:kern w:val="0"/>
                <w:sz w:val="18"/>
                <w:szCs w:val="18"/>
              </w:rPr>
            </w:pPr>
            <w:r>
              <w:rPr>
                <w:rFonts w:hint="eastAsia" w:ascii="宋体" w:hAnsi="宋体" w:cs="宋体"/>
                <w:kern w:val="0"/>
                <w:sz w:val="18"/>
                <w:szCs w:val="18"/>
              </w:rPr>
              <w:t>Z≥80000</w:t>
            </w:r>
          </w:p>
        </w:tc>
        <w:tc>
          <w:tcPr>
            <w:tcW w:w="1803" w:type="dxa"/>
            <w:vAlign w:val="center"/>
          </w:tcPr>
          <w:p w14:paraId="7A3C9FF9">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511" w:type="dxa"/>
            <w:vAlign w:val="center"/>
          </w:tcPr>
          <w:p w14:paraId="74B1DF34">
            <w:pPr>
              <w:widowControl/>
              <w:jc w:val="center"/>
              <w:rPr>
                <w:rFonts w:ascii="宋体" w:hAnsi="宋体" w:cs="宋体"/>
                <w:kern w:val="0"/>
                <w:sz w:val="18"/>
                <w:szCs w:val="18"/>
              </w:rPr>
            </w:pPr>
            <w:r>
              <w:rPr>
                <w:rFonts w:hint="eastAsia" w:ascii="宋体" w:hAnsi="宋体" w:cs="宋体"/>
                <w:kern w:val="0"/>
                <w:sz w:val="18"/>
                <w:szCs w:val="18"/>
              </w:rPr>
              <w:t>300≤Z＜5000</w:t>
            </w:r>
          </w:p>
        </w:tc>
        <w:tc>
          <w:tcPr>
            <w:tcW w:w="1049" w:type="dxa"/>
            <w:vAlign w:val="center"/>
          </w:tcPr>
          <w:p w14:paraId="3FF52933">
            <w:pPr>
              <w:widowControl/>
              <w:jc w:val="center"/>
              <w:rPr>
                <w:rFonts w:ascii="宋体" w:hAnsi="宋体" w:cs="宋体"/>
                <w:kern w:val="0"/>
                <w:sz w:val="18"/>
                <w:szCs w:val="18"/>
              </w:rPr>
            </w:pPr>
            <w:r>
              <w:rPr>
                <w:rFonts w:hint="eastAsia" w:ascii="宋体" w:hAnsi="宋体" w:cs="宋体"/>
                <w:kern w:val="0"/>
                <w:sz w:val="18"/>
                <w:szCs w:val="18"/>
              </w:rPr>
              <w:t>Z＜300</w:t>
            </w:r>
          </w:p>
        </w:tc>
      </w:tr>
      <w:tr w14:paraId="22FA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4A962E1">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451" w:type="dxa"/>
            <w:vAlign w:val="center"/>
          </w:tcPr>
          <w:p w14:paraId="21FEC69C">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200DD465">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7726AC44">
            <w:pPr>
              <w:widowControl/>
              <w:jc w:val="center"/>
              <w:rPr>
                <w:rFonts w:ascii="宋体" w:hAnsi="宋体" w:cs="宋体"/>
                <w:kern w:val="0"/>
                <w:sz w:val="18"/>
                <w:szCs w:val="18"/>
              </w:rPr>
            </w:pPr>
            <w:r>
              <w:rPr>
                <w:rFonts w:hint="eastAsia" w:ascii="宋体" w:hAnsi="宋体" w:cs="宋体"/>
                <w:kern w:val="0"/>
                <w:sz w:val="18"/>
                <w:szCs w:val="18"/>
              </w:rPr>
              <w:t>X≥200</w:t>
            </w:r>
          </w:p>
        </w:tc>
        <w:tc>
          <w:tcPr>
            <w:tcW w:w="1803" w:type="dxa"/>
            <w:vAlign w:val="center"/>
          </w:tcPr>
          <w:p w14:paraId="6109F5A7">
            <w:pPr>
              <w:widowControl/>
              <w:jc w:val="center"/>
              <w:rPr>
                <w:rFonts w:ascii="宋体" w:hAnsi="宋体" w:cs="宋体"/>
                <w:kern w:val="0"/>
                <w:sz w:val="18"/>
                <w:szCs w:val="18"/>
              </w:rPr>
            </w:pPr>
            <w:r>
              <w:rPr>
                <w:rFonts w:hint="eastAsia" w:ascii="宋体" w:hAnsi="宋体" w:cs="宋体"/>
                <w:kern w:val="0"/>
                <w:sz w:val="18"/>
                <w:szCs w:val="18"/>
              </w:rPr>
              <w:t>20≤X＜200</w:t>
            </w:r>
          </w:p>
        </w:tc>
        <w:tc>
          <w:tcPr>
            <w:tcW w:w="1511" w:type="dxa"/>
            <w:vAlign w:val="center"/>
          </w:tcPr>
          <w:p w14:paraId="4F5EF26F">
            <w:pPr>
              <w:widowControl/>
              <w:jc w:val="center"/>
              <w:rPr>
                <w:rFonts w:ascii="宋体" w:hAnsi="宋体" w:cs="宋体"/>
                <w:kern w:val="0"/>
                <w:sz w:val="18"/>
                <w:szCs w:val="18"/>
              </w:rPr>
            </w:pPr>
            <w:r>
              <w:rPr>
                <w:rFonts w:hint="eastAsia" w:ascii="宋体" w:hAnsi="宋体" w:cs="宋体"/>
                <w:kern w:val="0"/>
                <w:sz w:val="18"/>
                <w:szCs w:val="18"/>
              </w:rPr>
              <w:t>5≤X＜20</w:t>
            </w:r>
          </w:p>
        </w:tc>
        <w:tc>
          <w:tcPr>
            <w:tcW w:w="1049" w:type="dxa"/>
            <w:vAlign w:val="center"/>
          </w:tcPr>
          <w:p w14:paraId="7E2C7E5A">
            <w:pPr>
              <w:widowControl/>
              <w:jc w:val="center"/>
              <w:rPr>
                <w:rFonts w:ascii="宋体" w:hAnsi="宋体" w:cs="宋体"/>
                <w:kern w:val="0"/>
                <w:sz w:val="18"/>
                <w:szCs w:val="18"/>
              </w:rPr>
            </w:pPr>
            <w:r>
              <w:rPr>
                <w:rFonts w:hint="eastAsia" w:ascii="宋体" w:hAnsi="宋体" w:cs="宋体"/>
                <w:kern w:val="0"/>
                <w:sz w:val="18"/>
                <w:szCs w:val="18"/>
              </w:rPr>
              <w:t>X＜5</w:t>
            </w:r>
          </w:p>
        </w:tc>
      </w:tr>
      <w:tr w14:paraId="4096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234743E">
            <w:pPr>
              <w:widowControl/>
              <w:jc w:val="left"/>
              <w:rPr>
                <w:rFonts w:ascii="宋体" w:hAnsi="宋体" w:cs="宋体"/>
                <w:kern w:val="0"/>
                <w:sz w:val="18"/>
                <w:szCs w:val="18"/>
              </w:rPr>
            </w:pPr>
          </w:p>
        </w:tc>
        <w:tc>
          <w:tcPr>
            <w:tcW w:w="1451" w:type="dxa"/>
            <w:vAlign w:val="center"/>
          </w:tcPr>
          <w:p w14:paraId="52D36FE8">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3B85C12F">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264B5923">
            <w:pPr>
              <w:widowControl/>
              <w:jc w:val="center"/>
              <w:rPr>
                <w:rFonts w:ascii="宋体" w:hAnsi="宋体" w:cs="宋体"/>
                <w:kern w:val="0"/>
                <w:sz w:val="18"/>
                <w:szCs w:val="18"/>
              </w:rPr>
            </w:pPr>
            <w:r>
              <w:rPr>
                <w:rFonts w:hint="eastAsia" w:ascii="宋体" w:hAnsi="宋体" w:cs="宋体"/>
                <w:kern w:val="0"/>
                <w:sz w:val="18"/>
                <w:szCs w:val="18"/>
              </w:rPr>
              <w:t>Y≥40000</w:t>
            </w:r>
          </w:p>
        </w:tc>
        <w:tc>
          <w:tcPr>
            <w:tcW w:w="1803" w:type="dxa"/>
            <w:vAlign w:val="center"/>
          </w:tcPr>
          <w:p w14:paraId="2C49113B">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511" w:type="dxa"/>
            <w:vAlign w:val="center"/>
          </w:tcPr>
          <w:p w14:paraId="701B1F3D">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1049" w:type="dxa"/>
            <w:vAlign w:val="center"/>
          </w:tcPr>
          <w:p w14:paraId="3F3BC915">
            <w:pPr>
              <w:widowControl/>
              <w:jc w:val="center"/>
              <w:rPr>
                <w:rFonts w:ascii="宋体" w:hAnsi="宋体" w:cs="宋体"/>
                <w:kern w:val="0"/>
                <w:sz w:val="18"/>
                <w:szCs w:val="18"/>
              </w:rPr>
            </w:pPr>
            <w:r>
              <w:rPr>
                <w:rFonts w:hint="eastAsia" w:ascii="宋体" w:hAnsi="宋体" w:cs="宋体"/>
                <w:kern w:val="0"/>
                <w:sz w:val="18"/>
                <w:szCs w:val="18"/>
              </w:rPr>
              <w:t>Y＜1000</w:t>
            </w:r>
          </w:p>
        </w:tc>
      </w:tr>
      <w:tr w14:paraId="47A5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7CFF6360">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451" w:type="dxa"/>
            <w:vAlign w:val="center"/>
          </w:tcPr>
          <w:p w14:paraId="07676F92">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100E7BB9">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48E7A4F4">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386C6A20">
            <w:pPr>
              <w:widowControl/>
              <w:jc w:val="center"/>
              <w:rPr>
                <w:rFonts w:ascii="宋体" w:hAnsi="宋体" w:cs="宋体"/>
                <w:kern w:val="0"/>
                <w:sz w:val="18"/>
                <w:szCs w:val="18"/>
              </w:rPr>
            </w:pPr>
            <w:r>
              <w:rPr>
                <w:rFonts w:hint="eastAsia" w:ascii="宋体" w:hAnsi="宋体" w:cs="宋体"/>
                <w:kern w:val="0"/>
                <w:sz w:val="18"/>
                <w:szCs w:val="18"/>
              </w:rPr>
              <w:t>50≤X＜300</w:t>
            </w:r>
          </w:p>
        </w:tc>
        <w:tc>
          <w:tcPr>
            <w:tcW w:w="1511" w:type="dxa"/>
            <w:vAlign w:val="center"/>
          </w:tcPr>
          <w:p w14:paraId="2A1C75CE">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1049" w:type="dxa"/>
            <w:vAlign w:val="center"/>
          </w:tcPr>
          <w:p w14:paraId="396FC302">
            <w:pPr>
              <w:widowControl/>
              <w:jc w:val="center"/>
              <w:rPr>
                <w:rFonts w:ascii="宋体" w:hAnsi="宋体" w:cs="宋体"/>
                <w:kern w:val="0"/>
                <w:sz w:val="18"/>
                <w:szCs w:val="18"/>
              </w:rPr>
            </w:pPr>
            <w:r>
              <w:rPr>
                <w:rFonts w:hint="eastAsia" w:ascii="宋体" w:hAnsi="宋体" w:cs="宋体"/>
                <w:kern w:val="0"/>
                <w:sz w:val="18"/>
                <w:szCs w:val="18"/>
              </w:rPr>
              <w:t>X＜10</w:t>
            </w:r>
          </w:p>
        </w:tc>
      </w:tr>
      <w:tr w14:paraId="1770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664FFB77">
            <w:pPr>
              <w:widowControl/>
              <w:jc w:val="left"/>
              <w:rPr>
                <w:rFonts w:ascii="宋体" w:hAnsi="宋体" w:cs="宋体"/>
                <w:kern w:val="0"/>
                <w:sz w:val="18"/>
                <w:szCs w:val="18"/>
              </w:rPr>
            </w:pPr>
          </w:p>
        </w:tc>
        <w:tc>
          <w:tcPr>
            <w:tcW w:w="1451" w:type="dxa"/>
            <w:vAlign w:val="center"/>
          </w:tcPr>
          <w:p w14:paraId="5F992C04">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1160E466">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01B15921">
            <w:pPr>
              <w:widowControl/>
              <w:jc w:val="center"/>
              <w:rPr>
                <w:rFonts w:ascii="宋体" w:hAnsi="宋体" w:cs="宋体"/>
                <w:kern w:val="0"/>
                <w:sz w:val="18"/>
                <w:szCs w:val="18"/>
              </w:rPr>
            </w:pPr>
            <w:r>
              <w:rPr>
                <w:rFonts w:hint="eastAsia" w:ascii="宋体" w:hAnsi="宋体" w:cs="宋体"/>
                <w:kern w:val="0"/>
                <w:sz w:val="18"/>
                <w:szCs w:val="18"/>
              </w:rPr>
              <w:t>Y≥20000</w:t>
            </w:r>
          </w:p>
        </w:tc>
        <w:tc>
          <w:tcPr>
            <w:tcW w:w="1803" w:type="dxa"/>
            <w:vAlign w:val="center"/>
          </w:tcPr>
          <w:p w14:paraId="418F5D5A">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11" w:type="dxa"/>
            <w:vAlign w:val="center"/>
          </w:tcPr>
          <w:p w14:paraId="47F49D8C">
            <w:pPr>
              <w:widowControl/>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1049" w:type="dxa"/>
            <w:vAlign w:val="center"/>
          </w:tcPr>
          <w:p w14:paraId="2FD74B4C">
            <w:pPr>
              <w:widowControl/>
              <w:jc w:val="center"/>
              <w:rPr>
                <w:rFonts w:ascii="宋体" w:hAnsi="宋体" w:cs="宋体"/>
                <w:kern w:val="0"/>
                <w:sz w:val="18"/>
                <w:szCs w:val="18"/>
              </w:rPr>
            </w:pPr>
            <w:r>
              <w:rPr>
                <w:rFonts w:hint="eastAsia" w:ascii="宋体" w:hAnsi="宋体" w:cs="宋体"/>
                <w:kern w:val="0"/>
                <w:sz w:val="18"/>
                <w:szCs w:val="18"/>
              </w:rPr>
              <w:t>Y＜100</w:t>
            </w:r>
          </w:p>
        </w:tc>
      </w:tr>
      <w:tr w14:paraId="616D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14785CC">
            <w:pPr>
              <w:widowControl/>
              <w:spacing w:line="24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451" w:type="dxa"/>
            <w:vAlign w:val="center"/>
          </w:tcPr>
          <w:p w14:paraId="3A8A27DE">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67C0A972">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1F3B56C3">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35680903">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4DFAF065">
            <w:pPr>
              <w:widowControl/>
              <w:jc w:val="center"/>
              <w:rPr>
                <w:rFonts w:ascii="宋体" w:hAnsi="宋体" w:cs="宋体"/>
                <w:kern w:val="0"/>
                <w:sz w:val="18"/>
                <w:szCs w:val="18"/>
              </w:rPr>
            </w:pPr>
            <w:r>
              <w:rPr>
                <w:rFonts w:hint="eastAsia" w:ascii="宋体" w:hAnsi="宋体" w:cs="宋体"/>
                <w:kern w:val="0"/>
                <w:sz w:val="18"/>
                <w:szCs w:val="18"/>
              </w:rPr>
              <w:t>20≤X＜300</w:t>
            </w:r>
          </w:p>
        </w:tc>
        <w:tc>
          <w:tcPr>
            <w:tcW w:w="1049" w:type="dxa"/>
            <w:vAlign w:val="center"/>
          </w:tcPr>
          <w:p w14:paraId="67F16151">
            <w:pPr>
              <w:widowControl/>
              <w:jc w:val="center"/>
              <w:rPr>
                <w:rFonts w:ascii="宋体" w:hAnsi="宋体" w:cs="宋体"/>
                <w:kern w:val="0"/>
                <w:sz w:val="18"/>
                <w:szCs w:val="18"/>
              </w:rPr>
            </w:pPr>
            <w:r>
              <w:rPr>
                <w:rFonts w:hint="eastAsia" w:ascii="宋体" w:hAnsi="宋体" w:cs="宋体"/>
                <w:kern w:val="0"/>
                <w:sz w:val="18"/>
                <w:szCs w:val="18"/>
              </w:rPr>
              <w:t>X＜20</w:t>
            </w:r>
          </w:p>
        </w:tc>
      </w:tr>
      <w:tr w14:paraId="1B7F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55E4731">
            <w:pPr>
              <w:widowControl/>
              <w:jc w:val="left"/>
              <w:rPr>
                <w:rFonts w:ascii="宋体" w:hAnsi="宋体" w:cs="宋体"/>
                <w:kern w:val="0"/>
                <w:sz w:val="18"/>
                <w:szCs w:val="18"/>
              </w:rPr>
            </w:pPr>
          </w:p>
        </w:tc>
        <w:tc>
          <w:tcPr>
            <w:tcW w:w="1451" w:type="dxa"/>
            <w:vAlign w:val="center"/>
          </w:tcPr>
          <w:p w14:paraId="46852585">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0AC6B6FC">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5036018D">
            <w:pPr>
              <w:widowControl/>
              <w:jc w:val="center"/>
              <w:rPr>
                <w:rFonts w:ascii="宋体" w:hAnsi="宋体" w:cs="宋体"/>
                <w:kern w:val="0"/>
                <w:sz w:val="18"/>
                <w:szCs w:val="18"/>
              </w:rPr>
            </w:pPr>
            <w:r>
              <w:rPr>
                <w:rFonts w:hint="eastAsia" w:ascii="宋体" w:hAnsi="宋体" w:cs="宋体"/>
                <w:kern w:val="0"/>
                <w:sz w:val="18"/>
                <w:szCs w:val="18"/>
              </w:rPr>
              <w:t>Y≥30000</w:t>
            </w:r>
          </w:p>
        </w:tc>
        <w:tc>
          <w:tcPr>
            <w:tcW w:w="1803" w:type="dxa"/>
            <w:vAlign w:val="center"/>
          </w:tcPr>
          <w:p w14:paraId="58D03E90">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511" w:type="dxa"/>
            <w:vAlign w:val="center"/>
          </w:tcPr>
          <w:p w14:paraId="778B0ED5">
            <w:pPr>
              <w:widowControl/>
              <w:jc w:val="center"/>
              <w:rPr>
                <w:rFonts w:ascii="宋体" w:hAnsi="宋体" w:cs="宋体"/>
                <w:kern w:val="0"/>
                <w:sz w:val="18"/>
                <w:szCs w:val="18"/>
              </w:rPr>
            </w:pPr>
            <w:r>
              <w:rPr>
                <w:rFonts w:hint="eastAsia" w:ascii="宋体" w:hAnsi="宋体" w:cs="宋体"/>
                <w:kern w:val="0"/>
                <w:sz w:val="18"/>
                <w:szCs w:val="18"/>
              </w:rPr>
              <w:t>200≤Y＜3000</w:t>
            </w:r>
          </w:p>
        </w:tc>
        <w:tc>
          <w:tcPr>
            <w:tcW w:w="1049" w:type="dxa"/>
            <w:vAlign w:val="center"/>
          </w:tcPr>
          <w:p w14:paraId="129D30DA">
            <w:pPr>
              <w:widowControl/>
              <w:jc w:val="center"/>
              <w:rPr>
                <w:rFonts w:ascii="宋体" w:hAnsi="宋体" w:cs="宋体"/>
                <w:kern w:val="0"/>
                <w:sz w:val="18"/>
                <w:szCs w:val="18"/>
              </w:rPr>
            </w:pPr>
            <w:r>
              <w:rPr>
                <w:rFonts w:hint="eastAsia" w:ascii="宋体" w:hAnsi="宋体" w:cs="宋体"/>
                <w:kern w:val="0"/>
                <w:sz w:val="18"/>
                <w:szCs w:val="18"/>
              </w:rPr>
              <w:t>Y＜200</w:t>
            </w:r>
          </w:p>
        </w:tc>
      </w:tr>
      <w:tr w14:paraId="5423AA5A">
        <w:tblPrEx>
          <w:tblCellMar>
            <w:top w:w="0" w:type="dxa"/>
            <w:left w:w="108" w:type="dxa"/>
            <w:bottom w:w="0" w:type="dxa"/>
            <w:right w:w="108" w:type="dxa"/>
          </w:tblCellMar>
        </w:tblPrEx>
        <w:trPr>
          <w:trHeight w:val="397" w:hRule="exact"/>
          <w:jc w:val="center"/>
        </w:trPr>
        <w:tc>
          <w:tcPr>
            <w:tcW w:w="1847" w:type="dxa"/>
            <w:vMerge w:val="restart"/>
            <w:vAlign w:val="center"/>
          </w:tcPr>
          <w:p w14:paraId="2536E313">
            <w:pPr>
              <w:widowControl/>
              <w:spacing w:line="240" w:lineRule="exact"/>
              <w:jc w:val="left"/>
              <w:rPr>
                <w:rFonts w:ascii="宋体" w:hAnsi="宋体" w:cs="宋体"/>
                <w:kern w:val="0"/>
                <w:sz w:val="18"/>
                <w:szCs w:val="18"/>
              </w:rPr>
            </w:pPr>
            <w:r>
              <w:rPr>
                <w:rFonts w:hint="eastAsia" w:ascii="宋体" w:hAnsi="宋体" w:cs="宋体"/>
                <w:kern w:val="0"/>
                <w:sz w:val="18"/>
                <w:szCs w:val="18"/>
              </w:rPr>
              <w:t>仓储业*</w:t>
            </w:r>
          </w:p>
        </w:tc>
        <w:tc>
          <w:tcPr>
            <w:tcW w:w="1451" w:type="dxa"/>
            <w:vAlign w:val="center"/>
          </w:tcPr>
          <w:p w14:paraId="5113D971">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300BF41B">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4F8BA978">
            <w:pPr>
              <w:widowControl/>
              <w:jc w:val="center"/>
              <w:rPr>
                <w:rFonts w:ascii="宋体" w:hAnsi="宋体" w:cs="宋体"/>
                <w:kern w:val="0"/>
                <w:sz w:val="18"/>
                <w:szCs w:val="18"/>
              </w:rPr>
            </w:pPr>
            <w:r>
              <w:rPr>
                <w:rFonts w:hint="eastAsia" w:ascii="宋体" w:hAnsi="宋体" w:cs="宋体"/>
                <w:kern w:val="0"/>
                <w:sz w:val="18"/>
                <w:szCs w:val="18"/>
              </w:rPr>
              <w:t>X≥200</w:t>
            </w:r>
          </w:p>
        </w:tc>
        <w:tc>
          <w:tcPr>
            <w:tcW w:w="1803" w:type="dxa"/>
            <w:vAlign w:val="center"/>
          </w:tcPr>
          <w:p w14:paraId="4A1882A9">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511" w:type="dxa"/>
            <w:vAlign w:val="center"/>
          </w:tcPr>
          <w:p w14:paraId="1B725D02">
            <w:pPr>
              <w:widowControl/>
              <w:jc w:val="center"/>
              <w:rPr>
                <w:rFonts w:ascii="宋体" w:hAnsi="宋体" w:cs="宋体"/>
                <w:kern w:val="0"/>
                <w:sz w:val="18"/>
                <w:szCs w:val="18"/>
              </w:rPr>
            </w:pPr>
            <w:r>
              <w:rPr>
                <w:rFonts w:hint="eastAsia" w:ascii="宋体" w:hAnsi="宋体" w:cs="宋体"/>
                <w:kern w:val="0"/>
                <w:sz w:val="18"/>
                <w:szCs w:val="18"/>
              </w:rPr>
              <w:t>20≤X＜100</w:t>
            </w:r>
          </w:p>
        </w:tc>
        <w:tc>
          <w:tcPr>
            <w:tcW w:w="1049" w:type="dxa"/>
            <w:vAlign w:val="center"/>
          </w:tcPr>
          <w:p w14:paraId="5DFD833C">
            <w:pPr>
              <w:widowControl/>
              <w:jc w:val="center"/>
              <w:rPr>
                <w:rFonts w:ascii="宋体" w:hAnsi="宋体" w:cs="宋体"/>
                <w:kern w:val="0"/>
                <w:sz w:val="18"/>
                <w:szCs w:val="18"/>
              </w:rPr>
            </w:pPr>
            <w:r>
              <w:rPr>
                <w:rFonts w:hint="eastAsia" w:ascii="宋体" w:hAnsi="宋体" w:cs="宋体"/>
                <w:kern w:val="0"/>
                <w:sz w:val="18"/>
                <w:szCs w:val="18"/>
              </w:rPr>
              <w:t>X＜20</w:t>
            </w:r>
          </w:p>
        </w:tc>
      </w:tr>
      <w:tr w14:paraId="455A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1C69B2F">
            <w:pPr>
              <w:widowControl/>
              <w:jc w:val="left"/>
              <w:rPr>
                <w:rFonts w:ascii="宋体" w:hAnsi="宋体" w:cs="宋体"/>
                <w:kern w:val="0"/>
                <w:sz w:val="18"/>
                <w:szCs w:val="18"/>
              </w:rPr>
            </w:pPr>
          </w:p>
        </w:tc>
        <w:tc>
          <w:tcPr>
            <w:tcW w:w="1451" w:type="dxa"/>
            <w:vAlign w:val="center"/>
          </w:tcPr>
          <w:p w14:paraId="794F1183">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60371B87">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2479E38">
            <w:pPr>
              <w:widowControl/>
              <w:jc w:val="center"/>
              <w:rPr>
                <w:rFonts w:ascii="宋体" w:hAnsi="宋体" w:cs="宋体"/>
                <w:kern w:val="0"/>
                <w:sz w:val="18"/>
                <w:szCs w:val="18"/>
              </w:rPr>
            </w:pPr>
            <w:r>
              <w:rPr>
                <w:rFonts w:hint="eastAsia" w:ascii="宋体" w:hAnsi="宋体" w:cs="宋体"/>
                <w:kern w:val="0"/>
                <w:sz w:val="18"/>
                <w:szCs w:val="18"/>
              </w:rPr>
              <w:t>Y≥30000</w:t>
            </w:r>
          </w:p>
        </w:tc>
        <w:tc>
          <w:tcPr>
            <w:tcW w:w="1803" w:type="dxa"/>
            <w:vAlign w:val="center"/>
          </w:tcPr>
          <w:p w14:paraId="488A4092">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511" w:type="dxa"/>
            <w:vAlign w:val="center"/>
          </w:tcPr>
          <w:p w14:paraId="4831FDE8">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2A079CA9">
            <w:pPr>
              <w:widowControl/>
              <w:jc w:val="center"/>
              <w:rPr>
                <w:rFonts w:ascii="宋体" w:hAnsi="宋体" w:cs="宋体"/>
                <w:kern w:val="0"/>
                <w:sz w:val="18"/>
                <w:szCs w:val="18"/>
              </w:rPr>
            </w:pPr>
            <w:r>
              <w:rPr>
                <w:rFonts w:hint="eastAsia" w:ascii="宋体" w:hAnsi="宋体" w:cs="宋体"/>
                <w:kern w:val="0"/>
                <w:sz w:val="18"/>
                <w:szCs w:val="18"/>
              </w:rPr>
              <w:t>Y＜100</w:t>
            </w:r>
          </w:p>
        </w:tc>
      </w:tr>
      <w:tr w14:paraId="5CEA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7D11EA93">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451" w:type="dxa"/>
            <w:vAlign w:val="center"/>
          </w:tcPr>
          <w:p w14:paraId="29D5CB25">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254C73BA">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2C94405B">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3F6F1001">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4523A920">
            <w:pPr>
              <w:widowControl/>
              <w:jc w:val="center"/>
              <w:rPr>
                <w:rFonts w:ascii="宋体" w:hAnsi="宋体" w:cs="宋体"/>
                <w:kern w:val="0"/>
                <w:sz w:val="18"/>
                <w:szCs w:val="18"/>
              </w:rPr>
            </w:pPr>
            <w:r>
              <w:rPr>
                <w:rFonts w:hint="eastAsia" w:ascii="宋体" w:hAnsi="宋体" w:cs="宋体"/>
                <w:kern w:val="0"/>
                <w:sz w:val="18"/>
                <w:szCs w:val="18"/>
              </w:rPr>
              <w:t>20≤X＜300</w:t>
            </w:r>
          </w:p>
        </w:tc>
        <w:tc>
          <w:tcPr>
            <w:tcW w:w="1049" w:type="dxa"/>
            <w:vAlign w:val="center"/>
          </w:tcPr>
          <w:p w14:paraId="3381C371">
            <w:pPr>
              <w:widowControl/>
              <w:jc w:val="center"/>
              <w:rPr>
                <w:rFonts w:ascii="宋体" w:hAnsi="宋体" w:cs="宋体"/>
                <w:kern w:val="0"/>
                <w:sz w:val="18"/>
                <w:szCs w:val="18"/>
              </w:rPr>
            </w:pPr>
            <w:r>
              <w:rPr>
                <w:rFonts w:hint="eastAsia" w:ascii="宋体" w:hAnsi="宋体" w:cs="宋体"/>
                <w:kern w:val="0"/>
                <w:sz w:val="18"/>
                <w:szCs w:val="18"/>
              </w:rPr>
              <w:t>X＜20</w:t>
            </w:r>
          </w:p>
        </w:tc>
      </w:tr>
      <w:tr w14:paraId="11FC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402B06C">
            <w:pPr>
              <w:widowControl/>
              <w:jc w:val="left"/>
              <w:rPr>
                <w:rFonts w:ascii="宋体" w:hAnsi="宋体" w:cs="宋体"/>
                <w:kern w:val="0"/>
                <w:sz w:val="18"/>
                <w:szCs w:val="18"/>
              </w:rPr>
            </w:pPr>
          </w:p>
        </w:tc>
        <w:tc>
          <w:tcPr>
            <w:tcW w:w="1451" w:type="dxa"/>
            <w:vAlign w:val="center"/>
          </w:tcPr>
          <w:p w14:paraId="396B3EEF">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43015478">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31B360F">
            <w:pPr>
              <w:widowControl/>
              <w:jc w:val="center"/>
              <w:rPr>
                <w:rFonts w:ascii="宋体" w:hAnsi="宋体" w:cs="宋体"/>
                <w:kern w:val="0"/>
                <w:sz w:val="18"/>
                <w:szCs w:val="18"/>
              </w:rPr>
            </w:pPr>
            <w:r>
              <w:rPr>
                <w:rFonts w:hint="eastAsia" w:ascii="宋体" w:hAnsi="宋体" w:cs="宋体"/>
                <w:kern w:val="0"/>
                <w:sz w:val="18"/>
                <w:szCs w:val="18"/>
              </w:rPr>
              <w:t>Y≥30000</w:t>
            </w:r>
          </w:p>
        </w:tc>
        <w:tc>
          <w:tcPr>
            <w:tcW w:w="1803" w:type="dxa"/>
            <w:vAlign w:val="center"/>
          </w:tcPr>
          <w:p w14:paraId="7947CA26">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511" w:type="dxa"/>
            <w:vAlign w:val="center"/>
          </w:tcPr>
          <w:p w14:paraId="47571A37">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0209BDB0">
            <w:pPr>
              <w:widowControl/>
              <w:jc w:val="center"/>
              <w:rPr>
                <w:rFonts w:ascii="宋体" w:hAnsi="宋体" w:cs="宋体"/>
                <w:kern w:val="0"/>
                <w:sz w:val="18"/>
                <w:szCs w:val="18"/>
              </w:rPr>
            </w:pPr>
            <w:r>
              <w:rPr>
                <w:rFonts w:hint="eastAsia" w:ascii="宋体" w:hAnsi="宋体" w:cs="宋体"/>
                <w:kern w:val="0"/>
                <w:sz w:val="18"/>
                <w:szCs w:val="18"/>
              </w:rPr>
              <w:t>Y＜100</w:t>
            </w:r>
          </w:p>
        </w:tc>
      </w:tr>
      <w:tr w14:paraId="447D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4A0744D">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451" w:type="dxa"/>
            <w:vAlign w:val="center"/>
          </w:tcPr>
          <w:p w14:paraId="2783490A">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0200895E">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5715DEED">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6F692BC7">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5A914F4A">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6134C4AC">
            <w:pPr>
              <w:widowControl/>
              <w:jc w:val="center"/>
              <w:rPr>
                <w:rFonts w:ascii="宋体" w:hAnsi="宋体" w:cs="宋体"/>
                <w:kern w:val="0"/>
                <w:sz w:val="18"/>
                <w:szCs w:val="18"/>
              </w:rPr>
            </w:pPr>
            <w:r>
              <w:rPr>
                <w:rFonts w:hint="eastAsia" w:ascii="宋体" w:hAnsi="宋体" w:cs="宋体"/>
                <w:kern w:val="0"/>
                <w:sz w:val="18"/>
                <w:szCs w:val="18"/>
              </w:rPr>
              <w:t>X＜10</w:t>
            </w:r>
          </w:p>
        </w:tc>
      </w:tr>
      <w:tr w14:paraId="1AA5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7594D47">
            <w:pPr>
              <w:widowControl/>
              <w:jc w:val="left"/>
              <w:rPr>
                <w:rFonts w:ascii="宋体" w:hAnsi="宋体" w:cs="宋体"/>
                <w:kern w:val="0"/>
                <w:sz w:val="18"/>
                <w:szCs w:val="18"/>
              </w:rPr>
            </w:pPr>
          </w:p>
        </w:tc>
        <w:tc>
          <w:tcPr>
            <w:tcW w:w="1451" w:type="dxa"/>
            <w:vAlign w:val="center"/>
          </w:tcPr>
          <w:p w14:paraId="0D355F2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07AC4BE3">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503D3FE1">
            <w:pPr>
              <w:widowControl/>
              <w:jc w:val="center"/>
              <w:rPr>
                <w:rFonts w:ascii="宋体" w:hAnsi="宋体" w:cs="宋体"/>
                <w:kern w:val="0"/>
                <w:sz w:val="18"/>
                <w:szCs w:val="18"/>
              </w:rPr>
            </w:pPr>
            <w:r>
              <w:rPr>
                <w:rFonts w:hint="eastAsia" w:ascii="宋体" w:hAnsi="宋体" w:cs="宋体"/>
                <w:kern w:val="0"/>
                <w:sz w:val="18"/>
                <w:szCs w:val="18"/>
              </w:rPr>
              <w:t>Y≥10000</w:t>
            </w:r>
          </w:p>
        </w:tc>
        <w:tc>
          <w:tcPr>
            <w:tcW w:w="1803" w:type="dxa"/>
            <w:vAlign w:val="center"/>
          </w:tcPr>
          <w:p w14:paraId="30D1923E">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11" w:type="dxa"/>
            <w:vAlign w:val="center"/>
          </w:tcPr>
          <w:p w14:paraId="39A61ACA">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44DD69C4">
            <w:pPr>
              <w:widowControl/>
              <w:jc w:val="center"/>
              <w:rPr>
                <w:rFonts w:ascii="宋体" w:hAnsi="宋体" w:cs="宋体"/>
                <w:kern w:val="0"/>
                <w:sz w:val="18"/>
                <w:szCs w:val="18"/>
              </w:rPr>
            </w:pPr>
            <w:r>
              <w:rPr>
                <w:rFonts w:hint="eastAsia" w:ascii="宋体" w:hAnsi="宋体" w:cs="宋体"/>
                <w:kern w:val="0"/>
                <w:sz w:val="18"/>
                <w:szCs w:val="18"/>
              </w:rPr>
              <w:t>Y＜100</w:t>
            </w:r>
          </w:p>
        </w:tc>
      </w:tr>
      <w:tr w14:paraId="2329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799A715C">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451" w:type="dxa"/>
            <w:vAlign w:val="center"/>
          </w:tcPr>
          <w:p w14:paraId="00AB1416">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1D5E0CA8">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33907BD3">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4A87D33D">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11" w:type="dxa"/>
            <w:vAlign w:val="center"/>
          </w:tcPr>
          <w:p w14:paraId="56EDA5E1">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36B9CA6">
            <w:pPr>
              <w:widowControl/>
              <w:jc w:val="center"/>
              <w:rPr>
                <w:rFonts w:ascii="宋体" w:hAnsi="宋体" w:cs="宋体"/>
                <w:kern w:val="0"/>
                <w:sz w:val="18"/>
                <w:szCs w:val="18"/>
              </w:rPr>
            </w:pPr>
            <w:r>
              <w:rPr>
                <w:rFonts w:hint="eastAsia" w:ascii="宋体" w:hAnsi="宋体" w:cs="宋体"/>
                <w:kern w:val="0"/>
                <w:sz w:val="18"/>
                <w:szCs w:val="18"/>
              </w:rPr>
              <w:t>X＜10</w:t>
            </w:r>
          </w:p>
        </w:tc>
      </w:tr>
      <w:tr w14:paraId="7E89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A5CD3F5">
            <w:pPr>
              <w:widowControl/>
              <w:jc w:val="left"/>
              <w:rPr>
                <w:rFonts w:ascii="宋体" w:hAnsi="宋体" w:cs="宋体"/>
                <w:kern w:val="0"/>
                <w:sz w:val="18"/>
                <w:szCs w:val="18"/>
              </w:rPr>
            </w:pPr>
          </w:p>
        </w:tc>
        <w:tc>
          <w:tcPr>
            <w:tcW w:w="1451" w:type="dxa"/>
            <w:vAlign w:val="center"/>
          </w:tcPr>
          <w:p w14:paraId="31A736F0">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114D3988">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29B35EA5">
            <w:pPr>
              <w:widowControl/>
              <w:jc w:val="center"/>
              <w:rPr>
                <w:rFonts w:ascii="宋体" w:hAnsi="宋体" w:cs="宋体"/>
                <w:kern w:val="0"/>
                <w:sz w:val="18"/>
                <w:szCs w:val="18"/>
              </w:rPr>
            </w:pPr>
            <w:r>
              <w:rPr>
                <w:rFonts w:hint="eastAsia" w:ascii="宋体" w:hAnsi="宋体" w:cs="宋体"/>
                <w:kern w:val="0"/>
                <w:sz w:val="18"/>
                <w:szCs w:val="18"/>
              </w:rPr>
              <w:t>Y≥10000</w:t>
            </w:r>
          </w:p>
        </w:tc>
        <w:tc>
          <w:tcPr>
            <w:tcW w:w="1803" w:type="dxa"/>
            <w:vAlign w:val="center"/>
          </w:tcPr>
          <w:p w14:paraId="629C4157">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11" w:type="dxa"/>
            <w:vAlign w:val="center"/>
          </w:tcPr>
          <w:p w14:paraId="16C007B2">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78BD019F">
            <w:pPr>
              <w:widowControl/>
              <w:jc w:val="center"/>
              <w:rPr>
                <w:rFonts w:ascii="宋体" w:hAnsi="宋体" w:cs="宋体"/>
                <w:kern w:val="0"/>
                <w:sz w:val="18"/>
                <w:szCs w:val="18"/>
              </w:rPr>
            </w:pPr>
            <w:r>
              <w:rPr>
                <w:rFonts w:hint="eastAsia" w:ascii="宋体" w:hAnsi="宋体" w:cs="宋体"/>
                <w:kern w:val="0"/>
                <w:sz w:val="18"/>
                <w:szCs w:val="18"/>
              </w:rPr>
              <w:t>Y＜100</w:t>
            </w:r>
          </w:p>
        </w:tc>
      </w:tr>
      <w:tr w14:paraId="3E4A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0A863C3">
            <w:pPr>
              <w:widowControl/>
              <w:spacing w:line="24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451" w:type="dxa"/>
            <w:vAlign w:val="center"/>
          </w:tcPr>
          <w:p w14:paraId="22CE6EA8">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599BDA90">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56DFFED1">
            <w:pPr>
              <w:widowControl/>
              <w:jc w:val="center"/>
              <w:rPr>
                <w:rFonts w:ascii="宋体" w:hAnsi="宋体" w:cs="宋体"/>
                <w:kern w:val="0"/>
                <w:sz w:val="18"/>
                <w:szCs w:val="18"/>
              </w:rPr>
            </w:pPr>
            <w:r>
              <w:rPr>
                <w:rFonts w:hint="eastAsia" w:ascii="宋体" w:hAnsi="宋体" w:cs="宋体"/>
                <w:kern w:val="0"/>
                <w:sz w:val="18"/>
                <w:szCs w:val="18"/>
              </w:rPr>
              <w:t>X≥2000</w:t>
            </w:r>
          </w:p>
        </w:tc>
        <w:tc>
          <w:tcPr>
            <w:tcW w:w="1803" w:type="dxa"/>
            <w:vAlign w:val="center"/>
          </w:tcPr>
          <w:p w14:paraId="5E1614FD">
            <w:pPr>
              <w:widowControl/>
              <w:jc w:val="center"/>
              <w:rPr>
                <w:rFonts w:ascii="宋体" w:hAnsi="宋体" w:cs="宋体"/>
                <w:kern w:val="0"/>
                <w:sz w:val="18"/>
                <w:szCs w:val="18"/>
              </w:rPr>
            </w:pPr>
            <w:r>
              <w:rPr>
                <w:rFonts w:hint="eastAsia" w:ascii="宋体" w:hAnsi="宋体" w:cs="宋体"/>
                <w:kern w:val="0"/>
                <w:sz w:val="18"/>
                <w:szCs w:val="18"/>
              </w:rPr>
              <w:t>100≤X＜2000</w:t>
            </w:r>
          </w:p>
        </w:tc>
        <w:tc>
          <w:tcPr>
            <w:tcW w:w="1511" w:type="dxa"/>
            <w:vAlign w:val="center"/>
          </w:tcPr>
          <w:p w14:paraId="2DA9276B">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257590A">
            <w:pPr>
              <w:widowControl/>
              <w:jc w:val="center"/>
              <w:rPr>
                <w:rFonts w:ascii="宋体" w:hAnsi="宋体" w:cs="宋体"/>
                <w:kern w:val="0"/>
                <w:sz w:val="18"/>
                <w:szCs w:val="18"/>
              </w:rPr>
            </w:pPr>
            <w:r>
              <w:rPr>
                <w:rFonts w:hint="eastAsia" w:ascii="宋体" w:hAnsi="宋体" w:cs="宋体"/>
                <w:kern w:val="0"/>
                <w:sz w:val="18"/>
                <w:szCs w:val="18"/>
              </w:rPr>
              <w:t>X＜10</w:t>
            </w:r>
          </w:p>
        </w:tc>
      </w:tr>
      <w:tr w14:paraId="26C5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1B2A13D">
            <w:pPr>
              <w:widowControl/>
              <w:jc w:val="left"/>
              <w:rPr>
                <w:rFonts w:ascii="宋体" w:hAnsi="宋体" w:cs="宋体"/>
                <w:kern w:val="0"/>
                <w:sz w:val="18"/>
                <w:szCs w:val="18"/>
              </w:rPr>
            </w:pPr>
          </w:p>
        </w:tc>
        <w:tc>
          <w:tcPr>
            <w:tcW w:w="1451" w:type="dxa"/>
            <w:vAlign w:val="center"/>
          </w:tcPr>
          <w:p w14:paraId="75AC9D4D">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7154C100">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37291C1">
            <w:pPr>
              <w:widowControl/>
              <w:jc w:val="center"/>
              <w:rPr>
                <w:rFonts w:ascii="宋体" w:hAnsi="宋体" w:cs="宋体"/>
                <w:kern w:val="0"/>
                <w:sz w:val="18"/>
                <w:szCs w:val="18"/>
              </w:rPr>
            </w:pPr>
            <w:r>
              <w:rPr>
                <w:rFonts w:hint="eastAsia" w:ascii="宋体" w:hAnsi="宋体" w:cs="宋体"/>
                <w:kern w:val="0"/>
                <w:sz w:val="18"/>
                <w:szCs w:val="18"/>
              </w:rPr>
              <w:t>Y≥100000</w:t>
            </w:r>
          </w:p>
        </w:tc>
        <w:tc>
          <w:tcPr>
            <w:tcW w:w="1803" w:type="dxa"/>
            <w:vAlign w:val="center"/>
          </w:tcPr>
          <w:p w14:paraId="7A7FB5C8">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1511" w:type="dxa"/>
            <w:vAlign w:val="center"/>
          </w:tcPr>
          <w:p w14:paraId="46A3D87E">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728A4796">
            <w:pPr>
              <w:widowControl/>
              <w:jc w:val="center"/>
              <w:rPr>
                <w:rFonts w:ascii="宋体" w:hAnsi="宋体" w:cs="宋体"/>
                <w:kern w:val="0"/>
                <w:sz w:val="18"/>
                <w:szCs w:val="18"/>
              </w:rPr>
            </w:pPr>
            <w:r>
              <w:rPr>
                <w:rFonts w:hint="eastAsia" w:ascii="宋体" w:hAnsi="宋体" w:cs="宋体"/>
                <w:kern w:val="0"/>
                <w:sz w:val="18"/>
                <w:szCs w:val="18"/>
              </w:rPr>
              <w:t>Y＜100</w:t>
            </w:r>
          </w:p>
        </w:tc>
      </w:tr>
      <w:tr w14:paraId="58E5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3EA475D4">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451" w:type="dxa"/>
            <w:vAlign w:val="center"/>
          </w:tcPr>
          <w:p w14:paraId="4DFDF60F">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320C6057">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31AF8FF7">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465308DC">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11" w:type="dxa"/>
            <w:vAlign w:val="center"/>
          </w:tcPr>
          <w:p w14:paraId="0FC5A589">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323510B0">
            <w:pPr>
              <w:widowControl/>
              <w:jc w:val="center"/>
              <w:rPr>
                <w:rFonts w:ascii="宋体" w:hAnsi="宋体" w:cs="宋体"/>
                <w:kern w:val="0"/>
                <w:sz w:val="18"/>
                <w:szCs w:val="18"/>
              </w:rPr>
            </w:pPr>
            <w:r>
              <w:rPr>
                <w:rFonts w:hint="eastAsia" w:ascii="宋体" w:hAnsi="宋体" w:cs="宋体"/>
                <w:kern w:val="0"/>
                <w:sz w:val="18"/>
                <w:szCs w:val="18"/>
              </w:rPr>
              <w:t>X＜10</w:t>
            </w:r>
          </w:p>
        </w:tc>
      </w:tr>
      <w:tr w14:paraId="016A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55430E48">
            <w:pPr>
              <w:widowControl/>
              <w:jc w:val="left"/>
              <w:rPr>
                <w:rFonts w:ascii="宋体" w:hAnsi="宋体" w:cs="宋体"/>
                <w:spacing w:val="-12"/>
                <w:kern w:val="0"/>
                <w:sz w:val="18"/>
                <w:szCs w:val="18"/>
              </w:rPr>
            </w:pPr>
          </w:p>
        </w:tc>
        <w:tc>
          <w:tcPr>
            <w:tcW w:w="1451" w:type="dxa"/>
            <w:vAlign w:val="center"/>
          </w:tcPr>
          <w:p w14:paraId="2FEFB9CC">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56DDB65B">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6B811D5">
            <w:pPr>
              <w:widowControl/>
              <w:jc w:val="center"/>
              <w:rPr>
                <w:rFonts w:ascii="宋体" w:hAnsi="宋体" w:cs="宋体"/>
                <w:kern w:val="0"/>
                <w:sz w:val="18"/>
                <w:szCs w:val="18"/>
              </w:rPr>
            </w:pPr>
            <w:r>
              <w:rPr>
                <w:rFonts w:hint="eastAsia" w:ascii="宋体" w:hAnsi="宋体" w:cs="宋体"/>
                <w:kern w:val="0"/>
                <w:sz w:val="18"/>
                <w:szCs w:val="18"/>
              </w:rPr>
              <w:t>Y≥10000</w:t>
            </w:r>
          </w:p>
        </w:tc>
        <w:tc>
          <w:tcPr>
            <w:tcW w:w="1803" w:type="dxa"/>
            <w:vAlign w:val="center"/>
          </w:tcPr>
          <w:p w14:paraId="6FFDCCC4">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511" w:type="dxa"/>
            <w:vAlign w:val="center"/>
          </w:tcPr>
          <w:p w14:paraId="1A894063">
            <w:pPr>
              <w:widowControl/>
              <w:jc w:val="center"/>
              <w:rPr>
                <w:rFonts w:ascii="宋体" w:hAnsi="宋体" w:cs="宋体"/>
                <w:kern w:val="0"/>
                <w:sz w:val="18"/>
                <w:szCs w:val="18"/>
              </w:rPr>
            </w:pPr>
            <w:r>
              <w:rPr>
                <w:rFonts w:hint="eastAsia" w:ascii="宋体" w:hAnsi="宋体" w:cs="宋体"/>
                <w:kern w:val="0"/>
                <w:sz w:val="18"/>
                <w:szCs w:val="18"/>
              </w:rPr>
              <w:t>50≤Y＜1000</w:t>
            </w:r>
          </w:p>
        </w:tc>
        <w:tc>
          <w:tcPr>
            <w:tcW w:w="1049" w:type="dxa"/>
            <w:vAlign w:val="center"/>
          </w:tcPr>
          <w:p w14:paraId="2A4C6266">
            <w:pPr>
              <w:widowControl/>
              <w:jc w:val="center"/>
              <w:rPr>
                <w:rFonts w:ascii="宋体" w:hAnsi="宋体" w:cs="宋体"/>
                <w:kern w:val="0"/>
                <w:sz w:val="18"/>
                <w:szCs w:val="18"/>
              </w:rPr>
            </w:pPr>
            <w:r>
              <w:rPr>
                <w:rFonts w:hint="eastAsia" w:ascii="宋体" w:hAnsi="宋体" w:cs="宋体"/>
                <w:kern w:val="0"/>
                <w:sz w:val="18"/>
                <w:szCs w:val="18"/>
              </w:rPr>
              <w:t>Y＜50</w:t>
            </w:r>
          </w:p>
        </w:tc>
      </w:tr>
      <w:tr w14:paraId="13A8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083D5581">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451" w:type="dxa"/>
            <w:vAlign w:val="center"/>
          </w:tcPr>
          <w:p w14:paraId="577945B8">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11343234">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C76FE18">
            <w:pPr>
              <w:widowControl/>
              <w:jc w:val="center"/>
              <w:rPr>
                <w:rFonts w:ascii="宋体" w:hAnsi="宋体" w:cs="宋体"/>
                <w:kern w:val="0"/>
                <w:sz w:val="18"/>
                <w:szCs w:val="18"/>
              </w:rPr>
            </w:pPr>
            <w:r>
              <w:rPr>
                <w:rFonts w:hint="eastAsia" w:ascii="宋体" w:hAnsi="宋体" w:cs="宋体"/>
                <w:kern w:val="0"/>
                <w:sz w:val="18"/>
                <w:szCs w:val="18"/>
              </w:rPr>
              <w:t>Y≥200000</w:t>
            </w:r>
          </w:p>
        </w:tc>
        <w:tc>
          <w:tcPr>
            <w:tcW w:w="1803" w:type="dxa"/>
            <w:vAlign w:val="center"/>
          </w:tcPr>
          <w:p w14:paraId="65AD4907">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1511" w:type="dxa"/>
            <w:vAlign w:val="center"/>
          </w:tcPr>
          <w:p w14:paraId="228E1E7B">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73CB808D">
            <w:pPr>
              <w:widowControl/>
              <w:jc w:val="center"/>
              <w:rPr>
                <w:rFonts w:ascii="宋体" w:hAnsi="宋体" w:cs="宋体"/>
                <w:kern w:val="0"/>
                <w:sz w:val="18"/>
                <w:szCs w:val="18"/>
              </w:rPr>
            </w:pPr>
            <w:r>
              <w:rPr>
                <w:rFonts w:hint="eastAsia" w:ascii="宋体" w:hAnsi="宋体" w:cs="宋体"/>
                <w:kern w:val="0"/>
                <w:sz w:val="18"/>
                <w:szCs w:val="18"/>
              </w:rPr>
              <w:t>Y＜100</w:t>
            </w:r>
          </w:p>
        </w:tc>
      </w:tr>
      <w:tr w14:paraId="047A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4946C912">
            <w:pPr>
              <w:widowControl/>
              <w:jc w:val="left"/>
              <w:rPr>
                <w:rFonts w:ascii="宋体" w:hAnsi="宋体" w:cs="宋体"/>
                <w:kern w:val="0"/>
                <w:sz w:val="18"/>
                <w:szCs w:val="18"/>
              </w:rPr>
            </w:pPr>
          </w:p>
        </w:tc>
        <w:tc>
          <w:tcPr>
            <w:tcW w:w="1451" w:type="dxa"/>
            <w:vAlign w:val="center"/>
          </w:tcPr>
          <w:p w14:paraId="5804886D">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0FA3FAB2">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B455C79">
            <w:pPr>
              <w:widowControl/>
              <w:jc w:val="center"/>
              <w:rPr>
                <w:rFonts w:ascii="宋体" w:hAnsi="宋体" w:cs="宋体"/>
                <w:kern w:val="0"/>
                <w:sz w:val="18"/>
                <w:szCs w:val="18"/>
              </w:rPr>
            </w:pPr>
            <w:r>
              <w:rPr>
                <w:rFonts w:hint="eastAsia" w:ascii="宋体" w:hAnsi="宋体" w:cs="宋体"/>
                <w:kern w:val="0"/>
                <w:sz w:val="18"/>
                <w:szCs w:val="18"/>
              </w:rPr>
              <w:t>Z≥10000</w:t>
            </w:r>
          </w:p>
        </w:tc>
        <w:tc>
          <w:tcPr>
            <w:tcW w:w="1803" w:type="dxa"/>
            <w:vAlign w:val="center"/>
          </w:tcPr>
          <w:p w14:paraId="6AD52354">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511" w:type="dxa"/>
            <w:vAlign w:val="center"/>
          </w:tcPr>
          <w:p w14:paraId="5018D665">
            <w:pPr>
              <w:widowControl/>
              <w:jc w:val="center"/>
              <w:rPr>
                <w:rFonts w:ascii="宋体" w:hAnsi="宋体" w:cs="宋体"/>
                <w:kern w:val="0"/>
                <w:sz w:val="18"/>
                <w:szCs w:val="18"/>
              </w:rPr>
            </w:pPr>
            <w:r>
              <w:rPr>
                <w:rFonts w:hint="eastAsia" w:ascii="宋体" w:hAnsi="宋体" w:cs="宋体"/>
                <w:kern w:val="0"/>
                <w:sz w:val="18"/>
                <w:szCs w:val="18"/>
              </w:rPr>
              <w:t>2000≤Z＜5000</w:t>
            </w:r>
          </w:p>
        </w:tc>
        <w:tc>
          <w:tcPr>
            <w:tcW w:w="1049" w:type="dxa"/>
            <w:vAlign w:val="center"/>
          </w:tcPr>
          <w:p w14:paraId="4B94A368">
            <w:pPr>
              <w:widowControl/>
              <w:jc w:val="center"/>
              <w:rPr>
                <w:rFonts w:ascii="宋体" w:hAnsi="宋体" w:cs="宋体"/>
                <w:kern w:val="0"/>
                <w:sz w:val="18"/>
                <w:szCs w:val="18"/>
              </w:rPr>
            </w:pPr>
            <w:r>
              <w:rPr>
                <w:rFonts w:hint="eastAsia" w:ascii="宋体" w:hAnsi="宋体" w:cs="宋体"/>
                <w:kern w:val="0"/>
                <w:sz w:val="18"/>
                <w:szCs w:val="18"/>
              </w:rPr>
              <w:t>Z＜2000</w:t>
            </w:r>
          </w:p>
        </w:tc>
      </w:tr>
      <w:tr w14:paraId="6716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09FBCC22">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451" w:type="dxa"/>
            <w:vAlign w:val="center"/>
          </w:tcPr>
          <w:p w14:paraId="1CEDB333">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1F7BD029">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5F77406D">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04479F34">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659AAFF2">
            <w:pPr>
              <w:widowControl/>
              <w:jc w:val="center"/>
              <w:rPr>
                <w:rFonts w:ascii="宋体" w:hAnsi="宋体" w:cs="宋体"/>
                <w:kern w:val="0"/>
                <w:sz w:val="18"/>
                <w:szCs w:val="18"/>
              </w:rPr>
            </w:pPr>
            <w:r>
              <w:rPr>
                <w:rFonts w:hint="eastAsia" w:ascii="宋体" w:hAnsi="宋体" w:cs="宋体"/>
                <w:kern w:val="0"/>
                <w:sz w:val="18"/>
                <w:szCs w:val="18"/>
              </w:rPr>
              <w:t>100≤X＜300</w:t>
            </w:r>
          </w:p>
        </w:tc>
        <w:tc>
          <w:tcPr>
            <w:tcW w:w="1049" w:type="dxa"/>
            <w:vAlign w:val="center"/>
          </w:tcPr>
          <w:p w14:paraId="71FABE7A">
            <w:pPr>
              <w:widowControl/>
              <w:jc w:val="center"/>
              <w:rPr>
                <w:rFonts w:ascii="宋体" w:hAnsi="宋体" w:cs="宋体"/>
                <w:kern w:val="0"/>
                <w:sz w:val="18"/>
                <w:szCs w:val="18"/>
              </w:rPr>
            </w:pPr>
            <w:r>
              <w:rPr>
                <w:rFonts w:hint="eastAsia" w:ascii="宋体" w:hAnsi="宋体" w:cs="宋体"/>
                <w:kern w:val="0"/>
                <w:sz w:val="18"/>
                <w:szCs w:val="18"/>
              </w:rPr>
              <w:t>X＜100</w:t>
            </w:r>
          </w:p>
        </w:tc>
      </w:tr>
      <w:tr w14:paraId="27ED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18DD781B">
            <w:pPr>
              <w:widowControl/>
              <w:jc w:val="left"/>
              <w:rPr>
                <w:rFonts w:ascii="宋体" w:hAnsi="宋体" w:cs="宋体"/>
                <w:kern w:val="0"/>
                <w:sz w:val="18"/>
                <w:szCs w:val="18"/>
              </w:rPr>
            </w:pPr>
          </w:p>
        </w:tc>
        <w:tc>
          <w:tcPr>
            <w:tcW w:w="1451" w:type="dxa"/>
            <w:vAlign w:val="center"/>
          </w:tcPr>
          <w:p w14:paraId="26E893F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1298E452">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D065FC0">
            <w:pPr>
              <w:widowControl/>
              <w:jc w:val="center"/>
              <w:rPr>
                <w:rFonts w:ascii="宋体" w:hAnsi="宋体" w:cs="宋体"/>
                <w:kern w:val="0"/>
                <w:sz w:val="18"/>
                <w:szCs w:val="18"/>
              </w:rPr>
            </w:pPr>
            <w:r>
              <w:rPr>
                <w:rFonts w:hint="eastAsia" w:ascii="宋体" w:hAnsi="宋体" w:cs="宋体"/>
                <w:kern w:val="0"/>
                <w:sz w:val="18"/>
                <w:szCs w:val="18"/>
              </w:rPr>
              <w:t>Y≥5000</w:t>
            </w:r>
          </w:p>
        </w:tc>
        <w:tc>
          <w:tcPr>
            <w:tcW w:w="1803" w:type="dxa"/>
            <w:vAlign w:val="center"/>
          </w:tcPr>
          <w:p w14:paraId="292C272C">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511" w:type="dxa"/>
            <w:vAlign w:val="center"/>
          </w:tcPr>
          <w:p w14:paraId="7DE1F00A">
            <w:pPr>
              <w:widowControl/>
              <w:jc w:val="center"/>
              <w:rPr>
                <w:rFonts w:ascii="宋体" w:hAnsi="宋体" w:cs="宋体"/>
                <w:kern w:val="0"/>
                <w:sz w:val="18"/>
                <w:szCs w:val="18"/>
              </w:rPr>
            </w:pPr>
            <w:r>
              <w:rPr>
                <w:rFonts w:hint="eastAsia" w:ascii="宋体" w:hAnsi="宋体" w:cs="宋体"/>
                <w:kern w:val="0"/>
                <w:sz w:val="18"/>
                <w:szCs w:val="18"/>
              </w:rPr>
              <w:t>500≤Y＜1000</w:t>
            </w:r>
          </w:p>
        </w:tc>
        <w:tc>
          <w:tcPr>
            <w:tcW w:w="1049" w:type="dxa"/>
            <w:vAlign w:val="center"/>
          </w:tcPr>
          <w:p w14:paraId="2B01BE46">
            <w:pPr>
              <w:widowControl/>
              <w:jc w:val="center"/>
              <w:rPr>
                <w:rFonts w:ascii="宋体" w:hAnsi="宋体" w:cs="宋体"/>
                <w:kern w:val="0"/>
                <w:sz w:val="18"/>
                <w:szCs w:val="18"/>
              </w:rPr>
            </w:pPr>
            <w:r>
              <w:rPr>
                <w:rFonts w:hint="eastAsia" w:ascii="宋体" w:hAnsi="宋体" w:cs="宋体"/>
                <w:kern w:val="0"/>
                <w:sz w:val="18"/>
                <w:szCs w:val="18"/>
              </w:rPr>
              <w:t>Y＜500</w:t>
            </w:r>
          </w:p>
        </w:tc>
      </w:tr>
      <w:tr w14:paraId="4BE0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29B6EFEB">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451" w:type="dxa"/>
            <w:vAlign w:val="center"/>
          </w:tcPr>
          <w:p w14:paraId="38F9A787">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069E0469">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7A5C9AA8">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252FE215">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362B169B">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2AB47335">
            <w:pPr>
              <w:widowControl/>
              <w:jc w:val="center"/>
              <w:rPr>
                <w:rFonts w:ascii="宋体" w:hAnsi="宋体" w:cs="宋体"/>
                <w:kern w:val="0"/>
                <w:sz w:val="18"/>
                <w:szCs w:val="18"/>
              </w:rPr>
            </w:pPr>
            <w:r>
              <w:rPr>
                <w:rFonts w:hint="eastAsia" w:ascii="宋体" w:hAnsi="宋体" w:cs="宋体"/>
                <w:kern w:val="0"/>
                <w:sz w:val="18"/>
                <w:szCs w:val="18"/>
              </w:rPr>
              <w:t>X＜10</w:t>
            </w:r>
          </w:p>
        </w:tc>
      </w:tr>
      <w:tr w14:paraId="2E6A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008D3F00">
            <w:pPr>
              <w:widowControl/>
              <w:jc w:val="left"/>
              <w:rPr>
                <w:rFonts w:ascii="宋体" w:hAnsi="宋体" w:cs="宋体"/>
                <w:kern w:val="0"/>
                <w:sz w:val="18"/>
                <w:szCs w:val="18"/>
              </w:rPr>
            </w:pPr>
          </w:p>
        </w:tc>
        <w:tc>
          <w:tcPr>
            <w:tcW w:w="1451" w:type="dxa"/>
            <w:vAlign w:val="center"/>
          </w:tcPr>
          <w:p w14:paraId="79A30E5E">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0DD8F5D2">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3503387">
            <w:pPr>
              <w:widowControl/>
              <w:jc w:val="center"/>
              <w:rPr>
                <w:rFonts w:ascii="宋体" w:hAnsi="宋体" w:cs="宋体"/>
                <w:kern w:val="0"/>
                <w:sz w:val="18"/>
                <w:szCs w:val="18"/>
              </w:rPr>
            </w:pPr>
            <w:r>
              <w:rPr>
                <w:rFonts w:hint="eastAsia" w:ascii="宋体" w:hAnsi="宋体" w:cs="宋体"/>
                <w:kern w:val="0"/>
                <w:sz w:val="18"/>
                <w:szCs w:val="18"/>
              </w:rPr>
              <w:t>Z≥120000</w:t>
            </w:r>
          </w:p>
        </w:tc>
        <w:tc>
          <w:tcPr>
            <w:tcW w:w="1803" w:type="dxa"/>
            <w:vAlign w:val="center"/>
          </w:tcPr>
          <w:p w14:paraId="26D98CE4">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1511" w:type="dxa"/>
            <w:vAlign w:val="center"/>
          </w:tcPr>
          <w:p w14:paraId="6D3333E1">
            <w:pPr>
              <w:widowControl/>
              <w:jc w:val="center"/>
              <w:rPr>
                <w:rFonts w:ascii="宋体" w:hAnsi="宋体" w:cs="宋体"/>
                <w:kern w:val="0"/>
                <w:sz w:val="18"/>
                <w:szCs w:val="18"/>
              </w:rPr>
            </w:pPr>
            <w:r>
              <w:rPr>
                <w:rFonts w:hint="eastAsia" w:ascii="宋体" w:hAnsi="宋体" w:cs="宋体"/>
                <w:kern w:val="0"/>
                <w:sz w:val="18"/>
                <w:szCs w:val="18"/>
              </w:rPr>
              <w:t>100≤Z＜8000</w:t>
            </w:r>
          </w:p>
        </w:tc>
        <w:tc>
          <w:tcPr>
            <w:tcW w:w="1049" w:type="dxa"/>
            <w:vAlign w:val="center"/>
          </w:tcPr>
          <w:p w14:paraId="45CC905D">
            <w:pPr>
              <w:widowControl/>
              <w:jc w:val="center"/>
              <w:rPr>
                <w:rFonts w:ascii="宋体" w:hAnsi="宋体" w:cs="宋体"/>
                <w:kern w:val="0"/>
                <w:sz w:val="18"/>
                <w:szCs w:val="18"/>
              </w:rPr>
            </w:pPr>
            <w:r>
              <w:rPr>
                <w:rFonts w:hint="eastAsia" w:ascii="宋体" w:hAnsi="宋体" w:cs="宋体"/>
                <w:kern w:val="0"/>
                <w:sz w:val="18"/>
                <w:szCs w:val="18"/>
              </w:rPr>
              <w:t>Z＜100</w:t>
            </w:r>
          </w:p>
        </w:tc>
      </w:tr>
      <w:tr w14:paraId="7FEF0CCF">
        <w:tblPrEx>
          <w:tblCellMar>
            <w:top w:w="0" w:type="dxa"/>
            <w:left w:w="108" w:type="dxa"/>
            <w:bottom w:w="0" w:type="dxa"/>
            <w:right w:w="108" w:type="dxa"/>
          </w:tblCellMar>
        </w:tblPrEx>
        <w:trPr>
          <w:trHeight w:val="397" w:hRule="exact"/>
          <w:jc w:val="center"/>
        </w:trPr>
        <w:tc>
          <w:tcPr>
            <w:tcW w:w="1847" w:type="dxa"/>
            <w:vAlign w:val="center"/>
          </w:tcPr>
          <w:p w14:paraId="110AAC99">
            <w:pPr>
              <w:widowControl/>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451" w:type="dxa"/>
            <w:vAlign w:val="center"/>
          </w:tcPr>
          <w:p w14:paraId="2064E25D">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49E95D9E">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5EA89628">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307E1192">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2839C4AC">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F734892">
            <w:pPr>
              <w:widowControl/>
              <w:jc w:val="center"/>
              <w:rPr>
                <w:rFonts w:ascii="宋体" w:hAnsi="宋体" w:cs="宋体"/>
                <w:kern w:val="0"/>
                <w:sz w:val="18"/>
                <w:szCs w:val="18"/>
              </w:rPr>
            </w:pPr>
            <w:r>
              <w:rPr>
                <w:rFonts w:hint="eastAsia" w:ascii="宋体" w:hAnsi="宋体" w:cs="宋体"/>
                <w:kern w:val="0"/>
                <w:sz w:val="18"/>
                <w:szCs w:val="18"/>
              </w:rPr>
              <w:t>X＜10</w:t>
            </w:r>
          </w:p>
        </w:tc>
      </w:tr>
    </w:tbl>
    <w:p w14:paraId="5770F3F9">
      <w:pPr>
        <w:widowControl/>
        <w:spacing w:line="540" w:lineRule="exact"/>
        <w:rPr>
          <w:rFonts w:ascii="宋体" w:hAnsi="宋体" w:cs="宋体"/>
          <w:spacing w:val="8"/>
          <w:kern w:val="0"/>
          <w:sz w:val="18"/>
          <w:szCs w:val="18"/>
        </w:rPr>
      </w:pPr>
    </w:p>
    <w:p w14:paraId="4AC32EAF">
      <w:pPr>
        <w:widowControl/>
        <w:spacing w:line="540" w:lineRule="exact"/>
        <w:rPr>
          <w:rFonts w:ascii="宋体" w:hAnsi="宋体" w:cs="宋体"/>
          <w:spacing w:val="8"/>
          <w:kern w:val="0"/>
          <w:sz w:val="24"/>
        </w:rPr>
      </w:pPr>
    </w:p>
    <w:p w14:paraId="6BB4F06D">
      <w:pPr>
        <w:widowControl/>
        <w:spacing w:line="540" w:lineRule="exact"/>
        <w:rPr>
          <w:rFonts w:ascii="宋体" w:hAnsi="宋体" w:cs="宋体"/>
          <w:spacing w:val="8"/>
          <w:kern w:val="0"/>
          <w:szCs w:val="21"/>
        </w:rPr>
      </w:pPr>
      <w:r>
        <w:rPr>
          <w:rFonts w:hint="eastAsia" w:ascii="宋体" w:hAnsi="宋体" w:cs="宋体"/>
          <w:spacing w:val="8"/>
          <w:kern w:val="0"/>
          <w:szCs w:val="21"/>
        </w:rPr>
        <w:t>说明：</w:t>
      </w:r>
    </w:p>
    <w:p w14:paraId="0550108E">
      <w:pPr>
        <w:pStyle w:val="27"/>
        <w:adjustRightInd w:val="0"/>
        <w:spacing w:line="380" w:lineRule="exact"/>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14:paraId="0CE4CF70">
      <w:pPr>
        <w:pStyle w:val="27"/>
        <w:adjustRightInd w:val="0"/>
        <w:spacing w:line="380" w:lineRule="exact"/>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806D234">
      <w:pPr>
        <w:pStyle w:val="27"/>
        <w:spacing w:line="400" w:lineRule="exact"/>
        <w:ind w:firstLine="452" w:firstLineChars="200"/>
        <w:rPr>
          <w:rFonts w:hAnsi="宋体" w:cs="宋体"/>
          <w:spacing w:val="8"/>
          <w:kern w:val="0"/>
          <w:szCs w:val="21"/>
        </w:rPr>
      </w:pPr>
      <w:r>
        <w:rPr>
          <w:rFonts w:hint="eastAsia" w:hAnsi="宋体" w:cs="宋体"/>
          <w:spacing w:val="8"/>
          <w:kern w:val="0"/>
          <w:szCs w:val="21"/>
        </w:rPr>
        <w:t>3.企业划分指标以现行统计制度为准。（1）服务人员，是指期末服务人员数，没有期末服务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474A0D8">
      <w:pPr>
        <w:adjustRightInd w:val="0"/>
        <w:ind w:firstLine="422" w:firstLineChars="200"/>
        <w:rPr>
          <w:rFonts w:ascii="宋体" w:hAnsi="宋体"/>
          <w:b/>
          <w:bCs/>
          <w:kern w:val="0"/>
          <w:szCs w:val="21"/>
        </w:rPr>
      </w:pPr>
    </w:p>
    <w:p w14:paraId="407465E2">
      <w:pPr>
        <w:adjustRightInd w:val="0"/>
        <w:ind w:firstLine="422" w:firstLineChars="200"/>
        <w:rPr>
          <w:rFonts w:ascii="宋体" w:hAnsi="宋体"/>
          <w:b/>
          <w:bCs/>
          <w:kern w:val="0"/>
          <w:szCs w:val="21"/>
        </w:rPr>
      </w:pPr>
    </w:p>
    <w:p w14:paraId="6A35A31D">
      <w:pPr>
        <w:adjustRightInd w:val="0"/>
        <w:ind w:firstLine="422" w:firstLineChars="200"/>
        <w:rPr>
          <w:rFonts w:ascii="宋体" w:hAnsi="宋体"/>
          <w:b/>
          <w:bCs/>
          <w:kern w:val="0"/>
          <w:szCs w:val="21"/>
        </w:rPr>
      </w:pPr>
    </w:p>
    <w:p w14:paraId="725AE1FE">
      <w:pPr>
        <w:adjustRightInd w:val="0"/>
        <w:ind w:firstLine="422" w:firstLineChars="200"/>
        <w:rPr>
          <w:rFonts w:ascii="宋体" w:hAnsi="宋体"/>
          <w:b/>
          <w:bCs/>
          <w:kern w:val="0"/>
          <w:szCs w:val="21"/>
        </w:rPr>
      </w:pPr>
    </w:p>
    <w:p w14:paraId="1D72E868">
      <w:pPr>
        <w:adjustRightInd w:val="0"/>
        <w:ind w:firstLine="422" w:firstLineChars="200"/>
        <w:rPr>
          <w:rFonts w:ascii="宋体" w:hAnsi="宋体"/>
          <w:b/>
          <w:bCs/>
          <w:kern w:val="0"/>
          <w:szCs w:val="21"/>
        </w:rPr>
      </w:pPr>
    </w:p>
    <w:p w14:paraId="1C74D897">
      <w:pPr>
        <w:adjustRightInd w:val="0"/>
        <w:ind w:firstLine="422" w:firstLineChars="200"/>
        <w:rPr>
          <w:rFonts w:ascii="宋体" w:hAnsi="宋体"/>
          <w:b/>
          <w:bCs/>
          <w:kern w:val="0"/>
          <w:szCs w:val="21"/>
        </w:rPr>
      </w:pPr>
    </w:p>
    <w:p w14:paraId="4419087A">
      <w:pPr>
        <w:adjustRightInd w:val="0"/>
        <w:ind w:firstLine="422" w:firstLineChars="200"/>
        <w:rPr>
          <w:rFonts w:ascii="宋体" w:hAnsi="宋体"/>
          <w:b/>
          <w:bCs/>
          <w:kern w:val="0"/>
          <w:szCs w:val="21"/>
        </w:rPr>
      </w:pPr>
    </w:p>
    <w:p w14:paraId="77B48CA2">
      <w:pPr>
        <w:adjustRightInd w:val="0"/>
        <w:ind w:firstLine="422" w:firstLineChars="200"/>
        <w:rPr>
          <w:rFonts w:ascii="宋体" w:hAnsi="宋体"/>
          <w:b/>
          <w:bCs/>
          <w:kern w:val="0"/>
          <w:szCs w:val="21"/>
        </w:rPr>
      </w:pPr>
    </w:p>
    <w:p w14:paraId="7D92CAF4">
      <w:pPr>
        <w:pStyle w:val="61"/>
      </w:pPr>
    </w:p>
    <w:p w14:paraId="79A4F43F"/>
    <w:p w14:paraId="0A0E0B3E">
      <w:pPr>
        <w:pStyle w:val="61"/>
      </w:pPr>
    </w:p>
    <w:p w14:paraId="0C1492DD"/>
    <w:p w14:paraId="3C05C8A9"/>
    <w:p w14:paraId="481C0502">
      <w:pPr>
        <w:adjustRightInd w:val="0"/>
        <w:ind w:firstLine="422" w:firstLineChars="200"/>
        <w:rPr>
          <w:rFonts w:ascii="宋体" w:hAnsi="宋体"/>
          <w:b/>
          <w:bCs/>
          <w:kern w:val="0"/>
          <w:szCs w:val="21"/>
        </w:rPr>
      </w:pPr>
    </w:p>
    <w:p w14:paraId="4199F349">
      <w:pPr>
        <w:pStyle w:val="27"/>
        <w:spacing w:line="400" w:lineRule="exact"/>
        <w:jc w:val="center"/>
        <w:rPr>
          <w:rFonts w:hAnsi="宋体"/>
          <w:b/>
          <w:sz w:val="32"/>
          <w:szCs w:val="32"/>
        </w:rPr>
      </w:pPr>
    </w:p>
    <w:p w14:paraId="4E51B10A">
      <w:pPr>
        <w:pStyle w:val="27"/>
        <w:spacing w:line="400" w:lineRule="exact"/>
        <w:jc w:val="center"/>
        <w:rPr>
          <w:rFonts w:hAnsi="宋体"/>
          <w:b/>
          <w:sz w:val="32"/>
          <w:szCs w:val="32"/>
        </w:rPr>
      </w:pPr>
    </w:p>
    <w:p w14:paraId="347CE655">
      <w:pPr>
        <w:pStyle w:val="27"/>
        <w:spacing w:line="400" w:lineRule="exact"/>
        <w:jc w:val="center"/>
        <w:rPr>
          <w:rFonts w:hAnsi="宋体"/>
          <w:b/>
          <w:sz w:val="32"/>
          <w:szCs w:val="32"/>
        </w:rPr>
      </w:pPr>
    </w:p>
    <w:p w14:paraId="00A887F3">
      <w:pPr>
        <w:pStyle w:val="27"/>
        <w:spacing w:line="400" w:lineRule="exact"/>
        <w:jc w:val="center"/>
        <w:rPr>
          <w:rFonts w:hAnsi="宋体"/>
          <w:b/>
          <w:sz w:val="32"/>
          <w:szCs w:val="32"/>
        </w:rPr>
      </w:pPr>
    </w:p>
    <w:p w14:paraId="14AB2C25">
      <w:pPr>
        <w:pStyle w:val="27"/>
        <w:spacing w:line="400" w:lineRule="exact"/>
        <w:jc w:val="center"/>
        <w:rPr>
          <w:rFonts w:hAnsi="宋体"/>
          <w:b/>
          <w:sz w:val="32"/>
          <w:szCs w:val="32"/>
        </w:rPr>
      </w:pPr>
      <w:r>
        <w:rPr>
          <w:rFonts w:hint="eastAsia" w:hAnsi="宋体"/>
          <w:b/>
          <w:sz w:val="32"/>
          <w:szCs w:val="32"/>
        </w:rPr>
        <w:t>第五章  政府采购合同（合同主要条款及格式）</w:t>
      </w:r>
    </w:p>
    <w:p w14:paraId="7DCFAA35">
      <w:pPr>
        <w:spacing w:line="400" w:lineRule="exact"/>
        <w:rPr>
          <w:rFonts w:ascii="宋体" w:hAnsi="宋体"/>
        </w:rPr>
      </w:pPr>
    </w:p>
    <w:p w14:paraId="4B0CD1F9">
      <w:pPr>
        <w:spacing w:line="400" w:lineRule="exact"/>
        <w:rPr>
          <w:rFonts w:ascii="宋体" w:hAnsi="宋体"/>
        </w:rPr>
      </w:pPr>
      <w:r>
        <w:rPr>
          <w:rFonts w:hint="eastAsia" w:ascii="宋体" w:hAnsi="宋体"/>
        </w:rPr>
        <w:t>项目编号：</w:t>
      </w:r>
      <w:r>
        <w:rPr>
          <w:rFonts w:hint="eastAsia" w:ascii="宋体" w:hAnsi="宋体"/>
          <w:bCs/>
          <w:szCs w:val="21"/>
        </w:rPr>
        <w:t>GLZC2024-G3-320178-HCDZ</w:t>
      </w:r>
    </w:p>
    <w:p w14:paraId="6AED460F">
      <w:pPr>
        <w:spacing w:line="400" w:lineRule="exact"/>
        <w:rPr>
          <w:rFonts w:ascii="宋体" w:hAnsi="宋体"/>
        </w:rPr>
      </w:pPr>
      <w:r>
        <w:rPr>
          <w:rFonts w:hint="eastAsia" w:ascii="宋体" w:hAnsi="宋体"/>
        </w:rPr>
        <w:t>项目名称：</w:t>
      </w:r>
      <w:r>
        <w:rPr>
          <w:rFonts w:hint="eastAsia" w:ascii="宋体" w:hAnsi="宋体" w:cs="宋体"/>
        </w:rPr>
        <w:t>2024年恭城瑶族自治县开展政府购买社会救助服务、农村留守儿童关爱保护和困境儿童保障工作项目</w:t>
      </w:r>
    </w:p>
    <w:p w14:paraId="5E8F7092">
      <w:pPr>
        <w:spacing w:line="400" w:lineRule="exact"/>
        <w:rPr>
          <w:rFonts w:ascii="宋体" w:hAnsi="宋体"/>
        </w:rPr>
      </w:pPr>
      <w:r>
        <w:rPr>
          <w:rFonts w:hint="eastAsia" w:ascii="宋体" w:hAnsi="宋体"/>
        </w:rPr>
        <w:t>甲方：</w:t>
      </w:r>
      <w:r>
        <w:rPr>
          <w:rFonts w:hint="eastAsia" w:ascii="宋体" w:hAnsi="宋体"/>
          <w:kern w:val="0"/>
          <w:u w:val="single"/>
        </w:rPr>
        <w:t xml:space="preserve">恭城瑶族自治县民政局            </w:t>
      </w:r>
      <w:r>
        <w:rPr>
          <w:rFonts w:hint="eastAsia" w:ascii="宋体" w:hAnsi="宋体"/>
        </w:rPr>
        <w:t>（采购人）</w:t>
      </w:r>
    </w:p>
    <w:p w14:paraId="3FC47CBE">
      <w:pPr>
        <w:spacing w:line="400" w:lineRule="exact"/>
        <w:rPr>
          <w:rFonts w:ascii="宋体" w:hAnsi="宋体"/>
        </w:rPr>
      </w:pPr>
      <w:r>
        <w:rPr>
          <w:rFonts w:hint="eastAsia" w:ascii="宋体" w:hAnsi="宋体"/>
        </w:rPr>
        <w:t>乙方：</w:t>
      </w:r>
      <w:r>
        <w:rPr>
          <w:rFonts w:hint="eastAsia" w:ascii="宋体" w:hAnsi="宋体"/>
          <w:u w:val="single"/>
        </w:rPr>
        <w:t xml:space="preserve">                               </w:t>
      </w:r>
      <w:r>
        <w:rPr>
          <w:rFonts w:hint="eastAsia" w:ascii="宋体" w:hAnsi="宋体"/>
        </w:rPr>
        <w:t>（中标投标人）</w:t>
      </w:r>
    </w:p>
    <w:p w14:paraId="0480C679">
      <w:pPr>
        <w:spacing w:line="400" w:lineRule="exact"/>
        <w:ind w:firstLine="420" w:firstLineChars="200"/>
        <w:rPr>
          <w:rFonts w:ascii="宋体" w:hAnsi="宋体"/>
        </w:rPr>
      </w:pPr>
      <w:r>
        <w:rPr>
          <w:rFonts w:hint="eastAsia" w:ascii="宋体" w:hAnsi="宋体"/>
        </w:rPr>
        <w:t xml:space="preserve">根据《中华人民共和国政府采购法》、《中华人民共和国政府采购法实施条例》、《中华人民共和国民法典》等法律、法规规定，按照招、投标文件规定条款和中标投标人承诺，甲乙双方签订本采购合同。  </w:t>
      </w:r>
    </w:p>
    <w:p w14:paraId="34B0B46B">
      <w:pPr>
        <w:spacing w:line="400" w:lineRule="exact"/>
        <w:ind w:firstLine="422" w:firstLineChars="200"/>
        <w:rPr>
          <w:rFonts w:ascii="宋体" w:hAnsi="宋体"/>
        </w:rPr>
      </w:pPr>
      <w:r>
        <w:rPr>
          <w:rFonts w:hint="eastAsia" w:ascii="宋体" w:hAnsi="宋体"/>
          <w:b/>
        </w:rPr>
        <w:t>第一条</w:t>
      </w:r>
      <w:r>
        <w:rPr>
          <w:rFonts w:hint="eastAsia" w:ascii="宋体" w:hAnsi="宋体"/>
          <w:b/>
          <w:szCs w:val="21"/>
        </w:rPr>
        <w:t>合同标的及合同金额</w:t>
      </w:r>
    </w:p>
    <w:tbl>
      <w:tblPr>
        <w:tblStyle w:val="51"/>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0"/>
        <w:gridCol w:w="849"/>
        <w:gridCol w:w="1132"/>
        <w:gridCol w:w="3557"/>
      </w:tblGrid>
      <w:tr w14:paraId="0738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41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95869B1">
            <w:pPr>
              <w:spacing w:line="340" w:lineRule="exact"/>
              <w:jc w:val="center"/>
              <w:rPr>
                <w:rFonts w:ascii="宋体" w:hAnsi="宋体"/>
              </w:rPr>
            </w:pPr>
            <w:r>
              <w:rPr>
                <w:rFonts w:hint="eastAsia" w:ascii="宋体" w:hAnsi="宋体"/>
              </w:rPr>
              <w:t>标的名称</w:t>
            </w:r>
          </w:p>
        </w:tc>
        <w:tc>
          <w:tcPr>
            <w:tcW w:w="849" w:type="dxa"/>
            <w:tcBorders>
              <w:top w:val="single" w:color="auto" w:sz="4" w:space="0"/>
              <w:left w:val="single" w:color="auto" w:sz="4" w:space="0"/>
              <w:bottom w:val="single" w:color="auto" w:sz="4" w:space="0"/>
              <w:right w:val="single" w:color="auto" w:sz="4" w:space="0"/>
            </w:tcBorders>
            <w:vAlign w:val="center"/>
          </w:tcPr>
          <w:p w14:paraId="06356F4F">
            <w:pPr>
              <w:spacing w:line="340" w:lineRule="exact"/>
              <w:jc w:val="center"/>
              <w:rPr>
                <w:rFonts w:ascii="宋体" w:hAnsi="宋体"/>
              </w:rPr>
            </w:pPr>
            <w:r>
              <w:rPr>
                <w:rFonts w:hint="eastAsia" w:ascii="宋体" w:hAnsi="宋体"/>
              </w:rPr>
              <w:t>数量</w:t>
            </w:r>
          </w:p>
        </w:tc>
        <w:tc>
          <w:tcPr>
            <w:tcW w:w="1132" w:type="dxa"/>
            <w:tcBorders>
              <w:top w:val="single" w:color="auto" w:sz="4" w:space="0"/>
              <w:left w:val="single" w:color="auto" w:sz="4" w:space="0"/>
              <w:bottom w:val="single" w:color="auto" w:sz="4" w:space="0"/>
              <w:right w:val="single" w:color="auto" w:sz="4" w:space="0"/>
            </w:tcBorders>
            <w:vAlign w:val="center"/>
          </w:tcPr>
          <w:p w14:paraId="2CE9D910">
            <w:pPr>
              <w:spacing w:line="340" w:lineRule="exact"/>
              <w:jc w:val="center"/>
              <w:rPr>
                <w:rFonts w:ascii="宋体" w:hAnsi="宋体"/>
              </w:rPr>
            </w:pPr>
            <w:r>
              <w:rPr>
                <w:rFonts w:hint="eastAsia" w:ascii="宋体" w:hAnsi="宋体"/>
              </w:rPr>
              <w:t>单位</w:t>
            </w:r>
          </w:p>
        </w:tc>
        <w:tc>
          <w:tcPr>
            <w:tcW w:w="3557" w:type="dxa"/>
            <w:tcBorders>
              <w:top w:val="single" w:color="auto" w:sz="4" w:space="0"/>
              <w:left w:val="single" w:color="auto" w:sz="4" w:space="0"/>
              <w:bottom w:val="single" w:color="auto" w:sz="4" w:space="0"/>
              <w:right w:val="single" w:color="auto" w:sz="4" w:space="0"/>
            </w:tcBorders>
            <w:vAlign w:val="center"/>
          </w:tcPr>
          <w:p w14:paraId="07C9BEB7">
            <w:pPr>
              <w:spacing w:line="340" w:lineRule="exact"/>
              <w:jc w:val="center"/>
              <w:rPr>
                <w:rFonts w:ascii="宋体" w:hAnsi="宋体"/>
              </w:rPr>
            </w:pPr>
            <w:r>
              <w:rPr>
                <w:rFonts w:hint="eastAsia" w:ascii="宋体" w:hAnsi="宋体"/>
                <w:szCs w:val="21"/>
              </w:rPr>
              <w:t>服务内容响应及承诺</w:t>
            </w:r>
          </w:p>
        </w:tc>
      </w:tr>
      <w:tr w14:paraId="702A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trPr>
        <w:tc>
          <w:tcPr>
            <w:tcW w:w="41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2DFA0C3">
            <w:pPr>
              <w:spacing w:line="340" w:lineRule="exact"/>
              <w:jc w:val="left"/>
              <w:rPr>
                <w:rFonts w:ascii="宋体" w:hAnsi="宋体"/>
              </w:rPr>
            </w:pPr>
            <w:r>
              <w:rPr>
                <w:rFonts w:hint="eastAsia" w:ascii="宋体" w:hAnsi="宋体" w:cs="宋体"/>
              </w:rPr>
              <w:t>2024年恭城瑶族自治县开展政府购买社会救助服务、农村留守儿童关爱保护和困境儿童保障工作项目</w:t>
            </w:r>
          </w:p>
        </w:tc>
        <w:tc>
          <w:tcPr>
            <w:tcW w:w="84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09AFD50">
            <w:pPr>
              <w:spacing w:line="340" w:lineRule="exact"/>
              <w:jc w:val="center"/>
              <w:rPr>
                <w:rFonts w:ascii="宋体" w:hAnsi="宋体"/>
              </w:rPr>
            </w:pPr>
            <w:r>
              <w:rPr>
                <w:rFonts w:hint="eastAsia" w:ascii="宋体" w:hAnsi="宋体"/>
              </w:rPr>
              <w:t>1</w:t>
            </w:r>
          </w:p>
        </w:tc>
        <w:tc>
          <w:tcPr>
            <w:tcW w:w="1132" w:type="dxa"/>
            <w:tcBorders>
              <w:top w:val="single" w:color="auto" w:sz="4" w:space="0"/>
              <w:left w:val="single" w:color="auto" w:sz="4" w:space="0"/>
              <w:bottom w:val="single" w:color="auto" w:sz="4" w:space="0"/>
              <w:right w:val="single" w:color="auto" w:sz="4" w:space="0"/>
            </w:tcBorders>
            <w:vAlign w:val="center"/>
          </w:tcPr>
          <w:p w14:paraId="2F5362B9">
            <w:pPr>
              <w:spacing w:line="340" w:lineRule="exact"/>
              <w:jc w:val="center"/>
              <w:rPr>
                <w:rFonts w:ascii="宋体" w:hAnsi="宋体"/>
              </w:rPr>
            </w:pPr>
            <w:r>
              <w:rPr>
                <w:rFonts w:hint="eastAsia" w:ascii="宋体" w:hAnsi="宋体"/>
              </w:rPr>
              <w:t>项</w:t>
            </w:r>
          </w:p>
        </w:tc>
        <w:tc>
          <w:tcPr>
            <w:tcW w:w="3557" w:type="dxa"/>
            <w:tcBorders>
              <w:top w:val="single" w:color="auto" w:sz="4" w:space="0"/>
              <w:left w:val="single" w:color="auto" w:sz="4" w:space="0"/>
              <w:bottom w:val="single" w:color="auto" w:sz="4" w:space="0"/>
              <w:right w:val="single" w:color="auto" w:sz="4" w:space="0"/>
            </w:tcBorders>
            <w:vAlign w:val="center"/>
          </w:tcPr>
          <w:p w14:paraId="1297D865">
            <w:pPr>
              <w:spacing w:line="340" w:lineRule="exact"/>
              <w:jc w:val="center"/>
              <w:rPr>
                <w:rFonts w:ascii="宋体" w:hAnsi="宋体"/>
              </w:rPr>
            </w:pPr>
          </w:p>
        </w:tc>
      </w:tr>
    </w:tbl>
    <w:p w14:paraId="00A16D3B">
      <w:pPr>
        <w:spacing w:line="400" w:lineRule="exact"/>
        <w:rPr>
          <w:rFonts w:ascii="宋体" w:hAnsi="宋体" w:cs="宋体"/>
          <w:b/>
          <w:szCs w:val="21"/>
        </w:rPr>
      </w:pPr>
      <w:r>
        <w:rPr>
          <w:rFonts w:hint="eastAsia" w:ascii="宋体" w:hAnsi="宋体"/>
          <w:szCs w:val="21"/>
        </w:rPr>
        <w:t xml:space="preserve">  根据《中标通知书》的中标内容，合同的总金额为（人民币）：（大写）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w:t>
      </w:r>
      <w:r>
        <w:rPr>
          <w:rFonts w:hint="eastAsia" w:ascii="宋体" w:hAnsi="宋体"/>
          <w:szCs w:val="21"/>
        </w:rPr>
        <w:t>元）。</w:t>
      </w:r>
    </w:p>
    <w:p w14:paraId="049F47E8">
      <w:pPr>
        <w:spacing w:line="400" w:lineRule="exact"/>
        <w:ind w:firstLine="413" w:firstLineChars="196"/>
        <w:rPr>
          <w:rFonts w:ascii="宋体" w:hAnsi="宋体"/>
          <w:b/>
          <w:szCs w:val="21"/>
        </w:rPr>
      </w:pPr>
      <w:r>
        <w:rPr>
          <w:rFonts w:hint="eastAsia" w:ascii="宋体" w:hAnsi="宋体" w:cs="宋体"/>
          <w:b/>
          <w:szCs w:val="21"/>
        </w:rPr>
        <w:t xml:space="preserve">第二条  </w:t>
      </w:r>
      <w:r>
        <w:rPr>
          <w:rFonts w:hint="eastAsia" w:ascii="宋体" w:hAnsi="宋体" w:cs="宋体"/>
          <w:b/>
          <w:kern w:val="0"/>
          <w:szCs w:val="21"/>
        </w:rPr>
        <w:t>服务内容要求</w:t>
      </w:r>
    </w:p>
    <w:p w14:paraId="46853998">
      <w:pPr>
        <w:spacing w:line="400" w:lineRule="exact"/>
        <w:ind w:firstLine="422" w:firstLineChars="200"/>
        <w:rPr>
          <w:rFonts w:ascii="宋体" w:hAnsi="宋体" w:cs="宋体"/>
          <w:b/>
          <w:bCs/>
          <w:kern w:val="0"/>
          <w:szCs w:val="21"/>
        </w:rPr>
      </w:pPr>
      <w:r>
        <w:rPr>
          <w:rFonts w:hint="eastAsia" w:ascii="宋体" w:hAnsi="宋体" w:cs="宋体"/>
          <w:b/>
          <w:bCs/>
          <w:kern w:val="0"/>
          <w:szCs w:val="21"/>
        </w:rPr>
        <w:t>详见招标文件“第三章 项目需求”。</w:t>
      </w:r>
    </w:p>
    <w:p w14:paraId="1C4B4562">
      <w:pPr>
        <w:spacing w:line="400" w:lineRule="exact"/>
        <w:ind w:firstLine="422" w:firstLineChars="200"/>
        <w:rPr>
          <w:rFonts w:ascii="宋体" w:hAnsi="宋体" w:cs="宋体"/>
          <w:b/>
          <w:bCs/>
          <w:szCs w:val="21"/>
        </w:rPr>
      </w:pPr>
      <w:r>
        <w:rPr>
          <w:rFonts w:hint="eastAsia" w:ascii="宋体" w:hAnsi="宋体" w:cs="宋体"/>
          <w:b/>
          <w:szCs w:val="21"/>
        </w:rPr>
        <w:t>第三条 服务期</w:t>
      </w:r>
    </w:p>
    <w:p w14:paraId="512557DA">
      <w:pPr>
        <w:spacing w:line="420" w:lineRule="exact"/>
        <w:ind w:firstLine="420" w:firstLineChars="200"/>
        <w:rPr>
          <w:rFonts w:ascii="宋体" w:hAnsi="宋体"/>
          <w:kern w:val="0"/>
        </w:rPr>
      </w:pPr>
      <w:r>
        <w:rPr>
          <w:rFonts w:hint="eastAsia" w:ascii="宋体" w:hAnsi="宋体"/>
          <w:kern w:val="0"/>
        </w:rPr>
        <w:t>自签订合同之日起1年。</w:t>
      </w:r>
    </w:p>
    <w:p w14:paraId="6C44612A">
      <w:pPr>
        <w:spacing w:line="420" w:lineRule="exact"/>
        <w:ind w:firstLine="211" w:firstLineChars="100"/>
        <w:rPr>
          <w:rFonts w:ascii="新宋体" w:hAnsi="新宋体" w:eastAsia="新宋体" w:cs="新宋体"/>
          <w:b/>
          <w:szCs w:val="21"/>
          <w:highlight w:val="yellow"/>
        </w:rPr>
      </w:pPr>
      <w:r>
        <w:rPr>
          <w:rFonts w:hint="eastAsia" w:ascii="宋体" w:hAnsi="宋体" w:cs="宋体"/>
          <w:b/>
          <w:szCs w:val="21"/>
        </w:rPr>
        <w:t xml:space="preserve">  第四条  付款方式</w:t>
      </w:r>
    </w:p>
    <w:p w14:paraId="4A139914">
      <w:pPr>
        <w:widowControl/>
        <w:shd w:val="clear" w:color="auto" w:fill="FFFFFF"/>
        <w:spacing w:line="400" w:lineRule="exact"/>
        <w:outlineLvl w:val="0"/>
        <w:rPr>
          <w:rFonts w:ascii="宋体" w:hAnsi="宋体" w:cs="Arial"/>
          <w:szCs w:val="21"/>
        </w:rPr>
      </w:pPr>
      <w:r>
        <w:rPr>
          <w:rFonts w:hint="eastAsia" w:ascii="宋体" w:hAnsi="宋体" w:cs="Arial"/>
          <w:szCs w:val="21"/>
        </w:rPr>
        <w:t>　　合同生效且甲方收到乙方提交的当期应付款额税务发票后 10 个工作日内，支付合同金额30%的款项；中期提交自评估报告和当期应付款额税务发票后 10 个工作日内，支付合同金额50%的款项；服务期满后 30 日内根据甲方确定的评估或验收时间，服务内容和质量评估合格且采购人收到乙方提交的当期应付款额税务发票后 10 个工作日内，支付合同金额20%的款项（无息）。</w:t>
      </w:r>
    </w:p>
    <w:p w14:paraId="70F9AB3E">
      <w:pPr>
        <w:widowControl/>
        <w:shd w:val="clear" w:color="auto" w:fill="FFFFFF"/>
        <w:spacing w:line="400" w:lineRule="exact"/>
        <w:outlineLvl w:val="0"/>
        <w:rPr>
          <w:rFonts w:ascii="宋体" w:hAnsi="宋体" w:cs="Arial"/>
          <w:szCs w:val="21"/>
        </w:rPr>
      </w:pPr>
      <w:r>
        <w:rPr>
          <w:rFonts w:hint="eastAsia" w:ascii="宋体" w:hAnsi="宋体" w:cs="Arial"/>
          <w:szCs w:val="21"/>
        </w:rPr>
        <w:t xml:space="preserve">    注：服务期满甲方对乙方服务全过程考评确认乙方服务内容或质量不合格的，甲方有权要求乙方整改或解除合同，甲方解除合同或合同期满的，甲方只按乙方服务质量合格的服务项目向乙方支付服务费，甲方已付费用双方多退少补。</w:t>
      </w:r>
    </w:p>
    <w:p w14:paraId="64E634E7">
      <w:pPr>
        <w:widowControl/>
        <w:shd w:val="clear" w:color="auto" w:fill="FFFFFF"/>
        <w:spacing w:line="400" w:lineRule="exact"/>
        <w:outlineLvl w:val="0"/>
        <w:rPr>
          <w:rFonts w:ascii="宋体" w:hAnsi="宋体" w:cs="宋体"/>
          <w:b/>
          <w:szCs w:val="21"/>
        </w:rPr>
      </w:pPr>
      <w:r>
        <w:rPr>
          <w:rFonts w:hint="eastAsia" w:ascii="宋体" w:hAnsi="宋体" w:cs="宋体"/>
          <w:b/>
          <w:szCs w:val="21"/>
        </w:rPr>
        <w:t xml:space="preserve">    第五条  服务保证</w:t>
      </w:r>
    </w:p>
    <w:p w14:paraId="776C1EF9">
      <w:pPr>
        <w:spacing w:line="400" w:lineRule="exact"/>
        <w:ind w:firstLine="411" w:firstLineChars="196"/>
        <w:rPr>
          <w:rFonts w:ascii="宋体" w:hAnsi="宋体" w:cs="宋体"/>
          <w:szCs w:val="21"/>
        </w:rPr>
      </w:pPr>
      <w:r>
        <w:rPr>
          <w:rFonts w:hint="eastAsia" w:ascii="宋体" w:hAnsi="宋体" w:cs="宋体"/>
          <w:szCs w:val="21"/>
        </w:rPr>
        <w:t>1.要求乙方依据招标文件要求、投标文件承诺、强制执行的现行国家、行业、地方标准履行合同；乙方提供的服务成果达不到验收标准的，不予验收，造成的一切不利后果由乙方自行承担。</w:t>
      </w:r>
    </w:p>
    <w:p w14:paraId="4218324F">
      <w:pPr>
        <w:spacing w:line="400" w:lineRule="exact"/>
        <w:ind w:firstLine="413" w:firstLineChars="196"/>
        <w:rPr>
          <w:rFonts w:ascii="宋体" w:hAnsi="宋体" w:cs="宋体"/>
          <w:b/>
          <w:szCs w:val="21"/>
        </w:rPr>
      </w:pPr>
      <w:r>
        <w:rPr>
          <w:rFonts w:hint="eastAsia" w:ascii="宋体" w:hAnsi="宋体" w:cs="宋体"/>
          <w:b/>
          <w:szCs w:val="21"/>
        </w:rPr>
        <w:t>第六条  权力保证</w:t>
      </w:r>
    </w:p>
    <w:p w14:paraId="0894B782">
      <w:pPr>
        <w:spacing w:line="400" w:lineRule="exact"/>
        <w:ind w:firstLine="411" w:firstLineChars="196"/>
        <w:rPr>
          <w:rFonts w:ascii="宋体" w:hAnsi="宋体" w:cs="宋体"/>
          <w:szCs w:val="21"/>
        </w:rPr>
      </w:pPr>
      <w:r>
        <w:rPr>
          <w:rFonts w:hint="eastAsia" w:ascii="宋体" w:hAnsi="宋体" w:cs="宋体"/>
          <w:szCs w:val="21"/>
        </w:rPr>
        <w:t>乙方应保证所提供服务在使用时不会侵犯任何第三方的其他权利。</w:t>
      </w:r>
    </w:p>
    <w:p w14:paraId="47A1C5AF">
      <w:pPr>
        <w:spacing w:line="400" w:lineRule="exact"/>
        <w:ind w:firstLine="422" w:firstLineChars="200"/>
        <w:rPr>
          <w:rFonts w:ascii="宋体" w:hAnsi="宋体" w:cs="宋体"/>
          <w:b/>
          <w:szCs w:val="21"/>
        </w:rPr>
      </w:pPr>
      <w:r>
        <w:rPr>
          <w:rFonts w:hint="eastAsia" w:ascii="宋体" w:hAnsi="宋体" w:cs="宋体"/>
          <w:b/>
          <w:szCs w:val="21"/>
        </w:rPr>
        <w:t>第七条  服务条件</w:t>
      </w:r>
    </w:p>
    <w:p w14:paraId="7E22923E">
      <w:pPr>
        <w:spacing w:line="400" w:lineRule="exact"/>
        <w:ind w:firstLine="315" w:firstLineChars="150"/>
        <w:rPr>
          <w:rFonts w:ascii="宋体" w:hAnsi="宋体" w:cs="宋体"/>
          <w:szCs w:val="21"/>
        </w:rPr>
      </w:pPr>
      <w:r>
        <w:rPr>
          <w:rFonts w:hint="eastAsia" w:ascii="宋体" w:hAnsi="宋体" w:cs="宋体"/>
          <w:szCs w:val="21"/>
        </w:rPr>
        <w:t xml:space="preserve"> 甲方应提供必要服务条件（如场地、电源、水源等）。</w:t>
      </w:r>
    </w:p>
    <w:p w14:paraId="0FF21735">
      <w:pPr>
        <w:spacing w:line="400" w:lineRule="exact"/>
        <w:ind w:firstLine="413" w:firstLineChars="196"/>
        <w:rPr>
          <w:rFonts w:ascii="宋体" w:hAnsi="宋体"/>
          <w:b/>
          <w:szCs w:val="21"/>
        </w:rPr>
      </w:pPr>
      <w:r>
        <w:rPr>
          <w:rFonts w:hint="eastAsia" w:ascii="宋体" w:hAnsi="宋体"/>
          <w:b/>
          <w:szCs w:val="21"/>
        </w:rPr>
        <w:t>第八条　履约保证金</w:t>
      </w:r>
    </w:p>
    <w:p w14:paraId="241E0756">
      <w:pPr>
        <w:spacing w:line="400" w:lineRule="exact"/>
        <w:ind w:firstLine="420" w:firstLineChars="200"/>
      </w:pPr>
      <w:r>
        <w:rPr>
          <w:rFonts w:hint="eastAsia" w:ascii="宋体" w:hAnsi="宋体"/>
          <w:szCs w:val="21"/>
        </w:rPr>
        <w:t>根据《</w:t>
      </w:r>
      <w:r>
        <w:rPr>
          <w:rFonts w:ascii="宋体" w:hAnsi="宋体"/>
          <w:szCs w:val="21"/>
        </w:rPr>
        <w:t>桂林市财政局关于贯彻落实政府采购优化营商环境百日攻坚行动方案的通知</w:t>
      </w:r>
      <w:r>
        <w:rPr>
          <w:rFonts w:hint="eastAsia" w:ascii="宋体" w:hAnsi="宋体"/>
          <w:szCs w:val="21"/>
        </w:rPr>
        <w:t>》</w:t>
      </w:r>
      <w:r>
        <w:rPr>
          <w:rFonts w:ascii="宋体" w:hAnsi="宋体"/>
          <w:szCs w:val="21"/>
        </w:rPr>
        <w:t>市财采〔2020〕24号</w:t>
      </w:r>
      <w:r>
        <w:rPr>
          <w:rFonts w:hint="eastAsia" w:ascii="宋体" w:hAnsi="宋体"/>
          <w:szCs w:val="21"/>
        </w:rPr>
        <w:t>文的要求，本项目不收取履约保证金。</w:t>
      </w:r>
    </w:p>
    <w:p w14:paraId="1AC85D05">
      <w:pPr>
        <w:spacing w:line="400" w:lineRule="exact"/>
        <w:ind w:firstLine="413" w:firstLineChars="196"/>
        <w:rPr>
          <w:rFonts w:ascii="宋体" w:hAnsi="宋体" w:cs="宋体"/>
          <w:b/>
          <w:szCs w:val="21"/>
        </w:rPr>
      </w:pPr>
      <w:r>
        <w:rPr>
          <w:rFonts w:hint="eastAsia" w:ascii="宋体" w:hAnsi="宋体" w:cs="宋体"/>
          <w:b/>
          <w:szCs w:val="21"/>
        </w:rPr>
        <w:t>第九条  税费</w:t>
      </w:r>
    </w:p>
    <w:p w14:paraId="072211A5">
      <w:pPr>
        <w:spacing w:line="400" w:lineRule="exact"/>
        <w:ind w:firstLine="411" w:firstLineChars="196"/>
        <w:rPr>
          <w:rFonts w:ascii="宋体" w:hAnsi="宋体" w:cs="宋体"/>
          <w:szCs w:val="21"/>
        </w:rPr>
      </w:pPr>
      <w:r>
        <w:rPr>
          <w:rFonts w:hint="eastAsia" w:ascii="宋体" w:hAnsi="宋体" w:cs="宋体"/>
          <w:szCs w:val="21"/>
        </w:rPr>
        <w:t>本合同执行中相关的一切税费均由乙方负担。</w:t>
      </w:r>
    </w:p>
    <w:p w14:paraId="0C17D8D6">
      <w:pPr>
        <w:spacing w:line="400" w:lineRule="exact"/>
        <w:ind w:left="413"/>
        <w:rPr>
          <w:rFonts w:ascii="宋体" w:hAnsi="宋体" w:cs="宋体"/>
          <w:b/>
          <w:szCs w:val="21"/>
        </w:rPr>
      </w:pPr>
      <w:r>
        <w:rPr>
          <w:rFonts w:hint="eastAsia" w:ascii="宋体" w:hAnsi="宋体" w:cs="宋体"/>
          <w:b/>
          <w:szCs w:val="21"/>
        </w:rPr>
        <w:t>第十条 违约责任</w:t>
      </w:r>
    </w:p>
    <w:p w14:paraId="01D4B875">
      <w:pPr>
        <w:spacing w:line="400" w:lineRule="exact"/>
        <w:ind w:firstLine="420" w:firstLineChars="200"/>
        <w:rPr>
          <w:rFonts w:ascii="宋体" w:hAnsi="宋体" w:cs="宋体"/>
        </w:rPr>
      </w:pPr>
      <w:r>
        <w:rPr>
          <w:rFonts w:hint="eastAsia" w:ascii="宋体" w:hAnsi="宋体" w:cs="宋体"/>
        </w:rPr>
        <w:t>1.甲、乙双方应严格履行合同，除不可抗力情况外，致使本合同不能履行时，甲乙双方均无权提前终止本合同。</w:t>
      </w:r>
    </w:p>
    <w:p w14:paraId="50C15EAE">
      <w:pPr>
        <w:spacing w:line="400" w:lineRule="exact"/>
        <w:rPr>
          <w:rFonts w:ascii="宋体" w:hAnsi="宋体" w:cs="宋体"/>
        </w:rPr>
      </w:pPr>
      <w:r>
        <w:rPr>
          <w:rFonts w:hint="eastAsia" w:ascii="宋体" w:hAnsi="宋体" w:cs="宋体"/>
        </w:rPr>
        <w:t xml:space="preserve">    2.乙方拒绝按合同约定履行的，经甲方书面通知后又不改正的情况下，甲方有权提前终止本合同。</w:t>
      </w:r>
    </w:p>
    <w:p w14:paraId="139E624A">
      <w:pPr>
        <w:spacing w:line="400" w:lineRule="exact"/>
        <w:ind w:firstLine="422" w:firstLineChars="200"/>
        <w:rPr>
          <w:rFonts w:ascii="宋体" w:hAnsi="宋体" w:cs="宋体"/>
          <w:b/>
          <w:szCs w:val="21"/>
        </w:rPr>
      </w:pPr>
      <w:r>
        <w:rPr>
          <w:rFonts w:hint="eastAsia" w:ascii="宋体" w:hAnsi="宋体" w:cs="宋体"/>
          <w:b/>
          <w:szCs w:val="21"/>
        </w:rPr>
        <w:t>第十一条  不可抗力事件处理</w:t>
      </w:r>
    </w:p>
    <w:p w14:paraId="5EBC8ED2">
      <w:pPr>
        <w:spacing w:line="400" w:lineRule="exact"/>
        <w:ind w:firstLine="420" w:firstLineChars="200"/>
        <w:rPr>
          <w:rFonts w:ascii="宋体" w:hAnsi="宋体" w:cs="宋体"/>
          <w:szCs w:val="21"/>
        </w:rPr>
      </w:pPr>
      <w:r>
        <w:rPr>
          <w:rFonts w:hint="eastAsia" w:ascii="宋体" w:hAnsi="宋体" w:cs="宋体"/>
          <w:szCs w:val="21"/>
        </w:rPr>
        <w:t>1.在合同有效期内，乙方因不可抗力事件导致不能履行合同，则合同履行期可延长，其延长期与不可抗力影响期相同。</w:t>
      </w:r>
    </w:p>
    <w:p w14:paraId="7CD30032">
      <w:pPr>
        <w:spacing w:line="400" w:lineRule="exact"/>
        <w:ind w:left="420"/>
        <w:rPr>
          <w:rFonts w:ascii="宋体" w:hAnsi="宋体" w:cs="宋体"/>
          <w:szCs w:val="21"/>
        </w:rPr>
      </w:pPr>
      <w:r>
        <w:rPr>
          <w:rFonts w:hint="eastAsia" w:ascii="宋体" w:hAnsi="宋体" w:cs="宋体"/>
          <w:szCs w:val="21"/>
        </w:rPr>
        <w:t>2.不可抗力事件发生后，应立即通知对方，并寄送有关权威机构出具的证明。</w:t>
      </w:r>
    </w:p>
    <w:p w14:paraId="4BEE1432">
      <w:pPr>
        <w:spacing w:line="400" w:lineRule="exact"/>
        <w:ind w:left="420"/>
        <w:rPr>
          <w:rFonts w:ascii="宋体" w:hAnsi="宋体" w:cs="宋体"/>
          <w:szCs w:val="21"/>
        </w:rPr>
      </w:pPr>
      <w:r>
        <w:rPr>
          <w:rFonts w:hint="eastAsia" w:ascii="宋体" w:hAnsi="宋体" w:cs="宋体"/>
          <w:szCs w:val="21"/>
        </w:rPr>
        <w:t>3.不可抗力事件延续一百二十天以上，双方应通过友好协商，确定是否继续履行合同。</w:t>
      </w:r>
    </w:p>
    <w:p w14:paraId="4511B0AC">
      <w:pPr>
        <w:spacing w:line="400" w:lineRule="exact"/>
        <w:ind w:firstLine="413" w:firstLineChars="196"/>
        <w:rPr>
          <w:rFonts w:ascii="宋体" w:hAnsi="宋体" w:cs="宋体"/>
          <w:b/>
          <w:szCs w:val="21"/>
        </w:rPr>
      </w:pPr>
      <w:r>
        <w:rPr>
          <w:rFonts w:hint="eastAsia" w:ascii="宋体" w:hAnsi="宋体" w:cs="宋体"/>
          <w:b/>
          <w:szCs w:val="21"/>
        </w:rPr>
        <w:t>第十二条  合同争议解决</w:t>
      </w:r>
    </w:p>
    <w:p w14:paraId="60CA25DB">
      <w:pPr>
        <w:spacing w:line="400" w:lineRule="exact"/>
        <w:ind w:firstLine="420" w:firstLineChars="200"/>
        <w:rPr>
          <w:rFonts w:ascii="宋体" w:hAnsi="宋体" w:cs="宋体"/>
          <w:szCs w:val="21"/>
        </w:rPr>
      </w:pPr>
      <w:r>
        <w:rPr>
          <w:rFonts w:hint="eastAsia" w:ascii="宋体" w:hAnsi="宋体" w:cs="宋体"/>
          <w:szCs w:val="21"/>
        </w:rPr>
        <w:t>1.因服务质量问题发生争议的，应邀请国家认可的相关机构进行鉴定。经鉴定符合要求的，鉴定费由甲方承担；经鉴定不符合要求的，鉴定费由乙方承担。</w:t>
      </w:r>
    </w:p>
    <w:p w14:paraId="67E7B94F">
      <w:pPr>
        <w:spacing w:line="400" w:lineRule="exact"/>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2.因履行本合同引起的或与本合同有关的争议，甲乙双方应首先通过友好协商解决。如果协商不能解决，可向恭城瑶族自治县仲裁委员会申请仲裁或向恭城瑶族自治县人民法院提起诉讼。</w:t>
      </w:r>
    </w:p>
    <w:p w14:paraId="2BC2B82E">
      <w:pPr>
        <w:spacing w:line="400" w:lineRule="exact"/>
        <w:ind w:left="435"/>
        <w:rPr>
          <w:rFonts w:ascii="宋体" w:hAnsi="宋体" w:cs="宋体"/>
          <w:szCs w:val="21"/>
        </w:rPr>
      </w:pPr>
      <w:r>
        <w:rPr>
          <w:rFonts w:hint="eastAsia" w:ascii="宋体" w:hAnsi="宋体" w:cs="宋体"/>
          <w:szCs w:val="21"/>
        </w:rPr>
        <w:t>3.诉讼期间，本合同继续履行。</w:t>
      </w:r>
    </w:p>
    <w:p w14:paraId="1D4125BA">
      <w:pPr>
        <w:spacing w:line="400" w:lineRule="exact"/>
        <w:ind w:firstLine="413" w:firstLineChars="196"/>
        <w:rPr>
          <w:rFonts w:ascii="宋体" w:hAnsi="宋体" w:cs="宋体"/>
          <w:b/>
          <w:szCs w:val="21"/>
        </w:rPr>
      </w:pPr>
      <w:r>
        <w:rPr>
          <w:rFonts w:hint="eastAsia" w:ascii="宋体" w:hAnsi="宋体" w:cs="宋体"/>
          <w:b/>
          <w:szCs w:val="21"/>
        </w:rPr>
        <w:t>第十三条  合同的变更、终止与转让</w:t>
      </w:r>
    </w:p>
    <w:p w14:paraId="18F45CD7">
      <w:pPr>
        <w:spacing w:line="40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14:paraId="725375F6">
      <w:pPr>
        <w:adjustRightInd w:val="0"/>
        <w:spacing w:line="400" w:lineRule="exact"/>
        <w:ind w:left="420"/>
        <w:textAlignment w:val="baseline"/>
        <w:rPr>
          <w:rFonts w:ascii="宋体" w:hAnsi="宋体" w:cs="宋体"/>
          <w:szCs w:val="21"/>
        </w:rPr>
      </w:pPr>
      <w:r>
        <w:rPr>
          <w:rFonts w:hint="eastAsia" w:ascii="宋体" w:hAnsi="宋体" w:cs="宋体"/>
          <w:szCs w:val="21"/>
        </w:rPr>
        <w:t>2.乙方不得擅自转让其应履行的合同义务。</w:t>
      </w:r>
    </w:p>
    <w:p w14:paraId="45D5B1D9">
      <w:pPr>
        <w:spacing w:line="400" w:lineRule="exact"/>
        <w:ind w:firstLine="413" w:firstLineChars="196"/>
        <w:rPr>
          <w:rFonts w:ascii="宋体" w:hAnsi="宋体"/>
          <w:b/>
          <w:szCs w:val="21"/>
        </w:rPr>
      </w:pPr>
      <w:r>
        <w:rPr>
          <w:rFonts w:hint="eastAsia" w:ascii="宋体" w:hAnsi="宋体"/>
          <w:b/>
          <w:szCs w:val="21"/>
        </w:rPr>
        <w:t>第十四条  签订本合同依据：</w:t>
      </w:r>
    </w:p>
    <w:p w14:paraId="06456CCF">
      <w:pPr>
        <w:spacing w:line="400" w:lineRule="exact"/>
        <w:ind w:left="420"/>
        <w:rPr>
          <w:rFonts w:ascii="宋体" w:hAnsi="宋体"/>
          <w:szCs w:val="21"/>
        </w:rPr>
      </w:pPr>
      <w:r>
        <w:rPr>
          <w:rFonts w:hint="eastAsia" w:ascii="宋体" w:hAnsi="宋体"/>
          <w:szCs w:val="21"/>
        </w:rPr>
        <w:t>1.招标文件；</w:t>
      </w:r>
    </w:p>
    <w:p w14:paraId="502D7EA7">
      <w:pPr>
        <w:spacing w:line="400" w:lineRule="exact"/>
        <w:ind w:left="420"/>
        <w:rPr>
          <w:rFonts w:ascii="宋体" w:hAnsi="宋体"/>
          <w:szCs w:val="21"/>
        </w:rPr>
      </w:pPr>
      <w:r>
        <w:rPr>
          <w:rFonts w:hint="eastAsia" w:ascii="宋体" w:hAnsi="宋体"/>
          <w:szCs w:val="21"/>
        </w:rPr>
        <w:t>2.投标报价表；</w:t>
      </w:r>
    </w:p>
    <w:p w14:paraId="5E7A738E">
      <w:pPr>
        <w:spacing w:line="400" w:lineRule="exact"/>
        <w:ind w:left="420"/>
        <w:rPr>
          <w:rFonts w:ascii="宋体" w:hAnsi="宋体"/>
          <w:szCs w:val="21"/>
        </w:rPr>
      </w:pPr>
      <w:r>
        <w:rPr>
          <w:rFonts w:hint="eastAsia" w:ascii="宋体" w:hAnsi="宋体"/>
          <w:szCs w:val="21"/>
        </w:rPr>
        <w:t>3.服务内容及要求、商务要求响应表；</w:t>
      </w:r>
    </w:p>
    <w:p w14:paraId="6FA5017D">
      <w:pPr>
        <w:spacing w:line="400" w:lineRule="exact"/>
        <w:ind w:left="420"/>
        <w:rPr>
          <w:rFonts w:ascii="宋体" w:hAnsi="宋体"/>
          <w:szCs w:val="21"/>
        </w:rPr>
      </w:pPr>
      <w:r>
        <w:rPr>
          <w:rFonts w:hint="eastAsia" w:ascii="宋体" w:hAnsi="宋体"/>
          <w:szCs w:val="21"/>
        </w:rPr>
        <w:t>4.中标通知书；</w:t>
      </w:r>
    </w:p>
    <w:p w14:paraId="7D0EA5E5">
      <w:pPr>
        <w:spacing w:line="400" w:lineRule="exact"/>
        <w:rPr>
          <w:rFonts w:ascii="宋体" w:hAnsi="宋体"/>
          <w:szCs w:val="21"/>
        </w:rPr>
      </w:pPr>
      <w:r>
        <w:rPr>
          <w:rFonts w:hint="eastAsia" w:ascii="宋体" w:hAnsi="宋体"/>
          <w:szCs w:val="21"/>
        </w:rPr>
        <w:t xml:space="preserve">    5.服务承诺书（如有）。</w:t>
      </w:r>
    </w:p>
    <w:p w14:paraId="536238E1">
      <w:pPr>
        <w:spacing w:line="400" w:lineRule="exact"/>
        <w:ind w:firstLine="413" w:firstLineChars="196"/>
        <w:rPr>
          <w:rFonts w:ascii="宋体" w:hAnsi="宋体" w:cs="宋体"/>
          <w:b/>
          <w:szCs w:val="21"/>
        </w:rPr>
      </w:pPr>
      <w:r>
        <w:rPr>
          <w:rFonts w:hint="eastAsia" w:ascii="宋体" w:hAnsi="宋体" w:cs="宋体"/>
          <w:b/>
          <w:szCs w:val="21"/>
        </w:rPr>
        <w:t>第十五条  合同生效及其它</w:t>
      </w:r>
    </w:p>
    <w:p w14:paraId="6F5BD4AE">
      <w:pPr>
        <w:spacing w:line="400" w:lineRule="exact"/>
        <w:ind w:firstLine="420" w:firstLineChars="200"/>
        <w:rPr>
          <w:rFonts w:ascii="宋体" w:hAnsi="宋体" w:cs="宋体"/>
          <w:szCs w:val="21"/>
        </w:rPr>
      </w:pPr>
      <w:r>
        <w:rPr>
          <w:rFonts w:hint="eastAsia" w:ascii="宋体" w:hAnsi="宋体" w:cs="宋体"/>
          <w:szCs w:val="21"/>
        </w:rPr>
        <w:t>1.合同经甲乙双方法定代表人或授权代表签字并加盖单位公章后生效。</w:t>
      </w:r>
    </w:p>
    <w:p w14:paraId="0A230611">
      <w:pPr>
        <w:spacing w:line="400" w:lineRule="exact"/>
        <w:ind w:firstLine="420" w:firstLineChars="200"/>
        <w:rPr>
          <w:rFonts w:ascii="宋体" w:hAnsi="宋体" w:cs="宋体"/>
          <w:szCs w:val="21"/>
        </w:rPr>
      </w:pPr>
      <w:r>
        <w:rPr>
          <w:rFonts w:hint="eastAsia" w:ascii="宋体" w:hAnsi="宋体" w:cs="宋体"/>
          <w:szCs w:val="21"/>
        </w:rPr>
        <w:t>2.合同执行中涉及采购资金和采购内容修改或补充的，需经恭城瑶族自治县人民政府采购管理办公室审批，并签订书面补充协议报恭城瑶族自治县人民政府采购管理办公室备案，方可作为主合同不可分割的一部分。</w:t>
      </w:r>
    </w:p>
    <w:p w14:paraId="441C10A4">
      <w:pPr>
        <w:spacing w:line="400" w:lineRule="exact"/>
        <w:ind w:left="435"/>
        <w:rPr>
          <w:rFonts w:ascii="宋体" w:hAnsi="宋体" w:cs="宋体"/>
          <w:szCs w:val="21"/>
        </w:rPr>
      </w:pPr>
      <w:r>
        <w:rPr>
          <w:rFonts w:hint="eastAsia" w:ascii="宋体" w:hAnsi="宋体" w:cs="宋体"/>
          <w:szCs w:val="21"/>
        </w:rPr>
        <w:t>3．本合同未尽事宜，按有关法律规定执行。</w:t>
      </w:r>
    </w:p>
    <w:p w14:paraId="5E5DBA2C">
      <w:pPr>
        <w:spacing w:line="400" w:lineRule="exact"/>
        <w:ind w:firstLine="420" w:firstLineChars="200"/>
        <w:rPr>
          <w:rFonts w:ascii="宋体" w:hAnsi="宋体" w:cs="宋体"/>
        </w:rPr>
      </w:pPr>
      <w:r>
        <w:rPr>
          <w:rFonts w:hint="eastAsia" w:ascii="宋体" w:hAnsi="宋体" w:cs="宋体"/>
          <w:szCs w:val="21"/>
        </w:rPr>
        <w:t>4.本合同一式四份，甲、乙双方各执一份，交</w:t>
      </w:r>
      <w:r>
        <w:rPr>
          <w:rFonts w:hint="eastAsia" w:ascii="宋体" w:hAnsi="宋体" w:cs="宋体"/>
          <w:szCs w:val="21"/>
          <w:shd w:val="clear" w:color="auto" w:fill="FFFFFF"/>
        </w:rPr>
        <w:t>恭城瑶族自治县人民政府采购管理办公室、</w:t>
      </w:r>
      <w:r>
        <w:rPr>
          <w:rFonts w:hint="eastAsia" w:ascii="宋体" w:hAnsi="宋体" w:cs="宋体"/>
        </w:rPr>
        <w:t>采购代理机构各留存</w:t>
      </w:r>
      <w:r>
        <w:rPr>
          <w:rFonts w:hint="eastAsia" w:ascii="宋体" w:hAnsi="宋体" w:cs="宋体"/>
          <w:szCs w:val="21"/>
          <w:shd w:val="clear" w:color="auto" w:fill="FFFFFF"/>
        </w:rPr>
        <w:t>一份</w:t>
      </w:r>
      <w:r>
        <w:rPr>
          <w:rFonts w:hint="eastAsia" w:ascii="宋体" w:hAnsi="宋体" w:cs="宋体"/>
          <w:szCs w:val="21"/>
        </w:rPr>
        <w:t>，具有同等法律效力</w:t>
      </w:r>
      <w:r>
        <w:rPr>
          <w:rFonts w:hint="eastAsia" w:ascii="宋体" w:hAnsi="宋体" w:cs="宋体"/>
          <w:szCs w:val="21"/>
          <w:shd w:val="clear" w:color="auto" w:fill="FFFFFF"/>
        </w:rPr>
        <w:t>。</w:t>
      </w:r>
      <w:r>
        <w:rPr>
          <w:rFonts w:hint="eastAsia" w:ascii="宋体" w:hAnsi="宋体" w:cs="宋体"/>
        </w:rPr>
        <w:t>政府采购合同双方自签订之日起1个工作日内将合同原件2份交采购代理机构。采购代理机构收到合同后将政府采购合同在省级以上人民政府财政部门指定媒体上公告并存档。</w:t>
      </w:r>
    </w:p>
    <w:p w14:paraId="1CC72803">
      <w:pPr>
        <w:spacing w:line="400" w:lineRule="exact"/>
        <w:rPr>
          <w:rFonts w:ascii="宋体" w:hAnsi="宋体"/>
        </w:rPr>
      </w:pPr>
    </w:p>
    <w:p w14:paraId="092889CC">
      <w:pPr>
        <w:spacing w:line="400" w:lineRule="exact"/>
        <w:rPr>
          <w:rFonts w:ascii="宋体" w:hAnsi="宋体"/>
          <w:szCs w:val="21"/>
          <w:u w:val="single"/>
        </w:rPr>
      </w:pPr>
      <w:r>
        <w:rPr>
          <w:rFonts w:hint="eastAsia" w:ascii="宋体" w:hAnsi="宋体"/>
          <w:szCs w:val="21"/>
        </w:rPr>
        <w:t xml:space="preserve">     甲方（公章）：                                    乙方（公章，自然人除外）：</w:t>
      </w:r>
    </w:p>
    <w:p w14:paraId="12065CEC">
      <w:pPr>
        <w:spacing w:line="400" w:lineRule="exact"/>
        <w:ind w:left="4620" w:hanging="4620" w:hangingChars="2200"/>
        <w:rPr>
          <w:rFonts w:hAnsi="宋体"/>
        </w:rPr>
      </w:pPr>
      <w:r>
        <w:rPr>
          <w:rFonts w:hint="eastAsia" w:ascii="宋体" w:hAnsi="宋体"/>
          <w:szCs w:val="21"/>
        </w:rPr>
        <w:t xml:space="preserve">     法定代表人签字：                                  </w:t>
      </w:r>
      <w:r>
        <w:rPr>
          <w:rFonts w:hint="eastAsia" w:hAnsi="宋体"/>
        </w:rPr>
        <w:t>法定代表人（负责人、自然人）签字（属</w:t>
      </w:r>
    </w:p>
    <w:p w14:paraId="369099E8">
      <w:pPr>
        <w:spacing w:line="400" w:lineRule="exact"/>
        <w:ind w:left="4620" w:hanging="4620" w:hangingChars="2200"/>
        <w:rPr>
          <w:rFonts w:hAnsi="宋体"/>
        </w:rPr>
      </w:pPr>
      <w:r>
        <w:rPr>
          <w:rFonts w:hint="eastAsia" w:hAnsi="宋体"/>
        </w:rPr>
        <w:t xml:space="preserve">                                                        自然人的应在签名处加盖大拇指指印）</w:t>
      </w:r>
      <w:r>
        <w:rPr>
          <w:rFonts w:hint="eastAsia" w:ascii="宋体" w:hAnsi="宋体"/>
          <w:szCs w:val="21"/>
        </w:rPr>
        <w:t>：</w:t>
      </w:r>
    </w:p>
    <w:p w14:paraId="5EBCB025">
      <w:pPr>
        <w:tabs>
          <w:tab w:val="left" w:pos="4680"/>
        </w:tabs>
        <w:spacing w:line="400" w:lineRule="exact"/>
        <w:rPr>
          <w:rFonts w:ascii="宋体" w:hAnsi="宋体"/>
          <w:szCs w:val="21"/>
          <w:u w:val="single"/>
        </w:rPr>
      </w:pPr>
      <w:r>
        <w:rPr>
          <w:rFonts w:hint="eastAsia" w:ascii="宋体" w:hAnsi="宋体"/>
          <w:szCs w:val="21"/>
        </w:rPr>
        <w:t xml:space="preserve">    委托代理人：                                        委托代理人：</w:t>
      </w:r>
    </w:p>
    <w:p w14:paraId="3467D4FD">
      <w:pPr>
        <w:tabs>
          <w:tab w:val="left" w:pos="5040"/>
        </w:tabs>
        <w:spacing w:line="400" w:lineRule="exact"/>
        <w:rPr>
          <w:rFonts w:ascii="宋体" w:hAnsi="宋体"/>
          <w:szCs w:val="21"/>
          <w:u w:val="single"/>
        </w:rPr>
      </w:pPr>
      <w:r>
        <w:rPr>
          <w:rFonts w:hint="eastAsia" w:ascii="宋体" w:hAnsi="宋体"/>
          <w:szCs w:val="21"/>
        </w:rPr>
        <w:t xml:space="preserve">    电  话：                                            电   话： </w:t>
      </w:r>
    </w:p>
    <w:p w14:paraId="10CED90F">
      <w:pPr>
        <w:tabs>
          <w:tab w:val="left" w:pos="5040"/>
        </w:tabs>
        <w:spacing w:line="400" w:lineRule="exact"/>
        <w:rPr>
          <w:rFonts w:ascii="宋体" w:hAnsi="宋体"/>
          <w:szCs w:val="21"/>
        </w:rPr>
      </w:pPr>
      <w:r>
        <w:rPr>
          <w:rFonts w:hint="eastAsia" w:ascii="宋体" w:hAnsi="宋体"/>
          <w:szCs w:val="21"/>
        </w:rPr>
        <w:t xml:space="preserve">    开户名称：                                          开户名称：</w:t>
      </w:r>
    </w:p>
    <w:p w14:paraId="3056B284">
      <w:pPr>
        <w:tabs>
          <w:tab w:val="left" w:pos="5040"/>
        </w:tabs>
        <w:spacing w:line="400" w:lineRule="exact"/>
        <w:rPr>
          <w:rFonts w:ascii="宋体" w:hAnsi="宋体"/>
          <w:szCs w:val="21"/>
        </w:rPr>
      </w:pPr>
      <w:r>
        <w:rPr>
          <w:rFonts w:hint="eastAsia" w:ascii="宋体" w:hAnsi="宋体"/>
          <w:szCs w:val="21"/>
        </w:rPr>
        <w:t xml:space="preserve">    开户银行：                                          开户银行：</w:t>
      </w:r>
    </w:p>
    <w:p w14:paraId="5D41EF4E">
      <w:pPr>
        <w:tabs>
          <w:tab w:val="left" w:pos="5040"/>
        </w:tabs>
        <w:spacing w:line="400" w:lineRule="exact"/>
        <w:rPr>
          <w:rFonts w:ascii="宋体" w:hAnsi="宋体"/>
          <w:szCs w:val="21"/>
        </w:rPr>
      </w:pPr>
      <w:r>
        <w:rPr>
          <w:rFonts w:hint="eastAsia" w:ascii="宋体" w:hAnsi="宋体"/>
          <w:szCs w:val="21"/>
        </w:rPr>
        <w:t xml:space="preserve">    银行账号：                                          银行账号：</w:t>
      </w:r>
    </w:p>
    <w:p w14:paraId="0AA6DFCC">
      <w:pPr>
        <w:tabs>
          <w:tab w:val="left" w:pos="5040"/>
        </w:tabs>
        <w:spacing w:line="400" w:lineRule="exact"/>
        <w:rPr>
          <w:rFonts w:ascii="宋体" w:hAnsi="宋体"/>
          <w:szCs w:val="21"/>
        </w:rPr>
      </w:pPr>
      <w:r>
        <w:rPr>
          <w:rFonts w:hint="eastAsia" w:ascii="宋体" w:hAnsi="宋体"/>
          <w:szCs w:val="21"/>
        </w:rPr>
        <w:t xml:space="preserve">    日    期：                                          日    期：</w:t>
      </w:r>
    </w:p>
    <w:p w14:paraId="131D2461">
      <w:pPr>
        <w:spacing w:line="440" w:lineRule="atLeast"/>
        <w:jc w:val="center"/>
        <w:rPr>
          <w:rFonts w:ascii="宋体" w:hAnsi="宋体"/>
          <w:b/>
          <w:sz w:val="32"/>
          <w:szCs w:val="32"/>
        </w:rPr>
      </w:pPr>
    </w:p>
    <w:p w14:paraId="302918B2">
      <w:pPr>
        <w:spacing w:line="440" w:lineRule="atLeast"/>
        <w:jc w:val="center"/>
        <w:rPr>
          <w:rFonts w:ascii="宋体" w:hAnsi="宋体"/>
          <w:b/>
          <w:sz w:val="32"/>
          <w:szCs w:val="32"/>
        </w:rPr>
      </w:pPr>
    </w:p>
    <w:p w14:paraId="4B75854B">
      <w:pPr>
        <w:spacing w:line="440" w:lineRule="atLeast"/>
        <w:jc w:val="center"/>
        <w:rPr>
          <w:rFonts w:ascii="宋体" w:hAnsi="宋体"/>
          <w:b/>
          <w:sz w:val="32"/>
          <w:szCs w:val="32"/>
        </w:rPr>
      </w:pPr>
    </w:p>
    <w:p w14:paraId="199C4A26">
      <w:pPr>
        <w:spacing w:line="440" w:lineRule="atLeast"/>
        <w:jc w:val="center"/>
        <w:rPr>
          <w:rFonts w:ascii="宋体" w:hAnsi="宋体"/>
          <w:b/>
          <w:sz w:val="32"/>
          <w:szCs w:val="32"/>
        </w:rPr>
      </w:pPr>
    </w:p>
    <w:p w14:paraId="72BED073">
      <w:pPr>
        <w:spacing w:line="440" w:lineRule="atLeast"/>
        <w:jc w:val="center"/>
        <w:rPr>
          <w:rFonts w:ascii="宋体" w:hAnsi="宋体"/>
          <w:b/>
          <w:sz w:val="32"/>
          <w:szCs w:val="32"/>
        </w:rPr>
      </w:pPr>
    </w:p>
    <w:p w14:paraId="4CA933B2">
      <w:pPr>
        <w:spacing w:line="440" w:lineRule="atLeast"/>
        <w:jc w:val="center"/>
        <w:rPr>
          <w:rFonts w:ascii="宋体" w:hAnsi="宋体"/>
          <w:b/>
          <w:sz w:val="32"/>
          <w:szCs w:val="32"/>
        </w:rPr>
      </w:pPr>
    </w:p>
    <w:p w14:paraId="5ADCD965">
      <w:pPr>
        <w:spacing w:line="440" w:lineRule="atLeast"/>
        <w:jc w:val="center"/>
        <w:rPr>
          <w:rFonts w:ascii="宋体" w:hAnsi="宋体"/>
          <w:b/>
          <w:sz w:val="32"/>
          <w:szCs w:val="32"/>
        </w:rPr>
      </w:pPr>
    </w:p>
    <w:p w14:paraId="5C6A5EF2">
      <w:pPr>
        <w:spacing w:line="440" w:lineRule="atLeast"/>
        <w:jc w:val="center"/>
        <w:rPr>
          <w:rFonts w:ascii="宋体" w:hAnsi="宋体"/>
          <w:b/>
          <w:sz w:val="32"/>
          <w:szCs w:val="32"/>
        </w:rPr>
      </w:pPr>
    </w:p>
    <w:p w14:paraId="182D3481">
      <w:pPr>
        <w:spacing w:line="440" w:lineRule="atLeast"/>
        <w:jc w:val="center"/>
        <w:rPr>
          <w:rFonts w:ascii="宋体" w:hAnsi="宋体"/>
          <w:b/>
          <w:sz w:val="32"/>
          <w:szCs w:val="32"/>
        </w:rPr>
      </w:pPr>
    </w:p>
    <w:p w14:paraId="335DD172">
      <w:pPr>
        <w:pStyle w:val="61"/>
      </w:pPr>
    </w:p>
    <w:p w14:paraId="27993565"/>
    <w:p w14:paraId="678228E4">
      <w:pPr>
        <w:pStyle w:val="61"/>
      </w:pPr>
    </w:p>
    <w:p w14:paraId="4F576DA3"/>
    <w:p w14:paraId="09AEC6B5">
      <w:pPr>
        <w:pStyle w:val="61"/>
      </w:pPr>
    </w:p>
    <w:p w14:paraId="281AE3C9"/>
    <w:p w14:paraId="3622FF72">
      <w:pPr>
        <w:pStyle w:val="61"/>
      </w:pPr>
    </w:p>
    <w:p w14:paraId="0B8CF44B"/>
    <w:p w14:paraId="2CADD1F6">
      <w:pPr>
        <w:pStyle w:val="61"/>
      </w:pPr>
    </w:p>
    <w:p w14:paraId="3BC70A82"/>
    <w:p w14:paraId="61EF4F2A">
      <w:pPr>
        <w:pStyle w:val="61"/>
      </w:pPr>
    </w:p>
    <w:p w14:paraId="7B839479"/>
    <w:p w14:paraId="26282F71">
      <w:pPr>
        <w:pStyle w:val="61"/>
      </w:pPr>
    </w:p>
    <w:p w14:paraId="79CE4D13"/>
    <w:p w14:paraId="29ED8455"/>
    <w:p w14:paraId="32B94415"/>
    <w:p w14:paraId="5A86709C"/>
    <w:p w14:paraId="6E4C7579"/>
    <w:p w14:paraId="231215CB">
      <w:pPr>
        <w:spacing w:line="440" w:lineRule="atLeast"/>
        <w:jc w:val="center"/>
        <w:rPr>
          <w:rFonts w:ascii="宋体" w:hAnsi="宋体"/>
          <w:b/>
          <w:sz w:val="32"/>
          <w:szCs w:val="32"/>
        </w:rPr>
      </w:pPr>
      <w:r>
        <w:rPr>
          <w:rFonts w:hint="eastAsia" w:ascii="宋体" w:hAnsi="宋体"/>
          <w:b/>
          <w:sz w:val="32"/>
          <w:szCs w:val="32"/>
        </w:rPr>
        <w:t>第六章 投标文件（格式）</w:t>
      </w:r>
    </w:p>
    <w:p w14:paraId="36C696AB">
      <w:pPr>
        <w:spacing w:line="440" w:lineRule="atLeast"/>
        <w:rPr>
          <w:rFonts w:ascii="宋体" w:hAnsi="宋体"/>
          <w:b/>
          <w:sz w:val="32"/>
          <w:szCs w:val="32"/>
        </w:rPr>
      </w:pPr>
    </w:p>
    <w:p w14:paraId="1BE67B14">
      <w:pPr>
        <w:spacing w:line="440" w:lineRule="atLeast"/>
        <w:rPr>
          <w:rFonts w:ascii="宋体" w:hAnsi="宋体"/>
          <w:b/>
          <w:sz w:val="32"/>
          <w:szCs w:val="32"/>
        </w:rPr>
      </w:pPr>
    </w:p>
    <w:p w14:paraId="31C92276">
      <w:pPr>
        <w:spacing w:line="440" w:lineRule="atLeast"/>
        <w:rPr>
          <w:rFonts w:ascii="宋体" w:hAnsi="宋体"/>
          <w:b/>
          <w:sz w:val="32"/>
          <w:szCs w:val="32"/>
        </w:rPr>
      </w:pPr>
    </w:p>
    <w:p w14:paraId="73E31F1C">
      <w:pPr>
        <w:spacing w:line="440" w:lineRule="atLeast"/>
        <w:rPr>
          <w:rFonts w:ascii="宋体" w:hAnsi="宋体"/>
          <w:b/>
          <w:sz w:val="32"/>
          <w:szCs w:val="32"/>
        </w:rPr>
      </w:pPr>
    </w:p>
    <w:p w14:paraId="5A30EB99">
      <w:pPr>
        <w:pStyle w:val="61"/>
      </w:pPr>
    </w:p>
    <w:p w14:paraId="6C37F898"/>
    <w:p w14:paraId="256B8F80">
      <w:pPr>
        <w:pStyle w:val="61"/>
      </w:pPr>
    </w:p>
    <w:p w14:paraId="2037F28A">
      <w:pPr>
        <w:rPr>
          <w:b/>
          <w:bCs/>
          <w:sz w:val="30"/>
          <w:szCs w:val="30"/>
        </w:rPr>
      </w:pPr>
      <w:bookmarkStart w:id="12" w:name="_Toc498698226"/>
      <w:bookmarkStart w:id="13" w:name="_Toc486867150"/>
      <w:bookmarkStart w:id="14" w:name="_Toc478137727"/>
      <w:bookmarkStart w:id="15" w:name="_Toc498627082"/>
      <w:bookmarkStart w:id="16" w:name="_Toc486695806"/>
      <w:bookmarkStart w:id="17" w:name="_Toc31410"/>
      <w:bookmarkStart w:id="18" w:name="_Toc1762"/>
    </w:p>
    <w:p w14:paraId="3150EA12">
      <w:pPr>
        <w:rPr>
          <w:b/>
          <w:bCs/>
          <w:sz w:val="30"/>
          <w:szCs w:val="30"/>
        </w:rPr>
      </w:pPr>
    </w:p>
    <w:p w14:paraId="4B65C6AD">
      <w:pPr>
        <w:rPr>
          <w:b/>
          <w:bCs/>
          <w:sz w:val="30"/>
          <w:szCs w:val="30"/>
        </w:rPr>
      </w:pPr>
    </w:p>
    <w:p w14:paraId="058F4E6B">
      <w:pPr>
        <w:rPr>
          <w:b/>
          <w:bCs/>
          <w:sz w:val="30"/>
          <w:szCs w:val="30"/>
        </w:rPr>
      </w:pPr>
      <w:r>
        <w:rPr>
          <w:rFonts w:hint="eastAsia"/>
          <w:b/>
          <w:bCs/>
          <w:sz w:val="30"/>
          <w:szCs w:val="30"/>
        </w:rPr>
        <w:t>投标文件封面格式</w:t>
      </w:r>
      <w:bookmarkEnd w:id="12"/>
      <w:bookmarkEnd w:id="13"/>
      <w:bookmarkEnd w:id="14"/>
      <w:bookmarkEnd w:id="15"/>
      <w:bookmarkEnd w:id="16"/>
      <w:r>
        <w:rPr>
          <w:rFonts w:hint="eastAsia"/>
          <w:b/>
          <w:bCs/>
          <w:sz w:val="30"/>
          <w:szCs w:val="30"/>
        </w:rPr>
        <w:t>：</w:t>
      </w:r>
      <w:bookmarkEnd w:id="17"/>
      <w:bookmarkEnd w:id="18"/>
    </w:p>
    <w:p w14:paraId="55716037">
      <w:pPr>
        <w:adjustRightInd w:val="0"/>
        <w:snapToGrid w:val="0"/>
        <w:jc w:val="right"/>
        <w:rPr>
          <w:rFonts w:ascii="宋体" w:hAnsi="宋体" w:cs="宋体"/>
          <w:b/>
          <w:sz w:val="32"/>
          <w:szCs w:val="32"/>
        </w:rPr>
      </w:pPr>
    </w:p>
    <w:p w14:paraId="6B1424AB">
      <w:pPr>
        <w:adjustRightInd w:val="0"/>
        <w:snapToGrid w:val="0"/>
        <w:rPr>
          <w:rFonts w:ascii="宋体" w:hAnsi="宋体" w:cs="宋体"/>
          <w:b/>
          <w:sz w:val="44"/>
          <w:szCs w:val="44"/>
        </w:rPr>
      </w:pPr>
    </w:p>
    <w:p w14:paraId="658F6A3E">
      <w:pPr>
        <w:adjustRightInd w:val="0"/>
        <w:snapToGrid w:val="0"/>
        <w:jc w:val="center"/>
        <w:rPr>
          <w:rFonts w:ascii="宋体" w:hAnsi="宋体" w:cs="宋体"/>
          <w:bCs/>
          <w:sz w:val="72"/>
          <w:szCs w:val="72"/>
        </w:rPr>
      </w:pPr>
      <w:bookmarkStart w:id="19" w:name="_Toc13659_WPSOffice_Level1"/>
      <w:bookmarkStart w:id="20" w:name="_Toc3441_WPSOffice_Level1"/>
    </w:p>
    <w:p w14:paraId="696FA12B">
      <w:pPr>
        <w:adjustRightInd w:val="0"/>
        <w:snapToGrid w:val="0"/>
        <w:jc w:val="center"/>
        <w:rPr>
          <w:rFonts w:ascii="宋体" w:hAnsi="宋体" w:cs="宋体"/>
          <w:b/>
          <w:sz w:val="44"/>
          <w:szCs w:val="44"/>
        </w:rPr>
      </w:pPr>
      <w:r>
        <w:rPr>
          <w:rFonts w:hint="eastAsia" w:ascii="宋体" w:hAnsi="宋体" w:cs="宋体"/>
          <w:bCs/>
          <w:sz w:val="72"/>
          <w:szCs w:val="72"/>
        </w:rPr>
        <w:t>投标文件</w:t>
      </w:r>
      <w:bookmarkEnd w:id="19"/>
      <w:bookmarkEnd w:id="20"/>
    </w:p>
    <w:p w14:paraId="490FE8D6">
      <w:pPr>
        <w:adjustRightInd w:val="0"/>
        <w:snapToGrid w:val="0"/>
        <w:rPr>
          <w:rFonts w:ascii="宋体" w:hAnsi="宋体" w:cs="宋体"/>
          <w:b/>
          <w:sz w:val="44"/>
          <w:szCs w:val="44"/>
        </w:rPr>
      </w:pPr>
    </w:p>
    <w:p w14:paraId="11E1EA52">
      <w:pPr>
        <w:adjustRightInd w:val="0"/>
        <w:snapToGrid w:val="0"/>
        <w:rPr>
          <w:rFonts w:ascii="宋体" w:hAnsi="宋体" w:cs="宋体"/>
          <w:b/>
          <w:sz w:val="44"/>
          <w:szCs w:val="44"/>
        </w:rPr>
      </w:pPr>
    </w:p>
    <w:p w14:paraId="658762FA">
      <w:pPr>
        <w:ind w:firstLine="2400" w:firstLineChars="800"/>
        <w:rPr>
          <w:rFonts w:ascii="宋体" w:hAnsi="宋体" w:cs="宋体"/>
          <w:bCs/>
          <w:sz w:val="30"/>
          <w:szCs w:val="30"/>
        </w:rPr>
      </w:pPr>
    </w:p>
    <w:p w14:paraId="1825E302">
      <w:pPr>
        <w:ind w:firstLine="2400" w:firstLineChars="800"/>
        <w:rPr>
          <w:rFonts w:ascii="宋体" w:hAnsi="宋体" w:cs="宋体"/>
          <w:bCs/>
          <w:sz w:val="30"/>
          <w:szCs w:val="30"/>
        </w:rPr>
      </w:pPr>
    </w:p>
    <w:p w14:paraId="4DBE6FC6">
      <w:pPr>
        <w:rPr>
          <w:rFonts w:ascii="宋体" w:hAnsi="宋体" w:cs="宋体"/>
          <w:bCs/>
          <w:sz w:val="30"/>
          <w:szCs w:val="30"/>
        </w:rPr>
      </w:pPr>
      <w:r>
        <w:rPr>
          <w:rFonts w:hint="eastAsia" w:ascii="宋体" w:hAnsi="宋体" w:cs="宋体"/>
          <w:bCs/>
          <w:sz w:val="30"/>
          <w:szCs w:val="30"/>
        </w:rPr>
        <w:t xml:space="preserve">        项目编号：GLZC2024-G3-320178-HCDZ</w:t>
      </w:r>
    </w:p>
    <w:p w14:paraId="763AFC19">
      <w:pPr>
        <w:rPr>
          <w:rFonts w:ascii="宋体" w:hAnsi="宋体" w:cs="宋体"/>
          <w:bCs/>
          <w:sz w:val="30"/>
          <w:szCs w:val="30"/>
        </w:rPr>
      </w:pPr>
      <w:r>
        <w:rPr>
          <w:rFonts w:hint="eastAsia" w:ascii="宋体" w:hAnsi="宋体" w:cs="宋体"/>
          <w:bCs/>
          <w:sz w:val="30"/>
          <w:szCs w:val="30"/>
        </w:rPr>
        <w:t xml:space="preserve">        项目名称：2024年恭城瑶族自治县开展政府购买社会救助服务、</w:t>
      </w:r>
    </w:p>
    <w:p w14:paraId="65B09A62">
      <w:pPr>
        <w:rPr>
          <w:rFonts w:ascii="宋体" w:hAnsi="宋体" w:cs="宋体"/>
          <w:bCs/>
          <w:sz w:val="30"/>
          <w:szCs w:val="30"/>
        </w:rPr>
      </w:pPr>
      <w:r>
        <w:rPr>
          <w:rFonts w:hint="eastAsia" w:ascii="宋体" w:hAnsi="宋体" w:cs="宋体"/>
          <w:bCs/>
          <w:sz w:val="30"/>
          <w:szCs w:val="30"/>
        </w:rPr>
        <w:t xml:space="preserve">                  农村留守儿童关爱保护和困境儿童保障工作项目</w:t>
      </w:r>
    </w:p>
    <w:p w14:paraId="0E1E1ECD">
      <w:pPr>
        <w:ind w:firstLine="2400" w:firstLineChars="800"/>
        <w:rPr>
          <w:rFonts w:ascii="宋体" w:hAnsi="宋体" w:cs="宋体"/>
          <w:sz w:val="30"/>
          <w:szCs w:val="30"/>
        </w:rPr>
      </w:pPr>
    </w:p>
    <w:p w14:paraId="558FE01E">
      <w:pPr>
        <w:ind w:firstLine="741" w:firstLineChars="353"/>
        <w:rPr>
          <w:rFonts w:ascii="宋体" w:hAnsi="宋体" w:cs="宋体"/>
        </w:rPr>
      </w:pPr>
    </w:p>
    <w:p w14:paraId="06D21C6E">
      <w:pPr>
        <w:snapToGrid w:val="0"/>
        <w:spacing w:beforeLines="50" w:after="50"/>
        <w:ind w:firstLine="1260" w:firstLineChars="450"/>
        <w:rPr>
          <w:rFonts w:ascii="宋体" w:hAnsi="宋体" w:cs="宋体"/>
          <w:bCs/>
          <w:sz w:val="28"/>
          <w:szCs w:val="28"/>
        </w:rPr>
      </w:pPr>
    </w:p>
    <w:p w14:paraId="3F321F47">
      <w:pPr>
        <w:pStyle w:val="162"/>
        <w:ind w:firstLine="420"/>
      </w:pPr>
    </w:p>
    <w:p w14:paraId="0F2D7F12">
      <w:pPr>
        <w:pStyle w:val="161"/>
        <w:ind w:firstLine="482"/>
        <w:rPr>
          <w:color w:val="auto"/>
        </w:rPr>
      </w:pPr>
    </w:p>
    <w:p w14:paraId="10A26C56">
      <w:pPr>
        <w:pStyle w:val="21"/>
        <w:spacing w:line="600" w:lineRule="exact"/>
        <w:ind w:left="643" w:hanging="643" w:hangingChars="200"/>
        <w:rPr>
          <w:rFonts w:ascii="宋体" w:hAnsi="宋体" w:eastAsia="宋体" w:cs="宋体"/>
          <w:b/>
          <w:szCs w:val="32"/>
        </w:rPr>
      </w:pPr>
    </w:p>
    <w:p w14:paraId="3875B5B0">
      <w:pPr>
        <w:pStyle w:val="21"/>
        <w:spacing w:line="600" w:lineRule="exact"/>
        <w:ind w:left="560" w:hanging="560" w:hangingChars="200"/>
        <w:rPr>
          <w:rFonts w:cs="宋体" w:asciiTheme="majorEastAsia" w:hAnsiTheme="majorEastAsia" w:eastAsiaTheme="majorEastAsia"/>
          <w:bCs/>
          <w:sz w:val="28"/>
          <w:szCs w:val="28"/>
          <w:u w:val="single"/>
        </w:rPr>
      </w:pPr>
      <w:r>
        <w:rPr>
          <w:rFonts w:hint="eastAsia" w:cs="宋体" w:asciiTheme="majorEastAsia" w:hAnsiTheme="majorEastAsia" w:eastAsiaTheme="majorEastAsia"/>
          <w:bCs/>
          <w:sz w:val="28"/>
          <w:szCs w:val="28"/>
        </w:rPr>
        <w:t xml:space="preserve">               投标人单位名称：</w:t>
      </w:r>
    </w:p>
    <w:p w14:paraId="7E2A85AD">
      <w:pPr>
        <w:pStyle w:val="21"/>
        <w:spacing w:line="600" w:lineRule="exact"/>
        <w:ind w:left="560" w:hanging="560" w:hangingChars="200"/>
        <w:rPr>
          <w:rFonts w:cs="宋体" w:asciiTheme="majorEastAsia" w:hAnsiTheme="majorEastAsia" w:eastAsiaTheme="majorEastAsia"/>
          <w:b/>
          <w:szCs w:val="32"/>
        </w:rPr>
      </w:pPr>
      <w:bookmarkStart w:id="21" w:name="_Toc32056_WPSOffice_Level2"/>
      <w:bookmarkEnd w:id="21"/>
      <w:bookmarkStart w:id="22" w:name="_Toc9622_WPSOffice_Level2"/>
      <w:bookmarkEnd w:id="22"/>
      <w:bookmarkStart w:id="23" w:name="_Toc15933_WPSOffice_Level2"/>
      <w:bookmarkStart w:id="24" w:name="_Toc26465_WPSOffice_Level2"/>
      <w:r>
        <w:rPr>
          <w:rFonts w:hint="eastAsia" w:cs="宋体" w:asciiTheme="majorEastAsia" w:hAnsiTheme="majorEastAsia" w:eastAsiaTheme="majorEastAsia"/>
          <w:bCs/>
          <w:sz w:val="28"/>
          <w:szCs w:val="28"/>
        </w:rPr>
        <w:t xml:space="preserve">               日 期：      年   月    日</w:t>
      </w:r>
      <w:bookmarkEnd w:id="23"/>
      <w:bookmarkEnd w:id="24"/>
    </w:p>
    <w:p w14:paraId="74B5C628">
      <w:pPr>
        <w:spacing w:line="400" w:lineRule="exact"/>
        <w:jc w:val="center"/>
        <w:rPr>
          <w:b/>
          <w:sz w:val="32"/>
          <w:szCs w:val="32"/>
        </w:rPr>
      </w:pPr>
    </w:p>
    <w:p w14:paraId="6282B9A4">
      <w:pPr>
        <w:spacing w:line="400" w:lineRule="exact"/>
        <w:jc w:val="center"/>
        <w:rPr>
          <w:b/>
          <w:sz w:val="32"/>
          <w:szCs w:val="32"/>
        </w:rPr>
      </w:pPr>
    </w:p>
    <w:p w14:paraId="1E0342C6">
      <w:pPr>
        <w:spacing w:line="400" w:lineRule="exact"/>
        <w:jc w:val="center"/>
        <w:rPr>
          <w:b/>
          <w:sz w:val="32"/>
          <w:szCs w:val="32"/>
        </w:rPr>
      </w:pPr>
    </w:p>
    <w:p w14:paraId="5213D76B">
      <w:pPr>
        <w:spacing w:line="400" w:lineRule="exact"/>
        <w:jc w:val="center"/>
        <w:rPr>
          <w:b/>
          <w:sz w:val="32"/>
          <w:szCs w:val="32"/>
        </w:rPr>
      </w:pPr>
    </w:p>
    <w:p w14:paraId="5DD1D5E2">
      <w:pPr>
        <w:spacing w:line="400" w:lineRule="exact"/>
        <w:jc w:val="center"/>
        <w:rPr>
          <w:b/>
          <w:sz w:val="32"/>
          <w:szCs w:val="32"/>
        </w:rPr>
      </w:pPr>
    </w:p>
    <w:p w14:paraId="14DDFFAB">
      <w:pPr>
        <w:spacing w:line="400" w:lineRule="exact"/>
        <w:jc w:val="center"/>
        <w:rPr>
          <w:b/>
          <w:sz w:val="32"/>
          <w:szCs w:val="32"/>
        </w:rPr>
      </w:pPr>
    </w:p>
    <w:p w14:paraId="65D5296B">
      <w:pPr>
        <w:spacing w:line="400" w:lineRule="exact"/>
        <w:jc w:val="center"/>
        <w:rPr>
          <w:b/>
          <w:sz w:val="32"/>
          <w:szCs w:val="32"/>
        </w:rPr>
      </w:pPr>
    </w:p>
    <w:p w14:paraId="70E8BE53">
      <w:pPr>
        <w:spacing w:line="400" w:lineRule="exact"/>
        <w:jc w:val="center"/>
        <w:rPr>
          <w:b/>
          <w:sz w:val="32"/>
          <w:szCs w:val="32"/>
        </w:rPr>
      </w:pPr>
    </w:p>
    <w:p w14:paraId="68F25740">
      <w:pPr>
        <w:spacing w:line="400" w:lineRule="exact"/>
        <w:jc w:val="center"/>
        <w:rPr>
          <w:b/>
          <w:sz w:val="32"/>
          <w:szCs w:val="32"/>
        </w:rPr>
      </w:pPr>
      <w:r>
        <w:rPr>
          <w:rFonts w:hint="eastAsia"/>
          <w:b/>
          <w:sz w:val="32"/>
          <w:szCs w:val="32"/>
        </w:rPr>
        <w:t>投标文件目录</w:t>
      </w:r>
    </w:p>
    <w:p w14:paraId="476D9252">
      <w:pPr>
        <w:tabs>
          <w:tab w:val="left" w:pos="1305"/>
        </w:tabs>
        <w:spacing w:line="320" w:lineRule="exact"/>
        <w:rPr>
          <w:rFonts w:ascii="宋体" w:hAnsi="宋体"/>
          <w:b/>
          <w:sz w:val="24"/>
        </w:rPr>
      </w:pPr>
      <w:r>
        <w:rPr>
          <w:rFonts w:hint="eastAsia" w:ascii="宋体" w:hAnsi="宋体"/>
          <w:b/>
          <w:sz w:val="24"/>
        </w:rPr>
        <w:t xml:space="preserve">   一、资格性响应证明材料</w:t>
      </w:r>
    </w:p>
    <w:p w14:paraId="2E8B88FC">
      <w:pPr>
        <w:tabs>
          <w:tab w:val="left" w:pos="1305"/>
        </w:tabs>
        <w:spacing w:line="360" w:lineRule="exact"/>
        <w:ind w:firstLine="420" w:firstLineChars="200"/>
        <w:rPr>
          <w:rFonts w:ascii="宋体" w:hAnsi="宋体"/>
        </w:rPr>
      </w:pPr>
      <w:r>
        <w:rPr>
          <w:rFonts w:hint="eastAsia" w:ascii="宋体" w:hAnsi="宋体"/>
        </w:rPr>
        <w:t>1.投标人相应的法定代表人(负责人/自然人)身份证正反面复印件</w:t>
      </w:r>
      <w:r>
        <w:rPr>
          <w:rFonts w:hint="eastAsia" w:ascii="宋体" w:hAnsi="宋体"/>
          <w:b/>
        </w:rPr>
        <w:t>（必须提供）</w:t>
      </w:r>
    </w:p>
    <w:p w14:paraId="11DD51CE">
      <w:pPr>
        <w:tabs>
          <w:tab w:val="left" w:pos="1305"/>
        </w:tabs>
        <w:spacing w:line="360" w:lineRule="exact"/>
        <w:ind w:firstLine="420" w:firstLineChars="200"/>
        <w:rPr>
          <w:rFonts w:ascii="宋体" w:hAnsi="宋体"/>
        </w:rPr>
      </w:pPr>
      <w:r>
        <w:rPr>
          <w:rFonts w:hint="eastAsia" w:ascii="宋体" w:hAnsi="宋体"/>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rPr>
        <w:t>委托代理时必须提供</w:t>
      </w:r>
      <w:r>
        <w:rPr>
          <w:rFonts w:hint="eastAsia" w:ascii="宋体" w:hAnsi="宋体"/>
        </w:rPr>
        <w:t>）</w:t>
      </w:r>
    </w:p>
    <w:p w14:paraId="136AACFE">
      <w:pPr>
        <w:tabs>
          <w:tab w:val="left" w:pos="1305"/>
        </w:tabs>
        <w:spacing w:line="360" w:lineRule="exact"/>
        <w:ind w:firstLine="420" w:firstLineChars="200"/>
        <w:rPr>
          <w:rFonts w:ascii="宋体" w:hAnsi="宋体"/>
        </w:rPr>
      </w:pPr>
      <w:r>
        <w:rPr>
          <w:rFonts w:hint="eastAsia" w:ascii="宋体" w:hAnsi="宋体"/>
        </w:rPr>
        <w:t>3.投标人的法人或者其他组织营业执照等证明文件复印件（</w:t>
      </w:r>
      <w:r>
        <w:rPr>
          <w:rFonts w:hint="eastAsia" w:ascii="宋体" w:hAnsi="宋体"/>
          <w:b/>
        </w:rPr>
        <w:t>必须提供，自然人除外</w:t>
      </w:r>
      <w:r>
        <w:rPr>
          <w:rFonts w:hint="eastAsia" w:ascii="宋体" w:hAnsi="宋体"/>
        </w:rPr>
        <w:t>）</w:t>
      </w:r>
    </w:p>
    <w:p w14:paraId="4CB2552D">
      <w:pPr>
        <w:tabs>
          <w:tab w:val="left" w:pos="1305"/>
        </w:tabs>
        <w:spacing w:line="360" w:lineRule="exact"/>
        <w:ind w:firstLine="422" w:firstLineChars="200"/>
        <w:rPr>
          <w:rFonts w:ascii="宋体" w:hAnsi="宋体"/>
          <w:b/>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登记注册的有效“企业法人营业执照”或“营业执照；投标人为事业单位，应提供有效的“事业单位法人证书”；投标人为非企业专业服务机构的，应提供执业许可证等证明文件；投标人为个体工商户，应提供有效的“个体工商户营业执照”。</w:t>
      </w:r>
    </w:p>
    <w:p w14:paraId="18447587">
      <w:pPr>
        <w:spacing w:line="360" w:lineRule="exact"/>
        <w:ind w:firstLine="411" w:firstLineChars="196"/>
        <w:rPr>
          <w:rFonts w:ascii="宋体" w:hAnsi="宋体" w:cs="宋体"/>
          <w:kern w:val="0"/>
          <w:szCs w:val="21"/>
        </w:rPr>
      </w:pPr>
      <w:r>
        <w:rPr>
          <w:rFonts w:hint="eastAsia" w:ascii="宋体" w:hAnsi="宋体" w:cs="宋体"/>
          <w:kern w:val="0"/>
          <w:szCs w:val="21"/>
        </w:rPr>
        <w:t>4.投标人</w:t>
      </w:r>
      <w:r>
        <w:rPr>
          <w:rFonts w:ascii="宋体" w:hAnsi="宋体" w:cs="宋体"/>
          <w:kern w:val="0"/>
          <w:szCs w:val="21"/>
        </w:rPr>
        <w:t>20</w:t>
      </w:r>
      <w:r>
        <w:rPr>
          <w:rFonts w:hint="eastAsia" w:ascii="宋体" w:hAnsi="宋体" w:cs="宋体"/>
          <w:kern w:val="0"/>
          <w:szCs w:val="21"/>
        </w:rPr>
        <w:t>21</w:t>
      </w:r>
      <w:r>
        <w:rPr>
          <w:rFonts w:ascii="宋体" w:hAnsi="宋体" w:cs="宋体"/>
          <w:kern w:val="0"/>
          <w:szCs w:val="21"/>
        </w:rPr>
        <w:t>年以来任意年度内的财务状况报告（或银行出具的资信证明）复印件</w:t>
      </w:r>
      <w:r>
        <w:rPr>
          <w:rFonts w:hint="eastAsia" w:ascii="宋体" w:hAnsi="宋体" w:cs="宋体"/>
          <w:b/>
          <w:kern w:val="0"/>
          <w:szCs w:val="21"/>
        </w:rPr>
        <w:t>（必须提供）</w:t>
      </w:r>
    </w:p>
    <w:p w14:paraId="47EC4048">
      <w:pPr>
        <w:spacing w:line="360" w:lineRule="exact"/>
        <w:ind w:firstLine="411" w:firstLineChars="196"/>
        <w:rPr>
          <w:rFonts w:ascii="宋体" w:hAnsi="宋体" w:cs="宋体"/>
          <w:b/>
          <w:kern w:val="0"/>
          <w:szCs w:val="21"/>
        </w:rPr>
      </w:pPr>
      <w:r>
        <w:rPr>
          <w:rFonts w:ascii="宋体" w:hAnsi="宋体" w:cs="宋体"/>
          <w:kern w:val="0"/>
          <w:szCs w:val="21"/>
        </w:rPr>
        <w:t>5.投标人</w:t>
      </w:r>
      <w:r>
        <w:rPr>
          <w:rFonts w:hint="eastAsia" w:ascii="宋体" w:hAnsi="宋体" w:cs="宋体"/>
          <w:kern w:val="0"/>
          <w:szCs w:val="21"/>
        </w:rPr>
        <w:t>2024年以来任意一个月依法缴纳税收的相关材料复印件</w:t>
      </w:r>
      <w:r>
        <w:rPr>
          <w:rFonts w:hint="eastAsia" w:ascii="宋体" w:hAnsi="宋体" w:cs="宋体"/>
          <w:b/>
          <w:kern w:val="0"/>
          <w:szCs w:val="21"/>
        </w:rPr>
        <w:t>（必须提供）</w:t>
      </w:r>
    </w:p>
    <w:p w14:paraId="5BFB7436">
      <w:pPr>
        <w:tabs>
          <w:tab w:val="left" w:pos="1305"/>
        </w:tabs>
        <w:spacing w:line="360" w:lineRule="exact"/>
        <w:ind w:firstLine="420" w:firstLineChars="200"/>
        <w:rPr>
          <w:rFonts w:ascii="宋体" w:hAnsi="宋体"/>
        </w:rPr>
      </w:pPr>
      <w:r>
        <w:rPr>
          <w:rFonts w:ascii="宋体" w:hAnsi="宋体"/>
        </w:rPr>
        <w:t>6.投标人</w:t>
      </w:r>
      <w:r>
        <w:rPr>
          <w:rFonts w:hint="eastAsia" w:ascii="宋体" w:hAnsi="宋体"/>
        </w:rPr>
        <w:t>2024年以来任意一个月的依法缴纳社会保障资金的相关材料</w:t>
      </w:r>
      <w:r>
        <w:rPr>
          <w:rFonts w:hint="eastAsia" w:ascii="宋体" w:hAnsi="宋体"/>
          <w:b/>
        </w:rPr>
        <w:t>（必须提供）</w:t>
      </w:r>
    </w:p>
    <w:p w14:paraId="0A39C615">
      <w:pPr>
        <w:tabs>
          <w:tab w:val="left" w:pos="1305"/>
        </w:tabs>
        <w:spacing w:line="360" w:lineRule="exact"/>
        <w:ind w:firstLine="420" w:firstLineChars="200"/>
        <w:rPr>
          <w:rFonts w:ascii="宋体" w:hAnsi="宋体"/>
        </w:rPr>
      </w:pPr>
      <w:r>
        <w:rPr>
          <w:rFonts w:hint="eastAsia" w:ascii="宋体" w:hAnsi="宋体"/>
        </w:rPr>
        <w:t>7.投标人参加政府采购活动前3年内在经营活动中没有重大违法记录及有关信用信息的书面声明（</w:t>
      </w:r>
      <w:r>
        <w:rPr>
          <w:rFonts w:hint="eastAsia" w:ascii="宋体" w:hAnsi="宋体"/>
          <w:b/>
        </w:rPr>
        <w:t>必须提供</w:t>
      </w:r>
      <w:r>
        <w:rPr>
          <w:rFonts w:hint="eastAsia" w:ascii="宋体" w:hAnsi="宋体"/>
        </w:rPr>
        <w:t>）</w:t>
      </w:r>
    </w:p>
    <w:p w14:paraId="56CF4F5A">
      <w:pPr>
        <w:tabs>
          <w:tab w:val="left" w:pos="1305"/>
        </w:tabs>
        <w:spacing w:line="360" w:lineRule="exact"/>
        <w:ind w:firstLine="420" w:firstLineChars="200"/>
        <w:rPr>
          <w:rFonts w:ascii="宋体" w:hAnsi="宋体"/>
        </w:rPr>
      </w:pPr>
      <w:r>
        <w:rPr>
          <w:rFonts w:hint="eastAsia" w:ascii="宋体" w:hAnsi="宋体"/>
        </w:rPr>
        <w:t>8.投标人参加本项目无围标串标行为的承诺函</w:t>
      </w:r>
      <w:r>
        <w:rPr>
          <w:rFonts w:hint="eastAsia" w:ascii="宋体" w:hAnsi="宋体"/>
          <w:b/>
          <w:bCs/>
        </w:rPr>
        <w:t>（必须提供）</w:t>
      </w:r>
    </w:p>
    <w:p w14:paraId="32874995">
      <w:pPr>
        <w:tabs>
          <w:tab w:val="left" w:pos="1305"/>
        </w:tabs>
        <w:spacing w:line="320" w:lineRule="exact"/>
        <w:ind w:firstLine="482" w:firstLineChars="200"/>
        <w:rPr>
          <w:rFonts w:ascii="宋体" w:hAnsi="宋体"/>
          <w:b/>
          <w:sz w:val="24"/>
        </w:rPr>
      </w:pPr>
    </w:p>
    <w:p w14:paraId="3AD6664A">
      <w:pPr>
        <w:tabs>
          <w:tab w:val="left" w:pos="1305"/>
        </w:tabs>
        <w:spacing w:line="320" w:lineRule="exact"/>
        <w:ind w:firstLine="482" w:firstLineChars="200"/>
        <w:rPr>
          <w:rFonts w:ascii="宋体" w:hAnsi="宋体"/>
          <w:b/>
          <w:sz w:val="24"/>
        </w:rPr>
      </w:pPr>
      <w:r>
        <w:rPr>
          <w:rFonts w:hint="eastAsia" w:ascii="宋体" w:hAnsi="宋体"/>
          <w:b/>
          <w:sz w:val="24"/>
        </w:rPr>
        <w:t>二、商务、技术性响应及其他证明材料：</w:t>
      </w:r>
    </w:p>
    <w:p w14:paraId="1D799DCE">
      <w:pPr>
        <w:tabs>
          <w:tab w:val="left" w:pos="1305"/>
          <w:tab w:val="center" w:pos="4819"/>
        </w:tabs>
        <w:spacing w:line="400" w:lineRule="exact"/>
        <w:ind w:firstLine="420" w:firstLineChars="200"/>
        <w:rPr>
          <w:rFonts w:ascii="宋体" w:hAnsi="宋体"/>
          <w:b/>
          <w:bCs/>
        </w:rPr>
      </w:pPr>
      <w:r>
        <w:rPr>
          <w:rFonts w:hint="eastAsia" w:ascii="宋体" w:hAnsi="宋体"/>
        </w:rPr>
        <w:t>1.投标报价表</w:t>
      </w:r>
      <w:r>
        <w:rPr>
          <w:rFonts w:hint="eastAsia" w:ascii="宋体" w:hAnsi="宋体"/>
          <w:b/>
          <w:bCs/>
        </w:rPr>
        <w:t>（必须提供）</w:t>
      </w:r>
    </w:p>
    <w:p w14:paraId="53F9ADEB">
      <w:pPr>
        <w:tabs>
          <w:tab w:val="left" w:pos="1305"/>
        </w:tabs>
        <w:spacing w:line="400" w:lineRule="exact"/>
        <w:ind w:firstLine="420" w:firstLineChars="200"/>
        <w:rPr>
          <w:rFonts w:ascii="宋体" w:hAnsi="宋体"/>
        </w:rPr>
      </w:pPr>
      <w:r>
        <w:rPr>
          <w:rFonts w:hint="eastAsia" w:ascii="宋体" w:hAnsi="宋体"/>
        </w:rPr>
        <w:t>2.服务内容及要求响应表</w:t>
      </w:r>
      <w:r>
        <w:rPr>
          <w:rFonts w:hint="eastAsia" w:ascii="宋体" w:hAnsi="宋体"/>
          <w:b/>
          <w:bCs/>
        </w:rPr>
        <w:t>（必须提供）</w:t>
      </w:r>
    </w:p>
    <w:p w14:paraId="3620B0C8">
      <w:pPr>
        <w:tabs>
          <w:tab w:val="left" w:pos="1305"/>
        </w:tabs>
        <w:spacing w:line="400" w:lineRule="exact"/>
        <w:ind w:firstLine="420" w:firstLineChars="200"/>
        <w:rPr>
          <w:rFonts w:ascii="宋体" w:hAnsi="宋体"/>
        </w:rPr>
      </w:pPr>
      <w:r>
        <w:rPr>
          <w:rFonts w:hint="eastAsia" w:ascii="宋体" w:hAnsi="宋体"/>
          <w:szCs w:val="21"/>
        </w:rPr>
        <w:t>3.商务响应表</w:t>
      </w:r>
      <w:r>
        <w:rPr>
          <w:rFonts w:hint="eastAsia" w:ascii="宋体" w:hAnsi="宋体"/>
          <w:b/>
          <w:bCs/>
        </w:rPr>
        <w:t>（必须提供）</w:t>
      </w:r>
    </w:p>
    <w:p w14:paraId="536EDCF8">
      <w:pPr>
        <w:widowControl/>
        <w:autoSpaceDN w:val="0"/>
        <w:spacing w:line="400" w:lineRule="exact"/>
        <w:jc w:val="left"/>
        <w:rPr>
          <w:rFonts w:ascii="宋体" w:hAnsi="宋体"/>
          <w:szCs w:val="21"/>
        </w:rPr>
      </w:pPr>
      <w:r>
        <w:rPr>
          <w:rFonts w:hint="eastAsia" w:ascii="宋体" w:hAnsi="宋体"/>
          <w:szCs w:val="21"/>
        </w:rPr>
        <w:t>　  4.投标人的服务承诺书</w:t>
      </w:r>
      <w:r>
        <w:rPr>
          <w:rFonts w:hint="eastAsia" w:ascii="宋体" w:hAnsi="宋体"/>
          <w:b/>
          <w:bCs/>
          <w:szCs w:val="21"/>
        </w:rPr>
        <w:t>（必须提供）</w:t>
      </w:r>
    </w:p>
    <w:p w14:paraId="2F5209A3">
      <w:pPr>
        <w:widowControl/>
        <w:autoSpaceDN w:val="0"/>
        <w:spacing w:line="400" w:lineRule="exact"/>
        <w:ind w:firstLine="420" w:firstLineChars="200"/>
        <w:jc w:val="left"/>
        <w:rPr>
          <w:rFonts w:ascii="宋体" w:hAnsi="宋体"/>
          <w:szCs w:val="21"/>
        </w:rPr>
      </w:pPr>
      <w:r>
        <w:rPr>
          <w:rFonts w:hint="eastAsia" w:ascii="宋体" w:hAnsi="宋体"/>
          <w:szCs w:val="21"/>
        </w:rPr>
        <w:t>5.投标人的项目实施方案（如有，请提供）</w:t>
      </w:r>
    </w:p>
    <w:p w14:paraId="04AC4ACF">
      <w:pPr>
        <w:tabs>
          <w:tab w:val="left" w:pos="1305"/>
        </w:tabs>
        <w:spacing w:line="380" w:lineRule="exact"/>
        <w:rPr>
          <w:rFonts w:ascii="宋体" w:hAnsi="宋体"/>
          <w:szCs w:val="21"/>
        </w:rPr>
      </w:pPr>
      <w:r>
        <w:rPr>
          <w:rFonts w:hint="eastAsia" w:ascii="宋体" w:hAnsi="宋体"/>
          <w:szCs w:val="20"/>
        </w:rPr>
        <w:t xml:space="preserve">    6.</w:t>
      </w:r>
      <w:r>
        <w:rPr>
          <w:rFonts w:hint="eastAsia" w:ascii="宋体" w:hAnsi="宋体"/>
          <w:szCs w:val="21"/>
        </w:rPr>
        <w:t xml:space="preserve"> 投标人2021年以来具有同类或类似（救助、保护、监护、优抚等服务）项目业绩且无不良记录[以中标（成交）通知书或合同复印件为准（能清晰反映项目名称、种类、时间] 复印件（如有，请提供）</w:t>
      </w:r>
    </w:p>
    <w:p w14:paraId="5B7C2142">
      <w:pPr>
        <w:tabs>
          <w:tab w:val="left" w:pos="1305"/>
        </w:tabs>
        <w:spacing w:line="380" w:lineRule="exact"/>
        <w:rPr>
          <w:rFonts w:ascii="宋体" w:hAnsi="宋体"/>
          <w:szCs w:val="20"/>
        </w:rPr>
      </w:pPr>
      <w:r>
        <w:rPr>
          <w:rFonts w:hint="eastAsia" w:ascii="宋体" w:hAnsi="宋体"/>
          <w:szCs w:val="21"/>
        </w:rPr>
        <w:t xml:space="preserve">    </w:t>
      </w:r>
      <w:r>
        <w:rPr>
          <w:rFonts w:hint="eastAsia" w:ascii="宋体" w:hAnsi="宋体"/>
          <w:szCs w:val="20"/>
        </w:rPr>
        <w:t>7.投标人相关获奖证书、认证证书等复印件（如有，请提供）</w:t>
      </w:r>
    </w:p>
    <w:p w14:paraId="18EBE9B5">
      <w:pPr>
        <w:tabs>
          <w:tab w:val="left" w:pos="1305"/>
        </w:tabs>
        <w:spacing w:line="380" w:lineRule="exact"/>
        <w:ind w:firstLine="420"/>
        <w:rPr>
          <w:rFonts w:ascii="宋体" w:hAnsi="宋体"/>
          <w:kern w:val="0"/>
        </w:rPr>
      </w:pPr>
      <w:r>
        <w:rPr>
          <w:rFonts w:hint="eastAsia" w:ascii="宋体" w:hAnsi="宋体"/>
        </w:rPr>
        <w:t>8.</w:t>
      </w:r>
      <w:r>
        <w:rPr>
          <w:rFonts w:hint="eastAsia" w:ascii="宋体" w:hAnsi="宋体"/>
          <w:bCs/>
          <w:szCs w:val="21"/>
        </w:rPr>
        <w:t>投标人</w:t>
      </w:r>
      <w:r>
        <w:rPr>
          <w:rFonts w:hint="eastAsia" w:ascii="宋体" w:hAnsi="宋体"/>
          <w:kern w:val="0"/>
        </w:rPr>
        <w:t>承接本项目全部服务且投标人为</w:t>
      </w:r>
      <w:r>
        <w:rPr>
          <w:rFonts w:ascii="宋体" w:hAnsi="宋体"/>
          <w:kern w:val="0"/>
        </w:rPr>
        <w:t>符合政策要求的中小企业</w:t>
      </w:r>
      <w:r>
        <w:rPr>
          <w:rFonts w:hint="eastAsia" w:ascii="宋体" w:hAnsi="宋体"/>
          <w:kern w:val="0"/>
        </w:rPr>
        <w:t>的，提供《中小企业声明函》</w:t>
      </w:r>
      <w:r>
        <w:rPr>
          <w:rFonts w:hint="eastAsia" w:ascii="宋体" w:hAnsi="宋体"/>
        </w:rPr>
        <w:t>（如有，请提供）</w:t>
      </w:r>
    </w:p>
    <w:p w14:paraId="62A0DB8F">
      <w:pPr>
        <w:spacing w:line="380" w:lineRule="exact"/>
        <w:rPr>
          <w:rFonts w:ascii="宋体" w:hAnsi="宋体"/>
        </w:rPr>
      </w:pPr>
      <w:r>
        <w:rPr>
          <w:rFonts w:hint="eastAsia" w:ascii="宋体" w:hAnsi="宋体"/>
        </w:rPr>
        <w:t xml:space="preserve">    9.投标人属于监狱企业的，应当提供由省级以上监狱管理局、戒毒管理局</w:t>
      </w:r>
      <w:r>
        <w:rPr>
          <w:rFonts w:ascii="宋体" w:hAnsi="宋体"/>
        </w:rPr>
        <w:t>(</w:t>
      </w:r>
      <w:r>
        <w:rPr>
          <w:rFonts w:hint="eastAsia" w:ascii="宋体" w:hAnsi="宋体"/>
        </w:rPr>
        <w:t>含新疆生产建设兵团</w:t>
      </w:r>
      <w:r>
        <w:rPr>
          <w:rFonts w:ascii="宋体" w:hAnsi="宋体"/>
        </w:rPr>
        <w:t>)</w:t>
      </w:r>
      <w:r>
        <w:rPr>
          <w:rFonts w:hint="eastAsia" w:ascii="宋体" w:hAnsi="宋体"/>
        </w:rPr>
        <w:t>出具的属于监狱企业的证明文件（如有，请提供）</w:t>
      </w:r>
    </w:p>
    <w:p w14:paraId="2B9103BC">
      <w:pPr>
        <w:tabs>
          <w:tab w:val="left" w:pos="1305"/>
        </w:tabs>
        <w:spacing w:line="380" w:lineRule="exact"/>
      </w:pPr>
      <w:r>
        <w:rPr>
          <w:rFonts w:hint="eastAsia" w:ascii="宋体" w:hAnsi="宋体"/>
        </w:rPr>
        <w:t xml:space="preserve">    10.符合条件的残疾人福利性单位在参加政府采购活动时，应当提供《残疾人福利性单位声明函》，并对声明的真实性负责（</w:t>
      </w:r>
      <w:r>
        <w:rPr>
          <w:rFonts w:hint="eastAsia"/>
        </w:rPr>
        <w:t>如有，请提供）</w:t>
      </w:r>
    </w:p>
    <w:p w14:paraId="67EF7760">
      <w:pPr>
        <w:tabs>
          <w:tab w:val="left" w:pos="1305"/>
        </w:tabs>
        <w:spacing w:line="380" w:lineRule="exact"/>
        <w:ind w:firstLine="420" w:firstLineChars="200"/>
        <w:rPr>
          <w:rFonts w:ascii="宋体" w:hAnsi="宋体"/>
          <w:szCs w:val="21"/>
        </w:rPr>
      </w:pPr>
      <w:r>
        <w:rPr>
          <w:rFonts w:hint="eastAsia" w:ascii="宋体" w:hAnsi="宋体"/>
        </w:rPr>
        <w:t>11.</w:t>
      </w:r>
      <w:r>
        <w:rPr>
          <w:rFonts w:hint="eastAsia" w:ascii="宋体" w:hAnsi="宋体"/>
          <w:szCs w:val="21"/>
        </w:rPr>
        <w:t>投标人可结合本项目的评标办法视自身情况自行提交相关证明材料</w:t>
      </w:r>
      <w:r>
        <w:rPr>
          <w:rFonts w:hint="eastAsia" w:ascii="宋体" w:hAnsi="宋体"/>
        </w:rPr>
        <w:t>（如有，请提供）</w:t>
      </w:r>
    </w:p>
    <w:p w14:paraId="67B6453B">
      <w:pPr>
        <w:tabs>
          <w:tab w:val="left" w:pos="1305"/>
        </w:tabs>
        <w:spacing w:line="320" w:lineRule="exact"/>
        <w:rPr>
          <w:rFonts w:ascii="宋体" w:hAnsi="宋体"/>
          <w:sz w:val="24"/>
        </w:rPr>
      </w:pPr>
      <w:r>
        <w:rPr>
          <w:b/>
          <w:sz w:val="32"/>
          <w:szCs w:val="32"/>
        </w:rPr>
        <w:br w:type="page"/>
      </w:r>
      <w:r>
        <w:rPr>
          <w:rFonts w:hint="eastAsia"/>
          <w:b/>
          <w:sz w:val="32"/>
          <w:szCs w:val="32"/>
        </w:rPr>
        <w:t>一、资格性响应证明材料</w:t>
      </w:r>
    </w:p>
    <w:p w14:paraId="767E93FA">
      <w:pPr>
        <w:pStyle w:val="27"/>
        <w:spacing w:line="400" w:lineRule="exact"/>
        <w:ind w:left="840" w:leftChars="400"/>
        <w:rPr>
          <w:rFonts w:hAnsi="宋体"/>
          <w:bCs/>
          <w:szCs w:val="21"/>
        </w:rPr>
      </w:pPr>
    </w:p>
    <w:p w14:paraId="1DE508FE">
      <w:pPr>
        <w:tabs>
          <w:tab w:val="left" w:pos="1305"/>
        </w:tabs>
        <w:spacing w:line="400" w:lineRule="exact"/>
        <w:rPr>
          <w:rFonts w:ascii="宋体" w:hAnsi="宋体"/>
          <w:szCs w:val="21"/>
        </w:rPr>
      </w:pPr>
      <w:r>
        <w:rPr>
          <w:rFonts w:hint="eastAsia" w:ascii="宋体" w:hAnsi="宋体"/>
          <w:b/>
          <w:sz w:val="32"/>
          <w:szCs w:val="32"/>
        </w:rPr>
        <w:t>1.投标人相应的法定代表人(负责人/自然人)身份证正反面复印件（必须提供）</w:t>
      </w:r>
    </w:p>
    <w:p w14:paraId="261157FF">
      <w:pPr>
        <w:tabs>
          <w:tab w:val="left" w:pos="1305"/>
        </w:tabs>
        <w:spacing w:line="400" w:lineRule="exact"/>
        <w:ind w:firstLine="643" w:firstLineChars="200"/>
        <w:rPr>
          <w:rFonts w:ascii="宋体" w:hAnsi="宋体"/>
          <w:b/>
          <w:sz w:val="32"/>
          <w:szCs w:val="32"/>
        </w:rPr>
      </w:pPr>
    </w:p>
    <w:p w14:paraId="1EA7DE6D">
      <w:pPr>
        <w:tabs>
          <w:tab w:val="left" w:pos="1305"/>
        </w:tabs>
        <w:spacing w:line="400" w:lineRule="exact"/>
        <w:ind w:firstLine="643" w:firstLineChars="200"/>
        <w:rPr>
          <w:rFonts w:ascii="宋体" w:hAnsi="宋体"/>
          <w:b/>
          <w:sz w:val="32"/>
          <w:szCs w:val="32"/>
        </w:rPr>
      </w:pPr>
    </w:p>
    <w:p w14:paraId="55677DD8">
      <w:pPr>
        <w:tabs>
          <w:tab w:val="left" w:pos="1305"/>
        </w:tabs>
        <w:spacing w:line="400" w:lineRule="exact"/>
        <w:rPr>
          <w:rFonts w:ascii="宋体" w:hAnsi="宋体"/>
          <w:b/>
          <w:sz w:val="32"/>
          <w:szCs w:val="32"/>
        </w:rPr>
      </w:pPr>
      <w:r>
        <w:rPr>
          <w:rFonts w:hint="eastAsia" w:ascii="宋体" w:hAnsi="宋体"/>
          <w:b/>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委托代理时必须提供）；</w:t>
      </w:r>
    </w:p>
    <w:p w14:paraId="45B5B2B1">
      <w:pPr>
        <w:tabs>
          <w:tab w:val="left" w:pos="1305"/>
        </w:tabs>
        <w:spacing w:line="400" w:lineRule="exact"/>
        <w:rPr>
          <w:rFonts w:ascii="宋体" w:hAnsi="宋体"/>
          <w:b/>
          <w:sz w:val="32"/>
          <w:szCs w:val="32"/>
        </w:rPr>
      </w:pPr>
    </w:p>
    <w:p w14:paraId="349DCEEA">
      <w:pPr>
        <w:spacing w:line="400" w:lineRule="exact"/>
        <w:rPr>
          <w:b/>
          <w:sz w:val="30"/>
          <w:szCs w:val="30"/>
        </w:rPr>
      </w:pPr>
      <w:r>
        <w:rPr>
          <w:rFonts w:hint="eastAsia"/>
          <w:b/>
          <w:sz w:val="30"/>
          <w:szCs w:val="30"/>
        </w:rPr>
        <w:t>附件：</w:t>
      </w:r>
    </w:p>
    <w:p w14:paraId="5B61DCF6">
      <w:pPr>
        <w:pStyle w:val="27"/>
        <w:jc w:val="center"/>
        <w:rPr>
          <w:rFonts w:hAnsi="宋体"/>
          <w:b/>
          <w:sz w:val="32"/>
        </w:rPr>
      </w:pPr>
      <w:r>
        <w:rPr>
          <w:rFonts w:hint="eastAsia" w:hAnsi="宋体"/>
          <w:b/>
          <w:sz w:val="32"/>
        </w:rPr>
        <w:t xml:space="preserve">  授权委托书（格式一）</w:t>
      </w:r>
    </w:p>
    <w:p w14:paraId="09BE9042">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广西华诚达建设项目管理有限公司</w:t>
      </w:r>
    </w:p>
    <w:p w14:paraId="0D8EF20B">
      <w:pPr>
        <w:snapToGrid w:val="0"/>
        <w:spacing w:line="400" w:lineRule="exact"/>
        <w:outlineLvl w:val="4"/>
        <w:rPr>
          <w:rFonts w:ascii="宋体" w:hAnsi="宋体"/>
          <w:szCs w:val="21"/>
          <w:u w:val="single"/>
        </w:rPr>
      </w:pPr>
    </w:p>
    <w:p w14:paraId="1C1D441B">
      <w:pPr>
        <w:pStyle w:val="27"/>
        <w:spacing w:line="400" w:lineRule="exact"/>
        <w:ind w:firstLine="525" w:firstLineChars="250"/>
        <w:rPr>
          <w:rFonts w:hAnsi="宋体"/>
        </w:rPr>
      </w:pPr>
      <w:r>
        <w:rPr>
          <w:rFonts w:hint="eastAsia" w:hAnsi="宋体"/>
          <w:kern w:val="0"/>
        </w:rPr>
        <w:t>我</w:t>
      </w:r>
      <w:r>
        <w:rPr>
          <w:rFonts w:hint="eastAsia" w:hAnsi="宋体"/>
          <w:kern w:val="0"/>
          <w:u w:val="single"/>
        </w:rPr>
        <w:t>　　　　</w:t>
      </w:r>
      <w:r>
        <w:rPr>
          <w:rFonts w:hint="eastAsia" w:hAnsi="宋体"/>
          <w:kern w:val="0"/>
        </w:rPr>
        <w:t>（姓名）系</w:t>
      </w:r>
      <w:r>
        <w:rPr>
          <w:rFonts w:hint="eastAsia" w:hAnsi="宋体"/>
          <w:kern w:val="0"/>
          <w:u w:val="single"/>
        </w:rPr>
        <w:t xml:space="preserve">                   （</w:t>
      </w:r>
      <w:r>
        <w:rPr>
          <w:rFonts w:hint="eastAsia" w:hAnsi="宋体"/>
          <w:kern w:val="0"/>
        </w:rPr>
        <w:t>投标人名称）的法定代表人（负责人），现授权委托本单位在职职工</w:t>
      </w:r>
      <w:r>
        <w:rPr>
          <w:rFonts w:hint="eastAsia" w:hAnsi="宋体"/>
          <w:kern w:val="0"/>
          <w:u w:val="single"/>
        </w:rPr>
        <w:t xml:space="preserve">       </w:t>
      </w:r>
      <w:r>
        <w:rPr>
          <w:rFonts w:hint="eastAsia" w:hAnsi="宋体"/>
          <w:kern w:val="0"/>
        </w:rPr>
        <w:t>（姓名）以我公司名义参加</w:t>
      </w:r>
      <w:r>
        <w:rPr>
          <w:rFonts w:hint="eastAsia" w:hAnsi="宋体"/>
          <w:u w:val="single"/>
        </w:rPr>
        <w:t xml:space="preserve">（项目名称及项目编号）        </w:t>
      </w:r>
      <w:r>
        <w:rPr>
          <w:rFonts w:hint="eastAsia" w:hAnsi="宋体"/>
        </w:rPr>
        <w:t>项目的投标活动，并代表我方全权办理针对上述项目的投标、开标、评标、签约等具体事务和签署相关文件。</w:t>
      </w:r>
    </w:p>
    <w:p w14:paraId="64A18FE2">
      <w:pPr>
        <w:pStyle w:val="27"/>
        <w:spacing w:line="400" w:lineRule="exact"/>
        <w:ind w:firstLine="420" w:firstLineChars="200"/>
        <w:rPr>
          <w:rFonts w:hAnsi="宋体"/>
        </w:rPr>
      </w:pPr>
      <w:r>
        <w:rPr>
          <w:rFonts w:hint="eastAsia" w:hAnsi="宋体"/>
        </w:rPr>
        <w:t>我方对被授权人的签字事项负全部责任。</w:t>
      </w:r>
    </w:p>
    <w:p w14:paraId="35EC4AA9">
      <w:pPr>
        <w:pStyle w:val="27"/>
        <w:spacing w:line="400" w:lineRule="exact"/>
        <w:ind w:firstLine="420" w:firstLineChars="200"/>
        <w:rPr>
          <w:rFonts w:hAnsi="宋体"/>
          <w:u w:val="single"/>
        </w:rPr>
      </w:pPr>
      <w:r>
        <w:rPr>
          <w:rFonts w:hint="eastAsia" w:hAnsi="宋体"/>
        </w:rPr>
        <w:t>授权委托代理期限：自即日起至该项目政府采购活动结束。</w:t>
      </w:r>
    </w:p>
    <w:p w14:paraId="21724300">
      <w:pPr>
        <w:pStyle w:val="27"/>
        <w:spacing w:line="400" w:lineRule="exact"/>
        <w:rPr>
          <w:rFonts w:hAnsi="宋体"/>
          <w:u w:val="single"/>
        </w:rPr>
      </w:pPr>
    </w:p>
    <w:p w14:paraId="2723D446">
      <w:pPr>
        <w:spacing w:line="400" w:lineRule="exact"/>
        <w:ind w:firstLine="420" w:firstLineChars="200"/>
        <w:rPr>
          <w:rFonts w:ascii="宋体" w:hAnsi="宋体"/>
          <w:kern w:val="0"/>
        </w:rPr>
      </w:pPr>
      <w:r>
        <w:rPr>
          <w:rFonts w:hint="eastAsia" w:ascii="宋体" w:hAnsi="宋体"/>
          <w:kern w:val="0"/>
        </w:rPr>
        <w:t>代理人无转委托权，特此委托。</w:t>
      </w:r>
    </w:p>
    <w:p w14:paraId="2B548A8D">
      <w:pPr>
        <w:snapToGrid w:val="0"/>
        <w:spacing w:line="400" w:lineRule="exact"/>
        <w:ind w:firstLine="525"/>
        <w:outlineLvl w:val="4"/>
        <w:rPr>
          <w:rFonts w:ascii="宋体" w:hAnsi="宋体"/>
          <w:szCs w:val="21"/>
        </w:rPr>
      </w:pPr>
    </w:p>
    <w:p w14:paraId="7E0EA165">
      <w:pPr>
        <w:snapToGrid w:val="0"/>
        <w:spacing w:line="400" w:lineRule="exact"/>
        <w:ind w:firstLine="420"/>
        <w:outlineLvl w:val="4"/>
        <w:rPr>
          <w:rFonts w:ascii="宋体" w:hAnsi="宋体"/>
          <w:szCs w:val="21"/>
        </w:rPr>
      </w:pPr>
      <w:r>
        <w:rPr>
          <w:rFonts w:hint="eastAsia" w:ascii="宋体" w:hAnsi="宋体"/>
          <w:szCs w:val="21"/>
        </w:rPr>
        <w:t>我已在下面签字，以资证明。</w:t>
      </w:r>
    </w:p>
    <w:p w14:paraId="722DFCB0">
      <w:pPr>
        <w:snapToGrid w:val="0"/>
        <w:spacing w:line="400" w:lineRule="exact"/>
        <w:ind w:firstLine="420"/>
        <w:outlineLvl w:val="4"/>
        <w:rPr>
          <w:rFonts w:ascii="宋体" w:hAnsi="宋体"/>
          <w:szCs w:val="21"/>
        </w:rPr>
      </w:pPr>
    </w:p>
    <w:p w14:paraId="0DD73B87">
      <w:pPr>
        <w:snapToGrid w:val="0"/>
        <w:spacing w:line="400" w:lineRule="exact"/>
        <w:ind w:firstLine="420"/>
        <w:outlineLvl w:val="4"/>
        <w:rPr>
          <w:rFonts w:ascii="宋体" w:hAnsi="宋体"/>
          <w:szCs w:val="21"/>
        </w:rPr>
      </w:pPr>
    </w:p>
    <w:p w14:paraId="1D12397B">
      <w:pPr>
        <w:snapToGrid w:val="0"/>
        <w:spacing w:line="340" w:lineRule="exact"/>
        <w:jc w:val="left"/>
        <w:outlineLvl w:val="4"/>
        <w:rPr>
          <w:rFonts w:ascii="宋体" w:hAnsi="宋体"/>
          <w:szCs w:val="21"/>
          <w:u w:val="single"/>
        </w:rPr>
      </w:pPr>
      <w:r>
        <w:rPr>
          <w:rFonts w:hint="eastAsia" w:ascii="宋体" w:hAnsi="宋体" w:cs="宋体"/>
          <w:szCs w:val="21"/>
        </w:rPr>
        <w:t xml:space="preserve">             投标人公章（或者电子签章）</w:t>
      </w:r>
      <w:r>
        <w:rPr>
          <w:rFonts w:hint="eastAsia" w:ascii="宋体" w:hAnsi="宋体"/>
          <w:szCs w:val="21"/>
        </w:rPr>
        <w:t>：</w:t>
      </w:r>
      <w:r>
        <w:rPr>
          <w:rFonts w:hint="eastAsia" w:ascii="宋体" w:hAnsi="宋体"/>
          <w:szCs w:val="21"/>
          <w:u w:val="single"/>
        </w:rPr>
        <w:t xml:space="preserve">                          </w:t>
      </w:r>
    </w:p>
    <w:p w14:paraId="5D2C8C6E">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r>
        <w:rPr>
          <w:rFonts w:hint="eastAsia" w:ascii="宋体" w:hAnsi="宋体"/>
          <w:szCs w:val="21"/>
          <w:u w:val="single"/>
        </w:rPr>
        <w:t xml:space="preserve">                          </w:t>
      </w:r>
    </w:p>
    <w:p w14:paraId="339DFCF1">
      <w:pPr>
        <w:spacing w:line="340" w:lineRule="exact"/>
        <w:jc w:val="left"/>
        <w:rPr>
          <w:rFonts w:ascii="宋体" w:hAnsi="宋体"/>
          <w:szCs w:val="21"/>
          <w:u w:val="single"/>
        </w:rPr>
      </w:pPr>
      <w:r>
        <w:rPr>
          <w:rFonts w:hint="eastAsia" w:hAnsi="宋体"/>
        </w:rPr>
        <w:t xml:space="preserve">             日     期：</w:t>
      </w:r>
      <w:r>
        <w:rPr>
          <w:rFonts w:hint="eastAsia" w:ascii="宋体" w:hAnsi="宋体"/>
          <w:szCs w:val="21"/>
          <w:u w:val="single"/>
        </w:rPr>
        <w:t xml:space="preserve">                          </w:t>
      </w:r>
    </w:p>
    <w:p w14:paraId="34AD9ED5">
      <w:pPr>
        <w:snapToGrid w:val="0"/>
        <w:spacing w:line="340" w:lineRule="exact"/>
        <w:jc w:val="left"/>
        <w:outlineLvl w:val="4"/>
        <w:rPr>
          <w:rFonts w:ascii="宋体" w:hAnsi="宋体"/>
          <w:szCs w:val="21"/>
        </w:rPr>
      </w:pPr>
    </w:p>
    <w:p w14:paraId="57CE5B8E">
      <w:pPr>
        <w:tabs>
          <w:tab w:val="left" w:pos="1305"/>
        </w:tabs>
        <w:spacing w:line="520" w:lineRule="exact"/>
        <w:rPr>
          <w:rFonts w:hAnsi="宋体"/>
          <w:b/>
          <w:sz w:val="24"/>
        </w:rPr>
      </w:pPr>
      <w:r>
        <w:rPr>
          <w:rFonts w:hint="eastAsia" w:hAnsi="宋体"/>
          <w:b/>
          <w:sz w:val="24"/>
        </w:rPr>
        <w:t xml:space="preserve">   附：委托代理人身份证正反面复印件（委托代理时必须提供）。</w:t>
      </w:r>
    </w:p>
    <w:p w14:paraId="0D229BF7">
      <w:pPr>
        <w:pStyle w:val="27"/>
        <w:jc w:val="center"/>
        <w:rPr>
          <w:rFonts w:hAnsi="宋体"/>
          <w:b/>
          <w:sz w:val="32"/>
        </w:rPr>
      </w:pPr>
    </w:p>
    <w:p w14:paraId="5A01219F">
      <w:pPr>
        <w:pStyle w:val="27"/>
        <w:jc w:val="center"/>
        <w:rPr>
          <w:rFonts w:hAnsi="宋体"/>
          <w:b/>
          <w:sz w:val="32"/>
        </w:rPr>
      </w:pPr>
    </w:p>
    <w:p w14:paraId="25097D98">
      <w:pPr>
        <w:pStyle w:val="27"/>
        <w:jc w:val="center"/>
        <w:rPr>
          <w:rFonts w:hAnsi="宋体"/>
          <w:b/>
          <w:sz w:val="32"/>
        </w:rPr>
      </w:pPr>
    </w:p>
    <w:p w14:paraId="18862CD9">
      <w:pPr>
        <w:pStyle w:val="27"/>
        <w:jc w:val="center"/>
        <w:rPr>
          <w:rFonts w:hAnsi="宋体"/>
          <w:b/>
          <w:sz w:val="32"/>
        </w:rPr>
      </w:pPr>
      <w:r>
        <w:rPr>
          <w:rFonts w:hint="eastAsia" w:hAnsi="宋体"/>
          <w:b/>
          <w:sz w:val="32"/>
        </w:rPr>
        <w:t>授权委托书（格式二）</w:t>
      </w:r>
    </w:p>
    <w:p w14:paraId="770D98FF">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广西华诚达建设项目管理有限公司</w:t>
      </w:r>
    </w:p>
    <w:p w14:paraId="5BE214BB">
      <w:pPr>
        <w:snapToGrid w:val="0"/>
        <w:spacing w:line="400" w:lineRule="exact"/>
        <w:outlineLvl w:val="4"/>
        <w:rPr>
          <w:rFonts w:ascii="宋体" w:hAnsi="宋体"/>
          <w:szCs w:val="21"/>
          <w:u w:val="single"/>
        </w:rPr>
      </w:pPr>
    </w:p>
    <w:p w14:paraId="1C2FAF0B">
      <w:pPr>
        <w:pStyle w:val="27"/>
        <w:spacing w:line="380" w:lineRule="exact"/>
        <w:ind w:firstLine="420" w:firstLineChars="200"/>
        <w:rPr>
          <w:rFonts w:hAnsi="宋体"/>
        </w:rPr>
      </w:pPr>
      <w:r>
        <w:rPr>
          <w:rFonts w:hint="eastAsia" w:hAnsi="宋体"/>
          <w:kern w:val="0"/>
        </w:rPr>
        <w:t>我</w:t>
      </w:r>
      <w:r>
        <w:rPr>
          <w:rFonts w:hint="eastAsia" w:hAnsi="宋体"/>
          <w:kern w:val="0"/>
          <w:u w:val="single"/>
        </w:rPr>
        <w:t>　　　　</w:t>
      </w:r>
      <w:r>
        <w:rPr>
          <w:rFonts w:hint="eastAsia" w:hAnsi="宋体"/>
          <w:kern w:val="0"/>
        </w:rPr>
        <w:t>（姓名）系自然人，现授权委托</w:t>
      </w:r>
      <w:r>
        <w:rPr>
          <w:rFonts w:hint="eastAsia" w:hAnsi="宋体"/>
          <w:kern w:val="0"/>
          <w:u w:val="single"/>
        </w:rPr>
        <w:t xml:space="preserve">     （</w:t>
      </w:r>
      <w:r>
        <w:rPr>
          <w:rFonts w:hint="eastAsia" w:hAnsi="宋体"/>
          <w:kern w:val="0"/>
        </w:rPr>
        <w:t>姓 名）以本人名义参加</w:t>
      </w:r>
      <w:r>
        <w:rPr>
          <w:rFonts w:hint="eastAsia" w:hAnsi="宋体"/>
          <w:u w:val="single"/>
        </w:rPr>
        <w:t xml:space="preserve">（项目名称及项目编号）        </w:t>
      </w:r>
      <w:r>
        <w:rPr>
          <w:rFonts w:hint="eastAsia" w:hAnsi="宋体"/>
        </w:rPr>
        <w:t>项目的投标活动，并代表本人全权办理针对上述项目的投标、开标、评标、签约等具体事务和签署相关文件。</w:t>
      </w:r>
    </w:p>
    <w:p w14:paraId="7395E7B0">
      <w:pPr>
        <w:pStyle w:val="27"/>
        <w:spacing w:line="380" w:lineRule="exact"/>
        <w:ind w:firstLine="420" w:firstLineChars="200"/>
        <w:rPr>
          <w:rFonts w:hAnsi="宋体"/>
        </w:rPr>
      </w:pPr>
      <w:r>
        <w:rPr>
          <w:rFonts w:hint="eastAsia" w:hAnsi="宋体"/>
        </w:rPr>
        <w:t>本人对被授权人的签字事项负全部责任。</w:t>
      </w:r>
    </w:p>
    <w:p w14:paraId="4A37918C">
      <w:pPr>
        <w:pStyle w:val="27"/>
        <w:spacing w:line="400" w:lineRule="exact"/>
        <w:ind w:firstLine="420" w:firstLineChars="200"/>
        <w:rPr>
          <w:rFonts w:hAnsi="宋体"/>
          <w:u w:val="single"/>
        </w:rPr>
      </w:pPr>
      <w:r>
        <w:rPr>
          <w:rFonts w:hint="eastAsia" w:hAnsi="宋体"/>
        </w:rPr>
        <w:t>授权委托代理期限：自即日起至该项目政府采购活动结束。</w:t>
      </w:r>
    </w:p>
    <w:p w14:paraId="768FB9AA">
      <w:pPr>
        <w:pStyle w:val="27"/>
        <w:spacing w:line="340" w:lineRule="exact"/>
        <w:ind w:firstLine="420" w:firstLineChars="200"/>
        <w:rPr>
          <w:rFonts w:hAnsi="宋体"/>
          <w:u w:val="single"/>
        </w:rPr>
      </w:pPr>
    </w:p>
    <w:p w14:paraId="37D23A08">
      <w:pPr>
        <w:pStyle w:val="27"/>
        <w:spacing w:line="340" w:lineRule="exact"/>
        <w:rPr>
          <w:rFonts w:hAnsi="宋体"/>
          <w:u w:val="single"/>
        </w:rPr>
      </w:pPr>
    </w:p>
    <w:p w14:paraId="424CACD1">
      <w:pPr>
        <w:spacing w:line="340" w:lineRule="exact"/>
        <w:ind w:firstLine="420" w:firstLineChars="200"/>
        <w:rPr>
          <w:rFonts w:ascii="宋体" w:hAnsi="宋体"/>
          <w:kern w:val="0"/>
        </w:rPr>
      </w:pPr>
      <w:r>
        <w:rPr>
          <w:rFonts w:hint="eastAsia" w:ascii="宋体" w:hAnsi="宋体"/>
          <w:kern w:val="0"/>
        </w:rPr>
        <w:t>代理人无转委托权，特此委托。</w:t>
      </w:r>
    </w:p>
    <w:p w14:paraId="3720F517">
      <w:pPr>
        <w:snapToGrid w:val="0"/>
        <w:spacing w:line="340" w:lineRule="exact"/>
        <w:ind w:firstLine="525"/>
        <w:outlineLvl w:val="4"/>
        <w:rPr>
          <w:rFonts w:ascii="宋体" w:hAnsi="宋体"/>
          <w:szCs w:val="21"/>
        </w:rPr>
      </w:pPr>
    </w:p>
    <w:p w14:paraId="6BE0E7F4">
      <w:pPr>
        <w:snapToGrid w:val="0"/>
        <w:spacing w:line="340" w:lineRule="exact"/>
        <w:ind w:firstLine="420"/>
        <w:outlineLvl w:val="4"/>
        <w:rPr>
          <w:rFonts w:ascii="宋体" w:hAnsi="宋体"/>
          <w:szCs w:val="21"/>
        </w:rPr>
      </w:pPr>
      <w:r>
        <w:rPr>
          <w:rFonts w:hint="eastAsia" w:ascii="宋体" w:hAnsi="宋体"/>
          <w:szCs w:val="21"/>
        </w:rPr>
        <w:t>我已在下面签字，以资证明。</w:t>
      </w:r>
    </w:p>
    <w:p w14:paraId="66470221">
      <w:pPr>
        <w:snapToGrid w:val="0"/>
        <w:spacing w:line="340" w:lineRule="exact"/>
        <w:ind w:firstLine="420"/>
        <w:outlineLvl w:val="4"/>
        <w:rPr>
          <w:rFonts w:ascii="宋体" w:hAnsi="宋体"/>
          <w:szCs w:val="21"/>
        </w:rPr>
      </w:pPr>
    </w:p>
    <w:p w14:paraId="3E9501A7">
      <w:pPr>
        <w:snapToGrid w:val="0"/>
        <w:spacing w:line="340" w:lineRule="exact"/>
        <w:ind w:firstLine="420"/>
        <w:outlineLvl w:val="4"/>
        <w:rPr>
          <w:rFonts w:ascii="宋体" w:hAnsi="宋体"/>
          <w:szCs w:val="21"/>
        </w:rPr>
      </w:pPr>
      <w:r>
        <w:rPr>
          <w:rFonts w:hint="eastAsia" w:ascii="宋体" w:hAnsi="宋体"/>
          <w:szCs w:val="21"/>
        </w:rPr>
        <w:t>自然人签字</w:t>
      </w:r>
      <w:r>
        <w:rPr>
          <w:rFonts w:hint="eastAsia" w:hAnsi="宋体" w:cs="宋体"/>
          <w:bCs/>
          <w:szCs w:val="21"/>
        </w:rPr>
        <w:t>（个人电子签名）</w:t>
      </w:r>
      <w:r>
        <w:rPr>
          <w:rFonts w:hint="eastAsia" w:ascii="宋体" w:hAnsi="宋体"/>
          <w:szCs w:val="21"/>
        </w:rPr>
        <w:t>：     　 年　　　月　　　日</w:t>
      </w:r>
    </w:p>
    <w:p w14:paraId="0587B16C">
      <w:pPr>
        <w:snapToGrid w:val="0"/>
        <w:spacing w:line="340" w:lineRule="exact"/>
        <w:ind w:firstLine="420"/>
        <w:outlineLvl w:val="4"/>
        <w:rPr>
          <w:rFonts w:ascii="宋体" w:hAnsi="宋体"/>
          <w:szCs w:val="21"/>
        </w:rPr>
      </w:pPr>
    </w:p>
    <w:p w14:paraId="06FB4E48">
      <w:pPr>
        <w:tabs>
          <w:tab w:val="left" w:pos="1305"/>
        </w:tabs>
        <w:spacing w:line="520" w:lineRule="exact"/>
        <w:rPr>
          <w:rFonts w:hAnsi="宋体"/>
          <w:b/>
          <w:sz w:val="24"/>
        </w:rPr>
      </w:pPr>
      <w:r>
        <w:rPr>
          <w:rFonts w:hint="eastAsia" w:hAnsi="宋体"/>
          <w:b/>
          <w:sz w:val="24"/>
        </w:rPr>
        <w:t>附：委托代理人身份证正反面复印件（委托代理时必须提供）。</w:t>
      </w:r>
    </w:p>
    <w:p w14:paraId="49331D8E">
      <w:pPr>
        <w:pStyle w:val="27"/>
        <w:spacing w:line="400" w:lineRule="exact"/>
        <w:ind w:firstLine="602" w:firstLineChars="250"/>
        <w:rPr>
          <w:rFonts w:hAnsi="宋体"/>
          <w:b/>
          <w:sz w:val="24"/>
          <w:szCs w:val="24"/>
        </w:rPr>
      </w:pPr>
    </w:p>
    <w:p w14:paraId="371E150D">
      <w:pPr>
        <w:pStyle w:val="27"/>
        <w:spacing w:line="400" w:lineRule="exact"/>
        <w:ind w:left="420" w:leftChars="200" w:firstLine="157" w:firstLineChars="49"/>
        <w:rPr>
          <w:rFonts w:hAnsi="宋体"/>
          <w:b/>
          <w:sz w:val="32"/>
          <w:szCs w:val="32"/>
        </w:rPr>
      </w:pPr>
    </w:p>
    <w:p w14:paraId="67626584">
      <w:pPr>
        <w:pStyle w:val="27"/>
        <w:spacing w:line="400" w:lineRule="exact"/>
        <w:ind w:left="420" w:leftChars="200" w:firstLine="157" w:firstLineChars="49"/>
        <w:rPr>
          <w:rFonts w:hAnsi="宋体"/>
          <w:b/>
          <w:sz w:val="32"/>
          <w:szCs w:val="32"/>
        </w:rPr>
      </w:pPr>
    </w:p>
    <w:p w14:paraId="747C030B">
      <w:pPr>
        <w:pStyle w:val="27"/>
        <w:spacing w:line="400" w:lineRule="exact"/>
        <w:ind w:left="420" w:leftChars="200" w:firstLine="157" w:firstLineChars="49"/>
        <w:rPr>
          <w:rFonts w:hAnsi="宋体"/>
          <w:b/>
          <w:sz w:val="32"/>
          <w:szCs w:val="32"/>
        </w:rPr>
      </w:pPr>
    </w:p>
    <w:p w14:paraId="5A36040E">
      <w:pPr>
        <w:pStyle w:val="27"/>
        <w:spacing w:line="400" w:lineRule="exact"/>
        <w:rPr>
          <w:rFonts w:hAnsi="宋体"/>
          <w:b/>
          <w:sz w:val="32"/>
          <w:szCs w:val="32"/>
        </w:rPr>
      </w:pPr>
      <w:r>
        <w:rPr>
          <w:rFonts w:hint="eastAsia" w:hAnsi="宋体"/>
          <w:b/>
          <w:sz w:val="32"/>
          <w:szCs w:val="32"/>
        </w:rPr>
        <w:t>3.投标人的法人或者其他组织营业执照等证明文件复印件（必须提供，自然人除外）</w:t>
      </w:r>
    </w:p>
    <w:p w14:paraId="17B9BAB6">
      <w:pPr>
        <w:tabs>
          <w:tab w:val="left" w:pos="1305"/>
        </w:tabs>
        <w:spacing w:line="400" w:lineRule="exact"/>
        <w:rPr>
          <w:rFonts w:ascii="宋体" w:hAnsi="宋体"/>
          <w:b/>
          <w:szCs w:val="21"/>
        </w:rPr>
      </w:pPr>
      <w:r>
        <w:rPr>
          <w:rFonts w:hint="eastAsia" w:ascii="宋体" w:hAnsi="宋体"/>
          <w:b/>
          <w:szCs w:val="21"/>
        </w:rPr>
        <w:t xml:space="preserve">注：①法人包括企业法人、机关法人、事业单位法人和社会团体法人；其他组织主要包括合伙企业、非企业专业服务机构、个体工商户、农村承包经营户。②如投标人为企业（包括合伙企业），应提供市场监督管理部门（或行政审批部门）登记注册的有效“企业法人营业执照”或“营业执照；投标人为事业单位，应提供有效的“事业单位法人证书”；投标人为非企业专业服务机构的，应提供执业许可证等证明文件；投标人为个体工商户，应提供有效的“个体工商户营业执照”。 </w:t>
      </w:r>
    </w:p>
    <w:p w14:paraId="0671FE1B">
      <w:pPr>
        <w:pStyle w:val="32"/>
        <w:rPr>
          <w:rFonts w:ascii="宋体" w:hAnsi="宋体"/>
          <w:b/>
          <w:szCs w:val="21"/>
        </w:rPr>
      </w:pPr>
    </w:p>
    <w:p w14:paraId="3EEC9D25">
      <w:pPr>
        <w:pStyle w:val="32"/>
        <w:rPr>
          <w:rFonts w:ascii="宋体" w:hAnsi="宋体"/>
          <w:b/>
          <w:szCs w:val="21"/>
        </w:rPr>
      </w:pPr>
    </w:p>
    <w:p w14:paraId="182E48FC">
      <w:pPr>
        <w:pStyle w:val="32"/>
        <w:rPr>
          <w:rFonts w:ascii="宋体" w:hAnsi="宋体"/>
          <w:b/>
          <w:szCs w:val="21"/>
        </w:rPr>
      </w:pPr>
    </w:p>
    <w:p w14:paraId="2251B05A">
      <w:pPr>
        <w:pStyle w:val="27"/>
        <w:spacing w:line="400" w:lineRule="exact"/>
        <w:rPr>
          <w:rFonts w:hAnsi="宋体"/>
          <w:b/>
          <w:sz w:val="32"/>
          <w:szCs w:val="32"/>
        </w:rPr>
      </w:pPr>
    </w:p>
    <w:p w14:paraId="26978477">
      <w:pPr>
        <w:pStyle w:val="27"/>
        <w:spacing w:line="400" w:lineRule="exact"/>
        <w:rPr>
          <w:rFonts w:hAnsi="宋体"/>
          <w:b/>
          <w:sz w:val="32"/>
          <w:szCs w:val="32"/>
        </w:rPr>
      </w:pPr>
      <w:r>
        <w:rPr>
          <w:rFonts w:hint="eastAsia" w:hAnsi="宋体"/>
          <w:b/>
          <w:sz w:val="32"/>
          <w:szCs w:val="32"/>
        </w:rPr>
        <w:t>4.投标人</w:t>
      </w:r>
      <w:r>
        <w:rPr>
          <w:rFonts w:hAnsi="宋体"/>
          <w:b/>
          <w:sz w:val="32"/>
          <w:szCs w:val="32"/>
        </w:rPr>
        <w:t>202</w:t>
      </w:r>
      <w:r>
        <w:rPr>
          <w:rFonts w:hint="eastAsia" w:hAnsi="宋体"/>
          <w:b/>
          <w:sz w:val="32"/>
          <w:szCs w:val="32"/>
        </w:rPr>
        <w:t>1</w:t>
      </w:r>
      <w:r>
        <w:rPr>
          <w:rFonts w:hAnsi="宋体"/>
          <w:b/>
          <w:sz w:val="32"/>
          <w:szCs w:val="32"/>
        </w:rPr>
        <w:t>年</w:t>
      </w:r>
      <w:r>
        <w:rPr>
          <w:rFonts w:hint="eastAsia" w:hAnsi="宋体"/>
          <w:b/>
          <w:sz w:val="32"/>
          <w:szCs w:val="32"/>
        </w:rPr>
        <w:t>以来任意年度内的财务状况报告（或银行出具的资信证明）复印件（必须提供）；</w:t>
      </w:r>
    </w:p>
    <w:p w14:paraId="48DD9797">
      <w:pPr>
        <w:pStyle w:val="27"/>
        <w:spacing w:line="400" w:lineRule="exact"/>
        <w:rPr>
          <w:rFonts w:hAnsi="宋体"/>
          <w:b/>
          <w:sz w:val="32"/>
          <w:szCs w:val="32"/>
        </w:rPr>
      </w:pPr>
    </w:p>
    <w:p w14:paraId="731DDA82">
      <w:pPr>
        <w:pStyle w:val="27"/>
        <w:spacing w:line="400" w:lineRule="exact"/>
        <w:rPr>
          <w:rFonts w:hAnsi="宋体"/>
          <w:b/>
          <w:sz w:val="32"/>
          <w:szCs w:val="32"/>
        </w:rPr>
      </w:pPr>
    </w:p>
    <w:p w14:paraId="7A49614C"/>
    <w:p w14:paraId="649F8D90">
      <w:pPr>
        <w:pStyle w:val="27"/>
        <w:spacing w:line="400" w:lineRule="exact"/>
        <w:rPr>
          <w:rFonts w:hAnsi="宋体"/>
          <w:b/>
          <w:sz w:val="32"/>
          <w:szCs w:val="32"/>
        </w:rPr>
      </w:pPr>
      <w:r>
        <w:rPr>
          <w:rFonts w:hAnsi="宋体"/>
          <w:b/>
          <w:sz w:val="32"/>
          <w:szCs w:val="32"/>
        </w:rPr>
        <w:t>5.投标人</w:t>
      </w:r>
      <w:r>
        <w:rPr>
          <w:rFonts w:hint="eastAsia" w:hAnsi="宋体"/>
          <w:b/>
          <w:sz w:val="32"/>
          <w:szCs w:val="32"/>
        </w:rPr>
        <w:t>2024年以来任意一个月依法缴纳税收的相关材料复印件</w:t>
      </w:r>
      <w:r>
        <w:rPr>
          <w:rFonts w:hAnsi="宋体"/>
          <w:b/>
          <w:sz w:val="32"/>
          <w:szCs w:val="32"/>
        </w:rPr>
        <w:t>（必须提供）；</w:t>
      </w:r>
    </w:p>
    <w:p w14:paraId="556C5CFE">
      <w:pPr>
        <w:pStyle w:val="27"/>
        <w:spacing w:line="400" w:lineRule="exact"/>
        <w:rPr>
          <w:rFonts w:hAnsi="宋体"/>
          <w:b/>
          <w:sz w:val="32"/>
          <w:szCs w:val="32"/>
        </w:rPr>
      </w:pPr>
      <w:r>
        <w:rPr>
          <w:rFonts w:hAnsi="宋体"/>
          <w:b/>
          <w:sz w:val="32"/>
          <w:szCs w:val="32"/>
        </w:rPr>
        <w:t>6.投标人</w:t>
      </w:r>
      <w:r>
        <w:rPr>
          <w:rFonts w:hint="eastAsia" w:hAnsi="宋体"/>
          <w:b/>
          <w:sz w:val="32"/>
          <w:szCs w:val="32"/>
        </w:rPr>
        <w:t>2024年以来任意一个月的依法缴纳社会保障资金的相关材料</w:t>
      </w:r>
      <w:r>
        <w:rPr>
          <w:rFonts w:hAnsi="宋体"/>
          <w:b/>
          <w:sz w:val="32"/>
          <w:szCs w:val="32"/>
        </w:rPr>
        <w:t>（必须提供）；</w:t>
      </w:r>
    </w:p>
    <w:p w14:paraId="4C0E48E1">
      <w:pPr>
        <w:pStyle w:val="27"/>
        <w:spacing w:line="400" w:lineRule="exact"/>
        <w:rPr>
          <w:rFonts w:hAnsi="宋体"/>
          <w:b/>
          <w:sz w:val="32"/>
          <w:szCs w:val="32"/>
        </w:rPr>
      </w:pPr>
    </w:p>
    <w:p w14:paraId="634E4668">
      <w:pPr>
        <w:pStyle w:val="13"/>
        <w:ind w:left="0" w:firstLine="0" w:firstLineChars="0"/>
      </w:pPr>
    </w:p>
    <w:p w14:paraId="1E3F9AD4">
      <w:pPr>
        <w:pStyle w:val="27"/>
        <w:spacing w:line="400" w:lineRule="exact"/>
        <w:rPr>
          <w:rFonts w:hAnsi="宋体"/>
          <w:b/>
          <w:sz w:val="32"/>
          <w:szCs w:val="32"/>
        </w:rPr>
      </w:pPr>
    </w:p>
    <w:p w14:paraId="31F9CA03">
      <w:pPr>
        <w:pStyle w:val="27"/>
        <w:spacing w:line="400" w:lineRule="exact"/>
        <w:rPr>
          <w:rFonts w:hAnsi="宋体"/>
          <w:b/>
          <w:sz w:val="32"/>
          <w:szCs w:val="32"/>
        </w:rPr>
      </w:pPr>
    </w:p>
    <w:p w14:paraId="7CC6406E">
      <w:pPr>
        <w:pStyle w:val="27"/>
        <w:spacing w:line="400" w:lineRule="exact"/>
        <w:rPr>
          <w:rFonts w:hAnsi="宋体"/>
          <w:b/>
          <w:sz w:val="32"/>
          <w:szCs w:val="32"/>
        </w:rPr>
      </w:pPr>
      <w:r>
        <w:rPr>
          <w:rFonts w:hint="eastAsia" w:hAnsi="宋体"/>
          <w:b/>
          <w:sz w:val="32"/>
          <w:szCs w:val="32"/>
        </w:rPr>
        <w:t>7.投标人参加政府采购活动前3年内在经营活动中没有重大违法记录及有关信用信息的书面声明（必须提供）</w:t>
      </w:r>
    </w:p>
    <w:p w14:paraId="0060F169">
      <w:pPr>
        <w:spacing w:line="400" w:lineRule="exact"/>
        <w:rPr>
          <w:b/>
          <w:sz w:val="30"/>
          <w:szCs w:val="30"/>
        </w:rPr>
      </w:pPr>
      <w:r>
        <w:rPr>
          <w:rFonts w:hint="eastAsia"/>
          <w:b/>
          <w:sz w:val="30"/>
          <w:szCs w:val="30"/>
        </w:rPr>
        <w:t>附件：</w:t>
      </w:r>
    </w:p>
    <w:p w14:paraId="171402B1">
      <w:pPr>
        <w:pStyle w:val="27"/>
        <w:spacing w:line="400" w:lineRule="exact"/>
        <w:jc w:val="center"/>
        <w:rPr>
          <w:rFonts w:hAnsi="宋体"/>
          <w:b/>
          <w:sz w:val="32"/>
          <w:szCs w:val="32"/>
        </w:rPr>
      </w:pPr>
    </w:p>
    <w:p w14:paraId="4732A7CA">
      <w:pPr>
        <w:pStyle w:val="27"/>
        <w:spacing w:line="400" w:lineRule="exact"/>
        <w:jc w:val="center"/>
        <w:rPr>
          <w:rFonts w:hAnsi="宋体"/>
          <w:b/>
          <w:sz w:val="32"/>
          <w:szCs w:val="32"/>
        </w:rPr>
      </w:pPr>
      <w:r>
        <w:rPr>
          <w:rFonts w:hint="eastAsia" w:hAnsi="宋体"/>
          <w:b/>
          <w:sz w:val="32"/>
          <w:szCs w:val="32"/>
        </w:rPr>
        <w:t>声   明（格式）</w:t>
      </w:r>
    </w:p>
    <w:p w14:paraId="09FF4815">
      <w:pPr>
        <w:snapToGrid w:val="0"/>
        <w:spacing w:line="400" w:lineRule="exact"/>
        <w:outlineLvl w:val="4"/>
        <w:rPr>
          <w:rFonts w:ascii="宋体" w:hAnsi="宋体"/>
          <w:b/>
          <w:szCs w:val="21"/>
        </w:rPr>
      </w:pPr>
    </w:p>
    <w:p w14:paraId="32AF66EF">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广西华诚达建设项目管理有限公司</w:t>
      </w:r>
    </w:p>
    <w:p w14:paraId="7CB20C4A">
      <w:pPr>
        <w:snapToGrid w:val="0"/>
        <w:spacing w:line="400" w:lineRule="exact"/>
        <w:outlineLvl w:val="4"/>
        <w:rPr>
          <w:rFonts w:ascii="宋体" w:hAnsi="宋体"/>
          <w:szCs w:val="21"/>
          <w:u w:val="single"/>
        </w:rPr>
      </w:pPr>
    </w:p>
    <w:p w14:paraId="36295F80">
      <w:pPr>
        <w:pStyle w:val="27"/>
        <w:spacing w:line="440" w:lineRule="exact"/>
        <w:ind w:firstLine="420" w:firstLineChars="200"/>
        <w:rPr>
          <w:rFonts w:hAnsi="宋体"/>
        </w:rPr>
      </w:pPr>
      <w:r>
        <w:rPr>
          <w:rFonts w:hint="eastAsia" w:hAnsi="宋体"/>
        </w:rPr>
        <w:t>我（公司）郑重声明，在参加本项目政府采购活动前3年内在经营活动中没有重大违法记录（重大违法记录是指投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w:t>
      </w:r>
    </w:p>
    <w:p w14:paraId="379555E3">
      <w:pPr>
        <w:snapToGrid w:val="0"/>
        <w:spacing w:line="400" w:lineRule="exact"/>
        <w:ind w:firstLine="4515" w:firstLineChars="2150"/>
        <w:outlineLvl w:val="4"/>
        <w:rPr>
          <w:rFonts w:ascii="宋体" w:hAnsi="宋体"/>
          <w:szCs w:val="21"/>
        </w:rPr>
      </w:pPr>
    </w:p>
    <w:p w14:paraId="1A421102">
      <w:pPr>
        <w:pStyle w:val="61"/>
      </w:pPr>
    </w:p>
    <w:p w14:paraId="2FF00A56">
      <w:pPr>
        <w:snapToGrid w:val="0"/>
        <w:spacing w:line="340" w:lineRule="exact"/>
        <w:jc w:val="left"/>
        <w:outlineLvl w:val="4"/>
        <w:rPr>
          <w:rFonts w:ascii="宋体" w:hAnsi="宋体"/>
          <w:szCs w:val="21"/>
          <w:u w:val="single"/>
        </w:rPr>
      </w:pPr>
      <w:r>
        <w:rPr>
          <w:rFonts w:hint="eastAsia" w:ascii="宋体" w:hAnsi="宋体" w:cs="宋体"/>
          <w:szCs w:val="21"/>
        </w:rPr>
        <w:t xml:space="preserve">             投标人公章（或者电子签章）</w:t>
      </w:r>
      <w:r>
        <w:rPr>
          <w:rFonts w:hint="eastAsia" w:ascii="宋体" w:hAnsi="宋体"/>
          <w:szCs w:val="21"/>
        </w:rPr>
        <w:t>：</w:t>
      </w:r>
      <w:r>
        <w:rPr>
          <w:rFonts w:hint="eastAsia" w:ascii="宋体" w:hAnsi="宋体"/>
          <w:szCs w:val="21"/>
          <w:u w:val="single"/>
        </w:rPr>
        <w:t xml:space="preserve">                          </w:t>
      </w:r>
    </w:p>
    <w:p w14:paraId="59452E03">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r>
        <w:rPr>
          <w:rFonts w:hint="eastAsia" w:ascii="宋体" w:hAnsi="宋体"/>
          <w:szCs w:val="21"/>
          <w:u w:val="single"/>
        </w:rPr>
        <w:t xml:space="preserve">                          </w:t>
      </w:r>
    </w:p>
    <w:p w14:paraId="61133591">
      <w:pPr>
        <w:spacing w:line="340" w:lineRule="exact"/>
        <w:jc w:val="left"/>
        <w:rPr>
          <w:rFonts w:ascii="宋体" w:hAnsi="宋体"/>
          <w:szCs w:val="21"/>
          <w:u w:val="single"/>
        </w:rPr>
      </w:pPr>
      <w:r>
        <w:rPr>
          <w:rFonts w:hint="eastAsia" w:hAnsi="宋体"/>
        </w:rPr>
        <w:t xml:space="preserve">             日     期：</w:t>
      </w:r>
      <w:r>
        <w:rPr>
          <w:rFonts w:hint="eastAsia" w:ascii="宋体" w:hAnsi="宋体"/>
          <w:szCs w:val="21"/>
          <w:u w:val="single"/>
        </w:rPr>
        <w:t xml:space="preserve">                          </w:t>
      </w:r>
    </w:p>
    <w:p w14:paraId="1BF17E5F">
      <w:pPr>
        <w:snapToGrid w:val="0"/>
        <w:spacing w:line="340" w:lineRule="exact"/>
        <w:jc w:val="left"/>
        <w:outlineLvl w:val="4"/>
        <w:rPr>
          <w:rFonts w:ascii="宋体" w:hAnsi="宋体"/>
          <w:sz w:val="24"/>
        </w:rPr>
      </w:pPr>
    </w:p>
    <w:p w14:paraId="4BB152CC">
      <w:pPr>
        <w:pStyle w:val="27"/>
        <w:spacing w:line="400" w:lineRule="exact"/>
        <w:ind w:left="420" w:leftChars="200"/>
        <w:rPr>
          <w:rFonts w:hAnsi="宋体"/>
          <w:b/>
          <w:sz w:val="32"/>
          <w:szCs w:val="32"/>
        </w:rPr>
      </w:pPr>
    </w:p>
    <w:p w14:paraId="5CF86717">
      <w:pPr>
        <w:pStyle w:val="27"/>
        <w:spacing w:line="400" w:lineRule="exact"/>
        <w:ind w:left="420" w:leftChars="200"/>
        <w:rPr>
          <w:rFonts w:hAnsi="宋体"/>
          <w:b/>
        </w:rPr>
      </w:pPr>
      <w:r>
        <w:rPr>
          <w:rFonts w:hint="eastAsia" w:hAnsi="宋体"/>
          <w:b/>
        </w:rPr>
        <w:t>注：投标人参加政府采购活动前3年内在经营活动中没有重大违法记录及有关信用信息的书面声明须由法定代表人(负责人、自然人)或相应的委托代理人签字（或个人电子签章）并加盖投标人公章（电子签章）。</w:t>
      </w:r>
    </w:p>
    <w:p w14:paraId="25B3D553">
      <w:pPr>
        <w:pStyle w:val="27"/>
        <w:spacing w:line="400" w:lineRule="exact"/>
        <w:rPr>
          <w:rFonts w:hAnsi="宋体"/>
          <w:b/>
          <w:sz w:val="32"/>
          <w:szCs w:val="32"/>
        </w:rPr>
      </w:pPr>
    </w:p>
    <w:p w14:paraId="11CBCE3E">
      <w:pPr>
        <w:pStyle w:val="27"/>
        <w:spacing w:line="400" w:lineRule="exact"/>
        <w:rPr>
          <w:rFonts w:hAnsi="宋体"/>
          <w:b/>
          <w:sz w:val="32"/>
          <w:szCs w:val="32"/>
        </w:rPr>
      </w:pPr>
    </w:p>
    <w:p w14:paraId="095909C9"/>
    <w:p w14:paraId="00080913">
      <w:pPr>
        <w:pStyle w:val="27"/>
        <w:spacing w:line="400" w:lineRule="exact"/>
        <w:rPr>
          <w:rFonts w:hAnsi="宋体"/>
          <w:b/>
          <w:sz w:val="32"/>
          <w:szCs w:val="32"/>
        </w:rPr>
      </w:pPr>
    </w:p>
    <w:p w14:paraId="359A1609"/>
    <w:p w14:paraId="2D089A81">
      <w:pPr>
        <w:pStyle w:val="27"/>
        <w:spacing w:line="400" w:lineRule="exact"/>
        <w:rPr>
          <w:rFonts w:hAnsi="宋体"/>
          <w:b/>
          <w:sz w:val="32"/>
          <w:szCs w:val="32"/>
        </w:rPr>
      </w:pPr>
    </w:p>
    <w:p w14:paraId="5ADC9FF2">
      <w:pPr>
        <w:pStyle w:val="27"/>
        <w:spacing w:line="400" w:lineRule="exact"/>
        <w:rPr>
          <w:rFonts w:hAnsi="宋体"/>
          <w:b/>
          <w:sz w:val="32"/>
          <w:szCs w:val="32"/>
        </w:rPr>
      </w:pPr>
      <w:r>
        <w:rPr>
          <w:rFonts w:hint="eastAsia" w:hAnsi="宋体"/>
          <w:b/>
          <w:sz w:val="32"/>
          <w:szCs w:val="32"/>
        </w:rPr>
        <w:t>8.投标人参加本项目无围标串标行为的承诺函（必须提供）</w:t>
      </w:r>
    </w:p>
    <w:p w14:paraId="355624C8">
      <w:pPr>
        <w:spacing w:line="400" w:lineRule="exact"/>
        <w:rPr>
          <w:b/>
          <w:sz w:val="30"/>
          <w:szCs w:val="30"/>
        </w:rPr>
      </w:pPr>
      <w:r>
        <w:rPr>
          <w:rFonts w:hint="eastAsia"/>
          <w:b/>
          <w:sz w:val="30"/>
          <w:szCs w:val="30"/>
        </w:rPr>
        <w:t>附件：</w:t>
      </w:r>
    </w:p>
    <w:p w14:paraId="61D01B5D">
      <w:pPr>
        <w:pStyle w:val="27"/>
        <w:spacing w:line="400" w:lineRule="exact"/>
        <w:jc w:val="center"/>
        <w:rPr>
          <w:rFonts w:hAnsi="宋体"/>
          <w:b/>
          <w:sz w:val="32"/>
          <w:szCs w:val="32"/>
        </w:rPr>
      </w:pPr>
    </w:p>
    <w:p w14:paraId="5E82DE46">
      <w:pPr>
        <w:pStyle w:val="27"/>
        <w:spacing w:line="400" w:lineRule="exact"/>
        <w:jc w:val="center"/>
        <w:rPr>
          <w:rFonts w:hAnsi="宋体"/>
          <w:b/>
          <w:sz w:val="32"/>
          <w:szCs w:val="32"/>
        </w:rPr>
      </w:pPr>
      <w:r>
        <w:rPr>
          <w:rFonts w:hint="eastAsia" w:hAnsi="宋体"/>
          <w:b/>
          <w:sz w:val="32"/>
          <w:szCs w:val="32"/>
        </w:rPr>
        <w:t>投标人参加本项目无围标串标行为的承诺函（格式）</w:t>
      </w:r>
    </w:p>
    <w:p w14:paraId="2C6EB043">
      <w:pPr>
        <w:spacing w:line="400" w:lineRule="exact"/>
        <w:rPr>
          <w:b/>
          <w:sz w:val="32"/>
          <w:szCs w:val="32"/>
        </w:rPr>
      </w:pPr>
    </w:p>
    <w:p w14:paraId="56E608E6">
      <w:pPr>
        <w:snapToGrid w:val="0"/>
        <w:spacing w:beforeLines="50" w:after="50" w:line="360" w:lineRule="exact"/>
        <w:jc w:val="left"/>
        <w:rPr>
          <w:rFonts w:ascii="宋体" w:hAnsi="宋体"/>
          <w:b/>
          <w:sz w:val="24"/>
        </w:rPr>
      </w:pPr>
      <w:r>
        <w:rPr>
          <w:rFonts w:hint="eastAsia" w:ascii="宋体" w:hAnsi="宋体"/>
          <w:b/>
          <w:sz w:val="24"/>
        </w:rPr>
        <w:t xml:space="preserve">    一、我公司承诺无下列相互串通投标的情形：</w:t>
      </w:r>
    </w:p>
    <w:p w14:paraId="0202D421">
      <w:pPr>
        <w:pStyle w:val="27"/>
        <w:spacing w:line="360" w:lineRule="exact"/>
        <w:ind w:firstLine="420"/>
        <w:rPr>
          <w:rFonts w:hAnsi="宋体"/>
        </w:rPr>
      </w:pPr>
      <w:r>
        <w:rPr>
          <w:rFonts w:hint="eastAsia" w:hAnsi="宋体"/>
        </w:rPr>
        <w:t>1.不同投标人的投标文件由同一单位或者个人编制；</w:t>
      </w:r>
    </w:p>
    <w:p w14:paraId="3D90C8C0">
      <w:pPr>
        <w:pStyle w:val="27"/>
        <w:spacing w:line="360" w:lineRule="exact"/>
        <w:ind w:firstLine="420"/>
        <w:rPr>
          <w:rFonts w:hAnsi="宋体"/>
        </w:rPr>
      </w:pPr>
      <w:r>
        <w:rPr>
          <w:rFonts w:hint="eastAsia" w:hAnsi="宋体"/>
        </w:rPr>
        <w:t>2.不同投标人委托同一单位或者个人办理投标事宜；</w:t>
      </w:r>
    </w:p>
    <w:p w14:paraId="78CAB75F">
      <w:pPr>
        <w:pStyle w:val="27"/>
        <w:spacing w:line="360" w:lineRule="exact"/>
        <w:ind w:firstLine="420"/>
        <w:rPr>
          <w:rFonts w:hAnsi="宋体"/>
        </w:rPr>
      </w:pPr>
      <w:r>
        <w:rPr>
          <w:rFonts w:hint="eastAsia" w:hAnsi="宋体"/>
        </w:rPr>
        <w:t>3.不同的投标人的投标文件载明的项目管理员为同一个人；</w:t>
      </w:r>
    </w:p>
    <w:p w14:paraId="5A742170">
      <w:pPr>
        <w:pStyle w:val="27"/>
        <w:spacing w:line="360" w:lineRule="exact"/>
        <w:ind w:firstLine="420"/>
        <w:rPr>
          <w:rFonts w:hAnsi="宋体"/>
        </w:rPr>
      </w:pPr>
      <w:r>
        <w:rPr>
          <w:rFonts w:hint="eastAsia" w:hAnsi="宋体"/>
        </w:rPr>
        <w:t xml:space="preserve">4.不同投标人的投标文件异常一致或投标报价呈规律性差异； </w:t>
      </w:r>
    </w:p>
    <w:p w14:paraId="4B1EB5E8">
      <w:pPr>
        <w:pStyle w:val="27"/>
        <w:spacing w:line="360" w:lineRule="exact"/>
        <w:ind w:firstLine="420"/>
        <w:rPr>
          <w:rFonts w:hAnsi="宋体"/>
        </w:rPr>
      </w:pPr>
      <w:r>
        <w:rPr>
          <w:rFonts w:hint="eastAsia" w:hAnsi="宋体"/>
        </w:rPr>
        <w:t>5.不同投标人的投标文件相互混装。</w:t>
      </w:r>
    </w:p>
    <w:p w14:paraId="7C0BC16B">
      <w:pPr>
        <w:snapToGrid w:val="0"/>
        <w:spacing w:beforeLines="50" w:after="50" w:line="360" w:lineRule="exact"/>
        <w:jc w:val="left"/>
        <w:rPr>
          <w:rFonts w:ascii="宋体" w:hAnsi="宋体"/>
          <w:sz w:val="24"/>
        </w:rPr>
      </w:pPr>
      <w:r>
        <w:rPr>
          <w:rFonts w:hint="eastAsia" w:ascii="宋体" w:hAnsi="宋体"/>
          <w:b/>
          <w:sz w:val="24"/>
        </w:rPr>
        <w:t xml:space="preserve">    二、我公司承诺无下列恶意串通的情形：</w:t>
      </w:r>
    </w:p>
    <w:p w14:paraId="1660F277">
      <w:pPr>
        <w:pStyle w:val="27"/>
        <w:spacing w:line="360" w:lineRule="exact"/>
        <w:ind w:firstLine="420"/>
        <w:rPr>
          <w:rFonts w:hAnsi="宋体"/>
        </w:rPr>
      </w:pPr>
      <w:r>
        <w:rPr>
          <w:rFonts w:hint="eastAsia" w:hAnsi="宋体"/>
        </w:rPr>
        <w:t>1.投标人直接或者间接从采购人或者采购代理机构处获得其他投标人的相关信息并修改其投标文件或者投标文件；</w:t>
      </w:r>
    </w:p>
    <w:p w14:paraId="2638B845">
      <w:pPr>
        <w:pStyle w:val="27"/>
        <w:spacing w:line="360" w:lineRule="exact"/>
        <w:ind w:firstLine="420"/>
        <w:rPr>
          <w:rFonts w:hAnsi="宋体"/>
        </w:rPr>
      </w:pPr>
      <w:r>
        <w:rPr>
          <w:rFonts w:hint="eastAsia" w:hAnsi="宋体"/>
        </w:rPr>
        <w:t>2.投标人按照采购人或者采购代理机构的授意撤换、修改投标文件或者投标文件；</w:t>
      </w:r>
    </w:p>
    <w:p w14:paraId="13AA9A6A">
      <w:pPr>
        <w:pStyle w:val="27"/>
        <w:spacing w:line="360" w:lineRule="exact"/>
        <w:ind w:firstLine="420"/>
        <w:rPr>
          <w:rFonts w:hAnsi="宋体"/>
        </w:rPr>
      </w:pPr>
      <w:r>
        <w:rPr>
          <w:rFonts w:hint="eastAsia" w:hAnsi="宋体"/>
        </w:rPr>
        <w:t>3.投标人之间协商报价、技术方案等投标文件或者投标文件的实质性内容；</w:t>
      </w:r>
    </w:p>
    <w:p w14:paraId="79FFC8DE">
      <w:pPr>
        <w:pStyle w:val="27"/>
        <w:spacing w:line="360" w:lineRule="exact"/>
        <w:ind w:firstLine="420"/>
        <w:rPr>
          <w:rFonts w:hAnsi="宋体"/>
        </w:rPr>
      </w:pPr>
      <w:r>
        <w:rPr>
          <w:rFonts w:hint="eastAsia" w:hAnsi="宋体"/>
        </w:rPr>
        <w:t>4.属于同一集团、协会、商会等组织成员的投标人按照该组织要求协同参加政府采购活动；</w:t>
      </w:r>
    </w:p>
    <w:p w14:paraId="06BF5FF5">
      <w:pPr>
        <w:pStyle w:val="27"/>
        <w:spacing w:line="360" w:lineRule="exact"/>
        <w:ind w:firstLine="420"/>
        <w:rPr>
          <w:rFonts w:hAnsi="宋体"/>
        </w:rPr>
      </w:pPr>
      <w:r>
        <w:rPr>
          <w:rFonts w:hint="eastAsia" w:hAnsi="宋体"/>
        </w:rPr>
        <w:t>5.投标人之间事先约定一致抬高或者压低投标报价,或者在招标项目中事先约定轮流以高价位或者低价位中标,或者事先约定由某一特定投标人中标,然后再参加投标；</w:t>
      </w:r>
    </w:p>
    <w:p w14:paraId="7E8F7E3B">
      <w:pPr>
        <w:pStyle w:val="27"/>
        <w:spacing w:line="360" w:lineRule="exact"/>
        <w:ind w:firstLine="420"/>
        <w:rPr>
          <w:rFonts w:hAnsi="宋体"/>
        </w:rPr>
      </w:pPr>
      <w:r>
        <w:rPr>
          <w:rFonts w:hint="eastAsia" w:hAnsi="宋体"/>
        </w:rPr>
        <w:t>6.投标人之间商定部分投标人放弃参加政府采购活动或者放弃中标；</w:t>
      </w:r>
    </w:p>
    <w:p w14:paraId="77673157">
      <w:pPr>
        <w:pStyle w:val="27"/>
        <w:spacing w:line="360" w:lineRule="exact"/>
        <w:ind w:firstLine="420"/>
        <w:rPr>
          <w:rFonts w:hAnsi="宋体"/>
        </w:rPr>
      </w:pPr>
      <w:r>
        <w:rPr>
          <w:rFonts w:hint="eastAsia" w:hAnsi="宋体"/>
        </w:rPr>
        <w:t>7.投标人与采购人或者采购代理机构之间、投标人相互之间，为谋求特定投标人中标或者排斥其他投标人的其他串通行为。</w:t>
      </w:r>
    </w:p>
    <w:p w14:paraId="5D02FCA8">
      <w:pPr>
        <w:snapToGrid w:val="0"/>
        <w:spacing w:beforeLines="50" w:after="50" w:line="320" w:lineRule="exact"/>
        <w:ind w:firstLine="470" w:firstLineChars="196"/>
        <w:jc w:val="left"/>
        <w:rPr>
          <w:rFonts w:ascii="宋体" w:hAnsi="宋体"/>
          <w:sz w:val="24"/>
        </w:rPr>
      </w:pPr>
    </w:p>
    <w:p w14:paraId="0F099FC5">
      <w:pPr>
        <w:snapToGrid w:val="0"/>
        <w:spacing w:beforeLines="50" w:after="50"/>
        <w:ind w:firstLine="472" w:firstLineChars="196"/>
        <w:jc w:val="left"/>
        <w:rPr>
          <w:rFonts w:ascii="宋体" w:hAnsi="宋体"/>
          <w:b/>
          <w:sz w:val="24"/>
        </w:rPr>
      </w:pPr>
      <w:r>
        <w:rPr>
          <w:rFonts w:hint="eastAsia" w:ascii="宋体" w:hAnsi="宋体"/>
          <w:b/>
          <w:sz w:val="24"/>
        </w:rPr>
        <w:t>以上情形一经核查属实，我方愿意承担一切后果，并不再寻求任何旨在减轻或免除法律责任的辩解。</w:t>
      </w:r>
    </w:p>
    <w:p w14:paraId="55066BA2">
      <w:pPr>
        <w:snapToGrid w:val="0"/>
        <w:spacing w:line="400" w:lineRule="exact"/>
        <w:ind w:firstLine="1890" w:firstLineChars="900"/>
        <w:outlineLvl w:val="4"/>
        <w:rPr>
          <w:rFonts w:ascii="宋体" w:hAnsi="宋体"/>
          <w:szCs w:val="21"/>
        </w:rPr>
      </w:pPr>
    </w:p>
    <w:p w14:paraId="79AE3C5E">
      <w:pPr>
        <w:snapToGrid w:val="0"/>
        <w:spacing w:line="340" w:lineRule="exact"/>
        <w:jc w:val="left"/>
        <w:outlineLvl w:val="4"/>
        <w:rPr>
          <w:rFonts w:ascii="宋体" w:hAnsi="宋体"/>
          <w:szCs w:val="21"/>
          <w:u w:val="single"/>
        </w:rPr>
      </w:pPr>
      <w:r>
        <w:rPr>
          <w:rFonts w:hint="eastAsia" w:ascii="宋体" w:hAnsi="宋体" w:cs="宋体"/>
          <w:szCs w:val="21"/>
        </w:rPr>
        <w:t xml:space="preserve">             投标人公章（或者电子签章）</w:t>
      </w:r>
      <w:r>
        <w:rPr>
          <w:rFonts w:hint="eastAsia" w:ascii="宋体" w:hAnsi="宋体"/>
          <w:szCs w:val="21"/>
        </w:rPr>
        <w:t>：</w:t>
      </w:r>
      <w:r>
        <w:rPr>
          <w:rFonts w:hint="eastAsia" w:ascii="宋体" w:hAnsi="宋体"/>
          <w:szCs w:val="21"/>
          <w:u w:val="single"/>
        </w:rPr>
        <w:t xml:space="preserve">                          </w:t>
      </w:r>
    </w:p>
    <w:p w14:paraId="019DA6E2">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r>
        <w:rPr>
          <w:rFonts w:hint="eastAsia" w:ascii="宋体" w:hAnsi="宋体"/>
          <w:szCs w:val="21"/>
          <w:u w:val="single"/>
        </w:rPr>
        <w:t xml:space="preserve">                          </w:t>
      </w:r>
    </w:p>
    <w:p w14:paraId="5ECF7051">
      <w:pPr>
        <w:spacing w:line="340" w:lineRule="exact"/>
        <w:jc w:val="left"/>
        <w:rPr>
          <w:rFonts w:ascii="宋体" w:hAnsi="宋体"/>
          <w:szCs w:val="21"/>
          <w:u w:val="single"/>
        </w:rPr>
      </w:pPr>
      <w:r>
        <w:rPr>
          <w:rFonts w:hint="eastAsia" w:hAnsi="宋体"/>
        </w:rPr>
        <w:t xml:space="preserve">             日     期：</w:t>
      </w:r>
      <w:r>
        <w:rPr>
          <w:rFonts w:hint="eastAsia" w:ascii="宋体" w:hAnsi="宋体"/>
          <w:szCs w:val="21"/>
          <w:u w:val="single"/>
        </w:rPr>
        <w:t xml:space="preserve">                          </w:t>
      </w:r>
    </w:p>
    <w:p w14:paraId="16FC501C">
      <w:pPr>
        <w:snapToGrid w:val="0"/>
        <w:spacing w:line="340" w:lineRule="exact"/>
        <w:jc w:val="left"/>
        <w:outlineLvl w:val="4"/>
        <w:rPr>
          <w:b/>
          <w:sz w:val="32"/>
          <w:szCs w:val="32"/>
        </w:rPr>
      </w:pPr>
    </w:p>
    <w:p w14:paraId="378D3DF0">
      <w:pPr>
        <w:spacing w:line="400" w:lineRule="exact"/>
        <w:rPr>
          <w:rFonts w:ascii="宋体" w:hAnsi="宋体"/>
          <w:b/>
          <w:sz w:val="32"/>
          <w:szCs w:val="32"/>
        </w:rPr>
      </w:pPr>
      <w:r>
        <w:rPr>
          <w:rFonts w:hint="eastAsia" w:hAnsi="宋体"/>
          <w:b/>
        </w:rPr>
        <w:t xml:space="preserve">    注：投标人参加本项目无围标串标行为的承诺函须由法定代表人(负责人、自然人)或相应的委托代理人签字（或个人电子签章）并加盖投标人公章（电子签章）。</w:t>
      </w:r>
    </w:p>
    <w:p w14:paraId="6B54C5B4">
      <w:pPr>
        <w:spacing w:line="500" w:lineRule="exact"/>
        <w:rPr>
          <w:rFonts w:ascii="宋体" w:hAnsi="宋体"/>
          <w:b/>
          <w:sz w:val="32"/>
          <w:szCs w:val="32"/>
        </w:rPr>
      </w:pPr>
    </w:p>
    <w:p w14:paraId="4C651E14">
      <w:pPr>
        <w:spacing w:line="500" w:lineRule="exact"/>
        <w:rPr>
          <w:rFonts w:ascii="宋体" w:hAnsi="宋体"/>
          <w:b/>
          <w:sz w:val="32"/>
          <w:szCs w:val="32"/>
        </w:rPr>
      </w:pPr>
    </w:p>
    <w:p w14:paraId="6766192A">
      <w:pPr>
        <w:spacing w:line="500" w:lineRule="exact"/>
        <w:rPr>
          <w:rFonts w:ascii="宋体" w:hAnsi="宋体"/>
          <w:b/>
          <w:sz w:val="32"/>
          <w:szCs w:val="32"/>
        </w:rPr>
      </w:pPr>
    </w:p>
    <w:p w14:paraId="036A42C6">
      <w:pPr>
        <w:spacing w:line="400" w:lineRule="exact"/>
        <w:rPr>
          <w:b/>
          <w:sz w:val="32"/>
          <w:szCs w:val="32"/>
        </w:rPr>
      </w:pPr>
    </w:p>
    <w:p w14:paraId="655ADD0E">
      <w:pPr>
        <w:spacing w:line="400" w:lineRule="exact"/>
        <w:rPr>
          <w:b/>
          <w:sz w:val="32"/>
          <w:szCs w:val="32"/>
        </w:rPr>
      </w:pPr>
      <w:r>
        <w:rPr>
          <w:rFonts w:hint="eastAsia"/>
          <w:b/>
          <w:sz w:val="32"/>
          <w:szCs w:val="32"/>
        </w:rPr>
        <w:t>二、商务、技术性响应及其他有效证明材料</w:t>
      </w:r>
    </w:p>
    <w:p w14:paraId="4A3D67B9">
      <w:pPr>
        <w:spacing w:line="400" w:lineRule="exact"/>
        <w:rPr>
          <w:b/>
          <w:sz w:val="32"/>
          <w:szCs w:val="32"/>
        </w:rPr>
      </w:pPr>
    </w:p>
    <w:p w14:paraId="3CEDB069">
      <w:pPr>
        <w:spacing w:line="400" w:lineRule="exact"/>
        <w:rPr>
          <w:b/>
          <w:sz w:val="32"/>
          <w:szCs w:val="32"/>
        </w:rPr>
      </w:pPr>
      <w:r>
        <w:rPr>
          <w:rFonts w:hint="eastAsia" w:asciiTheme="majorEastAsia" w:hAnsiTheme="majorEastAsia" w:eastAsiaTheme="majorEastAsia"/>
          <w:b/>
          <w:sz w:val="32"/>
          <w:szCs w:val="32"/>
        </w:rPr>
        <w:t>1.投</w:t>
      </w:r>
      <w:r>
        <w:rPr>
          <w:rFonts w:hint="eastAsia"/>
          <w:b/>
          <w:sz w:val="32"/>
          <w:szCs w:val="32"/>
        </w:rPr>
        <w:t>标报价表（必须提供）</w:t>
      </w:r>
    </w:p>
    <w:p w14:paraId="1EA9B12A">
      <w:pPr>
        <w:spacing w:line="400" w:lineRule="exact"/>
        <w:rPr>
          <w:b/>
          <w:sz w:val="30"/>
          <w:szCs w:val="30"/>
        </w:rPr>
      </w:pPr>
      <w:r>
        <w:rPr>
          <w:rFonts w:hint="eastAsia"/>
          <w:b/>
          <w:sz w:val="30"/>
          <w:szCs w:val="30"/>
        </w:rPr>
        <w:t>附件</w:t>
      </w:r>
    </w:p>
    <w:p w14:paraId="0BBAA711">
      <w:pPr>
        <w:spacing w:line="440" w:lineRule="atLeast"/>
        <w:jc w:val="center"/>
        <w:rPr>
          <w:rFonts w:ascii="宋体" w:hAnsi="宋体"/>
          <w:b/>
          <w:sz w:val="32"/>
          <w:szCs w:val="32"/>
        </w:rPr>
      </w:pPr>
      <w:r>
        <w:rPr>
          <w:rFonts w:hint="eastAsia"/>
          <w:b/>
          <w:sz w:val="32"/>
          <w:szCs w:val="32"/>
        </w:rPr>
        <w:t>投标报价表（格式）</w:t>
      </w:r>
    </w:p>
    <w:p w14:paraId="6A2179BF">
      <w:pPr>
        <w:spacing w:line="240" w:lineRule="exact"/>
        <w:jc w:val="center"/>
        <w:rPr>
          <w:rFonts w:ascii="宋体" w:hAnsi="宋体"/>
          <w:sz w:val="32"/>
        </w:rPr>
      </w:pPr>
    </w:p>
    <w:p w14:paraId="1F8B9BB0">
      <w:pPr>
        <w:spacing w:line="320" w:lineRule="exact"/>
        <w:rPr>
          <w:rFonts w:ascii="宋体" w:hAnsi="宋体"/>
        </w:rPr>
      </w:pPr>
      <w:r>
        <w:rPr>
          <w:rFonts w:hint="eastAsia" w:ascii="宋体" w:hAnsi="宋体"/>
          <w:szCs w:val="21"/>
        </w:rPr>
        <w:t>致：</w:t>
      </w:r>
      <w:r>
        <w:rPr>
          <w:rFonts w:hint="eastAsia" w:ascii="宋体" w:hAnsi="宋体"/>
          <w:u w:val="single"/>
        </w:rPr>
        <w:t>广西华诚达建设项目管理有限公司</w:t>
      </w:r>
    </w:p>
    <w:p w14:paraId="38DA379E">
      <w:pPr>
        <w:spacing w:line="320" w:lineRule="exact"/>
        <w:rPr>
          <w:rFonts w:ascii="宋体" w:hAnsi="宋体"/>
          <w:szCs w:val="21"/>
        </w:rPr>
      </w:pPr>
    </w:p>
    <w:p w14:paraId="515E81DB">
      <w:pPr>
        <w:pStyle w:val="27"/>
        <w:spacing w:line="320" w:lineRule="exact"/>
        <w:ind w:firstLine="420"/>
        <w:rPr>
          <w:rFonts w:hAnsi="宋体"/>
          <w:szCs w:val="21"/>
        </w:rPr>
      </w:pPr>
      <w:r>
        <w:rPr>
          <w:rFonts w:hint="eastAsia" w:hAnsi="宋体"/>
        </w:rPr>
        <w:t>根据贵方项目</w:t>
      </w:r>
      <w:r>
        <w:rPr>
          <w:rFonts w:hint="eastAsia" w:hAnsi="宋体"/>
          <w:u w:val="single"/>
        </w:rPr>
        <w:t xml:space="preserve">                      </w:t>
      </w:r>
      <w:r>
        <w:rPr>
          <w:rFonts w:hint="eastAsia" w:hAnsi="宋体"/>
        </w:rPr>
        <w:t>招标文件，项目编号</w:t>
      </w:r>
      <w:r>
        <w:rPr>
          <w:rFonts w:hint="eastAsia" w:hAnsi="宋体"/>
          <w:u w:val="single"/>
        </w:rPr>
        <w:t xml:space="preserve">                </w:t>
      </w:r>
      <w:r>
        <w:rPr>
          <w:rFonts w:hint="eastAsia" w:hAnsi="宋体"/>
          <w:szCs w:val="21"/>
        </w:rPr>
        <w:t xml:space="preserve">，签字代表                          </w:t>
      </w:r>
    </w:p>
    <w:p w14:paraId="33184146">
      <w:pPr>
        <w:pStyle w:val="27"/>
        <w:spacing w:line="320" w:lineRule="exact"/>
        <w:ind w:firstLine="420"/>
        <w:rPr>
          <w:rFonts w:hAnsi="宋体"/>
        </w:rPr>
      </w:pPr>
      <w:r>
        <w:rPr>
          <w:rFonts w:hint="eastAsia" w:hAnsi="宋体"/>
          <w:szCs w:val="21"/>
          <w:u w:val="single"/>
        </w:rPr>
        <w:t xml:space="preserve">           </w:t>
      </w:r>
      <w:r>
        <w:rPr>
          <w:rFonts w:hint="eastAsia" w:hAnsi="宋体"/>
        </w:rPr>
        <w:t xml:space="preserve">（姓名）经正式授权并代表投标人 </w:t>
      </w:r>
      <w:r>
        <w:rPr>
          <w:rFonts w:hint="eastAsia" w:hAnsi="宋体"/>
          <w:u w:val="single"/>
        </w:rPr>
        <w:t xml:space="preserve">                     （</w:t>
      </w:r>
      <w:r>
        <w:rPr>
          <w:rFonts w:hint="eastAsia" w:hAnsi="宋体"/>
        </w:rPr>
        <w:t>投标单位名称），做出如下报价：</w:t>
      </w:r>
    </w:p>
    <w:tbl>
      <w:tblPr>
        <w:tblStyle w:val="51"/>
        <w:tblW w:w="98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9"/>
        <w:gridCol w:w="1420"/>
        <w:gridCol w:w="1227"/>
        <w:gridCol w:w="1078"/>
        <w:gridCol w:w="2584"/>
      </w:tblGrid>
      <w:tr w14:paraId="2C640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3" w:hRule="atLeast"/>
        </w:trPr>
        <w:tc>
          <w:tcPr>
            <w:tcW w:w="3549" w:type="dxa"/>
            <w:tcBorders>
              <w:top w:val="single" w:color="auto" w:sz="4" w:space="0"/>
              <w:left w:val="single" w:color="auto" w:sz="4" w:space="0"/>
              <w:bottom w:val="single" w:color="auto" w:sz="4" w:space="0"/>
              <w:right w:val="single" w:color="auto" w:sz="4" w:space="0"/>
            </w:tcBorders>
            <w:vAlign w:val="center"/>
          </w:tcPr>
          <w:p w14:paraId="00EA6E18">
            <w:pPr>
              <w:spacing w:line="320" w:lineRule="exact"/>
              <w:jc w:val="center"/>
              <w:rPr>
                <w:rFonts w:ascii="宋体" w:hAnsi="宋体" w:cs="宋体"/>
                <w:szCs w:val="21"/>
              </w:rPr>
            </w:pPr>
            <w:r>
              <w:rPr>
                <w:rFonts w:hint="eastAsia" w:ascii="宋体" w:hAnsi="宋体" w:cs="宋体"/>
                <w:szCs w:val="21"/>
              </w:rPr>
              <w:t>标的名称</w:t>
            </w:r>
          </w:p>
        </w:tc>
        <w:tc>
          <w:tcPr>
            <w:tcW w:w="1420" w:type="dxa"/>
            <w:tcBorders>
              <w:top w:val="single" w:color="auto" w:sz="4" w:space="0"/>
              <w:left w:val="single" w:color="auto" w:sz="4" w:space="0"/>
              <w:bottom w:val="single" w:color="auto" w:sz="4" w:space="0"/>
              <w:right w:val="single" w:color="auto" w:sz="4" w:space="0"/>
            </w:tcBorders>
            <w:vAlign w:val="center"/>
          </w:tcPr>
          <w:p w14:paraId="65E19D57">
            <w:pPr>
              <w:spacing w:line="320" w:lineRule="exact"/>
              <w:jc w:val="center"/>
              <w:rPr>
                <w:rFonts w:ascii="宋体" w:hAnsi="宋体" w:cs="宋体"/>
                <w:kern w:val="0"/>
              </w:rPr>
            </w:pPr>
            <w:r>
              <w:rPr>
                <w:rFonts w:hint="eastAsia" w:ascii="宋体" w:hAnsi="宋体" w:cs="宋体"/>
                <w:kern w:val="0"/>
              </w:rPr>
              <w:t>数量①</w:t>
            </w:r>
          </w:p>
        </w:tc>
        <w:tc>
          <w:tcPr>
            <w:tcW w:w="1227" w:type="dxa"/>
            <w:tcBorders>
              <w:top w:val="single" w:color="auto" w:sz="4" w:space="0"/>
              <w:left w:val="single" w:color="auto" w:sz="4" w:space="0"/>
              <w:bottom w:val="single" w:color="auto" w:sz="4" w:space="0"/>
              <w:right w:val="single" w:color="auto" w:sz="4" w:space="0"/>
            </w:tcBorders>
            <w:vAlign w:val="center"/>
          </w:tcPr>
          <w:p w14:paraId="48DA6040">
            <w:pPr>
              <w:spacing w:line="320" w:lineRule="exact"/>
              <w:jc w:val="center"/>
              <w:rPr>
                <w:rFonts w:ascii="宋体" w:hAnsi="宋体" w:cs="宋体"/>
                <w:kern w:val="0"/>
              </w:rPr>
            </w:pPr>
            <w:r>
              <w:rPr>
                <w:rFonts w:hint="eastAsia" w:ascii="宋体" w:hAnsi="宋体" w:cs="宋体"/>
                <w:kern w:val="0"/>
              </w:rPr>
              <w:t>单位</w:t>
            </w:r>
          </w:p>
        </w:tc>
        <w:tc>
          <w:tcPr>
            <w:tcW w:w="1078" w:type="dxa"/>
            <w:tcBorders>
              <w:top w:val="single" w:color="auto" w:sz="4" w:space="0"/>
              <w:left w:val="nil"/>
              <w:bottom w:val="single" w:color="auto" w:sz="4" w:space="0"/>
              <w:right w:val="single" w:color="auto" w:sz="4" w:space="0"/>
            </w:tcBorders>
            <w:vAlign w:val="center"/>
          </w:tcPr>
          <w:p w14:paraId="6FBE401C">
            <w:pPr>
              <w:spacing w:line="320" w:lineRule="exact"/>
              <w:jc w:val="center"/>
              <w:rPr>
                <w:rFonts w:ascii="宋体" w:hAnsi="宋体" w:cs="宋体"/>
              </w:rPr>
            </w:pPr>
            <w:r>
              <w:rPr>
                <w:rFonts w:hint="eastAsia" w:ascii="宋体" w:hAnsi="宋体" w:cs="宋体"/>
              </w:rPr>
              <w:t>单价②</w:t>
            </w:r>
          </w:p>
        </w:tc>
        <w:tc>
          <w:tcPr>
            <w:tcW w:w="2584" w:type="dxa"/>
            <w:tcBorders>
              <w:top w:val="single" w:color="auto" w:sz="4" w:space="0"/>
              <w:left w:val="nil"/>
              <w:bottom w:val="single" w:color="auto" w:sz="4" w:space="0"/>
              <w:right w:val="single" w:color="auto" w:sz="4" w:space="0"/>
            </w:tcBorders>
            <w:vAlign w:val="center"/>
          </w:tcPr>
          <w:p w14:paraId="67A92848">
            <w:pPr>
              <w:spacing w:line="320" w:lineRule="exact"/>
              <w:jc w:val="center"/>
              <w:rPr>
                <w:rFonts w:ascii="宋体" w:hAnsi="宋体" w:cs="宋体"/>
                <w:szCs w:val="21"/>
              </w:rPr>
            </w:pPr>
            <w:r>
              <w:rPr>
                <w:rFonts w:hint="eastAsia" w:ascii="宋体" w:hAnsi="宋体" w:cs="宋体"/>
                <w:szCs w:val="21"/>
              </w:rPr>
              <w:t>合计金额（元）</w:t>
            </w:r>
          </w:p>
          <w:p w14:paraId="4EE96057">
            <w:pPr>
              <w:spacing w:line="320" w:lineRule="exact"/>
              <w:jc w:val="center"/>
              <w:rPr>
                <w:rFonts w:ascii="宋体" w:hAnsi="宋体" w:cs="宋体"/>
                <w:b/>
              </w:rPr>
            </w:pPr>
            <w:r>
              <w:rPr>
                <w:rFonts w:hint="eastAsia" w:ascii="宋体" w:hAnsi="宋体" w:cs="宋体"/>
                <w:szCs w:val="21"/>
              </w:rPr>
              <w:t>③=①×</w:t>
            </w:r>
            <w:r>
              <w:rPr>
                <w:rFonts w:hint="eastAsia" w:ascii="宋体" w:hAnsi="宋体" w:cs="宋体"/>
              </w:rPr>
              <w:t>②</w:t>
            </w:r>
          </w:p>
        </w:tc>
      </w:tr>
      <w:tr w14:paraId="25273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2" w:hRule="atLeast"/>
        </w:trPr>
        <w:tc>
          <w:tcPr>
            <w:tcW w:w="3549" w:type="dxa"/>
            <w:tcBorders>
              <w:top w:val="single" w:color="auto" w:sz="4" w:space="0"/>
              <w:left w:val="single" w:color="auto" w:sz="4" w:space="0"/>
              <w:right w:val="single" w:color="auto" w:sz="4" w:space="0"/>
            </w:tcBorders>
            <w:vAlign w:val="center"/>
          </w:tcPr>
          <w:p w14:paraId="41FB806D">
            <w:pPr>
              <w:spacing w:line="320" w:lineRule="exact"/>
              <w:jc w:val="left"/>
              <w:rPr>
                <w:rFonts w:ascii="宋体" w:hAnsi="宋体"/>
                <w:bCs/>
                <w:szCs w:val="21"/>
              </w:rPr>
            </w:pPr>
            <w:r>
              <w:rPr>
                <w:rFonts w:hint="eastAsia" w:ascii="宋体" w:hAnsi="宋体" w:cs="宋体"/>
              </w:rPr>
              <w:t>2024年恭城瑶族自治县开展政府购买社会救助服务、农村留守儿童关爱保护和困境儿童保障工作项目</w:t>
            </w:r>
          </w:p>
        </w:tc>
        <w:tc>
          <w:tcPr>
            <w:tcW w:w="1420" w:type="dxa"/>
            <w:tcBorders>
              <w:top w:val="single" w:color="auto" w:sz="4" w:space="0"/>
              <w:left w:val="single" w:color="auto" w:sz="4" w:space="0"/>
              <w:bottom w:val="single" w:color="auto" w:sz="4" w:space="0"/>
              <w:right w:val="single" w:color="auto" w:sz="4" w:space="0"/>
            </w:tcBorders>
            <w:vAlign w:val="center"/>
          </w:tcPr>
          <w:p w14:paraId="61821F26">
            <w:pPr>
              <w:spacing w:line="320" w:lineRule="exact"/>
              <w:jc w:val="center"/>
              <w:rPr>
                <w:rFonts w:ascii="宋体" w:hAnsi="宋体" w:cs="宋体"/>
                <w:szCs w:val="21"/>
              </w:rPr>
            </w:pPr>
            <w:r>
              <w:rPr>
                <w:rFonts w:hint="eastAsia" w:ascii="宋体" w:hAnsi="宋体" w:cs="宋体"/>
                <w:szCs w:val="21"/>
              </w:rPr>
              <w:t>1</w:t>
            </w:r>
          </w:p>
        </w:tc>
        <w:tc>
          <w:tcPr>
            <w:tcW w:w="1227" w:type="dxa"/>
            <w:tcBorders>
              <w:top w:val="single" w:color="auto" w:sz="4" w:space="0"/>
              <w:left w:val="single" w:color="auto" w:sz="4" w:space="0"/>
              <w:bottom w:val="single" w:color="auto" w:sz="4" w:space="0"/>
              <w:right w:val="single" w:color="auto" w:sz="4" w:space="0"/>
            </w:tcBorders>
            <w:vAlign w:val="center"/>
          </w:tcPr>
          <w:p w14:paraId="0F93B610">
            <w:pPr>
              <w:spacing w:line="320" w:lineRule="exact"/>
              <w:jc w:val="center"/>
              <w:rPr>
                <w:rFonts w:ascii="宋体" w:hAnsi="宋体" w:cs="宋体"/>
                <w:szCs w:val="21"/>
              </w:rPr>
            </w:pPr>
            <w:r>
              <w:rPr>
                <w:rFonts w:hint="eastAsia" w:ascii="宋体" w:hAnsi="宋体" w:cs="宋体"/>
                <w:szCs w:val="21"/>
              </w:rPr>
              <w:t>项</w:t>
            </w:r>
          </w:p>
        </w:tc>
        <w:tc>
          <w:tcPr>
            <w:tcW w:w="1078" w:type="dxa"/>
            <w:tcBorders>
              <w:top w:val="single" w:color="auto" w:sz="4" w:space="0"/>
              <w:left w:val="nil"/>
              <w:bottom w:val="single" w:color="auto" w:sz="4" w:space="0"/>
              <w:right w:val="single" w:color="auto" w:sz="4" w:space="0"/>
            </w:tcBorders>
            <w:vAlign w:val="center"/>
          </w:tcPr>
          <w:p w14:paraId="7824603D">
            <w:pPr>
              <w:spacing w:line="320" w:lineRule="exact"/>
              <w:jc w:val="center"/>
              <w:rPr>
                <w:rFonts w:ascii="宋体" w:hAnsi="宋体" w:cs="宋体"/>
              </w:rPr>
            </w:pPr>
          </w:p>
        </w:tc>
        <w:tc>
          <w:tcPr>
            <w:tcW w:w="2584" w:type="dxa"/>
            <w:tcBorders>
              <w:top w:val="single" w:color="auto" w:sz="4" w:space="0"/>
              <w:left w:val="nil"/>
              <w:bottom w:val="single" w:color="auto" w:sz="4" w:space="0"/>
              <w:right w:val="single" w:color="auto" w:sz="4" w:space="0"/>
            </w:tcBorders>
            <w:vAlign w:val="center"/>
          </w:tcPr>
          <w:p w14:paraId="412F7813">
            <w:pPr>
              <w:spacing w:line="320" w:lineRule="exact"/>
              <w:jc w:val="center"/>
              <w:rPr>
                <w:rFonts w:ascii="宋体" w:hAnsi="宋体" w:cs="宋体"/>
              </w:rPr>
            </w:pPr>
          </w:p>
        </w:tc>
      </w:tr>
      <w:tr w14:paraId="64B6E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9858" w:type="dxa"/>
            <w:gridSpan w:val="5"/>
            <w:tcBorders>
              <w:top w:val="single" w:color="auto" w:sz="4" w:space="0"/>
              <w:left w:val="single" w:color="auto" w:sz="4" w:space="0"/>
              <w:bottom w:val="single" w:color="auto" w:sz="4" w:space="0"/>
              <w:right w:val="single" w:color="auto" w:sz="4" w:space="0"/>
            </w:tcBorders>
            <w:vAlign w:val="center"/>
          </w:tcPr>
          <w:p w14:paraId="1A784E64">
            <w:pPr>
              <w:spacing w:line="320" w:lineRule="exact"/>
              <w:rPr>
                <w:rFonts w:ascii="宋体" w:hAnsi="宋体" w:cs="宋体"/>
                <w:szCs w:val="21"/>
              </w:rPr>
            </w:pPr>
            <w:r>
              <w:rPr>
                <w:rFonts w:hint="eastAsia" w:ascii="宋体" w:hAnsi="宋体" w:cs="宋体"/>
                <w:szCs w:val="21"/>
              </w:rPr>
              <w:t>投标总报价（大写）：</w:t>
            </w:r>
            <w:r>
              <w:rPr>
                <w:rFonts w:hint="eastAsia" w:ascii="宋体" w:hAnsi="宋体" w:cs="宋体"/>
                <w:szCs w:val="21"/>
                <w:u w:val="single"/>
              </w:rPr>
              <w:t xml:space="preserve">                      </w:t>
            </w:r>
            <w:r>
              <w:rPr>
                <w:rFonts w:hint="eastAsia" w:ascii="宋体" w:hAnsi="宋体" w:cs="宋体"/>
                <w:szCs w:val="21"/>
              </w:rPr>
              <w:t>人民币</w:t>
            </w:r>
            <w:r>
              <w:rPr>
                <w:rFonts w:hint="eastAsia" w:ascii="宋体" w:hAnsi="宋体" w:cs="宋体"/>
                <w:szCs w:val="21"/>
                <w:u w:val="single"/>
              </w:rPr>
              <w:t>（</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tc>
      </w:tr>
      <w:tr w14:paraId="5081A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9858" w:type="dxa"/>
            <w:gridSpan w:val="5"/>
            <w:tcBorders>
              <w:top w:val="single" w:color="auto" w:sz="4" w:space="0"/>
              <w:left w:val="single" w:color="auto" w:sz="4" w:space="0"/>
              <w:bottom w:val="single" w:color="auto" w:sz="4" w:space="0"/>
              <w:right w:val="single" w:color="auto" w:sz="4" w:space="0"/>
            </w:tcBorders>
            <w:vAlign w:val="center"/>
          </w:tcPr>
          <w:p w14:paraId="436F46EB">
            <w:pPr>
              <w:spacing w:line="320" w:lineRule="exact"/>
              <w:rPr>
                <w:rFonts w:ascii="宋体" w:hAnsi="宋体" w:cs="宋体"/>
                <w:szCs w:val="21"/>
              </w:rPr>
            </w:pPr>
            <w:r>
              <w:rPr>
                <w:rFonts w:hint="eastAsia" w:ascii="宋体" w:hAnsi="宋体" w:cs="宋体"/>
                <w:szCs w:val="21"/>
              </w:rPr>
              <w:t>服务期:</w:t>
            </w:r>
          </w:p>
        </w:tc>
      </w:tr>
    </w:tbl>
    <w:p w14:paraId="4CDC710D">
      <w:pPr>
        <w:spacing w:line="320" w:lineRule="exact"/>
      </w:pPr>
    </w:p>
    <w:p w14:paraId="1938FC54">
      <w:pPr>
        <w:spacing w:line="320" w:lineRule="exact"/>
        <w:ind w:firstLine="420"/>
        <w:rPr>
          <w:rFonts w:ascii="宋体" w:hAnsi="宋体"/>
          <w:szCs w:val="20"/>
        </w:rPr>
      </w:pPr>
      <w:r>
        <w:rPr>
          <w:rFonts w:hint="eastAsia" w:ascii="宋体" w:hAnsi="宋体"/>
          <w:szCs w:val="20"/>
        </w:rPr>
        <w:t>与本投标有关的正式通讯地址为：</w:t>
      </w:r>
    </w:p>
    <w:p w14:paraId="2637554A">
      <w:pPr>
        <w:spacing w:line="320" w:lineRule="exact"/>
        <w:ind w:firstLine="420"/>
        <w:rPr>
          <w:rFonts w:ascii="宋体" w:hAnsi="Courier New"/>
          <w:szCs w:val="20"/>
        </w:rPr>
      </w:pPr>
      <w:r>
        <w:rPr>
          <w:rFonts w:hint="eastAsia" w:ascii="宋体" w:hAnsi="宋体"/>
          <w:szCs w:val="20"/>
        </w:rPr>
        <w:t>地址：</w:t>
      </w:r>
      <w:r>
        <w:rPr>
          <w:rFonts w:hint="eastAsia" w:ascii="宋体" w:hAnsi="宋体"/>
          <w:szCs w:val="20"/>
          <w:u w:val="single"/>
        </w:rPr>
        <w:t xml:space="preserve">                   </w:t>
      </w:r>
      <w:r>
        <w:rPr>
          <w:rFonts w:hint="eastAsia" w:ascii="宋体" w:hAnsi="宋体"/>
          <w:szCs w:val="20"/>
        </w:rPr>
        <w:t xml:space="preserve"> 邮编：</w:t>
      </w:r>
      <w:r>
        <w:rPr>
          <w:rFonts w:hint="eastAsia" w:ascii="宋体" w:hAnsi="宋体"/>
          <w:szCs w:val="20"/>
          <w:u w:val="single"/>
        </w:rPr>
        <w:t xml:space="preserve">                    </w:t>
      </w:r>
      <w:r>
        <w:rPr>
          <w:rFonts w:hint="eastAsia" w:ascii="宋体" w:hAnsi="Courier New"/>
          <w:szCs w:val="20"/>
        </w:rPr>
        <w:t>邮箱：</w:t>
      </w:r>
      <w:r>
        <w:rPr>
          <w:rFonts w:hint="eastAsia" w:ascii="宋体" w:hAnsi="Courier New"/>
          <w:szCs w:val="20"/>
          <w:u w:val="single"/>
        </w:rPr>
        <w:t xml:space="preserve">                       </w:t>
      </w:r>
      <w:r>
        <w:rPr>
          <w:rFonts w:hint="eastAsia" w:ascii="宋体" w:hAnsi="Courier New"/>
          <w:szCs w:val="20"/>
        </w:rPr>
        <w:t xml:space="preserve">        </w:t>
      </w:r>
    </w:p>
    <w:p w14:paraId="3367E8E1">
      <w:pPr>
        <w:spacing w:line="320" w:lineRule="exact"/>
        <w:ind w:firstLine="420"/>
        <w:rPr>
          <w:rFonts w:ascii="宋体" w:hAnsi="Courier New"/>
          <w:szCs w:val="20"/>
          <w:u w:val="single"/>
        </w:rPr>
      </w:pPr>
      <w:r>
        <w:rPr>
          <w:rFonts w:hint="eastAsia" w:ascii="宋体" w:hAnsi="Courier New"/>
          <w:szCs w:val="20"/>
        </w:rPr>
        <w:t>办公电话：</w:t>
      </w:r>
      <w:r>
        <w:rPr>
          <w:rFonts w:hint="eastAsia" w:ascii="宋体" w:hAnsi="Courier New"/>
          <w:szCs w:val="20"/>
          <w:u w:val="single"/>
        </w:rPr>
        <w:t xml:space="preserve">                           </w:t>
      </w:r>
      <w:r>
        <w:rPr>
          <w:rFonts w:hint="eastAsia" w:ascii="宋体" w:hAnsi="Courier New"/>
          <w:szCs w:val="20"/>
        </w:rPr>
        <w:t xml:space="preserve"> 传真：</w:t>
      </w:r>
      <w:r>
        <w:rPr>
          <w:rFonts w:hint="eastAsia" w:ascii="宋体" w:hAnsi="Courier New"/>
          <w:szCs w:val="20"/>
          <w:u w:val="single"/>
        </w:rPr>
        <w:t xml:space="preserve">                              </w:t>
      </w:r>
    </w:p>
    <w:p w14:paraId="6C73697A">
      <w:pPr>
        <w:spacing w:line="320" w:lineRule="exact"/>
        <w:ind w:firstLine="420"/>
        <w:rPr>
          <w:rFonts w:ascii="宋体" w:hAnsi="宋体"/>
          <w:szCs w:val="20"/>
          <w:u w:val="single"/>
        </w:rPr>
      </w:pPr>
      <w:r>
        <w:rPr>
          <w:rFonts w:hint="eastAsia" w:ascii="宋体" w:hAnsi="Courier New"/>
          <w:szCs w:val="20"/>
        </w:rPr>
        <w:t>委托代理人联系电话：</w:t>
      </w:r>
      <w:r>
        <w:rPr>
          <w:rFonts w:hint="eastAsia" w:ascii="宋体" w:hAnsi="Courier New"/>
          <w:szCs w:val="20"/>
          <w:u w:val="single"/>
        </w:rPr>
        <w:t xml:space="preserve">                               </w:t>
      </w:r>
    </w:p>
    <w:p w14:paraId="2AB81DED">
      <w:pPr>
        <w:spacing w:line="320" w:lineRule="exact"/>
        <w:ind w:firstLine="420"/>
        <w:rPr>
          <w:rFonts w:ascii="宋体" w:hAnsi="宋体"/>
          <w:szCs w:val="20"/>
          <w:u w:val="single"/>
        </w:rPr>
      </w:pPr>
      <w:r>
        <w:rPr>
          <w:rFonts w:hint="eastAsia" w:ascii="宋体" w:hAnsi="宋体"/>
          <w:szCs w:val="20"/>
        </w:rPr>
        <w:t>开户名称：</w:t>
      </w:r>
      <w:r>
        <w:rPr>
          <w:rFonts w:hint="eastAsia" w:ascii="宋体" w:hAnsi="宋体"/>
          <w:szCs w:val="20"/>
          <w:u w:val="single"/>
        </w:rPr>
        <w:t xml:space="preserve">                                        </w:t>
      </w:r>
    </w:p>
    <w:p w14:paraId="72913C99">
      <w:pPr>
        <w:spacing w:line="340" w:lineRule="exact"/>
        <w:ind w:firstLine="420"/>
        <w:rPr>
          <w:rFonts w:ascii="宋体" w:hAnsi="宋体"/>
          <w:szCs w:val="20"/>
        </w:rPr>
      </w:pPr>
      <w:r>
        <w:rPr>
          <w:rFonts w:hint="eastAsia" w:ascii="宋体" w:hAnsi="宋体"/>
          <w:szCs w:val="20"/>
        </w:rPr>
        <w:t>开户银行：</w:t>
      </w:r>
      <w:r>
        <w:rPr>
          <w:rFonts w:hint="eastAsia" w:ascii="宋体" w:hAnsi="宋体"/>
          <w:szCs w:val="20"/>
          <w:u w:val="single"/>
        </w:rPr>
        <w:t xml:space="preserve">                               　       </w:t>
      </w:r>
    </w:p>
    <w:p w14:paraId="7F76D145">
      <w:pPr>
        <w:spacing w:line="340" w:lineRule="exact"/>
        <w:ind w:firstLine="420"/>
        <w:rPr>
          <w:rFonts w:ascii="宋体" w:hAnsi="宋体"/>
          <w:szCs w:val="20"/>
        </w:rPr>
      </w:pPr>
      <w:r>
        <w:rPr>
          <w:rFonts w:hint="eastAsia" w:ascii="宋体" w:hAnsi="宋体"/>
          <w:szCs w:val="20"/>
        </w:rPr>
        <w:t>账号：</w:t>
      </w:r>
      <w:r>
        <w:rPr>
          <w:rFonts w:hint="eastAsia" w:ascii="宋体" w:hAnsi="宋体"/>
          <w:szCs w:val="20"/>
          <w:u w:val="single"/>
        </w:rPr>
        <w:t xml:space="preserve">                                   　　　   </w:t>
      </w:r>
    </w:p>
    <w:p w14:paraId="76E8BB34">
      <w:pPr>
        <w:snapToGrid w:val="0"/>
        <w:spacing w:line="340" w:lineRule="exact"/>
        <w:jc w:val="left"/>
        <w:outlineLvl w:val="4"/>
        <w:rPr>
          <w:rFonts w:hAnsi="宋体"/>
          <w:szCs w:val="21"/>
        </w:rPr>
      </w:pPr>
      <w:r>
        <w:rPr>
          <w:rFonts w:hint="eastAsia" w:ascii="宋体" w:hAnsi="宋体" w:cs="宋体"/>
          <w:szCs w:val="21"/>
        </w:rPr>
        <w:t xml:space="preserve">    投标人公章（或者电子签章）</w:t>
      </w:r>
      <w:r>
        <w:rPr>
          <w:rFonts w:hint="eastAsia" w:ascii="宋体" w:hAnsi="宋体"/>
          <w:szCs w:val="21"/>
        </w:rPr>
        <w:t>：</w:t>
      </w:r>
      <w:r>
        <w:rPr>
          <w:rFonts w:hint="eastAsia" w:ascii="宋体" w:hAnsi="宋体"/>
          <w:szCs w:val="21"/>
          <w:u w:val="single"/>
        </w:rPr>
        <w:t xml:space="preserve">                       </w:t>
      </w:r>
    </w:p>
    <w:p w14:paraId="638B2997">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r>
        <w:rPr>
          <w:rFonts w:hint="eastAsia" w:hAnsi="宋体"/>
          <w:u w:val="single"/>
        </w:rPr>
        <w:t xml:space="preserve">                </w:t>
      </w:r>
    </w:p>
    <w:p w14:paraId="2DE10C46">
      <w:pPr>
        <w:spacing w:line="340" w:lineRule="exact"/>
        <w:jc w:val="left"/>
        <w:rPr>
          <w:rFonts w:ascii="宋体" w:hAnsi="宋体"/>
          <w:szCs w:val="21"/>
          <w:u w:val="single"/>
        </w:rPr>
      </w:pPr>
      <w:r>
        <w:rPr>
          <w:rFonts w:hint="eastAsia" w:hAnsi="宋体"/>
        </w:rPr>
        <w:t xml:space="preserve">    日     期：</w:t>
      </w:r>
      <w:r>
        <w:rPr>
          <w:rFonts w:hint="eastAsia" w:hAnsi="宋体"/>
          <w:u w:val="single"/>
        </w:rPr>
        <w:t xml:space="preserve">                             </w:t>
      </w:r>
    </w:p>
    <w:p w14:paraId="47F594A7">
      <w:pPr>
        <w:snapToGrid w:val="0"/>
        <w:spacing w:line="320" w:lineRule="exact"/>
        <w:jc w:val="left"/>
        <w:outlineLvl w:val="4"/>
        <w:rPr>
          <w:rFonts w:hAnsi="宋体"/>
          <w:b/>
          <w:bCs/>
          <w:sz w:val="28"/>
          <w:szCs w:val="28"/>
        </w:rPr>
      </w:pPr>
    </w:p>
    <w:p w14:paraId="644A02E6">
      <w:pPr>
        <w:pStyle w:val="27"/>
        <w:spacing w:line="400" w:lineRule="exact"/>
        <w:ind w:left="982" w:leftChars="200" w:hanging="562" w:hangingChars="200"/>
        <w:rPr>
          <w:rFonts w:hAnsi="宋体"/>
          <w:b/>
          <w:bCs/>
          <w:sz w:val="28"/>
          <w:szCs w:val="28"/>
        </w:rPr>
      </w:pPr>
    </w:p>
    <w:p w14:paraId="4C29447F"/>
    <w:p w14:paraId="1787E94F"/>
    <w:p w14:paraId="73B6BDAF">
      <w:pPr>
        <w:tabs>
          <w:tab w:val="left" w:pos="1305"/>
        </w:tabs>
        <w:spacing w:line="340" w:lineRule="exact"/>
        <w:jc w:val="left"/>
        <w:rPr>
          <w:rFonts w:hAnsi="宋体"/>
          <w:b/>
          <w:sz w:val="32"/>
          <w:szCs w:val="32"/>
        </w:rPr>
      </w:pPr>
    </w:p>
    <w:p w14:paraId="2F7DA497">
      <w:pPr>
        <w:spacing w:line="400" w:lineRule="exact"/>
        <w:rPr>
          <w:rFonts w:ascii="宋体" w:hAnsi="宋体" w:cs="宋体"/>
          <w:b/>
          <w:bCs/>
          <w:sz w:val="32"/>
          <w:szCs w:val="32"/>
        </w:rPr>
      </w:pPr>
    </w:p>
    <w:p w14:paraId="5C134F19">
      <w:pPr>
        <w:widowControl/>
        <w:ind w:firstLine="964" w:firstLineChars="300"/>
        <w:jc w:val="left"/>
        <w:rPr>
          <w:b/>
          <w:sz w:val="32"/>
          <w:szCs w:val="32"/>
        </w:rPr>
      </w:pPr>
    </w:p>
    <w:p w14:paraId="5DE37B3E">
      <w:pPr>
        <w:widowControl/>
        <w:ind w:firstLine="630" w:firstLineChars="300"/>
        <w:jc w:val="left"/>
      </w:pPr>
    </w:p>
    <w:p w14:paraId="19E0FFDE">
      <w:pPr>
        <w:widowControl/>
        <w:ind w:firstLine="630" w:firstLineChars="300"/>
        <w:jc w:val="left"/>
      </w:pPr>
    </w:p>
    <w:p w14:paraId="0B5EEE29">
      <w:pPr>
        <w:widowControl/>
        <w:ind w:firstLine="630" w:firstLineChars="300"/>
        <w:jc w:val="left"/>
      </w:pPr>
    </w:p>
    <w:p w14:paraId="470EA513">
      <w:pPr>
        <w:spacing w:line="400" w:lineRule="exact"/>
        <w:rPr>
          <w:rFonts w:ascii="宋体" w:hAnsi="宋体" w:cs="宋体"/>
          <w:b/>
          <w:sz w:val="30"/>
          <w:szCs w:val="30"/>
        </w:rPr>
      </w:pPr>
      <w:r>
        <w:rPr>
          <w:rFonts w:hint="eastAsia" w:ascii="宋体" w:hAnsi="宋体" w:cs="宋体"/>
          <w:b/>
          <w:bCs/>
          <w:sz w:val="30"/>
          <w:szCs w:val="30"/>
        </w:rPr>
        <w:t>2.服务内容及要求响应表（必须提供）</w:t>
      </w:r>
    </w:p>
    <w:p w14:paraId="26878F71">
      <w:pPr>
        <w:spacing w:line="400" w:lineRule="exact"/>
        <w:rPr>
          <w:rFonts w:ascii="宋体" w:hAnsi="宋体" w:cs="宋体"/>
          <w:b/>
          <w:sz w:val="24"/>
        </w:rPr>
      </w:pPr>
      <w:r>
        <w:rPr>
          <w:rFonts w:hint="eastAsia" w:ascii="宋体" w:hAnsi="宋体" w:cs="宋体"/>
          <w:b/>
          <w:sz w:val="30"/>
          <w:szCs w:val="30"/>
        </w:rPr>
        <w:t>附件：</w:t>
      </w:r>
    </w:p>
    <w:p w14:paraId="3000F32A">
      <w:pPr>
        <w:jc w:val="center"/>
        <w:rPr>
          <w:rFonts w:ascii="宋体" w:hAnsi="宋体" w:cs="宋体"/>
          <w:b/>
          <w:bCs/>
          <w:sz w:val="30"/>
          <w:szCs w:val="30"/>
        </w:rPr>
      </w:pPr>
      <w:r>
        <w:rPr>
          <w:rFonts w:hint="eastAsia" w:ascii="宋体" w:hAnsi="宋体" w:cs="宋体"/>
          <w:b/>
          <w:bCs/>
          <w:sz w:val="30"/>
          <w:szCs w:val="30"/>
        </w:rPr>
        <w:t>服务内容及要求响应表（格式）</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402"/>
        <w:gridCol w:w="2835"/>
        <w:gridCol w:w="1843"/>
      </w:tblGrid>
      <w:tr w14:paraId="2A6C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198CA52">
            <w:pPr>
              <w:snapToGrid w:val="0"/>
              <w:spacing w:line="400" w:lineRule="exact"/>
              <w:jc w:val="center"/>
              <w:rPr>
                <w:rFonts w:ascii="宋体" w:hAnsi="宋体" w:cs="宋体"/>
                <w:b/>
                <w:szCs w:val="21"/>
              </w:rPr>
            </w:pPr>
            <w:r>
              <w:rPr>
                <w:rFonts w:hint="eastAsia" w:ascii="宋体" w:hAnsi="宋体" w:cs="宋体"/>
                <w:b/>
                <w:szCs w:val="21"/>
              </w:rPr>
              <w:t>采购标的</w:t>
            </w:r>
          </w:p>
        </w:tc>
        <w:tc>
          <w:tcPr>
            <w:tcW w:w="3402" w:type="dxa"/>
            <w:vAlign w:val="center"/>
          </w:tcPr>
          <w:p w14:paraId="7577064E">
            <w:pPr>
              <w:snapToGrid w:val="0"/>
              <w:spacing w:line="400" w:lineRule="exact"/>
              <w:jc w:val="center"/>
              <w:rPr>
                <w:rFonts w:ascii="宋体" w:hAnsi="宋体" w:cs="宋体"/>
                <w:b/>
                <w:szCs w:val="21"/>
              </w:rPr>
            </w:pPr>
            <w:r>
              <w:rPr>
                <w:rFonts w:hint="eastAsia" w:ascii="宋体" w:hAnsi="宋体" w:cs="宋体"/>
                <w:b/>
                <w:szCs w:val="21"/>
              </w:rPr>
              <w:t>招标文件的</w:t>
            </w:r>
          </w:p>
          <w:p w14:paraId="6912027F">
            <w:pPr>
              <w:snapToGrid w:val="0"/>
              <w:spacing w:line="400" w:lineRule="exact"/>
              <w:jc w:val="center"/>
              <w:rPr>
                <w:rFonts w:ascii="宋体" w:hAnsi="宋体" w:cs="宋体"/>
                <w:b/>
                <w:szCs w:val="21"/>
              </w:rPr>
            </w:pPr>
            <w:r>
              <w:rPr>
                <w:rFonts w:hint="eastAsia" w:ascii="宋体" w:hAnsi="宋体" w:cs="宋体"/>
                <w:b/>
                <w:szCs w:val="21"/>
              </w:rPr>
              <w:t>“服务内容及要求”</w:t>
            </w:r>
          </w:p>
        </w:tc>
        <w:tc>
          <w:tcPr>
            <w:tcW w:w="2835" w:type="dxa"/>
            <w:vAlign w:val="center"/>
          </w:tcPr>
          <w:p w14:paraId="7A13BBA8">
            <w:pPr>
              <w:snapToGrid w:val="0"/>
              <w:spacing w:line="400" w:lineRule="exact"/>
              <w:jc w:val="center"/>
              <w:rPr>
                <w:rFonts w:ascii="宋体" w:hAnsi="宋体" w:cs="宋体"/>
                <w:b/>
                <w:szCs w:val="21"/>
              </w:rPr>
            </w:pPr>
            <w:r>
              <w:rPr>
                <w:rFonts w:hint="eastAsia" w:ascii="宋体" w:hAnsi="宋体" w:cs="宋体"/>
                <w:b/>
                <w:szCs w:val="21"/>
              </w:rPr>
              <w:t>对照“服务内容及要求”，</w:t>
            </w:r>
          </w:p>
          <w:p w14:paraId="5BF7BECC">
            <w:pPr>
              <w:snapToGrid w:val="0"/>
              <w:spacing w:line="400" w:lineRule="exact"/>
              <w:jc w:val="center"/>
              <w:rPr>
                <w:rFonts w:ascii="宋体" w:hAnsi="宋体" w:cs="宋体"/>
                <w:b/>
                <w:szCs w:val="21"/>
              </w:rPr>
            </w:pPr>
            <w:r>
              <w:rPr>
                <w:rFonts w:hint="eastAsia" w:ascii="宋体" w:hAnsi="宋体" w:cs="宋体"/>
                <w:b/>
                <w:szCs w:val="21"/>
              </w:rPr>
              <w:t>投标人的详细响应服务承诺</w:t>
            </w:r>
          </w:p>
        </w:tc>
        <w:tc>
          <w:tcPr>
            <w:tcW w:w="1843" w:type="dxa"/>
            <w:vAlign w:val="center"/>
          </w:tcPr>
          <w:p w14:paraId="51514226">
            <w:pPr>
              <w:snapToGrid w:val="0"/>
              <w:spacing w:line="400" w:lineRule="exact"/>
              <w:jc w:val="center"/>
              <w:rPr>
                <w:rFonts w:ascii="宋体" w:hAnsi="宋体" w:cs="宋体"/>
                <w:b/>
                <w:szCs w:val="21"/>
              </w:rPr>
            </w:pPr>
            <w:r>
              <w:rPr>
                <w:rFonts w:hint="eastAsia" w:ascii="宋体" w:hAnsi="宋体" w:cs="宋体"/>
                <w:b/>
                <w:szCs w:val="21"/>
              </w:rPr>
              <w:t>偏离情况说明</w:t>
            </w:r>
          </w:p>
        </w:tc>
      </w:tr>
      <w:tr w14:paraId="5E25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D788018">
            <w:pPr>
              <w:spacing w:line="400" w:lineRule="exact"/>
              <w:jc w:val="center"/>
              <w:rPr>
                <w:rFonts w:ascii="宋体" w:hAnsi="宋体" w:cs="宋体"/>
                <w:b/>
                <w:sz w:val="24"/>
              </w:rPr>
            </w:pPr>
            <w:r>
              <w:rPr>
                <w:rFonts w:hint="eastAsia" w:ascii="宋体" w:hAnsi="宋体" w:cs="宋体"/>
                <w:szCs w:val="21"/>
              </w:rPr>
              <w:t>1</w:t>
            </w:r>
          </w:p>
        </w:tc>
        <w:tc>
          <w:tcPr>
            <w:tcW w:w="3402" w:type="dxa"/>
          </w:tcPr>
          <w:p w14:paraId="7487E869">
            <w:pPr>
              <w:spacing w:line="400" w:lineRule="exact"/>
              <w:rPr>
                <w:rFonts w:ascii="宋体" w:hAnsi="宋体"/>
                <w:szCs w:val="21"/>
              </w:rPr>
            </w:pPr>
          </w:p>
        </w:tc>
        <w:tc>
          <w:tcPr>
            <w:tcW w:w="2835" w:type="dxa"/>
          </w:tcPr>
          <w:p w14:paraId="5E2E0B73">
            <w:pPr>
              <w:snapToGrid w:val="0"/>
              <w:spacing w:line="400" w:lineRule="exact"/>
              <w:rPr>
                <w:rFonts w:ascii="宋体" w:hAnsi="宋体" w:cs="宋体"/>
                <w:b/>
                <w:sz w:val="24"/>
              </w:rPr>
            </w:pPr>
          </w:p>
        </w:tc>
        <w:tc>
          <w:tcPr>
            <w:tcW w:w="1843" w:type="dxa"/>
          </w:tcPr>
          <w:p w14:paraId="79440FD0">
            <w:pPr>
              <w:snapToGrid w:val="0"/>
              <w:spacing w:line="400" w:lineRule="exact"/>
              <w:rPr>
                <w:rFonts w:ascii="宋体" w:hAnsi="宋体" w:cs="宋体"/>
                <w:b/>
                <w:sz w:val="24"/>
              </w:rPr>
            </w:pPr>
          </w:p>
        </w:tc>
      </w:tr>
      <w:tr w14:paraId="5FF3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60F953A">
            <w:pPr>
              <w:spacing w:line="400" w:lineRule="exact"/>
              <w:jc w:val="center"/>
              <w:rPr>
                <w:rFonts w:ascii="宋体" w:hAnsi="宋体" w:cs="宋体"/>
                <w:b/>
                <w:sz w:val="24"/>
              </w:rPr>
            </w:pPr>
            <w:r>
              <w:rPr>
                <w:rFonts w:hint="eastAsia" w:ascii="宋体" w:hAnsi="宋体" w:cs="宋体"/>
                <w:szCs w:val="21"/>
              </w:rPr>
              <w:t>2</w:t>
            </w:r>
          </w:p>
        </w:tc>
        <w:tc>
          <w:tcPr>
            <w:tcW w:w="3402" w:type="dxa"/>
          </w:tcPr>
          <w:p w14:paraId="10C4AACE">
            <w:pPr>
              <w:spacing w:line="400" w:lineRule="exact"/>
              <w:rPr>
                <w:rFonts w:ascii="宋体" w:hAnsi="宋体"/>
                <w:szCs w:val="21"/>
              </w:rPr>
            </w:pPr>
          </w:p>
        </w:tc>
        <w:tc>
          <w:tcPr>
            <w:tcW w:w="2835" w:type="dxa"/>
          </w:tcPr>
          <w:p w14:paraId="694255DB">
            <w:pPr>
              <w:snapToGrid w:val="0"/>
              <w:spacing w:line="400" w:lineRule="exact"/>
              <w:rPr>
                <w:rFonts w:ascii="宋体" w:hAnsi="宋体" w:cs="宋体"/>
                <w:b/>
                <w:sz w:val="24"/>
              </w:rPr>
            </w:pPr>
          </w:p>
        </w:tc>
        <w:tc>
          <w:tcPr>
            <w:tcW w:w="1843" w:type="dxa"/>
          </w:tcPr>
          <w:p w14:paraId="3EEB7FFB">
            <w:pPr>
              <w:snapToGrid w:val="0"/>
              <w:spacing w:line="400" w:lineRule="exact"/>
              <w:rPr>
                <w:rFonts w:ascii="宋体" w:hAnsi="宋体" w:cs="宋体"/>
                <w:b/>
                <w:sz w:val="24"/>
              </w:rPr>
            </w:pPr>
          </w:p>
        </w:tc>
      </w:tr>
      <w:tr w14:paraId="1623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D982178">
            <w:pPr>
              <w:spacing w:line="400" w:lineRule="exact"/>
              <w:jc w:val="center"/>
              <w:rPr>
                <w:rFonts w:ascii="宋体" w:hAnsi="宋体" w:cs="宋体"/>
                <w:b/>
                <w:sz w:val="24"/>
              </w:rPr>
            </w:pPr>
            <w:r>
              <w:rPr>
                <w:rFonts w:hint="eastAsia" w:ascii="宋体" w:hAnsi="宋体" w:cs="宋体"/>
                <w:szCs w:val="21"/>
              </w:rPr>
              <w:t>3</w:t>
            </w:r>
          </w:p>
        </w:tc>
        <w:tc>
          <w:tcPr>
            <w:tcW w:w="3402" w:type="dxa"/>
          </w:tcPr>
          <w:p w14:paraId="6D865077">
            <w:pPr>
              <w:spacing w:line="400" w:lineRule="exact"/>
              <w:rPr>
                <w:rFonts w:ascii="宋体" w:hAnsi="宋体"/>
                <w:szCs w:val="21"/>
              </w:rPr>
            </w:pPr>
          </w:p>
        </w:tc>
        <w:tc>
          <w:tcPr>
            <w:tcW w:w="2835" w:type="dxa"/>
          </w:tcPr>
          <w:p w14:paraId="1C551CD3">
            <w:pPr>
              <w:snapToGrid w:val="0"/>
              <w:spacing w:line="400" w:lineRule="exact"/>
              <w:rPr>
                <w:rFonts w:ascii="宋体" w:hAnsi="宋体" w:cs="宋体"/>
                <w:b/>
                <w:sz w:val="24"/>
              </w:rPr>
            </w:pPr>
          </w:p>
        </w:tc>
        <w:tc>
          <w:tcPr>
            <w:tcW w:w="1843" w:type="dxa"/>
          </w:tcPr>
          <w:p w14:paraId="45AA723C">
            <w:pPr>
              <w:snapToGrid w:val="0"/>
              <w:spacing w:line="400" w:lineRule="exact"/>
              <w:rPr>
                <w:rFonts w:ascii="宋体" w:hAnsi="宋体" w:cs="宋体"/>
                <w:b/>
                <w:sz w:val="24"/>
              </w:rPr>
            </w:pPr>
          </w:p>
        </w:tc>
      </w:tr>
      <w:tr w14:paraId="343F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E8553AC">
            <w:pPr>
              <w:spacing w:line="400" w:lineRule="exact"/>
              <w:jc w:val="center"/>
              <w:rPr>
                <w:rFonts w:ascii="宋体" w:hAnsi="宋体" w:cs="宋体"/>
                <w:b/>
                <w:sz w:val="24"/>
              </w:rPr>
            </w:pPr>
            <w:r>
              <w:rPr>
                <w:rFonts w:hint="eastAsia" w:ascii="宋体" w:hAnsi="宋体" w:cs="宋体"/>
                <w:szCs w:val="21"/>
              </w:rPr>
              <w:t>4</w:t>
            </w:r>
          </w:p>
        </w:tc>
        <w:tc>
          <w:tcPr>
            <w:tcW w:w="3402" w:type="dxa"/>
          </w:tcPr>
          <w:p w14:paraId="12BB129F">
            <w:pPr>
              <w:spacing w:line="400" w:lineRule="exact"/>
              <w:rPr>
                <w:rFonts w:ascii="宋体" w:hAnsi="宋体"/>
                <w:szCs w:val="21"/>
              </w:rPr>
            </w:pPr>
          </w:p>
        </w:tc>
        <w:tc>
          <w:tcPr>
            <w:tcW w:w="2835" w:type="dxa"/>
          </w:tcPr>
          <w:p w14:paraId="04C908B5">
            <w:pPr>
              <w:snapToGrid w:val="0"/>
              <w:spacing w:line="400" w:lineRule="exact"/>
              <w:rPr>
                <w:rFonts w:ascii="宋体" w:hAnsi="宋体" w:cs="宋体"/>
                <w:b/>
                <w:sz w:val="24"/>
              </w:rPr>
            </w:pPr>
          </w:p>
        </w:tc>
        <w:tc>
          <w:tcPr>
            <w:tcW w:w="1843" w:type="dxa"/>
          </w:tcPr>
          <w:p w14:paraId="01E044F9">
            <w:pPr>
              <w:snapToGrid w:val="0"/>
              <w:spacing w:line="400" w:lineRule="exact"/>
              <w:rPr>
                <w:rFonts w:ascii="宋体" w:hAnsi="宋体" w:cs="宋体"/>
                <w:b/>
                <w:sz w:val="24"/>
              </w:rPr>
            </w:pPr>
          </w:p>
        </w:tc>
      </w:tr>
      <w:tr w14:paraId="7841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05165B5">
            <w:pPr>
              <w:spacing w:line="400" w:lineRule="exact"/>
              <w:jc w:val="center"/>
              <w:rPr>
                <w:rFonts w:ascii="宋体" w:hAnsi="宋体" w:cs="宋体"/>
                <w:b/>
                <w:sz w:val="24"/>
              </w:rPr>
            </w:pPr>
            <w:r>
              <w:rPr>
                <w:rFonts w:hint="eastAsia" w:ascii="宋体" w:hAnsi="宋体" w:cs="宋体"/>
                <w:szCs w:val="21"/>
              </w:rPr>
              <w:t>……</w:t>
            </w:r>
          </w:p>
        </w:tc>
        <w:tc>
          <w:tcPr>
            <w:tcW w:w="3402" w:type="dxa"/>
          </w:tcPr>
          <w:p w14:paraId="1B89AF8D">
            <w:pPr>
              <w:spacing w:line="400" w:lineRule="exact"/>
              <w:rPr>
                <w:rFonts w:ascii="宋体" w:hAnsi="宋体"/>
                <w:szCs w:val="21"/>
              </w:rPr>
            </w:pPr>
          </w:p>
        </w:tc>
        <w:tc>
          <w:tcPr>
            <w:tcW w:w="2835" w:type="dxa"/>
          </w:tcPr>
          <w:p w14:paraId="00250D8A">
            <w:pPr>
              <w:snapToGrid w:val="0"/>
              <w:spacing w:line="400" w:lineRule="exact"/>
              <w:rPr>
                <w:rFonts w:ascii="宋体" w:hAnsi="宋体" w:cs="宋体"/>
                <w:b/>
                <w:sz w:val="24"/>
              </w:rPr>
            </w:pPr>
          </w:p>
        </w:tc>
        <w:tc>
          <w:tcPr>
            <w:tcW w:w="1843" w:type="dxa"/>
          </w:tcPr>
          <w:p w14:paraId="19D69DF1">
            <w:pPr>
              <w:snapToGrid w:val="0"/>
              <w:spacing w:line="400" w:lineRule="exact"/>
              <w:rPr>
                <w:rFonts w:ascii="宋体" w:hAnsi="宋体" w:cs="宋体"/>
                <w:b/>
                <w:sz w:val="24"/>
              </w:rPr>
            </w:pPr>
          </w:p>
        </w:tc>
      </w:tr>
      <w:tr w14:paraId="325B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E0ECE8E">
            <w:pPr>
              <w:spacing w:line="400" w:lineRule="exact"/>
              <w:jc w:val="center"/>
              <w:rPr>
                <w:rFonts w:ascii="宋体" w:hAnsi="宋体" w:cs="宋体"/>
                <w:b/>
                <w:sz w:val="24"/>
              </w:rPr>
            </w:pPr>
            <w:r>
              <w:rPr>
                <w:rFonts w:hint="eastAsia" w:ascii="宋体" w:hAnsi="宋体" w:cs="宋体"/>
                <w:szCs w:val="21"/>
              </w:rPr>
              <w:t>N</w:t>
            </w:r>
          </w:p>
        </w:tc>
        <w:tc>
          <w:tcPr>
            <w:tcW w:w="3402" w:type="dxa"/>
          </w:tcPr>
          <w:p w14:paraId="1984326E">
            <w:pPr>
              <w:spacing w:line="400" w:lineRule="exact"/>
              <w:rPr>
                <w:rFonts w:ascii="宋体" w:hAnsi="宋体"/>
                <w:szCs w:val="21"/>
              </w:rPr>
            </w:pPr>
          </w:p>
        </w:tc>
        <w:tc>
          <w:tcPr>
            <w:tcW w:w="2835" w:type="dxa"/>
          </w:tcPr>
          <w:p w14:paraId="656F74A2">
            <w:pPr>
              <w:snapToGrid w:val="0"/>
              <w:spacing w:line="400" w:lineRule="exact"/>
              <w:rPr>
                <w:rFonts w:ascii="宋体" w:hAnsi="宋体" w:cs="宋体"/>
                <w:b/>
                <w:sz w:val="24"/>
              </w:rPr>
            </w:pPr>
          </w:p>
        </w:tc>
        <w:tc>
          <w:tcPr>
            <w:tcW w:w="1843" w:type="dxa"/>
          </w:tcPr>
          <w:p w14:paraId="245CDABC">
            <w:pPr>
              <w:snapToGrid w:val="0"/>
              <w:spacing w:line="400" w:lineRule="exact"/>
              <w:rPr>
                <w:rFonts w:ascii="宋体" w:hAnsi="宋体" w:cs="宋体"/>
                <w:b/>
                <w:sz w:val="24"/>
              </w:rPr>
            </w:pPr>
          </w:p>
        </w:tc>
      </w:tr>
    </w:tbl>
    <w:p w14:paraId="1D49056A">
      <w:pPr>
        <w:snapToGrid w:val="0"/>
        <w:spacing w:line="400" w:lineRule="exact"/>
        <w:ind w:firstLine="4819" w:firstLineChars="2000"/>
        <w:rPr>
          <w:rFonts w:ascii="宋体" w:hAnsi="宋体" w:cs="宋体"/>
          <w:b/>
          <w:sz w:val="24"/>
        </w:rPr>
      </w:pPr>
    </w:p>
    <w:p w14:paraId="4404C333">
      <w:pPr>
        <w:snapToGrid w:val="0"/>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注：投标人应对照采购需求中的“服务内容”、“服务要求”的内容逐条响应，并在“偏离情况说明”栏注明“正偏离”、“负偏离”或“无偏离”。</w:t>
      </w:r>
    </w:p>
    <w:p w14:paraId="4717F6ED">
      <w:pPr>
        <w:snapToGrid w:val="0"/>
        <w:spacing w:line="400" w:lineRule="exact"/>
        <w:ind w:firstLine="4200" w:firstLineChars="2000"/>
        <w:rPr>
          <w:rFonts w:ascii="宋体" w:hAnsi="宋体" w:cs="宋体"/>
          <w:szCs w:val="21"/>
        </w:rPr>
      </w:pPr>
    </w:p>
    <w:p w14:paraId="47A75FA8">
      <w:pPr>
        <w:snapToGrid w:val="0"/>
        <w:spacing w:line="400" w:lineRule="exact"/>
        <w:jc w:val="left"/>
        <w:outlineLvl w:val="4"/>
        <w:rPr>
          <w:rFonts w:ascii="宋体" w:hAnsi="宋体"/>
          <w:szCs w:val="21"/>
          <w:u w:val="single"/>
        </w:rPr>
      </w:pPr>
      <w:r>
        <w:rPr>
          <w:rFonts w:hint="eastAsia" w:ascii="宋体" w:hAnsi="宋体" w:cs="宋体"/>
          <w:szCs w:val="21"/>
        </w:rPr>
        <w:t xml:space="preserve">            投标人公章（或者电子签章）</w:t>
      </w:r>
      <w:r>
        <w:rPr>
          <w:rFonts w:hint="eastAsia" w:ascii="宋体" w:hAnsi="宋体"/>
          <w:szCs w:val="21"/>
        </w:rPr>
        <w:t>：</w:t>
      </w:r>
      <w:r>
        <w:rPr>
          <w:rFonts w:hint="eastAsia" w:ascii="宋体" w:hAnsi="宋体"/>
          <w:szCs w:val="21"/>
          <w:u w:val="single"/>
        </w:rPr>
        <w:t xml:space="preserve">                          </w:t>
      </w:r>
    </w:p>
    <w:p w14:paraId="040B684C">
      <w:pPr>
        <w:spacing w:line="400" w:lineRule="exact"/>
        <w:ind w:firstLine="420"/>
        <w:jc w:val="left"/>
        <w:rPr>
          <w:rFonts w:ascii="宋体" w:hAnsi="宋体"/>
          <w:szCs w:val="21"/>
          <w:u w:val="single"/>
        </w:rPr>
      </w:pPr>
      <w:r>
        <w:rPr>
          <w:rFonts w:hint="eastAsia" w:ascii="宋体" w:hAnsi="宋体"/>
          <w:szCs w:val="21"/>
        </w:rPr>
        <w:t xml:space="preserve">        法定代表人（负责人、自然人）</w:t>
      </w:r>
      <w:r>
        <w:rPr>
          <w:rFonts w:hint="eastAsia" w:ascii="宋体" w:hAnsi="宋体"/>
          <w:szCs w:val="20"/>
        </w:rPr>
        <w:t>或相应的委托代理人</w:t>
      </w:r>
      <w:r>
        <w:rPr>
          <w:rFonts w:hint="eastAsia" w:ascii="宋体" w:hAnsi="宋体"/>
          <w:szCs w:val="21"/>
        </w:rPr>
        <w:t>签字</w:t>
      </w:r>
      <w:r>
        <w:rPr>
          <w:rFonts w:hint="eastAsia" w:ascii="宋体" w:hAnsi="宋体" w:cs="宋体"/>
          <w:szCs w:val="21"/>
        </w:rPr>
        <w:t>（或个人电子签名）</w:t>
      </w:r>
      <w:r>
        <w:rPr>
          <w:rFonts w:hint="eastAsia" w:ascii="宋体" w:hAnsi="宋体"/>
          <w:szCs w:val="20"/>
        </w:rPr>
        <w:t>：</w:t>
      </w:r>
      <w:r>
        <w:rPr>
          <w:rFonts w:hint="eastAsia" w:ascii="宋体" w:hAnsi="宋体"/>
          <w:szCs w:val="21"/>
          <w:u w:val="single"/>
        </w:rPr>
        <w:t xml:space="preserve">                          </w:t>
      </w:r>
    </w:p>
    <w:p w14:paraId="33C7111A">
      <w:pPr>
        <w:spacing w:line="400" w:lineRule="exact"/>
        <w:jc w:val="left"/>
        <w:rPr>
          <w:rFonts w:ascii="宋体" w:hAnsi="宋体"/>
          <w:szCs w:val="21"/>
          <w:u w:val="single"/>
        </w:rPr>
      </w:pPr>
      <w:r>
        <w:rPr>
          <w:rFonts w:hint="eastAsia" w:hAnsi="宋体"/>
        </w:rPr>
        <w:t xml:space="preserve">            日     期：</w:t>
      </w:r>
      <w:r>
        <w:rPr>
          <w:rFonts w:hint="eastAsia" w:ascii="宋体" w:hAnsi="宋体"/>
          <w:szCs w:val="21"/>
          <w:u w:val="single"/>
        </w:rPr>
        <w:t xml:space="preserve">                          </w:t>
      </w:r>
    </w:p>
    <w:p w14:paraId="18EC9CE2">
      <w:pPr>
        <w:snapToGrid w:val="0"/>
        <w:spacing w:line="400" w:lineRule="exact"/>
        <w:jc w:val="left"/>
        <w:outlineLvl w:val="4"/>
        <w:rPr>
          <w:rFonts w:hAnsi="宋体"/>
          <w:b/>
        </w:rPr>
      </w:pPr>
    </w:p>
    <w:p w14:paraId="291203CE">
      <w:pPr>
        <w:spacing w:line="400" w:lineRule="exact"/>
        <w:rPr>
          <w:rFonts w:ascii="宋体" w:hAnsi="宋体" w:cs="宋体"/>
          <w:b/>
          <w:bCs/>
          <w:sz w:val="32"/>
          <w:szCs w:val="32"/>
        </w:rPr>
      </w:pPr>
    </w:p>
    <w:p w14:paraId="6AC645BF">
      <w:pPr>
        <w:spacing w:line="400" w:lineRule="exact"/>
        <w:rPr>
          <w:rFonts w:ascii="宋体" w:hAnsi="宋体" w:cs="宋体"/>
          <w:b/>
          <w:bCs/>
          <w:sz w:val="32"/>
          <w:szCs w:val="32"/>
        </w:rPr>
      </w:pPr>
    </w:p>
    <w:p w14:paraId="5BC6AFB6">
      <w:pPr>
        <w:spacing w:line="400" w:lineRule="exact"/>
        <w:rPr>
          <w:rFonts w:ascii="宋体" w:hAnsi="宋体" w:cs="宋体"/>
          <w:b/>
          <w:bCs/>
          <w:sz w:val="32"/>
          <w:szCs w:val="32"/>
        </w:rPr>
      </w:pPr>
    </w:p>
    <w:p w14:paraId="64E6391E">
      <w:pPr>
        <w:spacing w:line="400" w:lineRule="exact"/>
        <w:rPr>
          <w:rFonts w:ascii="宋体" w:hAnsi="宋体" w:cs="宋体"/>
          <w:b/>
          <w:bCs/>
          <w:sz w:val="32"/>
          <w:szCs w:val="32"/>
        </w:rPr>
      </w:pPr>
    </w:p>
    <w:p w14:paraId="3293860E">
      <w:pPr>
        <w:spacing w:line="400" w:lineRule="exact"/>
        <w:rPr>
          <w:rFonts w:ascii="宋体" w:hAnsi="宋体" w:cs="宋体"/>
          <w:b/>
          <w:bCs/>
          <w:sz w:val="32"/>
          <w:szCs w:val="32"/>
        </w:rPr>
      </w:pPr>
    </w:p>
    <w:p w14:paraId="582AB9D2">
      <w:pPr>
        <w:spacing w:line="400" w:lineRule="exact"/>
        <w:rPr>
          <w:rFonts w:ascii="宋体" w:hAnsi="宋体" w:cs="宋体"/>
          <w:b/>
          <w:bCs/>
          <w:sz w:val="32"/>
          <w:szCs w:val="32"/>
        </w:rPr>
      </w:pPr>
    </w:p>
    <w:p w14:paraId="697A8795">
      <w:pPr>
        <w:pStyle w:val="61"/>
      </w:pPr>
    </w:p>
    <w:p w14:paraId="4535A10E">
      <w:pPr>
        <w:spacing w:line="400" w:lineRule="exact"/>
        <w:rPr>
          <w:rFonts w:ascii="宋体" w:hAnsi="宋体" w:cs="宋体"/>
          <w:b/>
          <w:bCs/>
          <w:sz w:val="32"/>
          <w:szCs w:val="32"/>
        </w:rPr>
      </w:pPr>
    </w:p>
    <w:p w14:paraId="209F8CB8">
      <w:pPr>
        <w:spacing w:line="400" w:lineRule="exact"/>
        <w:rPr>
          <w:rFonts w:ascii="宋体" w:hAnsi="宋体" w:cs="宋体"/>
          <w:b/>
          <w:bCs/>
          <w:sz w:val="32"/>
          <w:szCs w:val="32"/>
        </w:rPr>
      </w:pPr>
    </w:p>
    <w:p w14:paraId="67B60ED8">
      <w:pPr>
        <w:spacing w:line="400" w:lineRule="exact"/>
        <w:rPr>
          <w:rFonts w:ascii="宋体" w:hAnsi="宋体" w:cs="宋体"/>
          <w:b/>
          <w:bCs/>
          <w:sz w:val="32"/>
          <w:szCs w:val="32"/>
        </w:rPr>
      </w:pPr>
    </w:p>
    <w:p w14:paraId="5DFADDEB">
      <w:pPr>
        <w:spacing w:line="400" w:lineRule="exact"/>
        <w:rPr>
          <w:rFonts w:ascii="宋体" w:hAnsi="宋体" w:cs="宋体"/>
          <w:b/>
          <w:bCs/>
          <w:sz w:val="32"/>
          <w:szCs w:val="32"/>
        </w:rPr>
      </w:pPr>
    </w:p>
    <w:p w14:paraId="541ABA5A">
      <w:pPr>
        <w:spacing w:line="400" w:lineRule="exact"/>
        <w:rPr>
          <w:rFonts w:ascii="宋体" w:hAnsi="宋体" w:cs="宋体"/>
          <w:b/>
          <w:bCs/>
          <w:sz w:val="32"/>
          <w:szCs w:val="32"/>
        </w:rPr>
      </w:pPr>
    </w:p>
    <w:p w14:paraId="265FE450">
      <w:pPr>
        <w:spacing w:line="400" w:lineRule="exact"/>
        <w:rPr>
          <w:rFonts w:ascii="宋体" w:hAnsi="宋体" w:cs="宋体"/>
          <w:b/>
          <w:bCs/>
          <w:sz w:val="30"/>
          <w:szCs w:val="30"/>
        </w:rPr>
      </w:pPr>
    </w:p>
    <w:p w14:paraId="69056D41">
      <w:pPr>
        <w:rPr>
          <w:rFonts w:ascii="宋体" w:hAnsi="宋体" w:cs="宋体"/>
          <w:b/>
          <w:bCs/>
          <w:sz w:val="30"/>
          <w:szCs w:val="30"/>
        </w:rPr>
      </w:pPr>
      <w:r>
        <w:rPr>
          <w:rFonts w:hint="eastAsia" w:ascii="宋体" w:hAnsi="宋体" w:cs="宋体"/>
          <w:b/>
          <w:bCs/>
          <w:sz w:val="30"/>
          <w:szCs w:val="30"/>
        </w:rPr>
        <w:br w:type="page"/>
      </w:r>
    </w:p>
    <w:p w14:paraId="41E6C3B9">
      <w:pPr>
        <w:spacing w:line="400" w:lineRule="exact"/>
        <w:rPr>
          <w:rFonts w:ascii="宋体" w:hAnsi="宋体" w:cs="宋体"/>
          <w:b/>
          <w:sz w:val="30"/>
          <w:szCs w:val="30"/>
        </w:rPr>
      </w:pPr>
      <w:r>
        <w:rPr>
          <w:rFonts w:hint="eastAsia" w:ascii="宋体" w:hAnsi="宋体" w:cs="宋体"/>
          <w:b/>
          <w:bCs/>
          <w:sz w:val="30"/>
          <w:szCs w:val="30"/>
        </w:rPr>
        <w:t>3.商务响应表（必须提供）</w:t>
      </w:r>
    </w:p>
    <w:p w14:paraId="07029D26">
      <w:pPr>
        <w:spacing w:line="400" w:lineRule="exact"/>
        <w:rPr>
          <w:rFonts w:ascii="宋体" w:hAnsi="宋体" w:cs="宋体"/>
          <w:b/>
          <w:sz w:val="24"/>
        </w:rPr>
      </w:pPr>
      <w:r>
        <w:rPr>
          <w:rFonts w:hint="eastAsia" w:ascii="宋体" w:hAnsi="宋体" w:cs="宋体"/>
          <w:b/>
          <w:sz w:val="30"/>
          <w:szCs w:val="30"/>
        </w:rPr>
        <w:t>附件：</w:t>
      </w:r>
    </w:p>
    <w:p w14:paraId="0FDA9755">
      <w:pPr>
        <w:jc w:val="center"/>
        <w:rPr>
          <w:rFonts w:ascii="宋体" w:hAnsi="宋体" w:cs="宋体"/>
          <w:b/>
          <w:bCs/>
          <w:sz w:val="32"/>
          <w:szCs w:val="20"/>
        </w:rPr>
      </w:pPr>
      <w:r>
        <w:rPr>
          <w:rFonts w:hint="eastAsia" w:ascii="宋体" w:hAnsi="宋体" w:cs="宋体"/>
          <w:b/>
          <w:bCs/>
          <w:sz w:val="32"/>
          <w:szCs w:val="32"/>
        </w:rPr>
        <w:t>商务响应表</w:t>
      </w:r>
      <w:r>
        <w:rPr>
          <w:rFonts w:hint="eastAsia" w:ascii="宋体" w:hAnsi="宋体" w:cs="宋体"/>
          <w:b/>
          <w:bCs/>
          <w:sz w:val="32"/>
          <w:szCs w:val="20"/>
        </w:rPr>
        <w:t>（格式）</w:t>
      </w:r>
    </w:p>
    <w:tbl>
      <w:tblPr>
        <w:tblStyle w:val="51"/>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4116"/>
        <w:gridCol w:w="2696"/>
        <w:gridCol w:w="1418"/>
      </w:tblGrid>
      <w:tr w14:paraId="4460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528" w:type="dxa"/>
            <w:vAlign w:val="center"/>
          </w:tcPr>
          <w:p w14:paraId="74669E0B">
            <w:pPr>
              <w:snapToGrid w:val="0"/>
              <w:spacing w:line="340" w:lineRule="exact"/>
              <w:jc w:val="center"/>
              <w:rPr>
                <w:rFonts w:ascii="宋体" w:hAnsi="宋体" w:cs="宋体"/>
                <w:b/>
                <w:szCs w:val="21"/>
              </w:rPr>
            </w:pPr>
            <w:r>
              <w:rPr>
                <w:rFonts w:hint="eastAsia" w:ascii="宋体" w:hAnsi="宋体" w:cs="宋体"/>
                <w:b/>
                <w:szCs w:val="21"/>
              </w:rPr>
              <w:t>条款</w:t>
            </w:r>
          </w:p>
        </w:tc>
        <w:tc>
          <w:tcPr>
            <w:tcW w:w="4116" w:type="dxa"/>
            <w:vAlign w:val="center"/>
          </w:tcPr>
          <w:p w14:paraId="1D5F38C9">
            <w:pPr>
              <w:snapToGrid w:val="0"/>
              <w:spacing w:line="340" w:lineRule="exact"/>
              <w:jc w:val="center"/>
              <w:rPr>
                <w:rFonts w:ascii="宋体" w:hAnsi="宋体" w:cs="宋体"/>
                <w:b/>
                <w:szCs w:val="21"/>
              </w:rPr>
            </w:pPr>
            <w:r>
              <w:rPr>
                <w:rFonts w:hint="eastAsia" w:ascii="宋体" w:hAnsi="宋体" w:cs="宋体"/>
                <w:b/>
                <w:szCs w:val="21"/>
              </w:rPr>
              <w:t>招标文件的“商务要求”</w:t>
            </w:r>
          </w:p>
        </w:tc>
        <w:tc>
          <w:tcPr>
            <w:tcW w:w="2696" w:type="dxa"/>
            <w:vAlign w:val="center"/>
          </w:tcPr>
          <w:p w14:paraId="38527EF3">
            <w:pPr>
              <w:snapToGrid w:val="0"/>
              <w:spacing w:line="340" w:lineRule="exact"/>
              <w:jc w:val="center"/>
              <w:rPr>
                <w:rFonts w:ascii="宋体" w:hAnsi="宋体" w:cs="宋体"/>
                <w:b/>
                <w:szCs w:val="21"/>
              </w:rPr>
            </w:pPr>
            <w:r>
              <w:rPr>
                <w:rFonts w:hint="eastAsia" w:ascii="宋体" w:hAnsi="宋体" w:cs="宋体"/>
                <w:b/>
                <w:szCs w:val="21"/>
              </w:rPr>
              <w:t>对照“商务要求”，投标人</w:t>
            </w:r>
          </w:p>
          <w:p w14:paraId="279BBCB0">
            <w:pPr>
              <w:snapToGrid w:val="0"/>
              <w:spacing w:line="340" w:lineRule="exact"/>
              <w:jc w:val="center"/>
              <w:rPr>
                <w:rFonts w:ascii="宋体" w:hAnsi="宋体" w:cs="宋体"/>
                <w:b/>
                <w:szCs w:val="21"/>
              </w:rPr>
            </w:pPr>
            <w:r>
              <w:rPr>
                <w:rFonts w:hint="eastAsia" w:ascii="宋体" w:hAnsi="宋体" w:cs="宋体"/>
                <w:b/>
                <w:szCs w:val="21"/>
              </w:rPr>
              <w:t>的详细响应承诺</w:t>
            </w:r>
          </w:p>
        </w:tc>
        <w:tc>
          <w:tcPr>
            <w:tcW w:w="1418" w:type="dxa"/>
            <w:vAlign w:val="center"/>
          </w:tcPr>
          <w:p w14:paraId="2FDEE397">
            <w:pPr>
              <w:snapToGrid w:val="0"/>
              <w:spacing w:line="340" w:lineRule="exact"/>
              <w:jc w:val="center"/>
              <w:rPr>
                <w:rFonts w:ascii="宋体" w:hAnsi="宋体" w:cs="宋体"/>
                <w:b/>
                <w:szCs w:val="21"/>
              </w:rPr>
            </w:pPr>
            <w:r>
              <w:rPr>
                <w:rFonts w:hint="eastAsia" w:ascii="宋体" w:hAnsi="宋体" w:cs="宋体"/>
                <w:b/>
                <w:szCs w:val="21"/>
              </w:rPr>
              <w:t>偏离情况说明</w:t>
            </w:r>
          </w:p>
        </w:tc>
      </w:tr>
      <w:tr w14:paraId="2D3E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528" w:type="dxa"/>
            <w:vAlign w:val="center"/>
          </w:tcPr>
          <w:p w14:paraId="5535E535">
            <w:pPr>
              <w:snapToGrid w:val="0"/>
              <w:spacing w:line="340" w:lineRule="exact"/>
              <w:jc w:val="center"/>
              <w:rPr>
                <w:rFonts w:ascii="宋体" w:hAnsi="宋体" w:cs="宋体"/>
                <w:szCs w:val="21"/>
              </w:rPr>
            </w:pPr>
            <w:r>
              <w:rPr>
                <w:rFonts w:hint="eastAsia" w:ascii="宋体" w:hAnsi="宋体" w:cs="宋体"/>
                <w:szCs w:val="21"/>
              </w:rPr>
              <w:t>（一）服务期</w:t>
            </w:r>
          </w:p>
        </w:tc>
        <w:tc>
          <w:tcPr>
            <w:tcW w:w="4116" w:type="dxa"/>
            <w:vAlign w:val="center"/>
          </w:tcPr>
          <w:p w14:paraId="0FF48444">
            <w:pPr>
              <w:snapToGrid w:val="0"/>
              <w:spacing w:line="340" w:lineRule="exact"/>
              <w:jc w:val="center"/>
              <w:rPr>
                <w:rFonts w:ascii="宋体" w:hAnsi="宋体" w:cs="宋体"/>
                <w:szCs w:val="21"/>
              </w:rPr>
            </w:pPr>
            <w:r>
              <w:rPr>
                <w:rFonts w:hint="eastAsia" w:ascii="宋体" w:hAnsi="宋体" w:cs="宋体"/>
                <w:szCs w:val="21"/>
              </w:rPr>
              <w:t>自合同签订之日起1年</w:t>
            </w:r>
          </w:p>
        </w:tc>
        <w:tc>
          <w:tcPr>
            <w:tcW w:w="2696" w:type="dxa"/>
            <w:vAlign w:val="center"/>
          </w:tcPr>
          <w:p w14:paraId="64EBF499">
            <w:pPr>
              <w:snapToGrid w:val="0"/>
              <w:spacing w:line="340" w:lineRule="exact"/>
              <w:jc w:val="center"/>
              <w:rPr>
                <w:rFonts w:ascii="宋体" w:hAnsi="宋体" w:cs="宋体"/>
                <w:b/>
                <w:szCs w:val="21"/>
              </w:rPr>
            </w:pPr>
          </w:p>
        </w:tc>
        <w:tc>
          <w:tcPr>
            <w:tcW w:w="1418" w:type="dxa"/>
            <w:vAlign w:val="center"/>
          </w:tcPr>
          <w:p w14:paraId="4D207DFB">
            <w:pPr>
              <w:snapToGrid w:val="0"/>
              <w:spacing w:line="340" w:lineRule="exact"/>
              <w:jc w:val="center"/>
              <w:rPr>
                <w:rFonts w:ascii="宋体" w:hAnsi="宋体" w:cs="宋体"/>
                <w:b/>
                <w:szCs w:val="21"/>
              </w:rPr>
            </w:pPr>
          </w:p>
        </w:tc>
      </w:tr>
      <w:tr w14:paraId="125C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1528" w:type="dxa"/>
            <w:vAlign w:val="center"/>
          </w:tcPr>
          <w:p w14:paraId="5A53001D">
            <w:pPr>
              <w:adjustRightInd w:val="0"/>
              <w:spacing w:line="420" w:lineRule="exact"/>
              <w:rPr>
                <w:rFonts w:ascii="宋体" w:hAnsi="宋体"/>
                <w:kern w:val="0"/>
              </w:rPr>
            </w:pPr>
            <w:r>
              <w:rPr>
                <w:rFonts w:hint="eastAsia" w:ascii="宋体" w:hAnsi="宋体"/>
                <w:kern w:val="0"/>
              </w:rPr>
              <w:t>（二）验收及评价考核：</w:t>
            </w:r>
          </w:p>
          <w:p w14:paraId="30887B47">
            <w:pPr>
              <w:snapToGrid w:val="0"/>
              <w:spacing w:line="340" w:lineRule="exact"/>
              <w:jc w:val="center"/>
              <w:rPr>
                <w:rFonts w:ascii="宋体" w:hAnsi="宋体" w:cs="宋体"/>
                <w:b/>
                <w:szCs w:val="21"/>
              </w:rPr>
            </w:pPr>
          </w:p>
        </w:tc>
        <w:tc>
          <w:tcPr>
            <w:tcW w:w="4116" w:type="dxa"/>
            <w:vAlign w:val="center"/>
          </w:tcPr>
          <w:p w14:paraId="1BE4C934">
            <w:pPr>
              <w:adjustRightInd w:val="0"/>
              <w:spacing w:line="420" w:lineRule="exact"/>
              <w:rPr>
                <w:rFonts w:ascii="宋体" w:hAnsi="宋体" w:cs="宋体"/>
                <w:b/>
                <w:szCs w:val="21"/>
              </w:rPr>
            </w:pPr>
            <w:r>
              <w:rPr>
                <w:rFonts w:hint="eastAsia" w:ascii="宋体" w:hAnsi="宋体"/>
                <w:kern w:val="0"/>
              </w:rPr>
              <w:t>按照相关标准和规定进行验收和评价，如服务期内未出台相关验收和评估标准，由甲方结合实际情况安排末期验收和考评工作。乙方认可甲方（包括甲方委托的第三方考评机构，下同）对乙方服务内容和服务质量的验收和考评结果，并确认该结果对乙方有约束力。(本合同包含第三方评估费用)。</w:t>
            </w:r>
          </w:p>
        </w:tc>
        <w:tc>
          <w:tcPr>
            <w:tcW w:w="2696" w:type="dxa"/>
            <w:vAlign w:val="center"/>
          </w:tcPr>
          <w:p w14:paraId="3978C67B">
            <w:pPr>
              <w:snapToGrid w:val="0"/>
              <w:spacing w:line="340" w:lineRule="exact"/>
              <w:jc w:val="center"/>
              <w:rPr>
                <w:rFonts w:ascii="宋体" w:hAnsi="宋体" w:cs="宋体"/>
                <w:b/>
                <w:szCs w:val="21"/>
              </w:rPr>
            </w:pPr>
          </w:p>
        </w:tc>
        <w:tc>
          <w:tcPr>
            <w:tcW w:w="1418" w:type="dxa"/>
            <w:vAlign w:val="center"/>
          </w:tcPr>
          <w:p w14:paraId="103BCA72">
            <w:pPr>
              <w:snapToGrid w:val="0"/>
              <w:spacing w:line="340" w:lineRule="exact"/>
              <w:jc w:val="center"/>
              <w:rPr>
                <w:rFonts w:ascii="宋体" w:hAnsi="宋体" w:cs="宋体"/>
                <w:b/>
                <w:szCs w:val="21"/>
              </w:rPr>
            </w:pPr>
          </w:p>
        </w:tc>
      </w:tr>
      <w:tr w14:paraId="1370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528" w:type="dxa"/>
            <w:vAlign w:val="center"/>
          </w:tcPr>
          <w:p w14:paraId="16DC7A0A">
            <w:pPr>
              <w:snapToGrid w:val="0"/>
              <w:spacing w:line="340" w:lineRule="exact"/>
              <w:rPr>
                <w:rFonts w:ascii="宋体" w:hAnsi="宋体" w:cs="宋体"/>
                <w:b/>
                <w:szCs w:val="21"/>
              </w:rPr>
            </w:pPr>
            <w:r>
              <w:rPr>
                <w:rFonts w:hint="eastAsia" w:ascii="宋体" w:hAnsi="宋体"/>
                <w:kern w:val="0"/>
                <w:shd w:val="clear" w:color="auto" w:fill="FFFFFF" w:themeFill="background1"/>
              </w:rPr>
              <w:t>（三）付款方式：</w:t>
            </w:r>
          </w:p>
        </w:tc>
        <w:tc>
          <w:tcPr>
            <w:tcW w:w="4116" w:type="dxa"/>
            <w:vAlign w:val="center"/>
          </w:tcPr>
          <w:p w14:paraId="35E6E33F">
            <w:pPr>
              <w:widowControl/>
              <w:shd w:val="clear" w:color="auto" w:fill="FFFFFF"/>
              <w:spacing w:line="400" w:lineRule="exact"/>
              <w:outlineLvl w:val="0"/>
              <w:rPr>
                <w:rFonts w:ascii="宋体" w:hAnsi="宋体" w:cs="Arial"/>
                <w:szCs w:val="21"/>
              </w:rPr>
            </w:pPr>
            <w:r>
              <w:rPr>
                <w:rFonts w:hint="eastAsia" w:ascii="宋体" w:hAnsi="宋体" w:cs="Arial"/>
                <w:szCs w:val="21"/>
              </w:rPr>
              <w:t xml:space="preserve">   合同生效且采购人收到中标供应商提交的当期应付款额税务发票后 10 个工作日内，支付合同金额30%的款项；中期提交自评估报告和当期应付款额税务发票后 10 个工作日内，支付合同金额50%的款项；服务期满后 30 日内根据采购人确定的评估或验收时间，服务内容和质量评估合格且采购人收到中标供应商提交的当期应付款额税务发票后 10 个工作日内，支付合同金额20%的款项（无息）。</w:t>
            </w:r>
          </w:p>
          <w:p w14:paraId="05932331">
            <w:pPr>
              <w:widowControl/>
              <w:shd w:val="clear" w:color="auto" w:fill="FFFFFF"/>
              <w:spacing w:line="400" w:lineRule="exact"/>
              <w:outlineLvl w:val="0"/>
              <w:rPr>
                <w:rFonts w:ascii="宋体" w:hAnsi="宋体" w:cs="Arial"/>
                <w:szCs w:val="21"/>
              </w:rPr>
            </w:pPr>
            <w:r>
              <w:rPr>
                <w:rFonts w:hint="eastAsia" w:ascii="宋体" w:hAnsi="宋体" w:cs="Arial"/>
                <w:szCs w:val="21"/>
              </w:rPr>
              <w:t xml:space="preserve">   注：服务期满采购人对中标供应商服务全过程考评确认中标供应商服务内容或质量不合格的，采购人有权要求中标供应商整改或解除合同，采购人解除合同或合同期满的，采购人只按中标供应商服务质量合格的服务项目向中标供应商支付服务费，采购人已付费用双方多退少补。</w:t>
            </w:r>
          </w:p>
        </w:tc>
        <w:tc>
          <w:tcPr>
            <w:tcW w:w="2696" w:type="dxa"/>
            <w:vAlign w:val="center"/>
          </w:tcPr>
          <w:p w14:paraId="4C4B7753">
            <w:pPr>
              <w:snapToGrid w:val="0"/>
              <w:spacing w:line="340" w:lineRule="exact"/>
              <w:jc w:val="center"/>
              <w:rPr>
                <w:rFonts w:ascii="宋体" w:hAnsi="宋体" w:cs="宋体"/>
                <w:b/>
                <w:szCs w:val="21"/>
              </w:rPr>
            </w:pPr>
          </w:p>
        </w:tc>
        <w:tc>
          <w:tcPr>
            <w:tcW w:w="1418" w:type="dxa"/>
            <w:vAlign w:val="center"/>
          </w:tcPr>
          <w:p w14:paraId="79EDBE52">
            <w:pPr>
              <w:snapToGrid w:val="0"/>
              <w:spacing w:line="340" w:lineRule="exact"/>
              <w:jc w:val="center"/>
              <w:rPr>
                <w:rFonts w:ascii="宋体" w:hAnsi="宋体" w:cs="宋体"/>
                <w:b/>
                <w:szCs w:val="21"/>
              </w:rPr>
            </w:pPr>
          </w:p>
        </w:tc>
      </w:tr>
    </w:tbl>
    <w:p w14:paraId="7B16F140">
      <w:pPr>
        <w:snapToGrid w:val="0"/>
        <w:spacing w:line="400" w:lineRule="exact"/>
        <w:jc w:val="left"/>
        <w:outlineLvl w:val="4"/>
        <w:rPr>
          <w:rFonts w:ascii="宋体" w:hAnsi="宋体" w:cs="宋体"/>
          <w:szCs w:val="21"/>
        </w:rPr>
      </w:pPr>
    </w:p>
    <w:p w14:paraId="368614E4">
      <w:pPr>
        <w:snapToGrid w:val="0"/>
        <w:spacing w:line="400" w:lineRule="exact"/>
        <w:jc w:val="left"/>
        <w:outlineLvl w:val="4"/>
        <w:rPr>
          <w:rFonts w:ascii="宋体" w:hAnsi="宋体"/>
          <w:szCs w:val="21"/>
          <w:u w:val="single"/>
        </w:rPr>
      </w:pPr>
      <w:r>
        <w:rPr>
          <w:rFonts w:hint="eastAsia" w:ascii="宋体" w:hAnsi="宋体" w:cs="宋体"/>
          <w:szCs w:val="21"/>
        </w:rPr>
        <w:t xml:space="preserve">           投标人公章（或者电子签章）</w:t>
      </w:r>
      <w:r>
        <w:rPr>
          <w:rFonts w:hint="eastAsia" w:ascii="宋体" w:hAnsi="宋体"/>
          <w:szCs w:val="21"/>
        </w:rPr>
        <w:t>：</w:t>
      </w:r>
      <w:r>
        <w:rPr>
          <w:rFonts w:hint="eastAsia" w:ascii="宋体" w:hAnsi="宋体"/>
          <w:szCs w:val="21"/>
          <w:u w:val="single"/>
        </w:rPr>
        <w:t xml:space="preserve">                          </w:t>
      </w:r>
    </w:p>
    <w:p w14:paraId="422B9CEB">
      <w:pPr>
        <w:spacing w:line="400" w:lineRule="exact"/>
        <w:ind w:firstLine="420"/>
        <w:jc w:val="left"/>
        <w:rPr>
          <w:rFonts w:ascii="宋体" w:hAnsi="宋体"/>
          <w:szCs w:val="21"/>
          <w:u w:val="single"/>
        </w:rPr>
      </w:pPr>
      <w:r>
        <w:rPr>
          <w:rFonts w:hint="eastAsia" w:ascii="宋体" w:hAnsi="宋体"/>
          <w:szCs w:val="21"/>
        </w:rPr>
        <w:t xml:space="preserve">        法定代表人（负责人、自然人）</w:t>
      </w:r>
      <w:r>
        <w:rPr>
          <w:rFonts w:hint="eastAsia" w:ascii="宋体" w:hAnsi="宋体"/>
          <w:szCs w:val="20"/>
        </w:rPr>
        <w:t>或相应的委托代理人</w:t>
      </w:r>
      <w:r>
        <w:rPr>
          <w:rFonts w:hint="eastAsia" w:ascii="宋体" w:hAnsi="宋体"/>
          <w:szCs w:val="21"/>
        </w:rPr>
        <w:t>签字</w:t>
      </w:r>
      <w:r>
        <w:rPr>
          <w:rFonts w:hint="eastAsia" w:ascii="宋体" w:hAnsi="宋体" w:cs="宋体"/>
          <w:szCs w:val="21"/>
        </w:rPr>
        <w:t>（或个人电子签名）</w:t>
      </w:r>
      <w:r>
        <w:rPr>
          <w:rFonts w:hint="eastAsia" w:ascii="宋体" w:hAnsi="宋体"/>
          <w:szCs w:val="20"/>
        </w:rPr>
        <w:t>：</w:t>
      </w:r>
      <w:r>
        <w:rPr>
          <w:rFonts w:hint="eastAsia" w:ascii="宋体" w:hAnsi="宋体"/>
          <w:szCs w:val="21"/>
          <w:u w:val="single"/>
        </w:rPr>
        <w:t xml:space="preserve">                          </w:t>
      </w:r>
    </w:p>
    <w:p w14:paraId="629242E1">
      <w:pPr>
        <w:spacing w:line="400" w:lineRule="exact"/>
        <w:jc w:val="left"/>
        <w:rPr>
          <w:rFonts w:ascii="宋体" w:hAnsi="宋体"/>
          <w:szCs w:val="21"/>
          <w:u w:val="single"/>
        </w:rPr>
      </w:pPr>
      <w:r>
        <w:rPr>
          <w:rFonts w:hint="eastAsia" w:hAnsi="宋体"/>
        </w:rPr>
        <w:t xml:space="preserve">            日     期：</w:t>
      </w:r>
      <w:r>
        <w:rPr>
          <w:rFonts w:hint="eastAsia" w:ascii="宋体" w:hAnsi="宋体"/>
          <w:szCs w:val="21"/>
          <w:u w:val="single"/>
        </w:rPr>
        <w:t xml:space="preserve">                          </w:t>
      </w:r>
    </w:p>
    <w:p w14:paraId="69609399">
      <w:pPr>
        <w:snapToGrid w:val="0"/>
        <w:spacing w:line="400" w:lineRule="exact"/>
        <w:jc w:val="left"/>
        <w:outlineLvl w:val="4"/>
        <w:rPr>
          <w:rFonts w:ascii="宋体" w:hAnsi="宋体"/>
          <w:szCs w:val="21"/>
        </w:rPr>
      </w:pPr>
      <w:r>
        <w:rPr>
          <w:rFonts w:hint="eastAsia" w:ascii="宋体" w:hAnsi="宋体"/>
          <w:b/>
          <w:bCs/>
          <w:sz w:val="30"/>
          <w:szCs w:val="30"/>
        </w:rPr>
        <w:t>4.</w:t>
      </w:r>
      <w:r>
        <w:rPr>
          <w:rFonts w:hint="eastAsia"/>
          <w:b/>
          <w:sz w:val="30"/>
          <w:szCs w:val="30"/>
        </w:rPr>
        <w:t>投标人的</w:t>
      </w:r>
      <w:r>
        <w:rPr>
          <w:rFonts w:hint="eastAsia" w:ascii="宋体" w:hAnsi="宋体"/>
          <w:b/>
          <w:bCs/>
          <w:sz w:val="30"/>
          <w:szCs w:val="30"/>
        </w:rPr>
        <w:t>服务承诺书（必须提供）</w:t>
      </w:r>
    </w:p>
    <w:p w14:paraId="79EB572E">
      <w:pPr>
        <w:spacing w:line="400" w:lineRule="exact"/>
        <w:rPr>
          <w:b/>
          <w:sz w:val="30"/>
          <w:szCs w:val="30"/>
        </w:rPr>
      </w:pPr>
      <w:r>
        <w:rPr>
          <w:rFonts w:hint="eastAsia"/>
          <w:b/>
          <w:sz w:val="30"/>
          <w:szCs w:val="30"/>
        </w:rPr>
        <w:t xml:space="preserve">   附件：</w:t>
      </w:r>
    </w:p>
    <w:p w14:paraId="76F5E68F">
      <w:pPr>
        <w:pStyle w:val="27"/>
        <w:jc w:val="center"/>
        <w:rPr>
          <w:rFonts w:hAnsi="宋体"/>
          <w:b/>
          <w:bCs/>
          <w:sz w:val="30"/>
          <w:szCs w:val="30"/>
        </w:rPr>
      </w:pPr>
      <w:r>
        <w:rPr>
          <w:rFonts w:hint="eastAsia" w:hAnsi="宋体"/>
          <w:b/>
          <w:bCs/>
          <w:sz w:val="30"/>
          <w:szCs w:val="30"/>
        </w:rPr>
        <w:t>服务承诺书（格式）</w:t>
      </w:r>
    </w:p>
    <w:p w14:paraId="4130379E">
      <w:pPr>
        <w:rPr>
          <w:rFonts w:ascii="宋体" w:hAnsi="宋体" w:cs="宋体"/>
          <w:szCs w:val="21"/>
        </w:rPr>
      </w:pPr>
      <w:r>
        <w:rPr>
          <w:rFonts w:hint="eastAsia" w:ascii="宋体" w:hAnsi="宋体" w:cs="宋体"/>
          <w:szCs w:val="21"/>
        </w:rPr>
        <w:t>　</w:t>
      </w:r>
    </w:p>
    <w:p w14:paraId="43DBEAD2">
      <w:pPr>
        <w:jc w:val="center"/>
        <w:rPr>
          <w:rFonts w:ascii="宋体" w:hAnsi="宋体" w:cs="宋体"/>
          <w:szCs w:val="21"/>
        </w:rPr>
      </w:pPr>
      <w:r>
        <w:rPr>
          <w:rFonts w:hint="eastAsia" w:ascii="宋体" w:hAnsi="宋体" w:cs="宋体"/>
          <w:szCs w:val="21"/>
        </w:rPr>
        <w:t>（格式自拟）</w:t>
      </w:r>
    </w:p>
    <w:p w14:paraId="6933C959">
      <w:pPr>
        <w:pStyle w:val="27"/>
        <w:jc w:val="center"/>
        <w:rPr>
          <w:rFonts w:hAnsi="宋体"/>
          <w:b/>
          <w:bCs/>
          <w:sz w:val="32"/>
          <w:szCs w:val="32"/>
        </w:rPr>
      </w:pPr>
    </w:p>
    <w:p w14:paraId="20D73A7C">
      <w:pPr>
        <w:snapToGrid w:val="0"/>
        <w:spacing w:line="400" w:lineRule="exact"/>
        <w:jc w:val="left"/>
        <w:outlineLvl w:val="4"/>
        <w:rPr>
          <w:rFonts w:ascii="宋体" w:hAnsi="宋体"/>
          <w:szCs w:val="21"/>
          <w:u w:val="single"/>
        </w:rPr>
      </w:pPr>
      <w:r>
        <w:rPr>
          <w:rFonts w:hint="eastAsia" w:ascii="宋体" w:hAnsi="宋体" w:cs="宋体"/>
          <w:szCs w:val="21"/>
        </w:rPr>
        <w:t xml:space="preserve">            投标人公章（或者电子签章）</w:t>
      </w:r>
      <w:r>
        <w:rPr>
          <w:rFonts w:hint="eastAsia" w:ascii="宋体" w:hAnsi="宋体"/>
          <w:szCs w:val="21"/>
        </w:rPr>
        <w:t>：</w:t>
      </w:r>
      <w:r>
        <w:rPr>
          <w:rFonts w:hint="eastAsia" w:ascii="宋体" w:hAnsi="宋体"/>
          <w:szCs w:val="21"/>
          <w:u w:val="single"/>
        </w:rPr>
        <w:t xml:space="preserve">                          </w:t>
      </w:r>
    </w:p>
    <w:p w14:paraId="01FC3C61">
      <w:pPr>
        <w:spacing w:line="400" w:lineRule="exact"/>
        <w:ind w:firstLine="420"/>
        <w:jc w:val="left"/>
        <w:rPr>
          <w:rFonts w:ascii="宋体" w:hAnsi="宋体"/>
          <w:szCs w:val="21"/>
          <w:u w:val="single"/>
        </w:rPr>
      </w:pPr>
      <w:r>
        <w:rPr>
          <w:rFonts w:hint="eastAsia" w:ascii="宋体" w:hAnsi="宋体"/>
          <w:szCs w:val="21"/>
        </w:rPr>
        <w:t xml:space="preserve">        法定代表人（负责人、自然人）</w:t>
      </w:r>
      <w:r>
        <w:rPr>
          <w:rFonts w:hint="eastAsia" w:ascii="宋体" w:hAnsi="宋体"/>
          <w:szCs w:val="20"/>
        </w:rPr>
        <w:t>或相应的委托代理人</w:t>
      </w:r>
      <w:r>
        <w:rPr>
          <w:rFonts w:hint="eastAsia" w:ascii="宋体" w:hAnsi="宋体"/>
          <w:szCs w:val="21"/>
        </w:rPr>
        <w:t>签字</w:t>
      </w:r>
      <w:r>
        <w:rPr>
          <w:rFonts w:hint="eastAsia" w:ascii="宋体" w:hAnsi="宋体" w:cs="宋体"/>
          <w:szCs w:val="21"/>
        </w:rPr>
        <w:t>（或个人电子签名）</w:t>
      </w:r>
      <w:r>
        <w:rPr>
          <w:rFonts w:hint="eastAsia" w:ascii="宋体" w:hAnsi="宋体"/>
          <w:szCs w:val="20"/>
        </w:rPr>
        <w:t>：</w:t>
      </w:r>
      <w:r>
        <w:rPr>
          <w:rFonts w:hint="eastAsia" w:ascii="宋体" w:hAnsi="宋体"/>
          <w:szCs w:val="21"/>
          <w:u w:val="single"/>
        </w:rPr>
        <w:t xml:space="preserve">                          </w:t>
      </w:r>
    </w:p>
    <w:p w14:paraId="609E9B6B">
      <w:pPr>
        <w:spacing w:line="400" w:lineRule="exact"/>
        <w:jc w:val="left"/>
        <w:rPr>
          <w:rFonts w:ascii="宋体" w:hAnsi="宋体"/>
          <w:szCs w:val="21"/>
          <w:u w:val="single"/>
        </w:rPr>
      </w:pPr>
      <w:r>
        <w:rPr>
          <w:rFonts w:hint="eastAsia" w:hAnsi="宋体"/>
        </w:rPr>
        <w:t xml:space="preserve">            日     期：</w:t>
      </w:r>
      <w:r>
        <w:rPr>
          <w:rFonts w:hint="eastAsia" w:ascii="宋体" w:hAnsi="宋体"/>
          <w:szCs w:val="21"/>
          <w:u w:val="single"/>
        </w:rPr>
        <w:t xml:space="preserve">                          </w:t>
      </w:r>
    </w:p>
    <w:p w14:paraId="71B7F0F8">
      <w:pPr>
        <w:snapToGrid w:val="0"/>
        <w:spacing w:line="400" w:lineRule="exact"/>
        <w:jc w:val="left"/>
        <w:outlineLvl w:val="4"/>
        <w:rPr>
          <w:rFonts w:asciiTheme="majorEastAsia" w:hAnsiTheme="majorEastAsia" w:eastAsiaTheme="majorEastAsia"/>
          <w:b/>
          <w:bCs/>
          <w:sz w:val="30"/>
          <w:szCs w:val="30"/>
        </w:rPr>
      </w:pPr>
    </w:p>
    <w:p w14:paraId="1A376448">
      <w:pPr>
        <w:widowControl/>
        <w:autoSpaceDN w:val="0"/>
        <w:spacing w:line="400" w:lineRule="exact"/>
        <w:jc w:val="left"/>
        <w:rPr>
          <w:rFonts w:ascii="宋体" w:hAnsi="宋体"/>
          <w:b/>
          <w:bCs/>
          <w:sz w:val="30"/>
          <w:szCs w:val="30"/>
        </w:rPr>
      </w:pPr>
    </w:p>
    <w:p w14:paraId="0D7C8DB9">
      <w:pPr>
        <w:widowControl/>
        <w:autoSpaceDN w:val="0"/>
        <w:spacing w:line="400" w:lineRule="exact"/>
        <w:jc w:val="left"/>
        <w:rPr>
          <w:rFonts w:ascii="宋体" w:hAnsi="宋体"/>
          <w:b/>
          <w:bCs/>
          <w:sz w:val="30"/>
          <w:szCs w:val="30"/>
        </w:rPr>
      </w:pPr>
      <w:r>
        <w:rPr>
          <w:rFonts w:hint="eastAsia" w:ascii="宋体" w:hAnsi="宋体"/>
          <w:b/>
          <w:bCs/>
          <w:sz w:val="30"/>
          <w:szCs w:val="30"/>
        </w:rPr>
        <w:t>5.</w:t>
      </w:r>
      <w:r>
        <w:rPr>
          <w:rFonts w:hint="eastAsia"/>
          <w:b/>
          <w:sz w:val="30"/>
          <w:szCs w:val="30"/>
        </w:rPr>
        <w:t>投标人的</w:t>
      </w:r>
      <w:r>
        <w:rPr>
          <w:rFonts w:hint="eastAsia" w:ascii="宋体" w:hAnsi="宋体"/>
          <w:b/>
          <w:bCs/>
          <w:sz w:val="30"/>
          <w:szCs w:val="30"/>
        </w:rPr>
        <w:t>项目实施方案（如有，请提供）；</w:t>
      </w:r>
    </w:p>
    <w:p w14:paraId="23CF1248">
      <w:pPr>
        <w:snapToGrid w:val="0"/>
        <w:spacing w:line="400" w:lineRule="exact"/>
        <w:jc w:val="left"/>
        <w:outlineLvl w:val="4"/>
        <w:rPr>
          <w:rFonts w:ascii="宋体" w:hAnsi="宋体"/>
          <w:b/>
          <w:sz w:val="28"/>
          <w:szCs w:val="28"/>
        </w:rPr>
      </w:pPr>
      <w:r>
        <w:rPr>
          <w:rFonts w:hint="eastAsia" w:ascii="宋体" w:hAnsi="宋体"/>
          <w:b/>
          <w:sz w:val="28"/>
          <w:szCs w:val="28"/>
        </w:rPr>
        <w:t xml:space="preserve">  附件：</w:t>
      </w:r>
    </w:p>
    <w:p w14:paraId="75377CF1">
      <w:pPr>
        <w:widowControl/>
        <w:autoSpaceDN w:val="0"/>
        <w:spacing w:line="400" w:lineRule="exact"/>
        <w:jc w:val="left"/>
        <w:rPr>
          <w:rFonts w:hAnsi="宋体"/>
          <w:b/>
          <w:bCs/>
          <w:sz w:val="32"/>
        </w:rPr>
      </w:pPr>
      <w:r>
        <w:rPr>
          <w:rFonts w:hint="eastAsia" w:hAnsi="宋体"/>
          <w:b/>
          <w:bCs/>
          <w:sz w:val="32"/>
          <w:szCs w:val="32"/>
        </w:rPr>
        <w:t xml:space="preserve">                     项目实施方案</w:t>
      </w:r>
      <w:r>
        <w:rPr>
          <w:rFonts w:hint="eastAsia" w:hAnsi="宋体"/>
          <w:b/>
          <w:bCs/>
          <w:sz w:val="32"/>
        </w:rPr>
        <w:t>（格式）</w:t>
      </w:r>
    </w:p>
    <w:p w14:paraId="60780CC4">
      <w:pPr>
        <w:snapToGrid w:val="0"/>
        <w:spacing w:line="400" w:lineRule="exact"/>
        <w:jc w:val="left"/>
        <w:outlineLvl w:val="4"/>
        <w:rPr>
          <w:rFonts w:ascii="宋体" w:hAnsi="宋体" w:cs="宋体"/>
          <w:szCs w:val="21"/>
        </w:rPr>
      </w:pPr>
      <w:r>
        <w:rPr>
          <w:rFonts w:hint="eastAsia" w:ascii="宋体" w:hAnsi="宋体" w:cs="宋体"/>
          <w:szCs w:val="21"/>
        </w:rPr>
        <w:t>　　</w:t>
      </w:r>
    </w:p>
    <w:p w14:paraId="5AA4A353">
      <w:pPr>
        <w:snapToGrid w:val="0"/>
        <w:spacing w:line="400" w:lineRule="exact"/>
        <w:jc w:val="left"/>
        <w:outlineLvl w:val="4"/>
        <w:rPr>
          <w:rFonts w:ascii="宋体" w:hAnsi="宋体" w:cs="宋体"/>
          <w:szCs w:val="21"/>
        </w:rPr>
      </w:pPr>
      <w:r>
        <w:rPr>
          <w:rFonts w:hint="eastAsia" w:ascii="宋体" w:hAnsi="宋体" w:cs="宋体"/>
          <w:szCs w:val="21"/>
        </w:rPr>
        <w:t xml:space="preserve">         （注：投标人应按采购需求结合评审办法根据自身情况编写项目实施方案）</w:t>
      </w:r>
    </w:p>
    <w:p w14:paraId="7A8FF47F">
      <w:pPr>
        <w:snapToGrid w:val="0"/>
        <w:spacing w:line="420" w:lineRule="exact"/>
        <w:jc w:val="left"/>
        <w:outlineLvl w:val="4"/>
        <w:rPr>
          <w:rFonts w:ascii="宋体" w:hAnsi="宋体"/>
          <w:szCs w:val="21"/>
        </w:rPr>
      </w:pPr>
      <w:r>
        <w:rPr>
          <w:rFonts w:hint="eastAsia" w:ascii="宋体" w:hAnsi="宋体"/>
          <w:szCs w:val="21"/>
        </w:rPr>
        <w:t>　　　　　　　　　　.........................</w:t>
      </w:r>
    </w:p>
    <w:p w14:paraId="76846670">
      <w:pPr>
        <w:snapToGrid w:val="0"/>
        <w:spacing w:line="380" w:lineRule="exact"/>
        <w:jc w:val="left"/>
        <w:outlineLvl w:val="4"/>
        <w:rPr>
          <w:rFonts w:ascii="宋体" w:hAnsi="宋体" w:cs="宋体"/>
          <w:szCs w:val="21"/>
        </w:rPr>
      </w:pPr>
      <w:r>
        <w:rPr>
          <w:rFonts w:hint="eastAsia" w:ascii="宋体" w:hAnsi="宋体" w:cs="宋体"/>
          <w:szCs w:val="21"/>
        </w:rPr>
        <w:t xml:space="preserve">            </w:t>
      </w:r>
    </w:p>
    <w:p w14:paraId="3B3C65CD">
      <w:pPr>
        <w:snapToGrid w:val="0"/>
        <w:spacing w:line="400" w:lineRule="exact"/>
        <w:jc w:val="left"/>
        <w:outlineLvl w:val="4"/>
        <w:rPr>
          <w:rFonts w:ascii="宋体" w:hAnsi="宋体"/>
          <w:szCs w:val="21"/>
          <w:u w:val="single"/>
        </w:rPr>
      </w:pPr>
      <w:r>
        <w:rPr>
          <w:rFonts w:hint="eastAsia" w:ascii="宋体" w:hAnsi="宋体" w:cs="宋体"/>
          <w:szCs w:val="21"/>
        </w:rPr>
        <w:t xml:space="preserve">             投标人公章（或者电子签章）</w:t>
      </w:r>
      <w:r>
        <w:rPr>
          <w:rFonts w:hint="eastAsia" w:ascii="宋体" w:hAnsi="宋体"/>
          <w:szCs w:val="21"/>
        </w:rPr>
        <w:t>：</w:t>
      </w:r>
      <w:r>
        <w:rPr>
          <w:rFonts w:hint="eastAsia" w:ascii="宋体" w:hAnsi="宋体"/>
          <w:szCs w:val="21"/>
          <w:u w:val="single"/>
        </w:rPr>
        <w:t xml:space="preserve">                          </w:t>
      </w:r>
    </w:p>
    <w:p w14:paraId="21190000">
      <w:pPr>
        <w:spacing w:line="400" w:lineRule="exact"/>
        <w:ind w:firstLine="420"/>
        <w:jc w:val="left"/>
        <w:rPr>
          <w:rFonts w:ascii="宋体" w:hAnsi="宋体"/>
          <w:szCs w:val="21"/>
          <w:u w:val="single"/>
        </w:rPr>
      </w:pPr>
      <w:r>
        <w:rPr>
          <w:rFonts w:hint="eastAsia" w:ascii="宋体" w:hAnsi="宋体"/>
          <w:szCs w:val="21"/>
        </w:rPr>
        <w:t xml:space="preserve">         法定代表人（负责人、自然人）</w:t>
      </w:r>
      <w:r>
        <w:rPr>
          <w:rFonts w:hint="eastAsia" w:ascii="宋体" w:hAnsi="宋体"/>
          <w:szCs w:val="20"/>
        </w:rPr>
        <w:t>或相应的委托代理人</w:t>
      </w:r>
      <w:r>
        <w:rPr>
          <w:rFonts w:hint="eastAsia" w:ascii="宋体" w:hAnsi="宋体"/>
          <w:szCs w:val="21"/>
        </w:rPr>
        <w:t>签字</w:t>
      </w:r>
      <w:r>
        <w:rPr>
          <w:rFonts w:hint="eastAsia" w:ascii="宋体" w:hAnsi="宋体" w:cs="宋体"/>
          <w:szCs w:val="21"/>
        </w:rPr>
        <w:t>（或个人电子签名）</w:t>
      </w:r>
      <w:r>
        <w:rPr>
          <w:rFonts w:hint="eastAsia" w:ascii="宋体" w:hAnsi="宋体"/>
          <w:szCs w:val="20"/>
        </w:rPr>
        <w:t>：</w:t>
      </w:r>
      <w:r>
        <w:rPr>
          <w:rFonts w:hint="eastAsia" w:ascii="宋体" w:hAnsi="宋体"/>
          <w:szCs w:val="21"/>
          <w:u w:val="single"/>
        </w:rPr>
        <w:t xml:space="preserve">                          </w:t>
      </w:r>
    </w:p>
    <w:p w14:paraId="02EB6FDC">
      <w:pPr>
        <w:spacing w:line="400" w:lineRule="exact"/>
        <w:jc w:val="left"/>
        <w:rPr>
          <w:rFonts w:ascii="宋体" w:hAnsi="宋体"/>
          <w:szCs w:val="21"/>
          <w:u w:val="single"/>
        </w:rPr>
      </w:pPr>
      <w:r>
        <w:rPr>
          <w:rFonts w:hint="eastAsia" w:hAnsi="宋体"/>
        </w:rPr>
        <w:t xml:space="preserve">             日     期：</w:t>
      </w:r>
      <w:r>
        <w:rPr>
          <w:rFonts w:hint="eastAsia" w:ascii="宋体" w:hAnsi="宋体"/>
          <w:szCs w:val="21"/>
          <w:u w:val="single"/>
        </w:rPr>
        <w:t xml:space="preserve">                          </w:t>
      </w:r>
    </w:p>
    <w:p w14:paraId="0011E630">
      <w:pPr>
        <w:snapToGrid w:val="0"/>
        <w:spacing w:line="380" w:lineRule="exact"/>
        <w:jc w:val="left"/>
        <w:outlineLvl w:val="4"/>
        <w:rPr>
          <w:rFonts w:ascii="宋体" w:hAnsi="宋体"/>
          <w:b/>
          <w:bCs/>
          <w:sz w:val="30"/>
          <w:szCs w:val="30"/>
        </w:rPr>
      </w:pPr>
    </w:p>
    <w:p w14:paraId="6E4B3617">
      <w:pPr>
        <w:tabs>
          <w:tab w:val="left" w:pos="1305"/>
        </w:tabs>
        <w:spacing w:line="380" w:lineRule="exact"/>
        <w:ind w:firstLine="602" w:firstLineChars="200"/>
        <w:rPr>
          <w:rFonts w:ascii="宋体" w:hAnsi="宋体"/>
          <w:b/>
          <w:bCs/>
          <w:sz w:val="30"/>
          <w:szCs w:val="30"/>
        </w:rPr>
      </w:pPr>
    </w:p>
    <w:p w14:paraId="5EDD0B31">
      <w:pPr>
        <w:tabs>
          <w:tab w:val="left" w:pos="1305"/>
        </w:tabs>
        <w:spacing w:line="380" w:lineRule="exact"/>
        <w:ind w:firstLine="602" w:firstLineChars="200"/>
        <w:rPr>
          <w:rFonts w:ascii="宋体" w:hAnsi="宋体"/>
          <w:b/>
          <w:bCs/>
          <w:sz w:val="30"/>
          <w:szCs w:val="30"/>
        </w:rPr>
      </w:pPr>
      <w:r>
        <w:rPr>
          <w:rFonts w:hint="eastAsia" w:ascii="宋体" w:hAnsi="宋体"/>
          <w:b/>
          <w:bCs/>
          <w:sz w:val="30"/>
          <w:szCs w:val="30"/>
        </w:rPr>
        <w:t xml:space="preserve"> </w:t>
      </w:r>
    </w:p>
    <w:p w14:paraId="056CFD51">
      <w:pPr>
        <w:tabs>
          <w:tab w:val="left" w:pos="1305"/>
        </w:tabs>
        <w:spacing w:line="380" w:lineRule="exact"/>
        <w:ind w:firstLine="602" w:firstLineChars="200"/>
        <w:rPr>
          <w:rFonts w:ascii="宋体" w:hAnsi="宋体"/>
          <w:b/>
          <w:bCs/>
          <w:sz w:val="30"/>
          <w:szCs w:val="30"/>
        </w:rPr>
      </w:pPr>
    </w:p>
    <w:p w14:paraId="7AB66C37">
      <w:pPr>
        <w:tabs>
          <w:tab w:val="left" w:pos="1305"/>
        </w:tabs>
        <w:spacing w:line="380" w:lineRule="exact"/>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6. 投标人2021年以来具有同类或类似（救助、保护、监护、优抚等服务）项目业绩且无不良记录[以中标（成交）通知书或合同复印件为准（能清晰反映项目名称、种类、时间] 复印件（如有，请提供）</w:t>
      </w:r>
    </w:p>
    <w:p w14:paraId="24046B1C">
      <w:pPr>
        <w:spacing w:line="500" w:lineRule="exact"/>
        <w:rPr>
          <w:rFonts w:asciiTheme="majorEastAsia" w:hAnsiTheme="majorEastAsia" w:eastAsiaTheme="majorEastAsia"/>
          <w:b/>
          <w:bCs/>
          <w:sz w:val="30"/>
          <w:szCs w:val="30"/>
        </w:rPr>
      </w:pPr>
      <w:r>
        <w:rPr>
          <w:rFonts w:asciiTheme="majorEastAsia" w:hAnsiTheme="majorEastAsia" w:eastAsiaTheme="majorEastAsia"/>
          <w:b/>
          <w:bCs/>
          <w:sz w:val="30"/>
          <w:szCs w:val="30"/>
        </w:rPr>
        <w:t xml:space="preserve"> </w:t>
      </w:r>
    </w:p>
    <w:p w14:paraId="04AC0493">
      <w:pPr>
        <w:spacing w:line="500" w:lineRule="exact"/>
        <w:rPr>
          <w:rFonts w:asciiTheme="majorEastAsia" w:hAnsiTheme="majorEastAsia" w:eastAsiaTheme="majorEastAsia"/>
          <w:b/>
          <w:bCs/>
          <w:sz w:val="32"/>
          <w:szCs w:val="32"/>
        </w:rPr>
      </w:pPr>
    </w:p>
    <w:p w14:paraId="4139F980">
      <w:pPr>
        <w:spacing w:line="500" w:lineRule="exact"/>
        <w:rPr>
          <w:rFonts w:asciiTheme="majorEastAsia" w:hAnsiTheme="majorEastAsia" w:eastAsiaTheme="majorEastAsia"/>
          <w:b/>
          <w:bCs/>
          <w:sz w:val="30"/>
          <w:szCs w:val="30"/>
        </w:rPr>
      </w:pPr>
    </w:p>
    <w:p w14:paraId="4611D26A">
      <w:pPr>
        <w:spacing w:line="500" w:lineRule="exact"/>
        <w:rPr>
          <w:rFonts w:ascii="宋体" w:hAnsi="宋体"/>
          <w:b/>
          <w:bCs/>
          <w:sz w:val="30"/>
          <w:szCs w:val="30"/>
        </w:rPr>
      </w:pPr>
      <w:r>
        <w:rPr>
          <w:rFonts w:hint="eastAsia" w:asciiTheme="majorEastAsia" w:hAnsiTheme="majorEastAsia" w:eastAsiaTheme="majorEastAsia"/>
          <w:b/>
          <w:bCs/>
          <w:sz w:val="30"/>
          <w:szCs w:val="30"/>
        </w:rPr>
        <w:t>7.投标人相关获奖证书、认证证书等复印件（</w:t>
      </w:r>
      <w:r>
        <w:rPr>
          <w:rFonts w:hint="eastAsia" w:ascii="宋体" w:hAnsi="宋体"/>
          <w:b/>
          <w:bCs/>
          <w:sz w:val="30"/>
          <w:szCs w:val="30"/>
        </w:rPr>
        <w:t>如有，请提供）</w:t>
      </w:r>
    </w:p>
    <w:p w14:paraId="2088C5CE">
      <w:pPr>
        <w:spacing w:line="500" w:lineRule="exact"/>
        <w:rPr>
          <w:rFonts w:ascii="宋体" w:hAnsi="宋体"/>
          <w:b/>
          <w:sz w:val="30"/>
          <w:szCs w:val="30"/>
        </w:rPr>
      </w:pPr>
    </w:p>
    <w:p w14:paraId="2B25A8FA">
      <w:pPr>
        <w:spacing w:line="500" w:lineRule="exact"/>
        <w:rPr>
          <w:rFonts w:ascii="宋体" w:hAnsi="宋体"/>
          <w:b/>
          <w:sz w:val="30"/>
          <w:szCs w:val="30"/>
        </w:rPr>
      </w:pPr>
    </w:p>
    <w:p w14:paraId="200FD3DB">
      <w:pPr>
        <w:spacing w:line="500" w:lineRule="exact"/>
        <w:rPr>
          <w:rFonts w:ascii="宋体" w:hAnsi="宋体"/>
          <w:b/>
          <w:sz w:val="30"/>
          <w:szCs w:val="30"/>
        </w:rPr>
      </w:pPr>
      <w:r>
        <w:rPr>
          <w:rFonts w:hint="eastAsia" w:ascii="宋体" w:hAnsi="宋体"/>
          <w:b/>
          <w:sz w:val="30"/>
          <w:szCs w:val="30"/>
        </w:rPr>
        <w:t>8.投标人的《中小企业声明函》（如有，请提供）</w:t>
      </w:r>
    </w:p>
    <w:p w14:paraId="2D2ECA70">
      <w:pPr>
        <w:pStyle w:val="27"/>
        <w:rPr>
          <w:rFonts w:hAnsi="宋体"/>
          <w:b/>
          <w:sz w:val="30"/>
          <w:szCs w:val="30"/>
        </w:rPr>
      </w:pPr>
      <w:r>
        <w:rPr>
          <w:rFonts w:hint="eastAsia" w:hAnsi="宋体"/>
          <w:b/>
          <w:sz w:val="30"/>
          <w:szCs w:val="30"/>
        </w:rPr>
        <w:t>附件：</w:t>
      </w:r>
    </w:p>
    <w:p w14:paraId="5D45709F">
      <w:pPr>
        <w:snapToGrid w:val="0"/>
        <w:spacing w:beforeLines="50" w:after="50" w:line="320" w:lineRule="exact"/>
        <w:jc w:val="center"/>
        <w:rPr>
          <w:rFonts w:ascii="仿宋_GB2312" w:eastAsia="仿宋_GB2312"/>
          <w:b/>
          <w:kern w:val="0"/>
          <w:sz w:val="32"/>
          <w:szCs w:val="32"/>
        </w:rPr>
      </w:pPr>
      <w:r>
        <w:rPr>
          <w:rFonts w:hint="eastAsia" w:ascii="宋体" w:hAnsi="宋体"/>
          <w:b/>
          <w:kern w:val="0"/>
          <w:sz w:val="32"/>
          <w:szCs w:val="32"/>
        </w:rPr>
        <w:t>中小企业声明函（格式）</w:t>
      </w:r>
    </w:p>
    <w:p w14:paraId="13095F12">
      <w:pPr>
        <w:ind w:firstLine="480" w:firstLineChars="200"/>
        <w:rPr>
          <w:rFonts w:ascii="仿宋_GB2312" w:eastAsia="仿宋_GB2312"/>
          <w:kern w:val="0"/>
          <w:sz w:val="24"/>
        </w:rPr>
      </w:pPr>
    </w:p>
    <w:p w14:paraId="5561197F">
      <w:pPr>
        <w:pStyle w:val="19"/>
        <w:spacing w:line="500" w:lineRule="exact"/>
        <w:ind w:right="142" w:firstLine="522"/>
        <w:rPr>
          <w:rFonts w:ascii="仿宋" w:hAnsi="仿宋" w:eastAsia="仿宋"/>
          <w:b/>
          <w:spacing w:val="-10"/>
          <w:sz w:val="28"/>
          <w:szCs w:val="28"/>
        </w:rPr>
      </w:pPr>
      <w:r>
        <w:rPr>
          <w:rFonts w:ascii="仿宋" w:hAnsi="仿宋" w:eastAsia="仿宋"/>
          <w:b/>
          <w:spacing w:val="-10"/>
          <w:sz w:val="28"/>
          <w:szCs w:val="28"/>
        </w:rPr>
        <w:t>本公司郑重声明，根据《政府采购促进中小企业发展管理办法》（财库﹝2020﹞46号）的规定，本公司参加</w:t>
      </w:r>
      <w:r>
        <w:rPr>
          <w:rFonts w:ascii="仿宋" w:hAnsi="仿宋" w:eastAsia="仿宋"/>
          <w:b/>
          <w:spacing w:val="-10"/>
          <w:sz w:val="28"/>
          <w:szCs w:val="28"/>
          <w:u w:val="single"/>
        </w:rPr>
        <w:t>（单位名称）</w:t>
      </w:r>
      <w:r>
        <w:rPr>
          <w:rFonts w:ascii="仿宋" w:hAnsi="仿宋" w:eastAsia="仿宋"/>
          <w:b/>
          <w:spacing w:val="-10"/>
          <w:sz w:val="28"/>
          <w:szCs w:val="28"/>
        </w:rPr>
        <w:t>的</w:t>
      </w:r>
      <w:r>
        <w:rPr>
          <w:rFonts w:ascii="仿宋" w:hAnsi="仿宋" w:eastAsia="仿宋"/>
          <w:b/>
          <w:spacing w:val="-10"/>
          <w:sz w:val="28"/>
          <w:szCs w:val="28"/>
          <w:u w:val="single"/>
        </w:rPr>
        <w:t>（项目名称）</w:t>
      </w:r>
      <w:r>
        <w:rPr>
          <w:rFonts w:ascii="仿宋" w:hAnsi="仿宋" w:eastAsia="仿宋"/>
          <w:b/>
          <w:spacing w:val="-10"/>
          <w:sz w:val="28"/>
          <w:szCs w:val="28"/>
        </w:rPr>
        <w:t>采购活动，</w:t>
      </w:r>
      <w:r>
        <w:rPr>
          <w:rFonts w:hint="eastAsia" w:ascii="仿宋" w:hAnsi="仿宋" w:eastAsia="仿宋"/>
          <w:b/>
          <w:spacing w:val="-10"/>
          <w:sz w:val="28"/>
          <w:szCs w:val="28"/>
        </w:rPr>
        <w:t>服务全部由符合政策要求的中小企业承接。相关企业的具体情况如下：</w:t>
      </w:r>
    </w:p>
    <w:p w14:paraId="1EC66C44">
      <w:pPr>
        <w:tabs>
          <w:tab w:val="left" w:pos="1384"/>
          <w:tab w:val="left" w:pos="4562"/>
          <w:tab w:val="left" w:pos="6803"/>
        </w:tabs>
        <w:spacing w:before="13" w:line="500" w:lineRule="exact"/>
        <w:ind w:right="142" w:firstLine="520" w:firstLineChars="200"/>
        <w:rPr>
          <w:rFonts w:ascii="仿宋" w:hAnsi="仿宋" w:eastAsia="仿宋"/>
          <w:spacing w:val="-10"/>
          <w:sz w:val="28"/>
          <w:szCs w:val="28"/>
        </w:rPr>
      </w:pPr>
      <w:r>
        <w:rPr>
          <w:rFonts w:ascii="仿宋" w:hAnsi="仿宋" w:eastAsia="仿宋"/>
          <w:spacing w:val="-10"/>
          <w:sz w:val="28"/>
          <w:szCs w:val="28"/>
          <w:u w:val="single"/>
        </w:rPr>
        <w:t>（标的名称）</w:t>
      </w:r>
      <w:r>
        <w:rPr>
          <w:rFonts w:ascii="仿宋" w:hAnsi="仿宋" w:eastAsia="仿宋"/>
          <w:spacing w:val="-10"/>
          <w:sz w:val="28"/>
          <w:szCs w:val="28"/>
        </w:rPr>
        <w:t>，属于</w:t>
      </w:r>
      <w:r>
        <w:rPr>
          <w:rFonts w:ascii="仿宋" w:hAnsi="仿宋" w:eastAsia="仿宋"/>
          <w:spacing w:val="-10"/>
          <w:sz w:val="28"/>
          <w:szCs w:val="28"/>
          <w:u w:val="single"/>
        </w:rPr>
        <w:t>（所属</w:t>
      </w:r>
      <w:r>
        <w:rPr>
          <w:rFonts w:hint="eastAsia" w:ascii="仿宋" w:hAnsi="仿宋" w:eastAsia="仿宋"/>
          <w:spacing w:val="-10"/>
          <w:sz w:val="28"/>
          <w:szCs w:val="28"/>
          <w:u w:val="single"/>
        </w:rPr>
        <w:t>行</w:t>
      </w:r>
      <w:r>
        <w:rPr>
          <w:rFonts w:ascii="仿宋" w:hAnsi="仿宋" w:eastAsia="仿宋"/>
          <w:spacing w:val="-10"/>
          <w:sz w:val="28"/>
          <w:szCs w:val="28"/>
          <w:u w:val="single"/>
        </w:rPr>
        <w:t>业）</w:t>
      </w:r>
      <w:r>
        <w:rPr>
          <w:rFonts w:ascii="仿宋" w:hAnsi="仿宋" w:eastAsia="仿宋"/>
          <w:spacing w:val="-10"/>
          <w:sz w:val="28"/>
          <w:szCs w:val="28"/>
        </w:rPr>
        <w:t>；</w:t>
      </w:r>
      <w:r>
        <w:rPr>
          <w:rFonts w:hint="eastAsia" w:ascii="仿宋" w:hAnsi="仿宋" w:eastAsia="仿宋"/>
          <w:spacing w:val="-10"/>
          <w:sz w:val="28"/>
          <w:szCs w:val="28"/>
        </w:rPr>
        <w:t>承接企业为</w:t>
      </w:r>
      <w:r>
        <w:rPr>
          <w:rFonts w:hint="eastAsia" w:ascii="仿宋" w:hAnsi="仿宋" w:eastAsia="仿宋"/>
          <w:spacing w:val="-10"/>
          <w:sz w:val="28"/>
          <w:szCs w:val="28"/>
          <w:u w:val="single"/>
        </w:rPr>
        <w:t xml:space="preserve">（企业名称） </w:t>
      </w:r>
      <w:r>
        <w:rPr>
          <w:rFonts w:hint="eastAsia" w:ascii="仿宋" w:hAnsi="仿宋" w:eastAsia="仿宋"/>
          <w:spacing w:val="-10"/>
          <w:sz w:val="28"/>
          <w:szCs w:val="28"/>
        </w:rPr>
        <w:t>，从业人员人，营业收入为万元，资产总额为万元</w:t>
      </w:r>
      <w:r>
        <w:rPr>
          <w:rFonts w:ascii="仿宋" w:hAnsi="仿宋" w:eastAsia="仿宋"/>
          <w:spacing w:val="-10"/>
          <w:sz w:val="28"/>
          <w:szCs w:val="28"/>
        </w:rPr>
        <w:t>，属于</w:t>
      </w:r>
      <w:r>
        <w:rPr>
          <w:rFonts w:ascii="仿宋" w:hAnsi="仿宋" w:eastAsia="仿宋"/>
          <w:spacing w:val="-10"/>
          <w:sz w:val="28"/>
          <w:szCs w:val="28"/>
          <w:u w:val="single"/>
        </w:rPr>
        <w:t>（中型企业、</w:t>
      </w:r>
      <w:r>
        <w:rPr>
          <w:rFonts w:hint="eastAsia" w:ascii="仿宋" w:hAnsi="仿宋" w:eastAsia="仿宋"/>
          <w:spacing w:val="-10"/>
          <w:sz w:val="28"/>
          <w:szCs w:val="28"/>
          <w:u w:val="single"/>
        </w:rPr>
        <w:t>小型企业、微型企业）</w:t>
      </w:r>
      <w:r>
        <w:rPr>
          <w:rFonts w:hint="eastAsia" w:ascii="仿宋" w:hAnsi="仿宋" w:eastAsia="仿宋"/>
          <w:spacing w:val="-10"/>
          <w:sz w:val="28"/>
          <w:szCs w:val="28"/>
        </w:rPr>
        <w:t>。</w:t>
      </w:r>
    </w:p>
    <w:p w14:paraId="106627DA">
      <w:pPr>
        <w:pStyle w:val="19"/>
        <w:spacing w:before="34" w:line="500" w:lineRule="exact"/>
        <w:ind w:right="142" w:firstLine="522"/>
        <w:rPr>
          <w:rFonts w:ascii="仿宋" w:hAnsi="仿宋" w:eastAsia="仿宋"/>
          <w:b/>
          <w:spacing w:val="-10"/>
          <w:sz w:val="28"/>
          <w:szCs w:val="28"/>
        </w:rPr>
      </w:pPr>
      <w:r>
        <w:rPr>
          <w:rFonts w:ascii="仿宋" w:hAnsi="仿宋" w:eastAsia="仿宋"/>
          <w:b/>
          <w:spacing w:val="-10"/>
          <w:sz w:val="28"/>
          <w:szCs w:val="28"/>
        </w:rPr>
        <w:t>以上企业，不属于大企业的分支机构，不存在控股股东为大企业的情形，也不存在与大企业的负责人为同一人的情形。</w:t>
      </w:r>
    </w:p>
    <w:p w14:paraId="0799A3A2">
      <w:pPr>
        <w:pStyle w:val="19"/>
        <w:spacing w:before="25" w:line="500" w:lineRule="exact"/>
        <w:ind w:right="142" w:firstLine="522"/>
        <w:rPr>
          <w:rFonts w:ascii="仿宋" w:hAnsi="仿宋" w:eastAsia="仿宋"/>
          <w:b/>
          <w:spacing w:val="-10"/>
          <w:sz w:val="28"/>
          <w:szCs w:val="28"/>
        </w:rPr>
      </w:pPr>
      <w:r>
        <w:rPr>
          <w:rFonts w:ascii="仿宋" w:hAnsi="仿宋" w:eastAsia="仿宋"/>
          <w:b/>
          <w:spacing w:val="-10"/>
          <w:sz w:val="28"/>
          <w:szCs w:val="28"/>
        </w:rPr>
        <w:t>本企业对上述声明内容的真实性负责。如有虚假，将依法承担相应责任。</w:t>
      </w:r>
    </w:p>
    <w:p w14:paraId="455DF9A8">
      <w:pPr>
        <w:pStyle w:val="19"/>
        <w:spacing w:before="56" w:line="500" w:lineRule="exact"/>
        <w:ind w:left="3960" w:right="1808" w:firstLine="522"/>
        <w:rPr>
          <w:rFonts w:ascii="仿宋" w:hAnsi="仿宋" w:eastAsia="仿宋"/>
          <w:b/>
          <w:spacing w:val="-10"/>
          <w:sz w:val="28"/>
          <w:szCs w:val="28"/>
        </w:rPr>
      </w:pPr>
      <w:r>
        <w:rPr>
          <w:rFonts w:ascii="仿宋" w:hAnsi="仿宋" w:eastAsia="仿宋"/>
          <w:b/>
          <w:spacing w:val="-10"/>
          <w:sz w:val="28"/>
          <w:szCs w:val="28"/>
        </w:rPr>
        <w:t>企业名称</w:t>
      </w:r>
      <w:r>
        <w:rPr>
          <w:rFonts w:hint="eastAsia" w:ascii="仿宋" w:hAnsi="仿宋" w:eastAsia="仿宋"/>
          <w:b/>
          <w:spacing w:val="-10"/>
          <w:sz w:val="28"/>
          <w:szCs w:val="28"/>
        </w:rPr>
        <w:t>（电子签章）</w:t>
      </w:r>
      <w:r>
        <w:rPr>
          <w:rFonts w:ascii="仿宋" w:hAnsi="仿宋" w:eastAsia="仿宋"/>
          <w:b/>
          <w:spacing w:val="-10"/>
          <w:sz w:val="28"/>
          <w:szCs w:val="28"/>
        </w:rPr>
        <w:t xml:space="preserve">： </w:t>
      </w:r>
    </w:p>
    <w:p w14:paraId="27CCB9A1">
      <w:pPr>
        <w:pStyle w:val="19"/>
        <w:spacing w:before="56" w:line="500" w:lineRule="exact"/>
        <w:ind w:left="3960" w:right="1808" w:firstLine="522"/>
        <w:rPr>
          <w:rFonts w:ascii="仿宋" w:hAnsi="仿宋" w:eastAsia="仿宋"/>
          <w:b/>
          <w:sz w:val="28"/>
          <w:szCs w:val="28"/>
        </w:rPr>
      </w:pPr>
      <w:r>
        <w:rPr>
          <w:rFonts w:ascii="仿宋" w:hAnsi="仿宋" w:eastAsia="仿宋"/>
          <w:b/>
          <w:spacing w:val="-10"/>
          <w:sz w:val="28"/>
          <w:szCs w:val="28"/>
        </w:rPr>
        <w:t>日 期：</w:t>
      </w:r>
    </w:p>
    <w:p w14:paraId="791E0510">
      <w:pPr>
        <w:spacing w:line="400" w:lineRule="exact"/>
        <w:rPr>
          <w:rFonts w:asciiTheme="majorEastAsia" w:hAnsiTheme="majorEastAsia" w:eastAsiaTheme="majorEastAsia"/>
          <w:kern w:val="0"/>
          <w:sz w:val="28"/>
          <w:szCs w:val="28"/>
        </w:rPr>
      </w:pPr>
    </w:p>
    <w:p w14:paraId="15E91449">
      <w:pPr>
        <w:spacing w:line="400" w:lineRule="exact"/>
        <w:rPr>
          <w:rFonts w:asciiTheme="majorEastAsia" w:hAnsiTheme="majorEastAsia" w:eastAsiaTheme="majorEastAsia"/>
          <w:b/>
          <w:kern w:val="0"/>
          <w:szCs w:val="21"/>
        </w:rPr>
      </w:pPr>
      <w:r>
        <w:rPr>
          <w:rFonts w:hint="eastAsia" w:asciiTheme="majorEastAsia" w:hAnsiTheme="majorEastAsia" w:eastAsiaTheme="majorEastAsia"/>
          <w:b/>
          <w:kern w:val="0"/>
          <w:szCs w:val="21"/>
        </w:rPr>
        <w:t>注：1.</w:t>
      </w:r>
      <w:r>
        <w:rPr>
          <w:rFonts w:asciiTheme="majorEastAsia" w:hAnsiTheme="majorEastAsia" w:eastAsiaTheme="majorEastAsia"/>
          <w:b/>
          <w:kern w:val="0"/>
          <w:szCs w:val="21"/>
        </w:rPr>
        <w:t>从业人员、营业收入、资产总额填报上一年度数据，无上一年度数据的新成立企业可不填报。</w:t>
      </w:r>
    </w:p>
    <w:p w14:paraId="738FCB21">
      <w:pPr>
        <w:pStyle w:val="27"/>
        <w:spacing w:line="400" w:lineRule="exact"/>
        <w:rPr>
          <w:rFonts w:asciiTheme="majorEastAsia" w:hAnsiTheme="majorEastAsia" w:eastAsiaTheme="majorEastAsia"/>
          <w:b/>
          <w:szCs w:val="21"/>
        </w:rPr>
      </w:pPr>
      <w:r>
        <w:rPr>
          <w:rFonts w:hint="eastAsia" w:asciiTheme="majorEastAsia" w:hAnsiTheme="majorEastAsia" w:eastAsiaTheme="majorEastAsia"/>
          <w:b/>
          <w:kern w:val="0"/>
          <w:szCs w:val="21"/>
        </w:rPr>
        <w:t xml:space="preserve">    2.中小企业在政府采购活动过程中，请根据自己的真实情况出具本声明函。依法享受中小企业优惠政策的，采购人或采购代理机构在公告中标结果时，同时公告其《中小企业声明函》，接受社会监督。</w:t>
      </w:r>
    </w:p>
    <w:p w14:paraId="5C91F0C1">
      <w:pPr>
        <w:pStyle w:val="27"/>
        <w:spacing w:line="400" w:lineRule="exact"/>
        <w:rPr>
          <w:rFonts w:hAnsi="宋体"/>
          <w:sz w:val="32"/>
          <w:szCs w:val="32"/>
        </w:rPr>
      </w:pPr>
    </w:p>
    <w:p w14:paraId="086C9CB3">
      <w:pPr>
        <w:pStyle w:val="27"/>
        <w:spacing w:line="400" w:lineRule="exact"/>
        <w:rPr>
          <w:rFonts w:hAnsi="宋体"/>
          <w:b/>
          <w:sz w:val="32"/>
          <w:szCs w:val="32"/>
        </w:rPr>
      </w:pPr>
    </w:p>
    <w:p w14:paraId="454182B7"/>
    <w:p w14:paraId="18C13ED9">
      <w:pPr>
        <w:pStyle w:val="61"/>
      </w:pPr>
    </w:p>
    <w:p w14:paraId="762E0C77">
      <w:pPr>
        <w:spacing w:line="500" w:lineRule="exact"/>
        <w:rPr>
          <w:rFonts w:ascii="宋体" w:hAnsi="宋体"/>
          <w:b/>
          <w:sz w:val="30"/>
          <w:szCs w:val="30"/>
        </w:rPr>
      </w:pPr>
      <w:r>
        <w:rPr>
          <w:rFonts w:hint="eastAsia" w:ascii="宋体" w:hAnsi="宋体"/>
          <w:b/>
          <w:sz w:val="30"/>
          <w:szCs w:val="30"/>
        </w:rPr>
        <w:t>9.投标人属于监狱企业的，应当提供由省级以上监狱管理局、戒毒管理局</w:t>
      </w:r>
      <w:r>
        <w:rPr>
          <w:rFonts w:ascii="宋体" w:hAnsi="宋体"/>
          <w:b/>
          <w:sz w:val="30"/>
          <w:szCs w:val="30"/>
        </w:rPr>
        <w:t>(</w:t>
      </w:r>
      <w:r>
        <w:rPr>
          <w:rFonts w:hint="eastAsia" w:ascii="宋体" w:hAnsi="宋体"/>
          <w:b/>
          <w:sz w:val="30"/>
          <w:szCs w:val="30"/>
        </w:rPr>
        <w:t>含新疆生产建设兵团</w:t>
      </w:r>
      <w:r>
        <w:rPr>
          <w:rFonts w:ascii="宋体" w:hAnsi="宋体"/>
          <w:b/>
          <w:sz w:val="30"/>
          <w:szCs w:val="30"/>
        </w:rPr>
        <w:t>)</w:t>
      </w:r>
      <w:r>
        <w:rPr>
          <w:rFonts w:hint="eastAsia" w:ascii="宋体" w:hAnsi="宋体"/>
          <w:b/>
          <w:sz w:val="30"/>
          <w:szCs w:val="30"/>
        </w:rPr>
        <w:t>出具的属于监狱企业的证明文件（如有，请提供）</w:t>
      </w:r>
    </w:p>
    <w:p w14:paraId="296BA2D2">
      <w:pPr>
        <w:tabs>
          <w:tab w:val="left" w:pos="1305"/>
        </w:tabs>
        <w:spacing w:line="380" w:lineRule="exact"/>
        <w:rPr>
          <w:rFonts w:ascii="宋体" w:hAnsi="宋体"/>
          <w:b/>
          <w:bCs/>
          <w:sz w:val="32"/>
          <w:szCs w:val="32"/>
        </w:rPr>
      </w:pPr>
    </w:p>
    <w:p w14:paraId="67F43016">
      <w:pPr>
        <w:tabs>
          <w:tab w:val="left" w:pos="1305"/>
        </w:tabs>
        <w:spacing w:line="380" w:lineRule="exact"/>
        <w:rPr>
          <w:rFonts w:ascii="宋体" w:hAnsi="宋体"/>
          <w:b/>
          <w:bCs/>
          <w:sz w:val="30"/>
          <w:szCs w:val="30"/>
        </w:rPr>
      </w:pPr>
    </w:p>
    <w:p w14:paraId="2DE277F1">
      <w:pPr>
        <w:tabs>
          <w:tab w:val="left" w:pos="1305"/>
        </w:tabs>
        <w:spacing w:line="380" w:lineRule="exact"/>
        <w:rPr>
          <w:rFonts w:ascii="宋体" w:hAnsi="宋体"/>
          <w:b/>
          <w:bCs/>
          <w:sz w:val="30"/>
          <w:szCs w:val="30"/>
        </w:rPr>
      </w:pPr>
    </w:p>
    <w:p w14:paraId="0C3BC1AF">
      <w:pPr>
        <w:tabs>
          <w:tab w:val="left" w:pos="1305"/>
        </w:tabs>
        <w:spacing w:line="380" w:lineRule="exact"/>
        <w:rPr>
          <w:rFonts w:ascii="宋体" w:hAnsi="宋体"/>
          <w:b/>
          <w:bCs/>
          <w:sz w:val="30"/>
          <w:szCs w:val="30"/>
        </w:rPr>
      </w:pPr>
    </w:p>
    <w:p w14:paraId="759AB11E">
      <w:pPr>
        <w:tabs>
          <w:tab w:val="left" w:pos="1305"/>
        </w:tabs>
        <w:spacing w:line="380" w:lineRule="exact"/>
        <w:rPr>
          <w:rFonts w:ascii="宋体" w:hAnsi="宋体"/>
          <w:b/>
          <w:bCs/>
          <w:sz w:val="30"/>
          <w:szCs w:val="30"/>
        </w:rPr>
      </w:pPr>
    </w:p>
    <w:p w14:paraId="336D84F0">
      <w:pPr>
        <w:tabs>
          <w:tab w:val="left" w:pos="1305"/>
        </w:tabs>
        <w:spacing w:line="380" w:lineRule="exact"/>
        <w:rPr>
          <w:rFonts w:ascii="宋体" w:hAnsi="宋体"/>
          <w:b/>
          <w:bCs/>
          <w:sz w:val="30"/>
          <w:szCs w:val="30"/>
        </w:rPr>
      </w:pPr>
    </w:p>
    <w:p w14:paraId="07C1A2D0">
      <w:pPr>
        <w:tabs>
          <w:tab w:val="left" w:pos="1305"/>
        </w:tabs>
        <w:spacing w:line="380" w:lineRule="exact"/>
        <w:rPr>
          <w:rFonts w:ascii="宋体" w:hAnsi="宋体"/>
          <w:b/>
          <w:bCs/>
          <w:sz w:val="30"/>
          <w:szCs w:val="30"/>
        </w:rPr>
      </w:pPr>
      <w:r>
        <w:rPr>
          <w:rFonts w:hint="eastAsia" w:ascii="宋体" w:hAnsi="宋体"/>
          <w:b/>
          <w:bCs/>
          <w:sz w:val="30"/>
          <w:szCs w:val="30"/>
        </w:rPr>
        <w:t>10.符合条件的残疾人福利性单位在参加政府采购活动时，应当提供《残疾人福利性单位声明函》，并对声明的真实性负责（如有，请提供）</w:t>
      </w:r>
    </w:p>
    <w:p w14:paraId="1C18F8F0">
      <w:pPr>
        <w:pStyle w:val="27"/>
        <w:ind w:firstLine="443" w:firstLineChars="147"/>
        <w:rPr>
          <w:rFonts w:hAnsi="宋体"/>
          <w:b/>
          <w:sz w:val="30"/>
          <w:szCs w:val="30"/>
        </w:rPr>
      </w:pPr>
      <w:r>
        <w:rPr>
          <w:rFonts w:hint="eastAsia" w:hAnsi="宋体"/>
          <w:b/>
          <w:sz w:val="30"/>
          <w:szCs w:val="30"/>
        </w:rPr>
        <w:t>附件：</w:t>
      </w:r>
    </w:p>
    <w:p w14:paraId="3E8D547A">
      <w:pPr>
        <w:pStyle w:val="27"/>
        <w:jc w:val="center"/>
        <w:rPr>
          <w:rFonts w:hAnsi="宋体"/>
          <w:b/>
          <w:bCs/>
          <w:sz w:val="30"/>
          <w:szCs w:val="30"/>
        </w:rPr>
      </w:pPr>
      <w:bookmarkStart w:id="25" w:name="OLE_LINK14"/>
      <w:bookmarkStart w:id="26" w:name="OLE_LINK13"/>
      <w:r>
        <w:rPr>
          <w:rFonts w:hint="eastAsia" w:hAnsi="宋体"/>
          <w:b/>
          <w:bCs/>
          <w:sz w:val="30"/>
          <w:szCs w:val="30"/>
        </w:rPr>
        <w:t>残疾人福利性单位声明函（格式）</w:t>
      </w:r>
    </w:p>
    <w:bookmarkEnd w:id="25"/>
    <w:bookmarkEnd w:id="26"/>
    <w:p w14:paraId="49E81E9A">
      <w:pPr>
        <w:spacing w:line="588" w:lineRule="exact"/>
        <w:ind w:firstLine="624" w:firstLineChars="200"/>
        <w:rPr>
          <w:rFonts w:asciiTheme="minorEastAsia" w:hAnsiTheme="minorEastAsia" w:eastAsiaTheme="minorEastAsia"/>
          <w:spacing w:val="6"/>
          <w:sz w:val="30"/>
          <w:szCs w:val="30"/>
        </w:rPr>
      </w:pPr>
      <w:r>
        <w:rPr>
          <w:rFonts w:hint="eastAsia" w:asciiTheme="minorEastAsia" w:hAnsiTheme="minorEastAsia" w:eastAsiaTheme="minorEastAsia"/>
          <w:spacing w:val="6"/>
          <w:sz w:val="30"/>
          <w:szCs w:val="30"/>
        </w:rPr>
        <w:t>本单位郑重声明，根据《财政部 民政部 中国残疾人联合会关于促进残疾人就业政府采购政策的通知》（财库</w:t>
      </w:r>
      <w:r>
        <w:rPr>
          <w:rFonts w:hint="eastAsia" w:asciiTheme="minorEastAsia" w:hAnsiTheme="minorEastAsia" w:eastAsiaTheme="minorEastAsia"/>
          <w:sz w:val="30"/>
          <w:szCs w:val="30"/>
        </w:rPr>
        <w:t>〔2017〕 141</w:t>
      </w:r>
      <w:r>
        <w:rPr>
          <w:rFonts w:hint="eastAsia" w:asciiTheme="minorEastAsia" w:hAnsiTheme="minorEastAsia" w:eastAsiaTheme="minor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01A23D">
      <w:pPr>
        <w:spacing w:line="588" w:lineRule="exact"/>
        <w:ind w:firstLine="624" w:firstLineChars="200"/>
        <w:rPr>
          <w:rFonts w:asciiTheme="minorEastAsia" w:hAnsiTheme="minorEastAsia" w:eastAsiaTheme="minorEastAsia"/>
          <w:spacing w:val="6"/>
          <w:sz w:val="30"/>
          <w:szCs w:val="30"/>
        </w:rPr>
      </w:pPr>
      <w:r>
        <w:rPr>
          <w:rFonts w:hint="eastAsia" w:asciiTheme="minorEastAsia" w:hAnsiTheme="minorEastAsia" w:eastAsiaTheme="minorEastAsia"/>
          <w:spacing w:val="6"/>
          <w:sz w:val="30"/>
          <w:szCs w:val="30"/>
        </w:rPr>
        <w:t>本单位对上述声明的真实性负责。如有虚假，将依法承担相应责任。</w:t>
      </w:r>
    </w:p>
    <w:p w14:paraId="64723E67">
      <w:pPr>
        <w:spacing w:line="588" w:lineRule="exact"/>
        <w:ind w:firstLine="624" w:firstLineChars="200"/>
        <w:rPr>
          <w:rFonts w:asciiTheme="minorEastAsia" w:hAnsiTheme="minorEastAsia" w:eastAsiaTheme="minorEastAsia"/>
          <w:spacing w:val="6"/>
          <w:sz w:val="30"/>
          <w:szCs w:val="30"/>
        </w:rPr>
      </w:pPr>
    </w:p>
    <w:p w14:paraId="5A250925">
      <w:pPr>
        <w:tabs>
          <w:tab w:val="left" w:pos="4860"/>
        </w:tabs>
        <w:spacing w:line="588" w:lineRule="exact"/>
        <w:ind w:right="1560" w:firstLine="624" w:firstLineChars="200"/>
        <w:jc w:val="center"/>
        <w:rPr>
          <w:rFonts w:asciiTheme="minorEastAsia" w:hAnsiTheme="minorEastAsia" w:eastAsiaTheme="minorEastAsia"/>
          <w:spacing w:val="6"/>
          <w:sz w:val="30"/>
          <w:szCs w:val="30"/>
        </w:rPr>
      </w:pPr>
      <w:r>
        <w:rPr>
          <w:rFonts w:hint="eastAsia" w:asciiTheme="minorEastAsia" w:hAnsiTheme="minorEastAsia" w:eastAsiaTheme="minorEastAsia"/>
          <w:spacing w:val="6"/>
          <w:sz w:val="30"/>
          <w:szCs w:val="30"/>
        </w:rPr>
        <w:t xml:space="preserve">      单位名称（电子签章）：</w:t>
      </w:r>
    </w:p>
    <w:p w14:paraId="0C2103BA">
      <w:pPr>
        <w:tabs>
          <w:tab w:val="left" w:pos="4860"/>
        </w:tabs>
        <w:spacing w:line="588" w:lineRule="exact"/>
        <w:ind w:right="1560" w:firstLine="624" w:firstLineChars="200"/>
        <w:jc w:val="center"/>
        <w:rPr>
          <w:rFonts w:asciiTheme="minorEastAsia" w:hAnsiTheme="minorEastAsia" w:eastAsiaTheme="minorEastAsia"/>
          <w:spacing w:val="6"/>
          <w:sz w:val="30"/>
          <w:szCs w:val="30"/>
        </w:rPr>
      </w:pPr>
      <w:r>
        <w:rPr>
          <w:rFonts w:hint="eastAsia" w:asciiTheme="minorEastAsia" w:hAnsiTheme="minorEastAsia" w:eastAsiaTheme="minorEastAsia"/>
          <w:spacing w:val="6"/>
          <w:sz w:val="30"/>
          <w:szCs w:val="30"/>
        </w:rPr>
        <w:t xml:space="preserve">   日  期：</w:t>
      </w:r>
    </w:p>
    <w:p w14:paraId="25D03656">
      <w:pPr>
        <w:pStyle w:val="27"/>
        <w:spacing w:line="400" w:lineRule="exact"/>
        <w:rPr>
          <w:rFonts w:hAnsi="宋体"/>
          <w:b/>
          <w:sz w:val="32"/>
          <w:szCs w:val="32"/>
        </w:rPr>
      </w:pPr>
    </w:p>
    <w:p w14:paraId="1F59EC67">
      <w:pPr>
        <w:pStyle w:val="27"/>
        <w:spacing w:line="400" w:lineRule="exact"/>
        <w:rPr>
          <w:rFonts w:hAnsi="宋体"/>
          <w:b/>
          <w:sz w:val="32"/>
          <w:szCs w:val="32"/>
        </w:rPr>
      </w:pPr>
    </w:p>
    <w:p w14:paraId="786331FC">
      <w:pPr>
        <w:spacing w:line="500" w:lineRule="exact"/>
        <w:rPr>
          <w:rFonts w:ascii="宋体" w:hAnsi="宋体"/>
          <w:b/>
          <w:bCs/>
          <w:sz w:val="30"/>
          <w:szCs w:val="30"/>
        </w:rPr>
      </w:pPr>
    </w:p>
    <w:p w14:paraId="6B6FA443">
      <w:pPr>
        <w:spacing w:line="500" w:lineRule="exact"/>
        <w:rPr>
          <w:rFonts w:ascii="宋体" w:hAnsi="宋体"/>
          <w:b/>
          <w:bCs/>
          <w:sz w:val="30"/>
          <w:szCs w:val="30"/>
        </w:rPr>
      </w:pPr>
      <w:r>
        <w:rPr>
          <w:rFonts w:hint="eastAsia" w:ascii="宋体" w:hAnsi="宋体"/>
          <w:b/>
          <w:bCs/>
          <w:sz w:val="30"/>
          <w:szCs w:val="30"/>
        </w:rPr>
        <w:t>11.投标人可结合本项目的评标办法视自身情况自行提交相关证明材料（如有，请提供）</w:t>
      </w:r>
    </w:p>
    <w:p w14:paraId="5538046D">
      <w:pPr>
        <w:spacing w:line="500" w:lineRule="exact"/>
        <w:rPr>
          <w:rFonts w:ascii="宋体" w:hAnsi="宋体"/>
          <w:b/>
          <w:bCs/>
          <w:sz w:val="32"/>
          <w:szCs w:val="32"/>
        </w:rPr>
      </w:pPr>
    </w:p>
    <w:sectPr>
      <w:footerReference r:id="rId3" w:type="default"/>
      <w:pgSz w:w="11906" w:h="16838"/>
      <w:pgMar w:top="964" w:right="1134" w:bottom="964" w:left="1134"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 Light">
    <w:altName w:val="Times New Roman"/>
    <w:panose1 w:val="00000000000000000000"/>
    <w:charset w:val="00"/>
    <w:family w:val="auto"/>
    <w:pitch w:val="default"/>
    <w:sig w:usb0="00000000" w:usb1="00000000" w:usb2="00000000" w:usb3="00000000" w:csb0="00000001" w:csb1="00000000"/>
  </w:font>
  <w:font w:name="AvantGarde Bk BT">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AF56">
    <w:pPr>
      <w:pStyle w:val="32"/>
      <w:jc w:val="center"/>
    </w:pPr>
    <w:r>
      <w:fldChar w:fldCharType="begin"/>
    </w:r>
    <w:r>
      <w:rPr>
        <w:rStyle w:val="55"/>
      </w:rPr>
      <w:instrText xml:space="preserve"> PAGE </w:instrText>
    </w:r>
    <w:r>
      <w:fldChar w:fldCharType="separate"/>
    </w:r>
    <w:r>
      <w:rPr>
        <w:rStyle w:val="55"/>
      </w:rPr>
      <w:t>- 20 -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A122B"/>
    <w:multiLevelType w:val="singleLevel"/>
    <w:tmpl w:val="64CA122B"/>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mJhMDc2NWU2NGZkYzMyNjAzMzVhODAwZmMxOTIifQ=="/>
  </w:docVars>
  <w:rsids>
    <w:rsidRoot w:val="00F92138"/>
    <w:rsid w:val="0000012A"/>
    <w:rsid w:val="0000048A"/>
    <w:rsid w:val="000004C3"/>
    <w:rsid w:val="000005FB"/>
    <w:rsid w:val="000007B3"/>
    <w:rsid w:val="00000CDB"/>
    <w:rsid w:val="00001175"/>
    <w:rsid w:val="000013C5"/>
    <w:rsid w:val="000014E8"/>
    <w:rsid w:val="00001728"/>
    <w:rsid w:val="0000245C"/>
    <w:rsid w:val="00002511"/>
    <w:rsid w:val="00002604"/>
    <w:rsid w:val="00002682"/>
    <w:rsid w:val="00002747"/>
    <w:rsid w:val="00002789"/>
    <w:rsid w:val="000028A5"/>
    <w:rsid w:val="00002B61"/>
    <w:rsid w:val="000032B4"/>
    <w:rsid w:val="00003601"/>
    <w:rsid w:val="000036AC"/>
    <w:rsid w:val="0000371F"/>
    <w:rsid w:val="00003E1B"/>
    <w:rsid w:val="00003E73"/>
    <w:rsid w:val="00004210"/>
    <w:rsid w:val="00004D43"/>
    <w:rsid w:val="00004D70"/>
    <w:rsid w:val="00004F53"/>
    <w:rsid w:val="00006004"/>
    <w:rsid w:val="00006148"/>
    <w:rsid w:val="000064D3"/>
    <w:rsid w:val="000066AE"/>
    <w:rsid w:val="00007562"/>
    <w:rsid w:val="00007A12"/>
    <w:rsid w:val="00007EB0"/>
    <w:rsid w:val="00007F96"/>
    <w:rsid w:val="0001043E"/>
    <w:rsid w:val="00010630"/>
    <w:rsid w:val="0001073E"/>
    <w:rsid w:val="000109EB"/>
    <w:rsid w:val="00010A38"/>
    <w:rsid w:val="00010EAD"/>
    <w:rsid w:val="00010FE0"/>
    <w:rsid w:val="00011006"/>
    <w:rsid w:val="00011795"/>
    <w:rsid w:val="00011968"/>
    <w:rsid w:val="00012CDC"/>
    <w:rsid w:val="000134D5"/>
    <w:rsid w:val="0001389F"/>
    <w:rsid w:val="000139C8"/>
    <w:rsid w:val="000139E0"/>
    <w:rsid w:val="00013AFD"/>
    <w:rsid w:val="00013C53"/>
    <w:rsid w:val="00013E03"/>
    <w:rsid w:val="00014897"/>
    <w:rsid w:val="000149EF"/>
    <w:rsid w:val="000154C2"/>
    <w:rsid w:val="00015616"/>
    <w:rsid w:val="0001571D"/>
    <w:rsid w:val="00015D04"/>
    <w:rsid w:val="000161E6"/>
    <w:rsid w:val="00016565"/>
    <w:rsid w:val="000168D8"/>
    <w:rsid w:val="00016CCE"/>
    <w:rsid w:val="00016E25"/>
    <w:rsid w:val="00016F9A"/>
    <w:rsid w:val="00017490"/>
    <w:rsid w:val="00017987"/>
    <w:rsid w:val="00017C5C"/>
    <w:rsid w:val="00017FFA"/>
    <w:rsid w:val="00020282"/>
    <w:rsid w:val="000204F7"/>
    <w:rsid w:val="00020654"/>
    <w:rsid w:val="000206E4"/>
    <w:rsid w:val="0002096D"/>
    <w:rsid w:val="00020A3D"/>
    <w:rsid w:val="00020C2E"/>
    <w:rsid w:val="0002186B"/>
    <w:rsid w:val="00021DAE"/>
    <w:rsid w:val="000226EF"/>
    <w:rsid w:val="00022A04"/>
    <w:rsid w:val="00022F6B"/>
    <w:rsid w:val="0002300B"/>
    <w:rsid w:val="00023496"/>
    <w:rsid w:val="00023CCC"/>
    <w:rsid w:val="00024D1C"/>
    <w:rsid w:val="000250DF"/>
    <w:rsid w:val="00025118"/>
    <w:rsid w:val="000253B5"/>
    <w:rsid w:val="000255CC"/>
    <w:rsid w:val="00025B91"/>
    <w:rsid w:val="00025DA0"/>
    <w:rsid w:val="00026487"/>
    <w:rsid w:val="000264D9"/>
    <w:rsid w:val="00026761"/>
    <w:rsid w:val="000267F4"/>
    <w:rsid w:val="00026A9C"/>
    <w:rsid w:val="00026B3B"/>
    <w:rsid w:val="00026BD0"/>
    <w:rsid w:val="00026E89"/>
    <w:rsid w:val="00027726"/>
    <w:rsid w:val="00027D36"/>
    <w:rsid w:val="00027DB2"/>
    <w:rsid w:val="00027F50"/>
    <w:rsid w:val="00030259"/>
    <w:rsid w:val="000304F3"/>
    <w:rsid w:val="00030948"/>
    <w:rsid w:val="00031747"/>
    <w:rsid w:val="00031D23"/>
    <w:rsid w:val="00031DA8"/>
    <w:rsid w:val="000320DB"/>
    <w:rsid w:val="000321FD"/>
    <w:rsid w:val="00032419"/>
    <w:rsid w:val="0003258D"/>
    <w:rsid w:val="00033233"/>
    <w:rsid w:val="000337A1"/>
    <w:rsid w:val="0003385A"/>
    <w:rsid w:val="00033A28"/>
    <w:rsid w:val="00033C62"/>
    <w:rsid w:val="00034267"/>
    <w:rsid w:val="00034581"/>
    <w:rsid w:val="00034967"/>
    <w:rsid w:val="00034D30"/>
    <w:rsid w:val="00034E5F"/>
    <w:rsid w:val="000353B8"/>
    <w:rsid w:val="000357BE"/>
    <w:rsid w:val="00035820"/>
    <w:rsid w:val="000359B7"/>
    <w:rsid w:val="00035B81"/>
    <w:rsid w:val="00035C6F"/>
    <w:rsid w:val="00035F72"/>
    <w:rsid w:val="00036348"/>
    <w:rsid w:val="00036425"/>
    <w:rsid w:val="00036594"/>
    <w:rsid w:val="00037242"/>
    <w:rsid w:val="000373A3"/>
    <w:rsid w:val="00037991"/>
    <w:rsid w:val="00037E9B"/>
    <w:rsid w:val="000403EE"/>
    <w:rsid w:val="00040678"/>
    <w:rsid w:val="00041892"/>
    <w:rsid w:val="00041ECA"/>
    <w:rsid w:val="000425C4"/>
    <w:rsid w:val="00042F69"/>
    <w:rsid w:val="00043144"/>
    <w:rsid w:val="000433E9"/>
    <w:rsid w:val="0004367A"/>
    <w:rsid w:val="00043717"/>
    <w:rsid w:val="00043BC9"/>
    <w:rsid w:val="00044162"/>
    <w:rsid w:val="00044210"/>
    <w:rsid w:val="0004422A"/>
    <w:rsid w:val="000443DB"/>
    <w:rsid w:val="00044409"/>
    <w:rsid w:val="000447E7"/>
    <w:rsid w:val="00044C3F"/>
    <w:rsid w:val="00044E5F"/>
    <w:rsid w:val="00044FD6"/>
    <w:rsid w:val="000457ED"/>
    <w:rsid w:val="00045A4C"/>
    <w:rsid w:val="00045FA3"/>
    <w:rsid w:val="00047190"/>
    <w:rsid w:val="000473C1"/>
    <w:rsid w:val="00047877"/>
    <w:rsid w:val="000479BB"/>
    <w:rsid w:val="000479E2"/>
    <w:rsid w:val="000500EE"/>
    <w:rsid w:val="0005043F"/>
    <w:rsid w:val="000510D5"/>
    <w:rsid w:val="000517CE"/>
    <w:rsid w:val="00051884"/>
    <w:rsid w:val="00051A68"/>
    <w:rsid w:val="00051E67"/>
    <w:rsid w:val="0005214D"/>
    <w:rsid w:val="00052295"/>
    <w:rsid w:val="00052409"/>
    <w:rsid w:val="00052690"/>
    <w:rsid w:val="00053284"/>
    <w:rsid w:val="0005329D"/>
    <w:rsid w:val="00053468"/>
    <w:rsid w:val="0005376A"/>
    <w:rsid w:val="00053A6F"/>
    <w:rsid w:val="00053E02"/>
    <w:rsid w:val="0005424F"/>
    <w:rsid w:val="00054BAD"/>
    <w:rsid w:val="00054CFF"/>
    <w:rsid w:val="000559B8"/>
    <w:rsid w:val="00055E78"/>
    <w:rsid w:val="000561BD"/>
    <w:rsid w:val="00056276"/>
    <w:rsid w:val="0005641F"/>
    <w:rsid w:val="000568B2"/>
    <w:rsid w:val="00056BD6"/>
    <w:rsid w:val="00056F31"/>
    <w:rsid w:val="00057D96"/>
    <w:rsid w:val="0006050A"/>
    <w:rsid w:val="000605DB"/>
    <w:rsid w:val="000606D6"/>
    <w:rsid w:val="00061342"/>
    <w:rsid w:val="00061697"/>
    <w:rsid w:val="000617D3"/>
    <w:rsid w:val="00061919"/>
    <w:rsid w:val="00061B9C"/>
    <w:rsid w:val="0006269C"/>
    <w:rsid w:val="000629C0"/>
    <w:rsid w:val="00062B0E"/>
    <w:rsid w:val="00062EB9"/>
    <w:rsid w:val="00063580"/>
    <w:rsid w:val="00063621"/>
    <w:rsid w:val="0006377B"/>
    <w:rsid w:val="00063C67"/>
    <w:rsid w:val="00063EC5"/>
    <w:rsid w:val="00064056"/>
    <w:rsid w:val="00064551"/>
    <w:rsid w:val="000645BF"/>
    <w:rsid w:val="00064792"/>
    <w:rsid w:val="00064997"/>
    <w:rsid w:val="00064E88"/>
    <w:rsid w:val="00064E8B"/>
    <w:rsid w:val="0006594E"/>
    <w:rsid w:val="00065C27"/>
    <w:rsid w:val="00065FE9"/>
    <w:rsid w:val="0006602F"/>
    <w:rsid w:val="00066254"/>
    <w:rsid w:val="0006630F"/>
    <w:rsid w:val="000663F2"/>
    <w:rsid w:val="00066869"/>
    <w:rsid w:val="00066927"/>
    <w:rsid w:val="00066A0A"/>
    <w:rsid w:val="000675B5"/>
    <w:rsid w:val="00067A60"/>
    <w:rsid w:val="000703CC"/>
    <w:rsid w:val="00070648"/>
    <w:rsid w:val="0007067D"/>
    <w:rsid w:val="0007072F"/>
    <w:rsid w:val="000707BA"/>
    <w:rsid w:val="00070B84"/>
    <w:rsid w:val="000712BA"/>
    <w:rsid w:val="0007137D"/>
    <w:rsid w:val="000715E8"/>
    <w:rsid w:val="0007201C"/>
    <w:rsid w:val="00072767"/>
    <w:rsid w:val="00072AF3"/>
    <w:rsid w:val="00072CFD"/>
    <w:rsid w:val="000731E0"/>
    <w:rsid w:val="0007321D"/>
    <w:rsid w:val="000734EB"/>
    <w:rsid w:val="00073C31"/>
    <w:rsid w:val="00073EB9"/>
    <w:rsid w:val="00074060"/>
    <w:rsid w:val="000740EE"/>
    <w:rsid w:val="00074214"/>
    <w:rsid w:val="00074441"/>
    <w:rsid w:val="000746D3"/>
    <w:rsid w:val="00074AAC"/>
    <w:rsid w:val="00075405"/>
    <w:rsid w:val="000759B4"/>
    <w:rsid w:val="00075AC6"/>
    <w:rsid w:val="00075B2C"/>
    <w:rsid w:val="00075FE4"/>
    <w:rsid w:val="000763B8"/>
    <w:rsid w:val="0007784A"/>
    <w:rsid w:val="000778F2"/>
    <w:rsid w:val="00080266"/>
    <w:rsid w:val="00080A97"/>
    <w:rsid w:val="00080ED7"/>
    <w:rsid w:val="00080FD4"/>
    <w:rsid w:val="00081197"/>
    <w:rsid w:val="00081320"/>
    <w:rsid w:val="000815D9"/>
    <w:rsid w:val="000817BF"/>
    <w:rsid w:val="00082263"/>
    <w:rsid w:val="0008283C"/>
    <w:rsid w:val="00082B33"/>
    <w:rsid w:val="00082BF1"/>
    <w:rsid w:val="00082F26"/>
    <w:rsid w:val="00083204"/>
    <w:rsid w:val="0008344F"/>
    <w:rsid w:val="000834F3"/>
    <w:rsid w:val="00083818"/>
    <w:rsid w:val="00083908"/>
    <w:rsid w:val="00083A83"/>
    <w:rsid w:val="00083AFC"/>
    <w:rsid w:val="00083EF4"/>
    <w:rsid w:val="000844B3"/>
    <w:rsid w:val="00084EFE"/>
    <w:rsid w:val="00085145"/>
    <w:rsid w:val="00085194"/>
    <w:rsid w:val="00085993"/>
    <w:rsid w:val="00085EE0"/>
    <w:rsid w:val="00086806"/>
    <w:rsid w:val="00086894"/>
    <w:rsid w:val="000870A4"/>
    <w:rsid w:val="00087492"/>
    <w:rsid w:val="00087C2E"/>
    <w:rsid w:val="00087C30"/>
    <w:rsid w:val="00087D46"/>
    <w:rsid w:val="000900BE"/>
    <w:rsid w:val="0009120F"/>
    <w:rsid w:val="0009192D"/>
    <w:rsid w:val="00091AD3"/>
    <w:rsid w:val="00091ADC"/>
    <w:rsid w:val="00091F05"/>
    <w:rsid w:val="00091FBD"/>
    <w:rsid w:val="000921D6"/>
    <w:rsid w:val="00093311"/>
    <w:rsid w:val="00093502"/>
    <w:rsid w:val="0009378E"/>
    <w:rsid w:val="0009396D"/>
    <w:rsid w:val="000940D6"/>
    <w:rsid w:val="0009423E"/>
    <w:rsid w:val="0009450E"/>
    <w:rsid w:val="00094B40"/>
    <w:rsid w:val="00094C09"/>
    <w:rsid w:val="00094ED1"/>
    <w:rsid w:val="00095250"/>
    <w:rsid w:val="000952D2"/>
    <w:rsid w:val="00095349"/>
    <w:rsid w:val="0009583E"/>
    <w:rsid w:val="00095AC0"/>
    <w:rsid w:val="00095C2B"/>
    <w:rsid w:val="00095D3B"/>
    <w:rsid w:val="00095F11"/>
    <w:rsid w:val="0009609B"/>
    <w:rsid w:val="00096254"/>
    <w:rsid w:val="0009629E"/>
    <w:rsid w:val="0009657E"/>
    <w:rsid w:val="00096B3D"/>
    <w:rsid w:val="00096EEB"/>
    <w:rsid w:val="0009733E"/>
    <w:rsid w:val="00097B00"/>
    <w:rsid w:val="000A11A0"/>
    <w:rsid w:val="000A15B9"/>
    <w:rsid w:val="000A1985"/>
    <w:rsid w:val="000A1C5C"/>
    <w:rsid w:val="000A22E4"/>
    <w:rsid w:val="000A2348"/>
    <w:rsid w:val="000A322E"/>
    <w:rsid w:val="000A3752"/>
    <w:rsid w:val="000A482E"/>
    <w:rsid w:val="000A4E13"/>
    <w:rsid w:val="000A5C8F"/>
    <w:rsid w:val="000A5E73"/>
    <w:rsid w:val="000A5E7E"/>
    <w:rsid w:val="000A61F5"/>
    <w:rsid w:val="000A656B"/>
    <w:rsid w:val="000A6BCA"/>
    <w:rsid w:val="000A6E55"/>
    <w:rsid w:val="000A7020"/>
    <w:rsid w:val="000A715A"/>
    <w:rsid w:val="000A71DF"/>
    <w:rsid w:val="000A7726"/>
    <w:rsid w:val="000A7CEA"/>
    <w:rsid w:val="000B005F"/>
    <w:rsid w:val="000B0082"/>
    <w:rsid w:val="000B0772"/>
    <w:rsid w:val="000B0948"/>
    <w:rsid w:val="000B0D60"/>
    <w:rsid w:val="000B1324"/>
    <w:rsid w:val="000B13D3"/>
    <w:rsid w:val="000B147E"/>
    <w:rsid w:val="000B14AB"/>
    <w:rsid w:val="000B14E2"/>
    <w:rsid w:val="000B1865"/>
    <w:rsid w:val="000B1BF0"/>
    <w:rsid w:val="000B27B0"/>
    <w:rsid w:val="000B29F7"/>
    <w:rsid w:val="000B2E07"/>
    <w:rsid w:val="000B32D6"/>
    <w:rsid w:val="000B3350"/>
    <w:rsid w:val="000B3403"/>
    <w:rsid w:val="000B414E"/>
    <w:rsid w:val="000B420E"/>
    <w:rsid w:val="000B44F7"/>
    <w:rsid w:val="000B4D02"/>
    <w:rsid w:val="000B517B"/>
    <w:rsid w:val="000B599B"/>
    <w:rsid w:val="000B5AF3"/>
    <w:rsid w:val="000B6149"/>
    <w:rsid w:val="000B6464"/>
    <w:rsid w:val="000B6616"/>
    <w:rsid w:val="000B67FF"/>
    <w:rsid w:val="000B6D4B"/>
    <w:rsid w:val="000B7280"/>
    <w:rsid w:val="000B75A6"/>
    <w:rsid w:val="000B7794"/>
    <w:rsid w:val="000B7B41"/>
    <w:rsid w:val="000B7B6B"/>
    <w:rsid w:val="000C042D"/>
    <w:rsid w:val="000C0F87"/>
    <w:rsid w:val="000C10CE"/>
    <w:rsid w:val="000C16C7"/>
    <w:rsid w:val="000C17B3"/>
    <w:rsid w:val="000C18B9"/>
    <w:rsid w:val="000C1C14"/>
    <w:rsid w:val="000C1C47"/>
    <w:rsid w:val="000C1D9A"/>
    <w:rsid w:val="000C1E87"/>
    <w:rsid w:val="000C1EF0"/>
    <w:rsid w:val="000C1FFE"/>
    <w:rsid w:val="000C2664"/>
    <w:rsid w:val="000C3165"/>
    <w:rsid w:val="000C3182"/>
    <w:rsid w:val="000C356B"/>
    <w:rsid w:val="000C3627"/>
    <w:rsid w:val="000C3D7C"/>
    <w:rsid w:val="000C3EBF"/>
    <w:rsid w:val="000C3EF9"/>
    <w:rsid w:val="000C4226"/>
    <w:rsid w:val="000C438D"/>
    <w:rsid w:val="000C46A7"/>
    <w:rsid w:val="000C4B4A"/>
    <w:rsid w:val="000C541F"/>
    <w:rsid w:val="000C5698"/>
    <w:rsid w:val="000C577C"/>
    <w:rsid w:val="000C5A8E"/>
    <w:rsid w:val="000C5EBC"/>
    <w:rsid w:val="000C6007"/>
    <w:rsid w:val="000C6091"/>
    <w:rsid w:val="000C63C1"/>
    <w:rsid w:val="000C6487"/>
    <w:rsid w:val="000C66D5"/>
    <w:rsid w:val="000C68E8"/>
    <w:rsid w:val="000C6905"/>
    <w:rsid w:val="000C6B9C"/>
    <w:rsid w:val="000C726B"/>
    <w:rsid w:val="000C774A"/>
    <w:rsid w:val="000C7DC0"/>
    <w:rsid w:val="000C7E03"/>
    <w:rsid w:val="000D04B5"/>
    <w:rsid w:val="000D07D7"/>
    <w:rsid w:val="000D0A2A"/>
    <w:rsid w:val="000D14CB"/>
    <w:rsid w:val="000D197F"/>
    <w:rsid w:val="000D1F8E"/>
    <w:rsid w:val="000D2196"/>
    <w:rsid w:val="000D2288"/>
    <w:rsid w:val="000D2C99"/>
    <w:rsid w:val="000D2E87"/>
    <w:rsid w:val="000D3131"/>
    <w:rsid w:val="000D317E"/>
    <w:rsid w:val="000D32CE"/>
    <w:rsid w:val="000D3499"/>
    <w:rsid w:val="000D3ADD"/>
    <w:rsid w:val="000D3AF0"/>
    <w:rsid w:val="000D416D"/>
    <w:rsid w:val="000D4271"/>
    <w:rsid w:val="000D4AC3"/>
    <w:rsid w:val="000D4CD5"/>
    <w:rsid w:val="000D565B"/>
    <w:rsid w:val="000D5A69"/>
    <w:rsid w:val="000D6183"/>
    <w:rsid w:val="000D6249"/>
    <w:rsid w:val="000D628D"/>
    <w:rsid w:val="000D69AE"/>
    <w:rsid w:val="000D713C"/>
    <w:rsid w:val="000D7241"/>
    <w:rsid w:val="000D7473"/>
    <w:rsid w:val="000D7491"/>
    <w:rsid w:val="000D760E"/>
    <w:rsid w:val="000D761D"/>
    <w:rsid w:val="000D7811"/>
    <w:rsid w:val="000D7A57"/>
    <w:rsid w:val="000E01DD"/>
    <w:rsid w:val="000E07EE"/>
    <w:rsid w:val="000E0E00"/>
    <w:rsid w:val="000E1051"/>
    <w:rsid w:val="000E125D"/>
    <w:rsid w:val="000E17A5"/>
    <w:rsid w:val="000E1EA9"/>
    <w:rsid w:val="000E20CC"/>
    <w:rsid w:val="000E221C"/>
    <w:rsid w:val="000E2C59"/>
    <w:rsid w:val="000E2D2A"/>
    <w:rsid w:val="000E2D3C"/>
    <w:rsid w:val="000E3086"/>
    <w:rsid w:val="000E3A00"/>
    <w:rsid w:val="000E3A3A"/>
    <w:rsid w:val="000E4714"/>
    <w:rsid w:val="000E477C"/>
    <w:rsid w:val="000E4A2E"/>
    <w:rsid w:val="000E4AA0"/>
    <w:rsid w:val="000E4C0B"/>
    <w:rsid w:val="000E5032"/>
    <w:rsid w:val="000E534D"/>
    <w:rsid w:val="000E54B3"/>
    <w:rsid w:val="000E551D"/>
    <w:rsid w:val="000E5740"/>
    <w:rsid w:val="000E5A5B"/>
    <w:rsid w:val="000E6395"/>
    <w:rsid w:val="000E6743"/>
    <w:rsid w:val="000E6BBF"/>
    <w:rsid w:val="000E705C"/>
    <w:rsid w:val="000E7078"/>
    <w:rsid w:val="000E75B1"/>
    <w:rsid w:val="000E7D9E"/>
    <w:rsid w:val="000F07E0"/>
    <w:rsid w:val="000F0927"/>
    <w:rsid w:val="000F09EA"/>
    <w:rsid w:val="000F0AEC"/>
    <w:rsid w:val="000F0DF2"/>
    <w:rsid w:val="000F1819"/>
    <w:rsid w:val="000F1BF2"/>
    <w:rsid w:val="000F1C7B"/>
    <w:rsid w:val="000F2448"/>
    <w:rsid w:val="000F25B0"/>
    <w:rsid w:val="000F29AC"/>
    <w:rsid w:val="000F2B3A"/>
    <w:rsid w:val="000F3291"/>
    <w:rsid w:val="000F33D3"/>
    <w:rsid w:val="000F341F"/>
    <w:rsid w:val="000F3A99"/>
    <w:rsid w:val="000F3E81"/>
    <w:rsid w:val="000F4AFB"/>
    <w:rsid w:val="000F4D92"/>
    <w:rsid w:val="000F587D"/>
    <w:rsid w:val="000F5A14"/>
    <w:rsid w:val="000F6137"/>
    <w:rsid w:val="000F6477"/>
    <w:rsid w:val="000F655C"/>
    <w:rsid w:val="000F660D"/>
    <w:rsid w:val="000F725F"/>
    <w:rsid w:val="000F72C5"/>
    <w:rsid w:val="000F72D1"/>
    <w:rsid w:val="000F7404"/>
    <w:rsid w:val="000F762F"/>
    <w:rsid w:val="000F7D5B"/>
    <w:rsid w:val="001002A5"/>
    <w:rsid w:val="0010044F"/>
    <w:rsid w:val="001005A8"/>
    <w:rsid w:val="00100AC5"/>
    <w:rsid w:val="00100AD0"/>
    <w:rsid w:val="0010113E"/>
    <w:rsid w:val="001011C1"/>
    <w:rsid w:val="00101C2F"/>
    <w:rsid w:val="00101D12"/>
    <w:rsid w:val="001023DA"/>
    <w:rsid w:val="001025EC"/>
    <w:rsid w:val="00102805"/>
    <w:rsid w:val="001033B5"/>
    <w:rsid w:val="00103B1E"/>
    <w:rsid w:val="00103D34"/>
    <w:rsid w:val="001043E8"/>
    <w:rsid w:val="001051FB"/>
    <w:rsid w:val="00105E7C"/>
    <w:rsid w:val="00106635"/>
    <w:rsid w:val="00106B69"/>
    <w:rsid w:val="001070B4"/>
    <w:rsid w:val="00107AAB"/>
    <w:rsid w:val="00107DBE"/>
    <w:rsid w:val="001100AC"/>
    <w:rsid w:val="00110BD9"/>
    <w:rsid w:val="00110F89"/>
    <w:rsid w:val="001115B3"/>
    <w:rsid w:val="0011171E"/>
    <w:rsid w:val="00111A1E"/>
    <w:rsid w:val="00111A2D"/>
    <w:rsid w:val="00111CA9"/>
    <w:rsid w:val="00111F95"/>
    <w:rsid w:val="00112140"/>
    <w:rsid w:val="00112548"/>
    <w:rsid w:val="00112720"/>
    <w:rsid w:val="00112F5B"/>
    <w:rsid w:val="0011343D"/>
    <w:rsid w:val="00113A0E"/>
    <w:rsid w:val="00113A99"/>
    <w:rsid w:val="00113AF4"/>
    <w:rsid w:val="001149D1"/>
    <w:rsid w:val="00114A2A"/>
    <w:rsid w:val="00114B86"/>
    <w:rsid w:val="00115442"/>
    <w:rsid w:val="001154A1"/>
    <w:rsid w:val="00115B7D"/>
    <w:rsid w:val="00115E40"/>
    <w:rsid w:val="00115FBC"/>
    <w:rsid w:val="00116425"/>
    <w:rsid w:val="00116CBB"/>
    <w:rsid w:val="0011747F"/>
    <w:rsid w:val="001174AE"/>
    <w:rsid w:val="00117757"/>
    <w:rsid w:val="00117824"/>
    <w:rsid w:val="00117D20"/>
    <w:rsid w:val="00117E74"/>
    <w:rsid w:val="00120012"/>
    <w:rsid w:val="00120547"/>
    <w:rsid w:val="00120802"/>
    <w:rsid w:val="001211C2"/>
    <w:rsid w:val="0012179A"/>
    <w:rsid w:val="0012191A"/>
    <w:rsid w:val="001228E6"/>
    <w:rsid w:val="00122B87"/>
    <w:rsid w:val="00122B92"/>
    <w:rsid w:val="001234BD"/>
    <w:rsid w:val="001235F0"/>
    <w:rsid w:val="001236EF"/>
    <w:rsid w:val="00123743"/>
    <w:rsid w:val="001239B2"/>
    <w:rsid w:val="00123B65"/>
    <w:rsid w:val="00123CFD"/>
    <w:rsid w:val="0012409E"/>
    <w:rsid w:val="001240C4"/>
    <w:rsid w:val="00124323"/>
    <w:rsid w:val="001246BD"/>
    <w:rsid w:val="00124ACB"/>
    <w:rsid w:val="00124C84"/>
    <w:rsid w:val="001255C6"/>
    <w:rsid w:val="001262E5"/>
    <w:rsid w:val="0012638B"/>
    <w:rsid w:val="0013014A"/>
    <w:rsid w:val="00130193"/>
    <w:rsid w:val="001301CD"/>
    <w:rsid w:val="0013024C"/>
    <w:rsid w:val="001303EA"/>
    <w:rsid w:val="0013041D"/>
    <w:rsid w:val="00130436"/>
    <w:rsid w:val="00130EFA"/>
    <w:rsid w:val="00131BB7"/>
    <w:rsid w:val="00131C08"/>
    <w:rsid w:val="00131D21"/>
    <w:rsid w:val="0013248D"/>
    <w:rsid w:val="00132F97"/>
    <w:rsid w:val="00133180"/>
    <w:rsid w:val="001333DB"/>
    <w:rsid w:val="001333E2"/>
    <w:rsid w:val="00133450"/>
    <w:rsid w:val="001335B1"/>
    <w:rsid w:val="00133665"/>
    <w:rsid w:val="00133F22"/>
    <w:rsid w:val="00133FCA"/>
    <w:rsid w:val="001344C7"/>
    <w:rsid w:val="001346D2"/>
    <w:rsid w:val="001347FB"/>
    <w:rsid w:val="00134BD1"/>
    <w:rsid w:val="00135739"/>
    <w:rsid w:val="00135943"/>
    <w:rsid w:val="00135D45"/>
    <w:rsid w:val="00136517"/>
    <w:rsid w:val="00137E73"/>
    <w:rsid w:val="0014023B"/>
    <w:rsid w:val="0014115B"/>
    <w:rsid w:val="0014129A"/>
    <w:rsid w:val="00141AE7"/>
    <w:rsid w:val="00141E3C"/>
    <w:rsid w:val="00142616"/>
    <w:rsid w:val="00142A03"/>
    <w:rsid w:val="00142D49"/>
    <w:rsid w:val="00143102"/>
    <w:rsid w:val="0014329A"/>
    <w:rsid w:val="00143861"/>
    <w:rsid w:val="001438E6"/>
    <w:rsid w:val="001440A4"/>
    <w:rsid w:val="001443CF"/>
    <w:rsid w:val="00144815"/>
    <w:rsid w:val="00144F89"/>
    <w:rsid w:val="00145004"/>
    <w:rsid w:val="00145537"/>
    <w:rsid w:val="001456C7"/>
    <w:rsid w:val="00145931"/>
    <w:rsid w:val="00145D1C"/>
    <w:rsid w:val="00145FB5"/>
    <w:rsid w:val="00147314"/>
    <w:rsid w:val="00147B3C"/>
    <w:rsid w:val="00150049"/>
    <w:rsid w:val="00150055"/>
    <w:rsid w:val="001502A2"/>
    <w:rsid w:val="001503B5"/>
    <w:rsid w:val="00150AE6"/>
    <w:rsid w:val="00150C40"/>
    <w:rsid w:val="00150D03"/>
    <w:rsid w:val="00150D88"/>
    <w:rsid w:val="00151430"/>
    <w:rsid w:val="00151F67"/>
    <w:rsid w:val="0015285A"/>
    <w:rsid w:val="0015299C"/>
    <w:rsid w:val="0015313E"/>
    <w:rsid w:val="001531B4"/>
    <w:rsid w:val="001533BA"/>
    <w:rsid w:val="00153780"/>
    <w:rsid w:val="00153787"/>
    <w:rsid w:val="00153BBF"/>
    <w:rsid w:val="00153C30"/>
    <w:rsid w:val="001543DB"/>
    <w:rsid w:val="0015440E"/>
    <w:rsid w:val="0015521B"/>
    <w:rsid w:val="001552FB"/>
    <w:rsid w:val="001553AA"/>
    <w:rsid w:val="00155B83"/>
    <w:rsid w:val="00155E4D"/>
    <w:rsid w:val="00156262"/>
    <w:rsid w:val="001563CA"/>
    <w:rsid w:val="00156979"/>
    <w:rsid w:val="00156BDD"/>
    <w:rsid w:val="00157320"/>
    <w:rsid w:val="001574B7"/>
    <w:rsid w:val="00157760"/>
    <w:rsid w:val="00157C06"/>
    <w:rsid w:val="00157CF4"/>
    <w:rsid w:val="001600D7"/>
    <w:rsid w:val="001607F7"/>
    <w:rsid w:val="001608AE"/>
    <w:rsid w:val="00160D3E"/>
    <w:rsid w:val="00160D4D"/>
    <w:rsid w:val="00161375"/>
    <w:rsid w:val="001613B7"/>
    <w:rsid w:val="00161676"/>
    <w:rsid w:val="00161AE3"/>
    <w:rsid w:val="00161E67"/>
    <w:rsid w:val="001621DA"/>
    <w:rsid w:val="00162327"/>
    <w:rsid w:val="0016259A"/>
    <w:rsid w:val="0016272C"/>
    <w:rsid w:val="001628A8"/>
    <w:rsid w:val="00162D4C"/>
    <w:rsid w:val="00163584"/>
    <w:rsid w:val="001635A4"/>
    <w:rsid w:val="001637E2"/>
    <w:rsid w:val="001638BE"/>
    <w:rsid w:val="00163AF5"/>
    <w:rsid w:val="00163FCD"/>
    <w:rsid w:val="00164249"/>
    <w:rsid w:val="00164902"/>
    <w:rsid w:val="00164B7B"/>
    <w:rsid w:val="0016519F"/>
    <w:rsid w:val="00165240"/>
    <w:rsid w:val="00165735"/>
    <w:rsid w:val="001658B6"/>
    <w:rsid w:val="001659DC"/>
    <w:rsid w:val="00166390"/>
    <w:rsid w:val="001666A4"/>
    <w:rsid w:val="00166B91"/>
    <w:rsid w:val="00166CED"/>
    <w:rsid w:val="00167859"/>
    <w:rsid w:val="00167F1C"/>
    <w:rsid w:val="00170706"/>
    <w:rsid w:val="00170B25"/>
    <w:rsid w:val="00170BD1"/>
    <w:rsid w:val="00171063"/>
    <w:rsid w:val="0017129D"/>
    <w:rsid w:val="001718C5"/>
    <w:rsid w:val="00171A3B"/>
    <w:rsid w:val="00171A80"/>
    <w:rsid w:val="00171BA0"/>
    <w:rsid w:val="00171CE9"/>
    <w:rsid w:val="00171F84"/>
    <w:rsid w:val="0017246C"/>
    <w:rsid w:val="001729D9"/>
    <w:rsid w:val="00172B56"/>
    <w:rsid w:val="00173282"/>
    <w:rsid w:val="001734B9"/>
    <w:rsid w:val="00173F97"/>
    <w:rsid w:val="00173FCF"/>
    <w:rsid w:val="00174405"/>
    <w:rsid w:val="00174754"/>
    <w:rsid w:val="00174CD2"/>
    <w:rsid w:val="00174DA2"/>
    <w:rsid w:val="0017539B"/>
    <w:rsid w:val="00175451"/>
    <w:rsid w:val="001755BC"/>
    <w:rsid w:val="0017570C"/>
    <w:rsid w:val="00175739"/>
    <w:rsid w:val="00175FAB"/>
    <w:rsid w:val="001760DA"/>
    <w:rsid w:val="001769B1"/>
    <w:rsid w:val="00177096"/>
    <w:rsid w:val="001771F7"/>
    <w:rsid w:val="00180926"/>
    <w:rsid w:val="00180D74"/>
    <w:rsid w:val="0018107F"/>
    <w:rsid w:val="00181914"/>
    <w:rsid w:val="001819CD"/>
    <w:rsid w:val="00181CCB"/>
    <w:rsid w:val="00181D44"/>
    <w:rsid w:val="00181DE6"/>
    <w:rsid w:val="00181E99"/>
    <w:rsid w:val="001820F0"/>
    <w:rsid w:val="001821F4"/>
    <w:rsid w:val="00182749"/>
    <w:rsid w:val="0018321B"/>
    <w:rsid w:val="00183967"/>
    <w:rsid w:val="00183DF4"/>
    <w:rsid w:val="00183EF8"/>
    <w:rsid w:val="00183F2B"/>
    <w:rsid w:val="001841FA"/>
    <w:rsid w:val="00184BC3"/>
    <w:rsid w:val="0018521A"/>
    <w:rsid w:val="00185480"/>
    <w:rsid w:val="001857E0"/>
    <w:rsid w:val="00185BD5"/>
    <w:rsid w:val="001861C3"/>
    <w:rsid w:val="001862C6"/>
    <w:rsid w:val="0018632C"/>
    <w:rsid w:val="001863AB"/>
    <w:rsid w:val="0018656D"/>
    <w:rsid w:val="001866AB"/>
    <w:rsid w:val="00186A0B"/>
    <w:rsid w:val="00186B2C"/>
    <w:rsid w:val="00186DB1"/>
    <w:rsid w:val="0018710D"/>
    <w:rsid w:val="001872B9"/>
    <w:rsid w:val="0018738A"/>
    <w:rsid w:val="00187BD2"/>
    <w:rsid w:val="00187CB1"/>
    <w:rsid w:val="00187CDD"/>
    <w:rsid w:val="00190215"/>
    <w:rsid w:val="001902E5"/>
    <w:rsid w:val="001904B0"/>
    <w:rsid w:val="00190C2B"/>
    <w:rsid w:val="00190ED8"/>
    <w:rsid w:val="001914DA"/>
    <w:rsid w:val="00191864"/>
    <w:rsid w:val="001919E8"/>
    <w:rsid w:val="00191B94"/>
    <w:rsid w:val="00191DC4"/>
    <w:rsid w:val="001920A7"/>
    <w:rsid w:val="00192150"/>
    <w:rsid w:val="001925A4"/>
    <w:rsid w:val="0019303F"/>
    <w:rsid w:val="0019308B"/>
    <w:rsid w:val="001934E3"/>
    <w:rsid w:val="00193ADC"/>
    <w:rsid w:val="00194200"/>
    <w:rsid w:val="001942EB"/>
    <w:rsid w:val="00194589"/>
    <w:rsid w:val="00194764"/>
    <w:rsid w:val="001948C3"/>
    <w:rsid w:val="00194924"/>
    <w:rsid w:val="0019500A"/>
    <w:rsid w:val="001958CA"/>
    <w:rsid w:val="00195AB3"/>
    <w:rsid w:val="00195C44"/>
    <w:rsid w:val="00195D31"/>
    <w:rsid w:val="00195E63"/>
    <w:rsid w:val="00196835"/>
    <w:rsid w:val="00196C96"/>
    <w:rsid w:val="00197957"/>
    <w:rsid w:val="00197DF4"/>
    <w:rsid w:val="001A068B"/>
    <w:rsid w:val="001A0E8A"/>
    <w:rsid w:val="001A16A9"/>
    <w:rsid w:val="001A1A33"/>
    <w:rsid w:val="001A1ABC"/>
    <w:rsid w:val="001A1AEE"/>
    <w:rsid w:val="001A1C41"/>
    <w:rsid w:val="001A2081"/>
    <w:rsid w:val="001A24FE"/>
    <w:rsid w:val="001A283A"/>
    <w:rsid w:val="001A2E4E"/>
    <w:rsid w:val="001A3C1D"/>
    <w:rsid w:val="001A3D9F"/>
    <w:rsid w:val="001A3E53"/>
    <w:rsid w:val="001A3F8D"/>
    <w:rsid w:val="001A415B"/>
    <w:rsid w:val="001A43DB"/>
    <w:rsid w:val="001A485D"/>
    <w:rsid w:val="001A4BAE"/>
    <w:rsid w:val="001A538F"/>
    <w:rsid w:val="001A5641"/>
    <w:rsid w:val="001A58E7"/>
    <w:rsid w:val="001A5C92"/>
    <w:rsid w:val="001A5EEF"/>
    <w:rsid w:val="001A62A0"/>
    <w:rsid w:val="001A68C1"/>
    <w:rsid w:val="001A6B02"/>
    <w:rsid w:val="001A6D4A"/>
    <w:rsid w:val="001A6F5F"/>
    <w:rsid w:val="001A70D4"/>
    <w:rsid w:val="001A714B"/>
    <w:rsid w:val="001A71C3"/>
    <w:rsid w:val="001A74B6"/>
    <w:rsid w:val="001A7559"/>
    <w:rsid w:val="001A784A"/>
    <w:rsid w:val="001B02BF"/>
    <w:rsid w:val="001B0531"/>
    <w:rsid w:val="001B0DD6"/>
    <w:rsid w:val="001B0E49"/>
    <w:rsid w:val="001B16EB"/>
    <w:rsid w:val="001B1A2F"/>
    <w:rsid w:val="001B1ACB"/>
    <w:rsid w:val="001B213D"/>
    <w:rsid w:val="001B2294"/>
    <w:rsid w:val="001B2701"/>
    <w:rsid w:val="001B29A5"/>
    <w:rsid w:val="001B2B2C"/>
    <w:rsid w:val="001B3238"/>
    <w:rsid w:val="001B3325"/>
    <w:rsid w:val="001B38AB"/>
    <w:rsid w:val="001B3C8D"/>
    <w:rsid w:val="001B3D26"/>
    <w:rsid w:val="001B3D61"/>
    <w:rsid w:val="001B4A8B"/>
    <w:rsid w:val="001B5694"/>
    <w:rsid w:val="001B5976"/>
    <w:rsid w:val="001B5ACC"/>
    <w:rsid w:val="001B5C67"/>
    <w:rsid w:val="001B5EC2"/>
    <w:rsid w:val="001B6330"/>
    <w:rsid w:val="001B65A4"/>
    <w:rsid w:val="001B6B3E"/>
    <w:rsid w:val="001B7730"/>
    <w:rsid w:val="001B7FD3"/>
    <w:rsid w:val="001C069D"/>
    <w:rsid w:val="001C08C2"/>
    <w:rsid w:val="001C0AF7"/>
    <w:rsid w:val="001C0E3E"/>
    <w:rsid w:val="001C0E71"/>
    <w:rsid w:val="001C11DB"/>
    <w:rsid w:val="001C12E3"/>
    <w:rsid w:val="001C14F8"/>
    <w:rsid w:val="001C1D43"/>
    <w:rsid w:val="001C1ED0"/>
    <w:rsid w:val="001C2290"/>
    <w:rsid w:val="001C27CF"/>
    <w:rsid w:val="001C27DF"/>
    <w:rsid w:val="001C2CBB"/>
    <w:rsid w:val="001C3271"/>
    <w:rsid w:val="001C34BA"/>
    <w:rsid w:val="001C34E5"/>
    <w:rsid w:val="001C3AF1"/>
    <w:rsid w:val="001C42BD"/>
    <w:rsid w:val="001C4E4F"/>
    <w:rsid w:val="001C4FF3"/>
    <w:rsid w:val="001C51B8"/>
    <w:rsid w:val="001C5301"/>
    <w:rsid w:val="001C5583"/>
    <w:rsid w:val="001C58F2"/>
    <w:rsid w:val="001C5980"/>
    <w:rsid w:val="001C59D5"/>
    <w:rsid w:val="001C5CA1"/>
    <w:rsid w:val="001C5F77"/>
    <w:rsid w:val="001C6458"/>
    <w:rsid w:val="001C6B56"/>
    <w:rsid w:val="001C6CDC"/>
    <w:rsid w:val="001C701F"/>
    <w:rsid w:val="001C71B5"/>
    <w:rsid w:val="001C7273"/>
    <w:rsid w:val="001D0587"/>
    <w:rsid w:val="001D0C35"/>
    <w:rsid w:val="001D0D38"/>
    <w:rsid w:val="001D0F2A"/>
    <w:rsid w:val="001D120F"/>
    <w:rsid w:val="001D16B4"/>
    <w:rsid w:val="001D1E46"/>
    <w:rsid w:val="001D20A4"/>
    <w:rsid w:val="001D23BC"/>
    <w:rsid w:val="001D23F2"/>
    <w:rsid w:val="001D255F"/>
    <w:rsid w:val="001D2A3A"/>
    <w:rsid w:val="001D2E28"/>
    <w:rsid w:val="001D3441"/>
    <w:rsid w:val="001D355E"/>
    <w:rsid w:val="001D3AB6"/>
    <w:rsid w:val="001D3AC0"/>
    <w:rsid w:val="001D3D01"/>
    <w:rsid w:val="001D4377"/>
    <w:rsid w:val="001D465D"/>
    <w:rsid w:val="001D4C8D"/>
    <w:rsid w:val="001D55BB"/>
    <w:rsid w:val="001D5A80"/>
    <w:rsid w:val="001D5D94"/>
    <w:rsid w:val="001D5E08"/>
    <w:rsid w:val="001D5E18"/>
    <w:rsid w:val="001D5FED"/>
    <w:rsid w:val="001D6030"/>
    <w:rsid w:val="001D60FE"/>
    <w:rsid w:val="001D684F"/>
    <w:rsid w:val="001D6F67"/>
    <w:rsid w:val="001D7E31"/>
    <w:rsid w:val="001E02D1"/>
    <w:rsid w:val="001E03E6"/>
    <w:rsid w:val="001E0C63"/>
    <w:rsid w:val="001E10B5"/>
    <w:rsid w:val="001E148F"/>
    <w:rsid w:val="001E1CC1"/>
    <w:rsid w:val="001E2128"/>
    <w:rsid w:val="001E267B"/>
    <w:rsid w:val="001E26D0"/>
    <w:rsid w:val="001E2BF6"/>
    <w:rsid w:val="001E3014"/>
    <w:rsid w:val="001E3645"/>
    <w:rsid w:val="001E3AEC"/>
    <w:rsid w:val="001E40F0"/>
    <w:rsid w:val="001E4584"/>
    <w:rsid w:val="001E45DA"/>
    <w:rsid w:val="001E52CC"/>
    <w:rsid w:val="001E539D"/>
    <w:rsid w:val="001E5A19"/>
    <w:rsid w:val="001E62BE"/>
    <w:rsid w:val="001E656F"/>
    <w:rsid w:val="001E696A"/>
    <w:rsid w:val="001E6A68"/>
    <w:rsid w:val="001E6C70"/>
    <w:rsid w:val="001E75C5"/>
    <w:rsid w:val="001E784D"/>
    <w:rsid w:val="001E7C8A"/>
    <w:rsid w:val="001E7E00"/>
    <w:rsid w:val="001F02D9"/>
    <w:rsid w:val="001F0617"/>
    <w:rsid w:val="001F0718"/>
    <w:rsid w:val="001F0875"/>
    <w:rsid w:val="001F0BDF"/>
    <w:rsid w:val="001F0D48"/>
    <w:rsid w:val="001F0D4F"/>
    <w:rsid w:val="001F10E4"/>
    <w:rsid w:val="001F14D8"/>
    <w:rsid w:val="001F157C"/>
    <w:rsid w:val="001F1853"/>
    <w:rsid w:val="001F1982"/>
    <w:rsid w:val="001F2B87"/>
    <w:rsid w:val="001F2ECE"/>
    <w:rsid w:val="001F3039"/>
    <w:rsid w:val="001F32A9"/>
    <w:rsid w:val="001F352D"/>
    <w:rsid w:val="001F3734"/>
    <w:rsid w:val="001F388F"/>
    <w:rsid w:val="001F3B5E"/>
    <w:rsid w:val="001F4F6C"/>
    <w:rsid w:val="001F50A7"/>
    <w:rsid w:val="001F50E9"/>
    <w:rsid w:val="001F51D0"/>
    <w:rsid w:val="001F52C0"/>
    <w:rsid w:val="001F53D1"/>
    <w:rsid w:val="001F542B"/>
    <w:rsid w:val="001F562A"/>
    <w:rsid w:val="001F565A"/>
    <w:rsid w:val="001F56EE"/>
    <w:rsid w:val="001F5959"/>
    <w:rsid w:val="001F5CA6"/>
    <w:rsid w:val="001F606B"/>
    <w:rsid w:val="001F662E"/>
    <w:rsid w:val="001F6D9A"/>
    <w:rsid w:val="001F7321"/>
    <w:rsid w:val="001F732C"/>
    <w:rsid w:val="001F75C1"/>
    <w:rsid w:val="001F76D1"/>
    <w:rsid w:val="001F7A84"/>
    <w:rsid w:val="001F7EC3"/>
    <w:rsid w:val="0020050E"/>
    <w:rsid w:val="00200618"/>
    <w:rsid w:val="00200CE6"/>
    <w:rsid w:val="0020115A"/>
    <w:rsid w:val="00201930"/>
    <w:rsid w:val="00201972"/>
    <w:rsid w:val="00201F52"/>
    <w:rsid w:val="0020219E"/>
    <w:rsid w:val="0020234A"/>
    <w:rsid w:val="00202888"/>
    <w:rsid w:val="00202DFC"/>
    <w:rsid w:val="00203096"/>
    <w:rsid w:val="0020310F"/>
    <w:rsid w:val="00204142"/>
    <w:rsid w:val="00204A10"/>
    <w:rsid w:val="00204C29"/>
    <w:rsid w:val="0020512F"/>
    <w:rsid w:val="00205E3E"/>
    <w:rsid w:val="00205FBE"/>
    <w:rsid w:val="00206225"/>
    <w:rsid w:val="00206463"/>
    <w:rsid w:val="0020670F"/>
    <w:rsid w:val="00206878"/>
    <w:rsid w:val="00206D6A"/>
    <w:rsid w:val="00206DF4"/>
    <w:rsid w:val="00206FA4"/>
    <w:rsid w:val="00207806"/>
    <w:rsid w:val="00207C68"/>
    <w:rsid w:val="00207E83"/>
    <w:rsid w:val="002103F2"/>
    <w:rsid w:val="002106DB"/>
    <w:rsid w:val="00210847"/>
    <w:rsid w:val="002109BF"/>
    <w:rsid w:val="00210A7E"/>
    <w:rsid w:val="00210B4E"/>
    <w:rsid w:val="00210C22"/>
    <w:rsid w:val="00210FA9"/>
    <w:rsid w:val="00210FD0"/>
    <w:rsid w:val="0021128A"/>
    <w:rsid w:val="00211891"/>
    <w:rsid w:val="00211A17"/>
    <w:rsid w:val="00212153"/>
    <w:rsid w:val="002123E2"/>
    <w:rsid w:val="00212499"/>
    <w:rsid w:val="002125D6"/>
    <w:rsid w:val="00212626"/>
    <w:rsid w:val="00212B3E"/>
    <w:rsid w:val="00212D0D"/>
    <w:rsid w:val="00212EB7"/>
    <w:rsid w:val="0021325E"/>
    <w:rsid w:val="002133B5"/>
    <w:rsid w:val="002135A1"/>
    <w:rsid w:val="00213D39"/>
    <w:rsid w:val="00213DF9"/>
    <w:rsid w:val="002148F4"/>
    <w:rsid w:val="00214CC2"/>
    <w:rsid w:val="00214D8F"/>
    <w:rsid w:val="00215721"/>
    <w:rsid w:val="00216024"/>
    <w:rsid w:val="00216381"/>
    <w:rsid w:val="00216D6C"/>
    <w:rsid w:val="002174FC"/>
    <w:rsid w:val="00217EDD"/>
    <w:rsid w:val="00220461"/>
    <w:rsid w:val="00220601"/>
    <w:rsid w:val="00220879"/>
    <w:rsid w:val="0022092C"/>
    <w:rsid w:val="00220BB9"/>
    <w:rsid w:val="002210A3"/>
    <w:rsid w:val="0022160A"/>
    <w:rsid w:val="00221704"/>
    <w:rsid w:val="00221A61"/>
    <w:rsid w:val="00221AC5"/>
    <w:rsid w:val="00222AA6"/>
    <w:rsid w:val="00222DD4"/>
    <w:rsid w:val="0022348B"/>
    <w:rsid w:val="002239A4"/>
    <w:rsid w:val="00223DBA"/>
    <w:rsid w:val="00223E38"/>
    <w:rsid w:val="002244F2"/>
    <w:rsid w:val="002248DF"/>
    <w:rsid w:val="00224E71"/>
    <w:rsid w:val="002253D1"/>
    <w:rsid w:val="002256FF"/>
    <w:rsid w:val="00225858"/>
    <w:rsid w:val="00225AE7"/>
    <w:rsid w:val="0022630E"/>
    <w:rsid w:val="0022635C"/>
    <w:rsid w:val="002263B5"/>
    <w:rsid w:val="00226449"/>
    <w:rsid w:val="0022645A"/>
    <w:rsid w:val="0022650D"/>
    <w:rsid w:val="0022668C"/>
    <w:rsid w:val="00226B69"/>
    <w:rsid w:val="00226BBE"/>
    <w:rsid w:val="00226F25"/>
    <w:rsid w:val="002277F1"/>
    <w:rsid w:val="0023032D"/>
    <w:rsid w:val="00230D05"/>
    <w:rsid w:val="00230DF5"/>
    <w:rsid w:val="00230EDB"/>
    <w:rsid w:val="002312B3"/>
    <w:rsid w:val="002312F9"/>
    <w:rsid w:val="002318FC"/>
    <w:rsid w:val="00231932"/>
    <w:rsid w:val="00231C91"/>
    <w:rsid w:val="00231F81"/>
    <w:rsid w:val="002320CF"/>
    <w:rsid w:val="002323B1"/>
    <w:rsid w:val="0023313C"/>
    <w:rsid w:val="00233414"/>
    <w:rsid w:val="002339C1"/>
    <w:rsid w:val="00233A31"/>
    <w:rsid w:val="00233BD9"/>
    <w:rsid w:val="00233F40"/>
    <w:rsid w:val="0023410C"/>
    <w:rsid w:val="002346BF"/>
    <w:rsid w:val="002348ED"/>
    <w:rsid w:val="00234B7A"/>
    <w:rsid w:val="00234C7A"/>
    <w:rsid w:val="00234DC8"/>
    <w:rsid w:val="00234ECD"/>
    <w:rsid w:val="0023591C"/>
    <w:rsid w:val="00235AD7"/>
    <w:rsid w:val="00235C84"/>
    <w:rsid w:val="00236463"/>
    <w:rsid w:val="00236898"/>
    <w:rsid w:val="002371AB"/>
    <w:rsid w:val="00237617"/>
    <w:rsid w:val="002378D1"/>
    <w:rsid w:val="00237AFF"/>
    <w:rsid w:val="00237D74"/>
    <w:rsid w:val="00237D7B"/>
    <w:rsid w:val="00237DA9"/>
    <w:rsid w:val="00237DD4"/>
    <w:rsid w:val="002403AB"/>
    <w:rsid w:val="0024040E"/>
    <w:rsid w:val="00240415"/>
    <w:rsid w:val="0024062B"/>
    <w:rsid w:val="00240CCC"/>
    <w:rsid w:val="00241466"/>
    <w:rsid w:val="00241A5C"/>
    <w:rsid w:val="00241C6A"/>
    <w:rsid w:val="00241F12"/>
    <w:rsid w:val="00242092"/>
    <w:rsid w:val="00242285"/>
    <w:rsid w:val="00242709"/>
    <w:rsid w:val="0024302E"/>
    <w:rsid w:val="002433E8"/>
    <w:rsid w:val="0024369D"/>
    <w:rsid w:val="00243F0E"/>
    <w:rsid w:val="002441BE"/>
    <w:rsid w:val="00244489"/>
    <w:rsid w:val="002447C1"/>
    <w:rsid w:val="002453BE"/>
    <w:rsid w:val="00245C1B"/>
    <w:rsid w:val="0024622C"/>
    <w:rsid w:val="0024656D"/>
    <w:rsid w:val="002465D3"/>
    <w:rsid w:val="002468E5"/>
    <w:rsid w:val="00246988"/>
    <w:rsid w:val="00246B28"/>
    <w:rsid w:val="00246BC2"/>
    <w:rsid w:val="00246CE9"/>
    <w:rsid w:val="00246CF3"/>
    <w:rsid w:val="00246D71"/>
    <w:rsid w:val="00246F6F"/>
    <w:rsid w:val="002501A4"/>
    <w:rsid w:val="002502A8"/>
    <w:rsid w:val="0025120C"/>
    <w:rsid w:val="0025125F"/>
    <w:rsid w:val="00251283"/>
    <w:rsid w:val="002513DE"/>
    <w:rsid w:val="00251453"/>
    <w:rsid w:val="00251587"/>
    <w:rsid w:val="002517D9"/>
    <w:rsid w:val="00251C4A"/>
    <w:rsid w:val="00251E7B"/>
    <w:rsid w:val="002522E4"/>
    <w:rsid w:val="002528CC"/>
    <w:rsid w:val="00252D16"/>
    <w:rsid w:val="00252F49"/>
    <w:rsid w:val="00253376"/>
    <w:rsid w:val="00253443"/>
    <w:rsid w:val="00253667"/>
    <w:rsid w:val="00253715"/>
    <w:rsid w:val="0025374C"/>
    <w:rsid w:val="00253ADA"/>
    <w:rsid w:val="00253C52"/>
    <w:rsid w:val="002544AB"/>
    <w:rsid w:val="002544BE"/>
    <w:rsid w:val="00254BEC"/>
    <w:rsid w:val="00254E13"/>
    <w:rsid w:val="00254EE2"/>
    <w:rsid w:val="0025501D"/>
    <w:rsid w:val="0025555E"/>
    <w:rsid w:val="0025597E"/>
    <w:rsid w:val="00255BF6"/>
    <w:rsid w:val="00255DC5"/>
    <w:rsid w:val="00255E37"/>
    <w:rsid w:val="002562D1"/>
    <w:rsid w:val="002563E4"/>
    <w:rsid w:val="00256549"/>
    <w:rsid w:val="0025684B"/>
    <w:rsid w:val="00256A19"/>
    <w:rsid w:val="00256D6E"/>
    <w:rsid w:val="00256EDA"/>
    <w:rsid w:val="00257272"/>
    <w:rsid w:val="00257557"/>
    <w:rsid w:val="00257747"/>
    <w:rsid w:val="0025790D"/>
    <w:rsid w:val="002600ED"/>
    <w:rsid w:val="0026041B"/>
    <w:rsid w:val="00260476"/>
    <w:rsid w:val="00260586"/>
    <w:rsid w:val="00260593"/>
    <w:rsid w:val="002609CA"/>
    <w:rsid w:val="00261310"/>
    <w:rsid w:val="002615B9"/>
    <w:rsid w:val="002616C5"/>
    <w:rsid w:val="00261726"/>
    <w:rsid w:val="00261A24"/>
    <w:rsid w:val="00262050"/>
    <w:rsid w:val="00262145"/>
    <w:rsid w:val="00262313"/>
    <w:rsid w:val="00262804"/>
    <w:rsid w:val="00262E71"/>
    <w:rsid w:val="00262F55"/>
    <w:rsid w:val="002630F3"/>
    <w:rsid w:val="0026318C"/>
    <w:rsid w:val="002633BB"/>
    <w:rsid w:val="002634B7"/>
    <w:rsid w:val="0026358B"/>
    <w:rsid w:val="00263CDC"/>
    <w:rsid w:val="00263F86"/>
    <w:rsid w:val="0026423B"/>
    <w:rsid w:val="00264519"/>
    <w:rsid w:val="002645AA"/>
    <w:rsid w:val="002647D1"/>
    <w:rsid w:val="00264E2B"/>
    <w:rsid w:val="00264FFE"/>
    <w:rsid w:val="0026598F"/>
    <w:rsid w:val="0026658D"/>
    <w:rsid w:val="00266AF7"/>
    <w:rsid w:val="002674B7"/>
    <w:rsid w:val="0026774F"/>
    <w:rsid w:val="0026776F"/>
    <w:rsid w:val="00267B04"/>
    <w:rsid w:val="002704A0"/>
    <w:rsid w:val="0027076D"/>
    <w:rsid w:val="002709A1"/>
    <w:rsid w:val="00270A1B"/>
    <w:rsid w:val="00270C32"/>
    <w:rsid w:val="00271283"/>
    <w:rsid w:val="00271456"/>
    <w:rsid w:val="002714E1"/>
    <w:rsid w:val="00271797"/>
    <w:rsid w:val="0027183A"/>
    <w:rsid w:val="00271E8B"/>
    <w:rsid w:val="00272254"/>
    <w:rsid w:val="00272503"/>
    <w:rsid w:val="00272ADA"/>
    <w:rsid w:val="00272CD9"/>
    <w:rsid w:val="00273516"/>
    <w:rsid w:val="002738A4"/>
    <w:rsid w:val="00273A91"/>
    <w:rsid w:val="00273FCE"/>
    <w:rsid w:val="00274B4D"/>
    <w:rsid w:val="00275002"/>
    <w:rsid w:val="00275110"/>
    <w:rsid w:val="0027516D"/>
    <w:rsid w:val="00275553"/>
    <w:rsid w:val="002755BC"/>
    <w:rsid w:val="00275963"/>
    <w:rsid w:val="00275B61"/>
    <w:rsid w:val="00276057"/>
    <w:rsid w:val="0027652D"/>
    <w:rsid w:val="00276EBC"/>
    <w:rsid w:val="00277246"/>
    <w:rsid w:val="0027768C"/>
    <w:rsid w:val="002778E6"/>
    <w:rsid w:val="00277BD9"/>
    <w:rsid w:val="00277CA8"/>
    <w:rsid w:val="00277E9A"/>
    <w:rsid w:val="00277EC2"/>
    <w:rsid w:val="0028059E"/>
    <w:rsid w:val="002808F3"/>
    <w:rsid w:val="00280E4B"/>
    <w:rsid w:val="00280E9D"/>
    <w:rsid w:val="00280EB0"/>
    <w:rsid w:val="00280FBD"/>
    <w:rsid w:val="00281541"/>
    <w:rsid w:val="00281F87"/>
    <w:rsid w:val="00282221"/>
    <w:rsid w:val="002824A0"/>
    <w:rsid w:val="002824CA"/>
    <w:rsid w:val="00282762"/>
    <w:rsid w:val="00282A7E"/>
    <w:rsid w:val="00282B1A"/>
    <w:rsid w:val="0028343A"/>
    <w:rsid w:val="00283845"/>
    <w:rsid w:val="002839D5"/>
    <w:rsid w:val="00283A86"/>
    <w:rsid w:val="00283AE2"/>
    <w:rsid w:val="002844D6"/>
    <w:rsid w:val="002846FC"/>
    <w:rsid w:val="00284EAB"/>
    <w:rsid w:val="00284FD0"/>
    <w:rsid w:val="0028536C"/>
    <w:rsid w:val="0028552C"/>
    <w:rsid w:val="00285894"/>
    <w:rsid w:val="00286ACA"/>
    <w:rsid w:val="00286E4C"/>
    <w:rsid w:val="00286FFC"/>
    <w:rsid w:val="0028715A"/>
    <w:rsid w:val="00287182"/>
    <w:rsid w:val="00287422"/>
    <w:rsid w:val="002874EA"/>
    <w:rsid w:val="00287CD3"/>
    <w:rsid w:val="00287E74"/>
    <w:rsid w:val="00287F0E"/>
    <w:rsid w:val="00290204"/>
    <w:rsid w:val="002903D6"/>
    <w:rsid w:val="00290D12"/>
    <w:rsid w:val="00290FAC"/>
    <w:rsid w:val="002917F0"/>
    <w:rsid w:val="00291DB8"/>
    <w:rsid w:val="002922EE"/>
    <w:rsid w:val="002923E8"/>
    <w:rsid w:val="002926ED"/>
    <w:rsid w:val="00292897"/>
    <w:rsid w:val="002928D7"/>
    <w:rsid w:val="00292F1B"/>
    <w:rsid w:val="00293F65"/>
    <w:rsid w:val="00293FD7"/>
    <w:rsid w:val="0029409F"/>
    <w:rsid w:val="002940BC"/>
    <w:rsid w:val="002951D7"/>
    <w:rsid w:val="00295200"/>
    <w:rsid w:val="002956DE"/>
    <w:rsid w:val="00295B4E"/>
    <w:rsid w:val="00296A4D"/>
    <w:rsid w:val="00296B29"/>
    <w:rsid w:val="00296DE0"/>
    <w:rsid w:val="00296F7D"/>
    <w:rsid w:val="00297153"/>
    <w:rsid w:val="002973ED"/>
    <w:rsid w:val="002979E9"/>
    <w:rsid w:val="00297DD4"/>
    <w:rsid w:val="00297DDF"/>
    <w:rsid w:val="002A04EC"/>
    <w:rsid w:val="002A0EE6"/>
    <w:rsid w:val="002A13FB"/>
    <w:rsid w:val="002A156C"/>
    <w:rsid w:val="002A1C18"/>
    <w:rsid w:val="002A1EF2"/>
    <w:rsid w:val="002A20E6"/>
    <w:rsid w:val="002A22AA"/>
    <w:rsid w:val="002A3833"/>
    <w:rsid w:val="002A38F5"/>
    <w:rsid w:val="002A39A3"/>
    <w:rsid w:val="002A3BA3"/>
    <w:rsid w:val="002A3CB1"/>
    <w:rsid w:val="002A3D96"/>
    <w:rsid w:val="002A3D9D"/>
    <w:rsid w:val="002A425F"/>
    <w:rsid w:val="002A43CC"/>
    <w:rsid w:val="002A44C2"/>
    <w:rsid w:val="002A4587"/>
    <w:rsid w:val="002A46B7"/>
    <w:rsid w:val="002A4A83"/>
    <w:rsid w:val="002A4ADF"/>
    <w:rsid w:val="002A4CFB"/>
    <w:rsid w:val="002A503D"/>
    <w:rsid w:val="002A572B"/>
    <w:rsid w:val="002A5D4D"/>
    <w:rsid w:val="002A60B2"/>
    <w:rsid w:val="002A6A6B"/>
    <w:rsid w:val="002A6B12"/>
    <w:rsid w:val="002A6D12"/>
    <w:rsid w:val="002A6E47"/>
    <w:rsid w:val="002A6EBA"/>
    <w:rsid w:val="002A72EE"/>
    <w:rsid w:val="002A79A9"/>
    <w:rsid w:val="002A7A32"/>
    <w:rsid w:val="002B0292"/>
    <w:rsid w:val="002B02BA"/>
    <w:rsid w:val="002B055D"/>
    <w:rsid w:val="002B0603"/>
    <w:rsid w:val="002B0779"/>
    <w:rsid w:val="002B0B52"/>
    <w:rsid w:val="002B0D68"/>
    <w:rsid w:val="002B0D7C"/>
    <w:rsid w:val="002B1057"/>
    <w:rsid w:val="002B1A47"/>
    <w:rsid w:val="002B1B0A"/>
    <w:rsid w:val="002B1B61"/>
    <w:rsid w:val="002B1C8D"/>
    <w:rsid w:val="002B1F6E"/>
    <w:rsid w:val="002B2466"/>
    <w:rsid w:val="002B270F"/>
    <w:rsid w:val="002B27BC"/>
    <w:rsid w:val="002B2E89"/>
    <w:rsid w:val="002B2EA0"/>
    <w:rsid w:val="002B2FC1"/>
    <w:rsid w:val="002B308E"/>
    <w:rsid w:val="002B31BB"/>
    <w:rsid w:val="002B330D"/>
    <w:rsid w:val="002B3CFA"/>
    <w:rsid w:val="002B3F99"/>
    <w:rsid w:val="002B426B"/>
    <w:rsid w:val="002B42FF"/>
    <w:rsid w:val="002B45E2"/>
    <w:rsid w:val="002B486C"/>
    <w:rsid w:val="002B4A37"/>
    <w:rsid w:val="002B4AD8"/>
    <w:rsid w:val="002B519B"/>
    <w:rsid w:val="002B51D6"/>
    <w:rsid w:val="002B52E9"/>
    <w:rsid w:val="002B59CC"/>
    <w:rsid w:val="002B5F9F"/>
    <w:rsid w:val="002B647A"/>
    <w:rsid w:val="002B659F"/>
    <w:rsid w:val="002B673E"/>
    <w:rsid w:val="002B6870"/>
    <w:rsid w:val="002B6B4B"/>
    <w:rsid w:val="002B754E"/>
    <w:rsid w:val="002B7E97"/>
    <w:rsid w:val="002C00F4"/>
    <w:rsid w:val="002C0149"/>
    <w:rsid w:val="002C0295"/>
    <w:rsid w:val="002C07FF"/>
    <w:rsid w:val="002C1004"/>
    <w:rsid w:val="002C1375"/>
    <w:rsid w:val="002C1E19"/>
    <w:rsid w:val="002C1F0D"/>
    <w:rsid w:val="002C209E"/>
    <w:rsid w:val="002C2153"/>
    <w:rsid w:val="002C2224"/>
    <w:rsid w:val="002C2536"/>
    <w:rsid w:val="002C2B29"/>
    <w:rsid w:val="002C2B67"/>
    <w:rsid w:val="002C3EE9"/>
    <w:rsid w:val="002C4099"/>
    <w:rsid w:val="002C424A"/>
    <w:rsid w:val="002C4335"/>
    <w:rsid w:val="002C4580"/>
    <w:rsid w:val="002C495E"/>
    <w:rsid w:val="002C4BC5"/>
    <w:rsid w:val="002C4D0A"/>
    <w:rsid w:val="002C5383"/>
    <w:rsid w:val="002C6171"/>
    <w:rsid w:val="002C6B47"/>
    <w:rsid w:val="002C6D53"/>
    <w:rsid w:val="002C6E0E"/>
    <w:rsid w:val="002C6E3A"/>
    <w:rsid w:val="002C6E52"/>
    <w:rsid w:val="002C6F79"/>
    <w:rsid w:val="002C73F6"/>
    <w:rsid w:val="002C7C68"/>
    <w:rsid w:val="002C7D41"/>
    <w:rsid w:val="002D0323"/>
    <w:rsid w:val="002D063F"/>
    <w:rsid w:val="002D08C6"/>
    <w:rsid w:val="002D0B40"/>
    <w:rsid w:val="002D0CC4"/>
    <w:rsid w:val="002D12C2"/>
    <w:rsid w:val="002D15A4"/>
    <w:rsid w:val="002D1988"/>
    <w:rsid w:val="002D19C1"/>
    <w:rsid w:val="002D232A"/>
    <w:rsid w:val="002D2506"/>
    <w:rsid w:val="002D265E"/>
    <w:rsid w:val="002D27C9"/>
    <w:rsid w:val="002D282F"/>
    <w:rsid w:val="002D2CAE"/>
    <w:rsid w:val="002D2E7E"/>
    <w:rsid w:val="002D35BD"/>
    <w:rsid w:val="002D36C7"/>
    <w:rsid w:val="002D370A"/>
    <w:rsid w:val="002D3821"/>
    <w:rsid w:val="002D3A2C"/>
    <w:rsid w:val="002D3B54"/>
    <w:rsid w:val="002D3DCC"/>
    <w:rsid w:val="002D3F19"/>
    <w:rsid w:val="002D42A0"/>
    <w:rsid w:val="002D510C"/>
    <w:rsid w:val="002D52F6"/>
    <w:rsid w:val="002D5555"/>
    <w:rsid w:val="002D55DE"/>
    <w:rsid w:val="002D5BA5"/>
    <w:rsid w:val="002D5BEC"/>
    <w:rsid w:val="002D5F03"/>
    <w:rsid w:val="002D663C"/>
    <w:rsid w:val="002D695F"/>
    <w:rsid w:val="002D6981"/>
    <w:rsid w:val="002D6CAE"/>
    <w:rsid w:val="002D7055"/>
    <w:rsid w:val="002D713F"/>
    <w:rsid w:val="002D76C8"/>
    <w:rsid w:val="002D7777"/>
    <w:rsid w:val="002D78F5"/>
    <w:rsid w:val="002E0209"/>
    <w:rsid w:val="002E045E"/>
    <w:rsid w:val="002E04F8"/>
    <w:rsid w:val="002E0AA5"/>
    <w:rsid w:val="002E120D"/>
    <w:rsid w:val="002E1416"/>
    <w:rsid w:val="002E1698"/>
    <w:rsid w:val="002E18D6"/>
    <w:rsid w:val="002E1C7D"/>
    <w:rsid w:val="002E2146"/>
    <w:rsid w:val="002E27A5"/>
    <w:rsid w:val="002E286E"/>
    <w:rsid w:val="002E2C4C"/>
    <w:rsid w:val="002E30D3"/>
    <w:rsid w:val="002E32B8"/>
    <w:rsid w:val="002E3507"/>
    <w:rsid w:val="002E3969"/>
    <w:rsid w:val="002E39C5"/>
    <w:rsid w:val="002E3FE4"/>
    <w:rsid w:val="002E430C"/>
    <w:rsid w:val="002E4618"/>
    <w:rsid w:val="002E46BB"/>
    <w:rsid w:val="002E4723"/>
    <w:rsid w:val="002E4CAF"/>
    <w:rsid w:val="002E4DFF"/>
    <w:rsid w:val="002E50C1"/>
    <w:rsid w:val="002E5B4C"/>
    <w:rsid w:val="002E5DE0"/>
    <w:rsid w:val="002E665E"/>
    <w:rsid w:val="002E77B5"/>
    <w:rsid w:val="002E7DA0"/>
    <w:rsid w:val="002E7F0A"/>
    <w:rsid w:val="002F031D"/>
    <w:rsid w:val="002F066C"/>
    <w:rsid w:val="002F0B8A"/>
    <w:rsid w:val="002F0E87"/>
    <w:rsid w:val="002F13E6"/>
    <w:rsid w:val="002F148C"/>
    <w:rsid w:val="002F1590"/>
    <w:rsid w:val="002F1BFC"/>
    <w:rsid w:val="002F1DCF"/>
    <w:rsid w:val="002F1E2E"/>
    <w:rsid w:val="002F1FB4"/>
    <w:rsid w:val="002F2042"/>
    <w:rsid w:val="002F2C27"/>
    <w:rsid w:val="002F3260"/>
    <w:rsid w:val="002F375C"/>
    <w:rsid w:val="002F37B3"/>
    <w:rsid w:val="002F3D1B"/>
    <w:rsid w:val="002F3E7D"/>
    <w:rsid w:val="002F3F65"/>
    <w:rsid w:val="002F43A6"/>
    <w:rsid w:val="002F4F60"/>
    <w:rsid w:val="002F51D4"/>
    <w:rsid w:val="002F5420"/>
    <w:rsid w:val="002F5A67"/>
    <w:rsid w:val="002F5BA7"/>
    <w:rsid w:val="002F5FBD"/>
    <w:rsid w:val="002F6488"/>
    <w:rsid w:val="002F6D0E"/>
    <w:rsid w:val="002F6F4D"/>
    <w:rsid w:val="002F73A0"/>
    <w:rsid w:val="002F73CC"/>
    <w:rsid w:val="003000B4"/>
    <w:rsid w:val="0030097B"/>
    <w:rsid w:val="00300A97"/>
    <w:rsid w:val="00300F4A"/>
    <w:rsid w:val="00301C9A"/>
    <w:rsid w:val="00301CB6"/>
    <w:rsid w:val="00301F57"/>
    <w:rsid w:val="003026B8"/>
    <w:rsid w:val="003026EB"/>
    <w:rsid w:val="00302969"/>
    <w:rsid w:val="00303926"/>
    <w:rsid w:val="003039DF"/>
    <w:rsid w:val="00303AB5"/>
    <w:rsid w:val="0030413D"/>
    <w:rsid w:val="00304936"/>
    <w:rsid w:val="00304DAD"/>
    <w:rsid w:val="00304DF1"/>
    <w:rsid w:val="003052AC"/>
    <w:rsid w:val="0030566A"/>
    <w:rsid w:val="003056F9"/>
    <w:rsid w:val="00305979"/>
    <w:rsid w:val="00305B81"/>
    <w:rsid w:val="00305CAB"/>
    <w:rsid w:val="00305DE0"/>
    <w:rsid w:val="00306285"/>
    <w:rsid w:val="0030646F"/>
    <w:rsid w:val="00306CE9"/>
    <w:rsid w:val="00306FE1"/>
    <w:rsid w:val="003071FE"/>
    <w:rsid w:val="00307420"/>
    <w:rsid w:val="003074F7"/>
    <w:rsid w:val="00307D4A"/>
    <w:rsid w:val="003100B3"/>
    <w:rsid w:val="0031074F"/>
    <w:rsid w:val="0031075A"/>
    <w:rsid w:val="00310792"/>
    <w:rsid w:val="00310A8E"/>
    <w:rsid w:val="00310AB1"/>
    <w:rsid w:val="00310C19"/>
    <w:rsid w:val="00310F5E"/>
    <w:rsid w:val="00310F6F"/>
    <w:rsid w:val="00310FED"/>
    <w:rsid w:val="00311611"/>
    <w:rsid w:val="00311690"/>
    <w:rsid w:val="00312D01"/>
    <w:rsid w:val="00313FF8"/>
    <w:rsid w:val="003146F7"/>
    <w:rsid w:val="0031489A"/>
    <w:rsid w:val="00314B45"/>
    <w:rsid w:val="00315142"/>
    <w:rsid w:val="0031521D"/>
    <w:rsid w:val="00315484"/>
    <w:rsid w:val="00315B89"/>
    <w:rsid w:val="00315FBD"/>
    <w:rsid w:val="0031603C"/>
    <w:rsid w:val="0031610A"/>
    <w:rsid w:val="003162A7"/>
    <w:rsid w:val="003164B9"/>
    <w:rsid w:val="0031651E"/>
    <w:rsid w:val="003168B2"/>
    <w:rsid w:val="00316F1B"/>
    <w:rsid w:val="00317092"/>
    <w:rsid w:val="0031779C"/>
    <w:rsid w:val="003177C2"/>
    <w:rsid w:val="00317C22"/>
    <w:rsid w:val="003203CD"/>
    <w:rsid w:val="00320A25"/>
    <w:rsid w:val="00320D3F"/>
    <w:rsid w:val="00321001"/>
    <w:rsid w:val="00321248"/>
    <w:rsid w:val="00321946"/>
    <w:rsid w:val="00321A1F"/>
    <w:rsid w:val="00321D92"/>
    <w:rsid w:val="00321EF8"/>
    <w:rsid w:val="003224C5"/>
    <w:rsid w:val="00322660"/>
    <w:rsid w:val="0032269C"/>
    <w:rsid w:val="003226FF"/>
    <w:rsid w:val="003233C4"/>
    <w:rsid w:val="00323436"/>
    <w:rsid w:val="00323A96"/>
    <w:rsid w:val="00323CD5"/>
    <w:rsid w:val="003241F6"/>
    <w:rsid w:val="00324571"/>
    <w:rsid w:val="003245EE"/>
    <w:rsid w:val="003248ED"/>
    <w:rsid w:val="00324902"/>
    <w:rsid w:val="00324B7F"/>
    <w:rsid w:val="00325256"/>
    <w:rsid w:val="0032532D"/>
    <w:rsid w:val="00325C7F"/>
    <w:rsid w:val="0032622F"/>
    <w:rsid w:val="0032654A"/>
    <w:rsid w:val="00326855"/>
    <w:rsid w:val="00326936"/>
    <w:rsid w:val="00326FA8"/>
    <w:rsid w:val="003301C6"/>
    <w:rsid w:val="0033044F"/>
    <w:rsid w:val="00330618"/>
    <w:rsid w:val="00330821"/>
    <w:rsid w:val="00331893"/>
    <w:rsid w:val="00331A3D"/>
    <w:rsid w:val="0033233A"/>
    <w:rsid w:val="0033238F"/>
    <w:rsid w:val="00333957"/>
    <w:rsid w:val="00333A27"/>
    <w:rsid w:val="00333A93"/>
    <w:rsid w:val="00334507"/>
    <w:rsid w:val="00334CE5"/>
    <w:rsid w:val="00334EC5"/>
    <w:rsid w:val="0033538C"/>
    <w:rsid w:val="00335404"/>
    <w:rsid w:val="00335C87"/>
    <w:rsid w:val="003360CD"/>
    <w:rsid w:val="0033653B"/>
    <w:rsid w:val="003365B7"/>
    <w:rsid w:val="0033692A"/>
    <w:rsid w:val="00336D41"/>
    <w:rsid w:val="00336D69"/>
    <w:rsid w:val="0033701B"/>
    <w:rsid w:val="0033769D"/>
    <w:rsid w:val="00337F00"/>
    <w:rsid w:val="003402D8"/>
    <w:rsid w:val="003405CA"/>
    <w:rsid w:val="003408D2"/>
    <w:rsid w:val="00340A08"/>
    <w:rsid w:val="00340B21"/>
    <w:rsid w:val="00340DAB"/>
    <w:rsid w:val="00340E81"/>
    <w:rsid w:val="00341207"/>
    <w:rsid w:val="00341BF9"/>
    <w:rsid w:val="00341D48"/>
    <w:rsid w:val="00342063"/>
    <w:rsid w:val="003421BD"/>
    <w:rsid w:val="00342823"/>
    <w:rsid w:val="00343144"/>
    <w:rsid w:val="00343744"/>
    <w:rsid w:val="00343C25"/>
    <w:rsid w:val="00343F51"/>
    <w:rsid w:val="003442F8"/>
    <w:rsid w:val="00344977"/>
    <w:rsid w:val="00344D1A"/>
    <w:rsid w:val="00344DD0"/>
    <w:rsid w:val="00344F5E"/>
    <w:rsid w:val="00344FAF"/>
    <w:rsid w:val="00345142"/>
    <w:rsid w:val="003452DA"/>
    <w:rsid w:val="0034568F"/>
    <w:rsid w:val="00345806"/>
    <w:rsid w:val="00345F66"/>
    <w:rsid w:val="00346211"/>
    <w:rsid w:val="003467A1"/>
    <w:rsid w:val="00346C07"/>
    <w:rsid w:val="00346E63"/>
    <w:rsid w:val="00347096"/>
    <w:rsid w:val="0034752B"/>
    <w:rsid w:val="003476A1"/>
    <w:rsid w:val="00347DE6"/>
    <w:rsid w:val="00347F33"/>
    <w:rsid w:val="003501E5"/>
    <w:rsid w:val="0035045F"/>
    <w:rsid w:val="00350EBD"/>
    <w:rsid w:val="003513E3"/>
    <w:rsid w:val="003514CF"/>
    <w:rsid w:val="00351506"/>
    <w:rsid w:val="003516E4"/>
    <w:rsid w:val="00351731"/>
    <w:rsid w:val="00351A7E"/>
    <w:rsid w:val="00351BD6"/>
    <w:rsid w:val="003521E4"/>
    <w:rsid w:val="003524B0"/>
    <w:rsid w:val="0035250E"/>
    <w:rsid w:val="003527E7"/>
    <w:rsid w:val="00352D65"/>
    <w:rsid w:val="00352D90"/>
    <w:rsid w:val="00353588"/>
    <w:rsid w:val="0035368D"/>
    <w:rsid w:val="003536EC"/>
    <w:rsid w:val="003537F1"/>
    <w:rsid w:val="00353F78"/>
    <w:rsid w:val="00354D50"/>
    <w:rsid w:val="00355504"/>
    <w:rsid w:val="0035575F"/>
    <w:rsid w:val="003557B7"/>
    <w:rsid w:val="00355E4F"/>
    <w:rsid w:val="00356A32"/>
    <w:rsid w:val="0035744C"/>
    <w:rsid w:val="003602E4"/>
    <w:rsid w:val="003610B2"/>
    <w:rsid w:val="00361164"/>
    <w:rsid w:val="00361299"/>
    <w:rsid w:val="003619AC"/>
    <w:rsid w:val="00361CD1"/>
    <w:rsid w:val="00361E26"/>
    <w:rsid w:val="0036201E"/>
    <w:rsid w:val="00362045"/>
    <w:rsid w:val="00362163"/>
    <w:rsid w:val="003621AD"/>
    <w:rsid w:val="0036256A"/>
    <w:rsid w:val="0036262E"/>
    <w:rsid w:val="00362EF5"/>
    <w:rsid w:val="0036300A"/>
    <w:rsid w:val="00363A57"/>
    <w:rsid w:val="00363F68"/>
    <w:rsid w:val="00364961"/>
    <w:rsid w:val="003649E9"/>
    <w:rsid w:val="00364E53"/>
    <w:rsid w:val="00365079"/>
    <w:rsid w:val="00365530"/>
    <w:rsid w:val="00365EA6"/>
    <w:rsid w:val="003664F5"/>
    <w:rsid w:val="00366A02"/>
    <w:rsid w:val="00366C00"/>
    <w:rsid w:val="00366E1D"/>
    <w:rsid w:val="00366FCE"/>
    <w:rsid w:val="00367154"/>
    <w:rsid w:val="0036768B"/>
    <w:rsid w:val="00367B1F"/>
    <w:rsid w:val="00370076"/>
    <w:rsid w:val="00370415"/>
    <w:rsid w:val="003705F2"/>
    <w:rsid w:val="0037078C"/>
    <w:rsid w:val="00370E22"/>
    <w:rsid w:val="0037132A"/>
    <w:rsid w:val="00371991"/>
    <w:rsid w:val="00371BB4"/>
    <w:rsid w:val="00371D60"/>
    <w:rsid w:val="00371F32"/>
    <w:rsid w:val="00372920"/>
    <w:rsid w:val="00372AE6"/>
    <w:rsid w:val="00373063"/>
    <w:rsid w:val="00373080"/>
    <w:rsid w:val="003733AE"/>
    <w:rsid w:val="003736CA"/>
    <w:rsid w:val="003737F6"/>
    <w:rsid w:val="00373911"/>
    <w:rsid w:val="00373A66"/>
    <w:rsid w:val="00373ABC"/>
    <w:rsid w:val="00373AFD"/>
    <w:rsid w:val="00373B27"/>
    <w:rsid w:val="00373E25"/>
    <w:rsid w:val="00373FCA"/>
    <w:rsid w:val="003741D8"/>
    <w:rsid w:val="0037438C"/>
    <w:rsid w:val="003744F2"/>
    <w:rsid w:val="003746AC"/>
    <w:rsid w:val="003747C9"/>
    <w:rsid w:val="00375873"/>
    <w:rsid w:val="0037610F"/>
    <w:rsid w:val="003766E6"/>
    <w:rsid w:val="003768E2"/>
    <w:rsid w:val="00376A71"/>
    <w:rsid w:val="00376A7C"/>
    <w:rsid w:val="00376B79"/>
    <w:rsid w:val="00377036"/>
    <w:rsid w:val="003770CE"/>
    <w:rsid w:val="003772B2"/>
    <w:rsid w:val="0037744E"/>
    <w:rsid w:val="00380D09"/>
    <w:rsid w:val="00380F81"/>
    <w:rsid w:val="0038170D"/>
    <w:rsid w:val="00381D7C"/>
    <w:rsid w:val="0038203B"/>
    <w:rsid w:val="003821FA"/>
    <w:rsid w:val="00382240"/>
    <w:rsid w:val="0038255D"/>
    <w:rsid w:val="003828BA"/>
    <w:rsid w:val="00382D5D"/>
    <w:rsid w:val="00383241"/>
    <w:rsid w:val="00383F89"/>
    <w:rsid w:val="00384025"/>
    <w:rsid w:val="0038404E"/>
    <w:rsid w:val="00384321"/>
    <w:rsid w:val="00384555"/>
    <w:rsid w:val="00384BF3"/>
    <w:rsid w:val="00384D6A"/>
    <w:rsid w:val="0038519E"/>
    <w:rsid w:val="003852D5"/>
    <w:rsid w:val="003853FB"/>
    <w:rsid w:val="00386066"/>
    <w:rsid w:val="0038615B"/>
    <w:rsid w:val="003868B9"/>
    <w:rsid w:val="00386CBF"/>
    <w:rsid w:val="003870D7"/>
    <w:rsid w:val="00387253"/>
    <w:rsid w:val="003873DE"/>
    <w:rsid w:val="00387526"/>
    <w:rsid w:val="003875BC"/>
    <w:rsid w:val="003906D3"/>
    <w:rsid w:val="00390D15"/>
    <w:rsid w:val="0039147A"/>
    <w:rsid w:val="00391B8E"/>
    <w:rsid w:val="00391BBA"/>
    <w:rsid w:val="0039262B"/>
    <w:rsid w:val="0039272A"/>
    <w:rsid w:val="00392C1E"/>
    <w:rsid w:val="00392D7B"/>
    <w:rsid w:val="00392F64"/>
    <w:rsid w:val="00392FAA"/>
    <w:rsid w:val="003934E6"/>
    <w:rsid w:val="003936FE"/>
    <w:rsid w:val="0039391E"/>
    <w:rsid w:val="00393A8D"/>
    <w:rsid w:val="00393D55"/>
    <w:rsid w:val="00393EA4"/>
    <w:rsid w:val="00393F3F"/>
    <w:rsid w:val="00394061"/>
    <w:rsid w:val="00394CA6"/>
    <w:rsid w:val="00394F18"/>
    <w:rsid w:val="0039554B"/>
    <w:rsid w:val="003956A2"/>
    <w:rsid w:val="003956A3"/>
    <w:rsid w:val="00395754"/>
    <w:rsid w:val="00396117"/>
    <w:rsid w:val="00396718"/>
    <w:rsid w:val="0039679A"/>
    <w:rsid w:val="00396890"/>
    <w:rsid w:val="003969F3"/>
    <w:rsid w:val="00396C8D"/>
    <w:rsid w:val="00397264"/>
    <w:rsid w:val="0039736F"/>
    <w:rsid w:val="00397F46"/>
    <w:rsid w:val="003A0987"/>
    <w:rsid w:val="003A0AA5"/>
    <w:rsid w:val="003A1378"/>
    <w:rsid w:val="003A1464"/>
    <w:rsid w:val="003A15F0"/>
    <w:rsid w:val="003A1E87"/>
    <w:rsid w:val="003A20AA"/>
    <w:rsid w:val="003A23B4"/>
    <w:rsid w:val="003A2DD5"/>
    <w:rsid w:val="003A2EF8"/>
    <w:rsid w:val="003A3143"/>
    <w:rsid w:val="003A3447"/>
    <w:rsid w:val="003A3513"/>
    <w:rsid w:val="003A3C7F"/>
    <w:rsid w:val="003A3D3F"/>
    <w:rsid w:val="003A3D9F"/>
    <w:rsid w:val="003A3DC3"/>
    <w:rsid w:val="003A440C"/>
    <w:rsid w:val="003A44F5"/>
    <w:rsid w:val="003A4CBB"/>
    <w:rsid w:val="003A50E7"/>
    <w:rsid w:val="003A51C6"/>
    <w:rsid w:val="003A6A55"/>
    <w:rsid w:val="003A6DE4"/>
    <w:rsid w:val="003A75A9"/>
    <w:rsid w:val="003A75F5"/>
    <w:rsid w:val="003A78E6"/>
    <w:rsid w:val="003B00EA"/>
    <w:rsid w:val="003B0263"/>
    <w:rsid w:val="003B038F"/>
    <w:rsid w:val="003B0B27"/>
    <w:rsid w:val="003B0BA6"/>
    <w:rsid w:val="003B10C0"/>
    <w:rsid w:val="003B123B"/>
    <w:rsid w:val="003B126D"/>
    <w:rsid w:val="003B153B"/>
    <w:rsid w:val="003B1CDD"/>
    <w:rsid w:val="003B1E6B"/>
    <w:rsid w:val="003B1FA4"/>
    <w:rsid w:val="003B22E9"/>
    <w:rsid w:val="003B2335"/>
    <w:rsid w:val="003B243A"/>
    <w:rsid w:val="003B248C"/>
    <w:rsid w:val="003B2A1B"/>
    <w:rsid w:val="003B3309"/>
    <w:rsid w:val="003B39F0"/>
    <w:rsid w:val="003B3A2A"/>
    <w:rsid w:val="003B3E70"/>
    <w:rsid w:val="003B4980"/>
    <w:rsid w:val="003B4F12"/>
    <w:rsid w:val="003B4F2D"/>
    <w:rsid w:val="003B558E"/>
    <w:rsid w:val="003B55DF"/>
    <w:rsid w:val="003B5799"/>
    <w:rsid w:val="003B57B1"/>
    <w:rsid w:val="003B6591"/>
    <w:rsid w:val="003B66C6"/>
    <w:rsid w:val="003B6F0C"/>
    <w:rsid w:val="003B7721"/>
    <w:rsid w:val="003B773D"/>
    <w:rsid w:val="003B77DA"/>
    <w:rsid w:val="003B7A09"/>
    <w:rsid w:val="003B7FD7"/>
    <w:rsid w:val="003C04AC"/>
    <w:rsid w:val="003C09A2"/>
    <w:rsid w:val="003C1032"/>
    <w:rsid w:val="003C1C19"/>
    <w:rsid w:val="003C1CFC"/>
    <w:rsid w:val="003C23CA"/>
    <w:rsid w:val="003C27A2"/>
    <w:rsid w:val="003C2C05"/>
    <w:rsid w:val="003C2F5B"/>
    <w:rsid w:val="003C2FEB"/>
    <w:rsid w:val="003C35B8"/>
    <w:rsid w:val="003C380A"/>
    <w:rsid w:val="003C3850"/>
    <w:rsid w:val="003C3963"/>
    <w:rsid w:val="003C3B73"/>
    <w:rsid w:val="003C3D65"/>
    <w:rsid w:val="003C3D7B"/>
    <w:rsid w:val="003C3E20"/>
    <w:rsid w:val="003C42CE"/>
    <w:rsid w:val="003C4323"/>
    <w:rsid w:val="003C50B9"/>
    <w:rsid w:val="003C51E9"/>
    <w:rsid w:val="003C5513"/>
    <w:rsid w:val="003C554A"/>
    <w:rsid w:val="003C562C"/>
    <w:rsid w:val="003C5635"/>
    <w:rsid w:val="003C5C5B"/>
    <w:rsid w:val="003C6664"/>
    <w:rsid w:val="003C66C2"/>
    <w:rsid w:val="003C681E"/>
    <w:rsid w:val="003C7323"/>
    <w:rsid w:val="003C7534"/>
    <w:rsid w:val="003C76A1"/>
    <w:rsid w:val="003C7BBC"/>
    <w:rsid w:val="003C7E0E"/>
    <w:rsid w:val="003C7F7D"/>
    <w:rsid w:val="003D06F5"/>
    <w:rsid w:val="003D07E4"/>
    <w:rsid w:val="003D0E6F"/>
    <w:rsid w:val="003D0EDD"/>
    <w:rsid w:val="003D0F70"/>
    <w:rsid w:val="003D173E"/>
    <w:rsid w:val="003D1E17"/>
    <w:rsid w:val="003D1E3E"/>
    <w:rsid w:val="003D22B6"/>
    <w:rsid w:val="003D22D5"/>
    <w:rsid w:val="003D24D7"/>
    <w:rsid w:val="003D2605"/>
    <w:rsid w:val="003D2615"/>
    <w:rsid w:val="003D2B4B"/>
    <w:rsid w:val="003D2BAD"/>
    <w:rsid w:val="003D2DA4"/>
    <w:rsid w:val="003D2E71"/>
    <w:rsid w:val="003D3766"/>
    <w:rsid w:val="003D3791"/>
    <w:rsid w:val="003D37B0"/>
    <w:rsid w:val="003D39BC"/>
    <w:rsid w:val="003D3D3A"/>
    <w:rsid w:val="003D3D84"/>
    <w:rsid w:val="003D3DF6"/>
    <w:rsid w:val="003D3F4C"/>
    <w:rsid w:val="003D3FE8"/>
    <w:rsid w:val="003D4203"/>
    <w:rsid w:val="003D4218"/>
    <w:rsid w:val="003D42CA"/>
    <w:rsid w:val="003D43DA"/>
    <w:rsid w:val="003D4574"/>
    <w:rsid w:val="003D4935"/>
    <w:rsid w:val="003D5083"/>
    <w:rsid w:val="003D5264"/>
    <w:rsid w:val="003D5B5B"/>
    <w:rsid w:val="003D6201"/>
    <w:rsid w:val="003D660F"/>
    <w:rsid w:val="003D6DFF"/>
    <w:rsid w:val="003D7857"/>
    <w:rsid w:val="003D7979"/>
    <w:rsid w:val="003D7E78"/>
    <w:rsid w:val="003E03FF"/>
    <w:rsid w:val="003E0595"/>
    <w:rsid w:val="003E088C"/>
    <w:rsid w:val="003E0B58"/>
    <w:rsid w:val="003E1238"/>
    <w:rsid w:val="003E15FC"/>
    <w:rsid w:val="003E19E8"/>
    <w:rsid w:val="003E1B37"/>
    <w:rsid w:val="003E1E28"/>
    <w:rsid w:val="003E1FBF"/>
    <w:rsid w:val="003E2189"/>
    <w:rsid w:val="003E2231"/>
    <w:rsid w:val="003E2D16"/>
    <w:rsid w:val="003E2F1C"/>
    <w:rsid w:val="003E33C0"/>
    <w:rsid w:val="003E3495"/>
    <w:rsid w:val="003E37ED"/>
    <w:rsid w:val="003E37F4"/>
    <w:rsid w:val="003E386F"/>
    <w:rsid w:val="003E3B19"/>
    <w:rsid w:val="003E3B72"/>
    <w:rsid w:val="003E4454"/>
    <w:rsid w:val="003E45BE"/>
    <w:rsid w:val="003E465D"/>
    <w:rsid w:val="003E4D0E"/>
    <w:rsid w:val="003E522B"/>
    <w:rsid w:val="003E5358"/>
    <w:rsid w:val="003E5530"/>
    <w:rsid w:val="003E55A9"/>
    <w:rsid w:val="003E561A"/>
    <w:rsid w:val="003E5938"/>
    <w:rsid w:val="003E5CCD"/>
    <w:rsid w:val="003E5E61"/>
    <w:rsid w:val="003E5E80"/>
    <w:rsid w:val="003E61DA"/>
    <w:rsid w:val="003E6558"/>
    <w:rsid w:val="003E6756"/>
    <w:rsid w:val="003E6B76"/>
    <w:rsid w:val="003E6EEC"/>
    <w:rsid w:val="003E6F05"/>
    <w:rsid w:val="003E6F32"/>
    <w:rsid w:val="003E7176"/>
    <w:rsid w:val="003E7809"/>
    <w:rsid w:val="003E7A46"/>
    <w:rsid w:val="003E7AEB"/>
    <w:rsid w:val="003E7C5C"/>
    <w:rsid w:val="003E7D55"/>
    <w:rsid w:val="003E7D59"/>
    <w:rsid w:val="003E7F3B"/>
    <w:rsid w:val="003F0C9D"/>
    <w:rsid w:val="003F0CC3"/>
    <w:rsid w:val="003F0D84"/>
    <w:rsid w:val="003F113C"/>
    <w:rsid w:val="003F1A29"/>
    <w:rsid w:val="003F1A83"/>
    <w:rsid w:val="003F1D29"/>
    <w:rsid w:val="003F2061"/>
    <w:rsid w:val="003F2356"/>
    <w:rsid w:val="003F2424"/>
    <w:rsid w:val="003F2A5C"/>
    <w:rsid w:val="003F2AF0"/>
    <w:rsid w:val="003F33C6"/>
    <w:rsid w:val="003F3855"/>
    <w:rsid w:val="003F3900"/>
    <w:rsid w:val="003F3BD0"/>
    <w:rsid w:val="003F3C25"/>
    <w:rsid w:val="003F3DE2"/>
    <w:rsid w:val="003F4366"/>
    <w:rsid w:val="003F4884"/>
    <w:rsid w:val="003F49DD"/>
    <w:rsid w:val="003F52AD"/>
    <w:rsid w:val="003F586F"/>
    <w:rsid w:val="003F58FE"/>
    <w:rsid w:val="003F5E3A"/>
    <w:rsid w:val="003F5EF7"/>
    <w:rsid w:val="003F6859"/>
    <w:rsid w:val="003F6983"/>
    <w:rsid w:val="003F6DFE"/>
    <w:rsid w:val="003F7315"/>
    <w:rsid w:val="003F7ABB"/>
    <w:rsid w:val="003F7AE7"/>
    <w:rsid w:val="003F7D3A"/>
    <w:rsid w:val="0040015F"/>
    <w:rsid w:val="00400231"/>
    <w:rsid w:val="0040077A"/>
    <w:rsid w:val="00401210"/>
    <w:rsid w:val="00401ABB"/>
    <w:rsid w:val="00401B6E"/>
    <w:rsid w:val="00401EFC"/>
    <w:rsid w:val="00401F08"/>
    <w:rsid w:val="0040241E"/>
    <w:rsid w:val="004024B0"/>
    <w:rsid w:val="0040258E"/>
    <w:rsid w:val="00402DE3"/>
    <w:rsid w:val="00402F24"/>
    <w:rsid w:val="004032BB"/>
    <w:rsid w:val="00403474"/>
    <w:rsid w:val="004037D1"/>
    <w:rsid w:val="0040385D"/>
    <w:rsid w:val="00403ADC"/>
    <w:rsid w:val="00403B32"/>
    <w:rsid w:val="00403F22"/>
    <w:rsid w:val="00404197"/>
    <w:rsid w:val="0040446F"/>
    <w:rsid w:val="004044AE"/>
    <w:rsid w:val="00404955"/>
    <w:rsid w:val="004050A6"/>
    <w:rsid w:val="00405529"/>
    <w:rsid w:val="00405958"/>
    <w:rsid w:val="00405E9A"/>
    <w:rsid w:val="00406588"/>
    <w:rsid w:val="004067A3"/>
    <w:rsid w:val="004068A7"/>
    <w:rsid w:val="0040696A"/>
    <w:rsid w:val="00406EB0"/>
    <w:rsid w:val="0040790E"/>
    <w:rsid w:val="00407D2C"/>
    <w:rsid w:val="004106C5"/>
    <w:rsid w:val="00410F1F"/>
    <w:rsid w:val="00410F7D"/>
    <w:rsid w:val="00411200"/>
    <w:rsid w:val="004112AA"/>
    <w:rsid w:val="0041155F"/>
    <w:rsid w:val="0041191B"/>
    <w:rsid w:val="00411B8A"/>
    <w:rsid w:val="00411C4A"/>
    <w:rsid w:val="00411CD7"/>
    <w:rsid w:val="0041206F"/>
    <w:rsid w:val="0041220C"/>
    <w:rsid w:val="004124FE"/>
    <w:rsid w:val="0041263A"/>
    <w:rsid w:val="00412D71"/>
    <w:rsid w:val="0041354D"/>
    <w:rsid w:val="00413D4D"/>
    <w:rsid w:val="00414152"/>
    <w:rsid w:val="004143A8"/>
    <w:rsid w:val="00414990"/>
    <w:rsid w:val="00414E56"/>
    <w:rsid w:val="00415211"/>
    <w:rsid w:val="004155C6"/>
    <w:rsid w:val="00415A64"/>
    <w:rsid w:val="00416013"/>
    <w:rsid w:val="00416526"/>
    <w:rsid w:val="00416820"/>
    <w:rsid w:val="00416B07"/>
    <w:rsid w:val="00416C5B"/>
    <w:rsid w:val="00416DC3"/>
    <w:rsid w:val="00416E6C"/>
    <w:rsid w:val="00416F0A"/>
    <w:rsid w:val="004175EE"/>
    <w:rsid w:val="00417CF3"/>
    <w:rsid w:val="00417DA3"/>
    <w:rsid w:val="00417FF2"/>
    <w:rsid w:val="00420294"/>
    <w:rsid w:val="004205B3"/>
    <w:rsid w:val="00420AB8"/>
    <w:rsid w:val="004212E8"/>
    <w:rsid w:val="004218ED"/>
    <w:rsid w:val="00421A4C"/>
    <w:rsid w:val="00421BE8"/>
    <w:rsid w:val="00421C9C"/>
    <w:rsid w:val="00421CEE"/>
    <w:rsid w:val="00422293"/>
    <w:rsid w:val="00422A2D"/>
    <w:rsid w:val="004233B7"/>
    <w:rsid w:val="00423497"/>
    <w:rsid w:val="00423650"/>
    <w:rsid w:val="00423A79"/>
    <w:rsid w:val="00424628"/>
    <w:rsid w:val="0042472C"/>
    <w:rsid w:val="00424A37"/>
    <w:rsid w:val="00424ABC"/>
    <w:rsid w:val="00424F84"/>
    <w:rsid w:val="00425056"/>
    <w:rsid w:val="0042506C"/>
    <w:rsid w:val="0042570F"/>
    <w:rsid w:val="00425B44"/>
    <w:rsid w:val="00425B55"/>
    <w:rsid w:val="00425D25"/>
    <w:rsid w:val="00425E95"/>
    <w:rsid w:val="00425F38"/>
    <w:rsid w:val="00425FCD"/>
    <w:rsid w:val="00426D48"/>
    <w:rsid w:val="00426F09"/>
    <w:rsid w:val="004272E1"/>
    <w:rsid w:val="00427B53"/>
    <w:rsid w:val="0043080A"/>
    <w:rsid w:val="00430BED"/>
    <w:rsid w:val="004312B8"/>
    <w:rsid w:val="004318D3"/>
    <w:rsid w:val="004319D4"/>
    <w:rsid w:val="00431B0D"/>
    <w:rsid w:val="00431CEB"/>
    <w:rsid w:val="00432C69"/>
    <w:rsid w:val="00432DD6"/>
    <w:rsid w:val="0043340C"/>
    <w:rsid w:val="004336F0"/>
    <w:rsid w:val="00433727"/>
    <w:rsid w:val="0043374C"/>
    <w:rsid w:val="00433D56"/>
    <w:rsid w:val="00433E4E"/>
    <w:rsid w:val="00433ECD"/>
    <w:rsid w:val="0043411B"/>
    <w:rsid w:val="0043471F"/>
    <w:rsid w:val="00434C56"/>
    <w:rsid w:val="00434D61"/>
    <w:rsid w:val="00435054"/>
    <w:rsid w:val="004354D5"/>
    <w:rsid w:val="0043578B"/>
    <w:rsid w:val="00435B13"/>
    <w:rsid w:val="00435E77"/>
    <w:rsid w:val="00436E4B"/>
    <w:rsid w:val="004374CD"/>
    <w:rsid w:val="004376E7"/>
    <w:rsid w:val="00437E34"/>
    <w:rsid w:val="0044092C"/>
    <w:rsid w:val="00441793"/>
    <w:rsid w:val="004417ED"/>
    <w:rsid w:val="00442FC0"/>
    <w:rsid w:val="004431DA"/>
    <w:rsid w:val="004438D2"/>
    <w:rsid w:val="0044391B"/>
    <w:rsid w:val="00443A3D"/>
    <w:rsid w:val="00443D2A"/>
    <w:rsid w:val="00443D4C"/>
    <w:rsid w:val="00443F66"/>
    <w:rsid w:val="0044435C"/>
    <w:rsid w:val="004443F4"/>
    <w:rsid w:val="004444D2"/>
    <w:rsid w:val="004448C6"/>
    <w:rsid w:val="00444917"/>
    <w:rsid w:val="0044491E"/>
    <w:rsid w:val="00444BB9"/>
    <w:rsid w:val="00444CCB"/>
    <w:rsid w:val="00444D0E"/>
    <w:rsid w:val="00444F4A"/>
    <w:rsid w:val="00445D7C"/>
    <w:rsid w:val="00445DFA"/>
    <w:rsid w:val="00445F5B"/>
    <w:rsid w:val="004466E0"/>
    <w:rsid w:val="00446745"/>
    <w:rsid w:val="0044674E"/>
    <w:rsid w:val="00447465"/>
    <w:rsid w:val="00447DC5"/>
    <w:rsid w:val="00447F3E"/>
    <w:rsid w:val="00447F91"/>
    <w:rsid w:val="0045013F"/>
    <w:rsid w:val="00450651"/>
    <w:rsid w:val="004506A4"/>
    <w:rsid w:val="00450F88"/>
    <w:rsid w:val="004510F4"/>
    <w:rsid w:val="0045158A"/>
    <w:rsid w:val="00451A03"/>
    <w:rsid w:val="00451FE4"/>
    <w:rsid w:val="00452259"/>
    <w:rsid w:val="00452AD2"/>
    <w:rsid w:val="00452B91"/>
    <w:rsid w:val="00452DCC"/>
    <w:rsid w:val="0045305A"/>
    <w:rsid w:val="00453477"/>
    <w:rsid w:val="00453B89"/>
    <w:rsid w:val="004544A1"/>
    <w:rsid w:val="00454507"/>
    <w:rsid w:val="00454559"/>
    <w:rsid w:val="00454640"/>
    <w:rsid w:val="00454AFD"/>
    <w:rsid w:val="00454F85"/>
    <w:rsid w:val="0045516D"/>
    <w:rsid w:val="00455302"/>
    <w:rsid w:val="0045554E"/>
    <w:rsid w:val="00455B1B"/>
    <w:rsid w:val="0045653B"/>
    <w:rsid w:val="00456638"/>
    <w:rsid w:val="004566AB"/>
    <w:rsid w:val="00457334"/>
    <w:rsid w:val="004575E6"/>
    <w:rsid w:val="00457E27"/>
    <w:rsid w:val="004601EB"/>
    <w:rsid w:val="00460E51"/>
    <w:rsid w:val="00461079"/>
    <w:rsid w:val="0046107F"/>
    <w:rsid w:val="004612C5"/>
    <w:rsid w:val="00461C31"/>
    <w:rsid w:val="0046207C"/>
    <w:rsid w:val="004621C5"/>
    <w:rsid w:val="00462981"/>
    <w:rsid w:val="0046298E"/>
    <w:rsid w:val="004629AB"/>
    <w:rsid w:val="00462E09"/>
    <w:rsid w:val="0046326D"/>
    <w:rsid w:val="004634A3"/>
    <w:rsid w:val="00463612"/>
    <w:rsid w:val="00463DD3"/>
    <w:rsid w:val="0046410B"/>
    <w:rsid w:val="0046433A"/>
    <w:rsid w:val="0046449A"/>
    <w:rsid w:val="00464BA7"/>
    <w:rsid w:val="00464D5E"/>
    <w:rsid w:val="00464F2F"/>
    <w:rsid w:val="004652F1"/>
    <w:rsid w:val="004657C4"/>
    <w:rsid w:val="00465E67"/>
    <w:rsid w:val="0046650C"/>
    <w:rsid w:val="00466B00"/>
    <w:rsid w:val="00467115"/>
    <w:rsid w:val="00467468"/>
    <w:rsid w:val="0046760E"/>
    <w:rsid w:val="00467C97"/>
    <w:rsid w:val="00467E36"/>
    <w:rsid w:val="00470206"/>
    <w:rsid w:val="0047031F"/>
    <w:rsid w:val="0047077F"/>
    <w:rsid w:val="00470AB7"/>
    <w:rsid w:val="004710B8"/>
    <w:rsid w:val="0047123D"/>
    <w:rsid w:val="00471359"/>
    <w:rsid w:val="004719E8"/>
    <w:rsid w:val="00471DF3"/>
    <w:rsid w:val="004722BE"/>
    <w:rsid w:val="00472B8D"/>
    <w:rsid w:val="00473868"/>
    <w:rsid w:val="00474020"/>
    <w:rsid w:val="004740B1"/>
    <w:rsid w:val="0047410C"/>
    <w:rsid w:val="004747D7"/>
    <w:rsid w:val="00474A04"/>
    <w:rsid w:val="00474F96"/>
    <w:rsid w:val="00475897"/>
    <w:rsid w:val="004760DD"/>
    <w:rsid w:val="0047610D"/>
    <w:rsid w:val="004767AE"/>
    <w:rsid w:val="00476940"/>
    <w:rsid w:val="00476A0C"/>
    <w:rsid w:val="00476B9B"/>
    <w:rsid w:val="00476EA1"/>
    <w:rsid w:val="00476EB8"/>
    <w:rsid w:val="00477485"/>
    <w:rsid w:val="00477661"/>
    <w:rsid w:val="00477A6A"/>
    <w:rsid w:val="00477D98"/>
    <w:rsid w:val="004802A1"/>
    <w:rsid w:val="0048054C"/>
    <w:rsid w:val="0048057C"/>
    <w:rsid w:val="00480F64"/>
    <w:rsid w:val="00480FDF"/>
    <w:rsid w:val="00481171"/>
    <w:rsid w:val="004811E0"/>
    <w:rsid w:val="00481354"/>
    <w:rsid w:val="004819DB"/>
    <w:rsid w:val="00481A39"/>
    <w:rsid w:val="00481D3F"/>
    <w:rsid w:val="00481E5B"/>
    <w:rsid w:val="0048221B"/>
    <w:rsid w:val="00482561"/>
    <w:rsid w:val="00482891"/>
    <w:rsid w:val="00482E6D"/>
    <w:rsid w:val="00483199"/>
    <w:rsid w:val="004847DC"/>
    <w:rsid w:val="004847F8"/>
    <w:rsid w:val="00484933"/>
    <w:rsid w:val="00484B2C"/>
    <w:rsid w:val="00484FB0"/>
    <w:rsid w:val="004855BF"/>
    <w:rsid w:val="00486272"/>
    <w:rsid w:val="00486433"/>
    <w:rsid w:val="00486D51"/>
    <w:rsid w:val="00486DC2"/>
    <w:rsid w:val="004873D3"/>
    <w:rsid w:val="004876F8"/>
    <w:rsid w:val="0048793E"/>
    <w:rsid w:val="00487B07"/>
    <w:rsid w:val="004906DA"/>
    <w:rsid w:val="00490F2D"/>
    <w:rsid w:val="00490F44"/>
    <w:rsid w:val="0049127C"/>
    <w:rsid w:val="004917DE"/>
    <w:rsid w:val="00491835"/>
    <w:rsid w:val="00491AD2"/>
    <w:rsid w:val="00491CEE"/>
    <w:rsid w:val="00491D78"/>
    <w:rsid w:val="004921C2"/>
    <w:rsid w:val="004928B0"/>
    <w:rsid w:val="004930CC"/>
    <w:rsid w:val="00493C82"/>
    <w:rsid w:val="00493EEF"/>
    <w:rsid w:val="00493F3B"/>
    <w:rsid w:val="00494185"/>
    <w:rsid w:val="004944D5"/>
    <w:rsid w:val="00494A20"/>
    <w:rsid w:val="00494A95"/>
    <w:rsid w:val="00495654"/>
    <w:rsid w:val="004957DB"/>
    <w:rsid w:val="00495870"/>
    <w:rsid w:val="004958A0"/>
    <w:rsid w:val="00495A89"/>
    <w:rsid w:val="00495D17"/>
    <w:rsid w:val="0049634C"/>
    <w:rsid w:val="004963E1"/>
    <w:rsid w:val="0049676F"/>
    <w:rsid w:val="00496795"/>
    <w:rsid w:val="00496ACA"/>
    <w:rsid w:val="004970AD"/>
    <w:rsid w:val="004974CF"/>
    <w:rsid w:val="004974FF"/>
    <w:rsid w:val="004975BF"/>
    <w:rsid w:val="00497806"/>
    <w:rsid w:val="004978C1"/>
    <w:rsid w:val="004A01CF"/>
    <w:rsid w:val="004A03AD"/>
    <w:rsid w:val="004A06D9"/>
    <w:rsid w:val="004A0BFD"/>
    <w:rsid w:val="004A0FE3"/>
    <w:rsid w:val="004A12E9"/>
    <w:rsid w:val="004A14E9"/>
    <w:rsid w:val="004A14F9"/>
    <w:rsid w:val="004A19B6"/>
    <w:rsid w:val="004A312D"/>
    <w:rsid w:val="004A3329"/>
    <w:rsid w:val="004A3941"/>
    <w:rsid w:val="004A3B0C"/>
    <w:rsid w:val="004A3E75"/>
    <w:rsid w:val="004A4020"/>
    <w:rsid w:val="004A4188"/>
    <w:rsid w:val="004A4D99"/>
    <w:rsid w:val="004A4E60"/>
    <w:rsid w:val="004A4EC7"/>
    <w:rsid w:val="004A51D4"/>
    <w:rsid w:val="004A5483"/>
    <w:rsid w:val="004A5C74"/>
    <w:rsid w:val="004A5CA2"/>
    <w:rsid w:val="004A6327"/>
    <w:rsid w:val="004A68F9"/>
    <w:rsid w:val="004A6B74"/>
    <w:rsid w:val="004A7053"/>
    <w:rsid w:val="004A7602"/>
    <w:rsid w:val="004A76DC"/>
    <w:rsid w:val="004A7A4B"/>
    <w:rsid w:val="004A7BD1"/>
    <w:rsid w:val="004A7E52"/>
    <w:rsid w:val="004B01FA"/>
    <w:rsid w:val="004B058F"/>
    <w:rsid w:val="004B08B2"/>
    <w:rsid w:val="004B0BF4"/>
    <w:rsid w:val="004B0E40"/>
    <w:rsid w:val="004B1166"/>
    <w:rsid w:val="004B1216"/>
    <w:rsid w:val="004B1267"/>
    <w:rsid w:val="004B17E4"/>
    <w:rsid w:val="004B19B1"/>
    <w:rsid w:val="004B1CAF"/>
    <w:rsid w:val="004B1E9E"/>
    <w:rsid w:val="004B20D1"/>
    <w:rsid w:val="004B216B"/>
    <w:rsid w:val="004B2642"/>
    <w:rsid w:val="004B2CFD"/>
    <w:rsid w:val="004B3181"/>
    <w:rsid w:val="004B339C"/>
    <w:rsid w:val="004B382E"/>
    <w:rsid w:val="004B3E90"/>
    <w:rsid w:val="004B446B"/>
    <w:rsid w:val="004B459B"/>
    <w:rsid w:val="004B48C2"/>
    <w:rsid w:val="004B4DBB"/>
    <w:rsid w:val="004B4DF5"/>
    <w:rsid w:val="004B5527"/>
    <w:rsid w:val="004B56F9"/>
    <w:rsid w:val="004B5B01"/>
    <w:rsid w:val="004B5D69"/>
    <w:rsid w:val="004B5E42"/>
    <w:rsid w:val="004B5ED6"/>
    <w:rsid w:val="004B5F11"/>
    <w:rsid w:val="004B62C2"/>
    <w:rsid w:val="004B6742"/>
    <w:rsid w:val="004B67D0"/>
    <w:rsid w:val="004B67EA"/>
    <w:rsid w:val="004B6B96"/>
    <w:rsid w:val="004B7849"/>
    <w:rsid w:val="004B7AD8"/>
    <w:rsid w:val="004B7BDF"/>
    <w:rsid w:val="004B7DCC"/>
    <w:rsid w:val="004B7DD0"/>
    <w:rsid w:val="004B7DDC"/>
    <w:rsid w:val="004C0843"/>
    <w:rsid w:val="004C0BFB"/>
    <w:rsid w:val="004C1287"/>
    <w:rsid w:val="004C1309"/>
    <w:rsid w:val="004C17FD"/>
    <w:rsid w:val="004C1BD9"/>
    <w:rsid w:val="004C22B4"/>
    <w:rsid w:val="004C287D"/>
    <w:rsid w:val="004C30F0"/>
    <w:rsid w:val="004C33F3"/>
    <w:rsid w:val="004C3791"/>
    <w:rsid w:val="004C39E7"/>
    <w:rsid w:val="004C3E0A"/>
    <w:rsid w:val="004C3F22"/>
    <w:rsid w:val="004C3FDD"/>
    <w:rsid w:val="004C42C7"/>
    <w:rsid w:val="004C4807"/>
    <w:rsid w:val="004C4B37"/>
    <w:rsid w:val="004C50AB"/>
    <w:rsid w:val="004C5A81"/>
    <w:rsid w:val="004C5AC8"/>
    <w:rsid w:val="004C615B"/>
    <w:rsid w:val="004C6341"/>
    <w:rsid w:val="004C6857"/>
    <w:rsid w:val="004C6BA0"/>
    <w:rsid w:val="004C7106"/>
    <w:rsid w:val="004C7810"/>
    <w:rsid w:val="004C788B"/>
    <w:rsid w:val="004C7AD9"/>
    <w:rsid w:val="004D0354"/>
    <w:rsid w:val="004D08AF"/>
    <w:rsid w:val="004D0E53"/>
    <w:rsid w:val="004D12E8"/>
    <w:rsid w:val="004D1770"/>
    <w:rsid w:val="004D1965"/>
    <w:rsid w:val="004D1A88"/>
    <w:rsid w:val="004D204D"/>
    <w:rsid w:val="004D26B2"/>
    <w:rsid w:val="004D26D8"/>
    <w:rsid w:val="004D279C"/>
    <w:rsid w:val="004D2DED"/>
    <w:rsid w:val="004D2E45"/>
    <w:rsid w:val="004D306C"/>
    <w:rsid w:val="004D3502"/>
    <w:rsid w:val="004D37A1"/>
    <w:rsid w:val="004D3A05"/>
    <w:rsid w:val="004D3FBA"/>
    <w:rsid w:val="004D439C"/>
    <w:rsid w:val="004D497D"/>
    <w:rsid w:val="004D4AEB"/>
    <w:rsid w:val="004D4C48"/>
    <w:rsid w:val="004D4C8E"/>
    <w:rsid w:val="004D5176"/>
    <w:rsid w:val="004D53AC"/>
    <w:rsid w:val="004D5C94"/>
    <w:rsid w:val="004D640C"/>
    <w:rsid w:val="004D67F9"/>
    <w:rsid w:val="004D69B4"/>
    <w:rsid w:val="004D715C"/>
    <w:rsid w:val="004D7989"/>
    <w:rsid w:val="004D7B8D"/>
    <w:rsid w:val="004D7C30"/>
    <w:rsid w:val="004D7CD2"/>
    <w:rsid w:val="004D7D8A"/>
    <w:rsid w:val="004D7E9E"/>
    <w:rsid w:val="004E00A3"/>
    <w:rsid w:val="004E0623"/>
    <w:rsid w:val="004E0A68"/>
    <w:rsid w:val="004E0B66"/>
    <w:rsid w:val="004E0E42"/>
    <w:rsid w:val="004E1024"/>
    <w:rsid w:val="004E1230"/>
    <w:rsid w:val="004E14A4"/>
    <w:rsid w:val="004E173E"/>
    <w:rsid w:val="004E1784"/>
    <w:rsid w:val="004E1E76"/>
    <w:rsid w:val="004E222A"/>
    <w:rsid w:val="004E23FC"/>
    <w:rsid w:val="004E2F97"/>
    <w:rsid w:val="004E385F"/>
    <w:rsid w:val="004E3A1A"/>
    <w:rsid w:val="004E3AF3"/>
    <w:rsid w:val="004E4111"/>
    <w:rsid w:val="004E4285"/>
    <w:rsid w:val="004E4AFF"/>
    <w:rsid w:val="004E5069"/>
    <w:rsid w:val="004E54AF"/>
    <w:rsid w:val="004E5634"/>
    <w:rsid w:val="004E5735"/>
    <w:rsid w:val="004E57B0"/>
    <w:rsid w:val="004E636D"/>
    <w:rsid w:val="004E6542"/>
    <w:rsid w:val="004E678D"/>
    <w:rsid w:val="004E7D75"/>
    <w:rsid w:val="004E7F54"/>
    <w:rsid w:val="004E7F67"/>
    <w:rsid w:val="004F01B1"/>
    <w:rsid w:val="004F0684"/>
    <w:rsid w:val="004F075B"/>
    <w:rsid w:val="004F0966"/>
    <w:rsid w:val="004F0A00"/>
    <w:rsid w:val="004F0C0D"/>
    <w:rsid w:val="004F1A04"/>
    <w:rsid w:val="004F1BD4"/>
    <w:rsid w:val="004F1FA2"/>
    <w:rsid w:val="004F2436"/>
    <w:rsid w:val="004F26CA"/>
    <w:rsid w:val="004F2886"/>
    <w:rsid w:val="004F298E"/>
    <w:rsid w:val="004F2E99"/>
    <w:rsid w:val="004F31EC"/>
    <w:rsid w:val="004F3AFA"/>
    <w:rsid w:val="004F3E6E"/>
    <w:rsid w:val="004F3EA0"/>
    <w:rsid w:val="004F402B"/>
    <w:rsid w:val="004F419B"/>
    <w:rsid w:val="004F4518"/>
    <w:rsid w:val="004F47DE"/>
    <w:rsid w:val="004F4D91"/>
    <w:rsid w:val="004F4EA1"/>
    <w:rsid w:val="004F4EF2"/>
    <w:rsid w:val="004F5297"/>
    <w:rsid w:val="004F53AC"/>
    <w:rsid w:val="004F5B0C"/>
    <w:rsid w:val="004F5CA2"/>
    <w:rsid w:val="004F6098"/>
    <w:rsid w:val="004F6397"/>
    <w:rsid w:val="004F6745"/>
    <w:rsid w:val="004F69B7"/>
    <w:rsid w:val="004F6B45"/>
    <w:rsid w:val="004F6E93"/>
    <w:rsid w:val="004F72A5"/>
    <w:rsid w:val="004F760C"/>
    <w:rsid w:val="004F7834"/>
    <w:rsid w:val="004F79BB"/>
    <w:rsid w:val="004F7F1F"/>
    <w:rsid w:val="00500202"/>
    <w:rsid w:val="00500568"/>
    <w:rsid w:val="005005C8"/>
    <w:rsid w:val="00500725"/>
    <w:rsid w:val="00501300"/>
    <w:rsid w:val="00501313"/>
    <w:rsid w:val="0050135C"/>
    <w:rsid w:val="00501383"/>
    <w:rsid w:val="00501897"/>
    <w:rsid w:val="00501C07"/>
    <w:rsid w:val="00501DA8"/>
    <w:rsid w:val="00501DCF"/>
    <w:rsid w:val="00501E7B"/>
    <w:rsid w:val="00502228"/>
    <w:rsid w:val="005023DC"/>
    <w:rsid w:val="00502560"/>
    <w:rsid w:val="0050276C"/>
    <w:rsid w:val="00502D82"/>
    <w:rsid w:val="00503127"/>
    <w:rsid w:val="005040F2"/>
    <w:rsid w:val="0050467C"/>
    <w:rsid w:val="005046F6"/>
    <w:rsid w:val="00504752"/>
    <w:rsid w:val="005048F9"/>
    <w:rsid w:val="00504E44"/>
    <w:rsid w:val="005050A8"/>
    <w:rsid w:val="0050585D"/>
    <w:rsid w:val="00505880"/>
    <w:rsid w:val="00505AED"/>
    <w:rsid w:val="00506FAD"/>
    <w:rsid w:val="005070CD"/>
    <w:rsid w:val="0050727D"/>
    <w:rsid w:val="005072FB"/>
    <w:rsid w:val="00507462"/>
    <w:rsid w:val="00507530"/>
    <w:rsid w:val="00507CF5"/>
    <w:rsid w:val="00507D4E"/>
    <w:rsid w:val="00507E7E"/>
    <w:rsid w:val="00507ED7"/>
    <w:rsid w:val="005107EB"/>
    <w:rsid w:val="00510ACD"/>
    <w:rsid w:val="00510C03"/>
    <w:rsid w:val="00510FF0"/>
    <w:rsid w:val="005115C5"/>
    <w:rsid w:val="00511C78"/>
    <w:rsid w:val="00512083"/>
    <w:rsid w:val="00512227"/>
    <w:rsid w:val="0051258F"/>
    <w:rsid w:val="005126E4"/>
    <w:rsid w:val="005126F9"/>
    <w:rsid w:val="00512C8A"/>
    <w:rsid w:val="005130AB"/>
    <w:rsid w:val="005133CA"/>
    <w:rsid w:val="005137F0"/>
    <w:rsid w:val="00513B89"/>
    <w:rsid w:val="0051417A"/>
    <w:rsid w:val="00514815"/>
    <w:rsid w:val="00514848"/>
    <w:rsid w:val="00514A9D"/>
    <w:rsid w:val="00514C92"/>
    <w:rsid w:val="0051574E"/>
    <w:rsid w:val="0051588A"/>
    <w:rsid w:val="00516056"/>
    <w:rsid w:val="00516680"/>
    <w:rsid w:val="0051694B"/>
    <w:rsid w:val="00516C94"/>
    <w:rsid w:val="00516E34"/>
    <w:rsid w:val="00516F6D"/>
    <w:rsid w:val="00517089"/>
    <w:rsid w:val="005178D5"/>
    <w:rsid w:val="00517A1E"/>
    <w:rsid w:val="00517AAB"/>
    <w:rsid w:val="005204F3"/>
    <w:rsid w:val="00520692"/>
    <w:rsid w:val="0052082B"/>
    <w:rsid w:val="00520926"/>
    <w:rsid w:val="00520E32"/>
    <w:rsid w:val="00521117"/>
    <w:rsid w:val="00521419"/>
    <w:rsid w:val="00521449"/>
    <w:rsid w:val="005217C0"/>
    <w:rsid w:val="00521861"/>
    <w:rsid w:val="00521AC0"/>
    <w:rsid w:val="005220D6"/>
    <w:rsid w:val="0052273E"/>
    <w:rsid w:val="00522930"/>
    <w:rsid w:val="005230C3"/>
    <w:rsid w:val="0052340C"/>
    <w:rsid w:val="00523956"/>
    <w:rsid w:val="00523993"/>
    <w:rsid w:val="00523CAB"/>
    <w:rsid w:val="00523FAC"/>
    <w:rsid w:val="0052423E"/>
    <w:rsid w:val="005245A2"/>
    <w:rsid w:val="005246D4"/>
    <w:rsid w:val="00524A89"/>
    <w:rsid w:val="005252CC"/>
    <w:rsid w:val="005254CC"/>
    <w:rsid w:val="0052555D"/>
    <w:rsid w:val="005255F2"/>
    <w:rsid w:val="00525636"/>
    <w:rsid w:val="005256DD"/>
    <w:rsid w:val="00526021"/>
    <w:rsid w:val="0052607E"/>
    <w:rsid w:val="005260FD"/>
    <w:rsid w:val="0052676E"/>
    <w:rsid w:val="005273B7"/>
    <w:rsid w:val="005275F2"/>
    <w:rsid w:val="00527A07"/>
    <w:rsid w:val="00527E60"/>
    <w:rsid w:val="0053000B"/>
    <w:rsid w:val="00530191"/>
    <w:rsid w:val="00530AC7"/>
    <w:rsid w:val="00530CE0"/>
    <w:rsid w:val="00530DE8"/>
    <w:rsid w:val="00530F9F"/>
    <w:rsid w:val="00531101"/>
    <w:rsid w:val="00531430"/>
    <w:rsid w:val="00531919"/>
    <w:rsid w:val="00532187"/>
    <w:rsid w:val="00532252"/>
    <w:rsid w:val="005331A5"/>
    <w:rsid w:val="0053334C"/>
    <w:rsid w:val="00533414"/>
    <w:rsid w:val="005339B1"/>
    <w:rsid w:val="0053432A"/>
    <w:rsid w:val="0053435F"/>
    <w:rsid w:val="0053477E"/>
    <w:rsid w:val="00535170"/>
    <w:rsid w:val="0053520D"/>
    <w:rsid w:val="00535513"/>
    <w:rsid w:val="005358B2"/>
    <w:rsid w:val="00535A8C"/>
    <w:rsid w:val="00535AE1"/>
    <w:rsid w:val="00535C35"/>
    <w:rsid w:val="00536255"/>
    <w:rsid w:val="00536365"/>
    <w:rsid w:val="0053649C"/>
    <w:rsid w:val="005366B9"/>
    <w:rsid w:val="005369C1"/>
    <w:rsid w:val="00536DE0"/>
    <w:rsid w:val="00537015"/>
    <w:rsid w:val="00537138"/>
    <w:rsid w:val="00537177"/>
    <w:rsid w:val="005372C9"/>
    <w:rsid w:val="005374A3"/>
    <w:rsid w:val="00537577"/>
    <w:rsid w:val="005378C4"/>
    <w:rsid w:val="0053796A"/>
    <w:rsid w:val="00537BE6"/>
    <w:rsid w:val="0054017D"/>
    <w:rsid w:val="005403F9"/>
    <w:rsid w:val="00540509"/>
    <w:rsid w:val="0054053A"/>
    <w:rsid w:val="00540D14"/>
    <w:rsid w:val="00540E5D"/>
    <w:rsid w:val="00541674"/>
    <w:rsid w:val="00541894"/>
    <w:rsid w:val="005418EE"/>
    <w:rsid w:val="00541E39"/>
    <w:rsid w:val="0054236F"/>
    <w:rsid w:val="0054260B"/>
    <w:rsid w:val="00542C2C"/>
    <w:rsid w:val="00542E32"/>
    <w:rsid w:val="00542ECA"/>
    <w:rsid w:val="00542F5F"/>
    <w:rsid w:val="00543104"/>
    <w:rsid w:val="0054322B"/>
    <w:rsid w:val="00543867"/>
    <w:rsid w:val="00543A3F"/>
    <w:rsid w:val="00543BDB"/>
    <w:rsid w:val="00544103"/>
    <w:rsid w:val="0054450E"/>
    <w:rsid w:val="00544685"/>
    <w:rsid w:val="005447B3"/>
    <w:rsid w:val="0054495C"/>
    <w:rsid w:val="00544AC1"/>
    <w:rsid w:val="00544D90"/>
    <w:rsid w:val="00544F17"/>
    <w:rsid w:val="00544F86"/>
    <w:rsid w:val="005456C0"/>
    <w:rsid w:val="0054593A"/>
    <w:rsid w:val="00545A48"/>
    <w:rsid w:val="00546369"/>
    <w:rsid w:val="0054659E"/>
    <w:rsid w:val="0054665E"/>
    <w:rsid w:val="00546753"/>
    <w:rsid w:val="005467ED"/>
    <w:rsid w:val="00546813"/>
    <w:rsid w:val="005468BC"/>
    <w:rsid w:val="005469DD"/>
    <w:rsid w:val="00547671"/>
    <w:rsid w:val="005478F2"/>
    <w:rsid w:val="0055008F"/>
    <w:rsid w:val="0055082E"/>
    <w:rsid w:val="00550E1C"/>
    <w:rsid w:val="00550EDA"/>
    <w:rsid w:val="005511AF"/>
    <w:rsid w:val="005519BB"/>
    <w:rsid w:val="00551C5A"/>
    <w:rsid w:val="00551CC8"/>
    <w:rsid w:val="00552075"/>
    <w:rsid w:val="005528E4"/>
    <w:rsid w:val="00553377"/>
    <w:rsid w:val="00553601"/>
    <w:rsid w:val="00553943"/>
    <w:rsid w:val="0055406E"/>
    <w:rsid w:val="00554341"/>
    <w:rsid w:val="00554617"/>
    <w:rsid w:val="0055467B"/>
    <w:rsid w:val="005549A9"/>
    <w:rsid w:val="00554C0C"/>
    <w:rsid w:val="00554C29"/>
    <w:rsid w:val="0055516F"/>
    <w:rsid w:val="00555A02"/>
    <w:rsid w:val="00555C37"/>
    <w:rsid w:val="00556140"/>
    <w:rsid w:val="0055627E"/>
    <w:rsid w:val="00556555"/>
    <w:rsid w:val="0055672C"/>
    <w:rsid w:val="00556732"/>
    <w:rsid w:val="00556B24"/>
    <w:rsid w:val="00556DA1"/>
    <w:rsid w:val="00556EF6"/>
    <w:rsid w:val="005571C1"/>
    <w:rsid w:val="005571DC"/>
    <w:rsid w:val="005572B5"/>
    <w:rsid w:val="005574DC"/>
    <w:rsid w:val="005574F9"/>
    <w:rsid w:val="00557553"/>
    <w:rsid w:val="005575C1"/>
    <w:rsid w:val="00557718"/>
    <w:rsid w:val="005578A4"/>
    <w:rsid w:val="00557EB5"/>
    <w:rsid w:val="00557FD7"/>
    <w:rsid w:val="00560187"/>
    <w:rsid w:val="00560812"/>
    <w:rsid w:val="00560B6E"/>
    <w:rsid w:val="005621C3"/>
    <w:rsid w:val="005625D1"/>
    <w:rsid w:val="00562DAB"/>
    <w:rsid w:val="00562E2C"/>
    <w:rsid w:val="005634BF"/>
    <w:rsid w:val="00563B3E"/>
    <w:rsid w:val="0056425D"/>
    <w:rsid w:val="0056467A"/>
    <w:rsid w:val="0056478C"/>
    <w:rsid w:val="00564E7A"/>
    <w:rsid w:val="00565215"/>
    <w:rsid w:val="00565970"/>
    <w:rsid w:val="00566020"/>
    <w:rsid w:val="0056633E"/>
    <w:rsid w:val="005665CF"/>
    <w:rsid w:val="00566713"/>
    <w:rsid w:val="00566834"/>
    <w:rsid w:val="00566852"/>
    <w:rsid w:val="0056686E"/>
    <w:rsid w:val="00566D08"/>
    <w:rsid w:val="00566DE1"/>
    <w:rsid w:val="00566E3F"/>
    <w:rsid w:val="005674DF"/>
    <w:rsid w:val="00567640"/>
    <w:rsid w:val="0056766B"/>
    <w:rsid w:val="0056780B"/>
    <w:rsid w:val="00567A1C"/>
    <w:rsid w:val="00567C8C"/>
    <w:rsid w:val="00567C90"/>
    <w:rsid w:val="00567EA2"/>
    <w:rsid w:val="00567F31"/>
    <w:rsid w:val="00570104"/>
    <w:rsid w:val="00570EF5"/>
    <w:rsid w:val="0057112A"/>
    <w:rsid w:val="005712CD"/>
    <w:rsid w:val="005718A1"/>
    <w:rsid w:val="00572382"/>
    <w:rsid w:val="005725D7"/>
    <w:rsid w:val="00572BB5"/>
    <w:rsid w:val="005731E2"/>
    <w:rsid w:val="00573354"/>
    <w:rsid w:val="005733B0"/>
    <w:rsid w:val="005735F4"/>
    <w:rsid w:val="0057372A"/>
    <w:rsid w:val="00573EE5"/>
    <w:rsid w:val="00574139"/>
    <w:rsid w:val="0057439A"/>
    <w:rsid w:val="00574524"/>
    <w:rsid w:val="00574930"/>
    <w:rsid w:val="00574D4F"/>
    <w:rsid w:val="005750FE"/>
    <w:rsid w:val="005751E2"/>
    <w:rsid w:val="005754C0"/>
    <w:rsid w:val="00575638"/>
    <w:rsid w:val="0057566E"/>
    <w:rsid w:val="005758EA"/>
    <w:rsid w:val="00575D09"/>
    <w:rsid w:val="00575EBB"/>
    <w:rsid w:val="005760F0"/>
    <w:rsid w:val="005765F3"/>
    <w:rsid w:val="00576B47"/>
    <w:rsid w:val="00577202"/>
    <w:rsid w:val="0057730B"/>
    <w:rsid w:val="005773A7"/>
    <w:rsid w:val="00577497"/>
    <w:rsid w:val="00577D54"/>
    <w:rsid w:val="00580971"/>
    <w:rsid w:val="0058099B"/>
    <w:rsid w:val="005809BA"/>
    <w:rsid w:val="0058108C"/>
    <w:rsid w:val="005813A0"/>
    <w:rsid w:val="00581409"/>
    <w:rsid w:val="00581798"/>
    <w:rsid w:val="00581A18"/>
    <w:rsid w:val="00581AA6"/>
    <w:rsid w:val="00581E3D"/>
    <w:rsid w:val="00582B56"/>
    <w:rsid w:val="00582B7D"/>
    <w:rsid w:val="00582E32"/>
    <w:rsid w:val="00582F99"/>
    <w:rsid w:val="005831BC"/>
    <w:rsid w:val="00583241"/>
    <w:rsid w:val="005837D7"/>
    <w:rsid w:val="0058386C"/>
    <w:rsid w:val="0058404F"/>
    <w:rsid w:val="00584743"/>
    <w:rsid w:val="00584D94"/>
    <w:rsid w:val="00584F6E"/>
    <w:rsid w:val="005853DF"/>
    <w:rsid w:val="005854DB"/>
    <w:rsid w:val="005857A1"/>
    <w:rsid w:val="00585EFC"/>
    <w:rsid w:val="005861F5"/>
    <w:rsid w:val="00586448"/>
    <w:rsid w:val="00586936"/>
    <w:rsid w:val="0058710E"/>
    <w:rsid w:val="00587590"/>
    <w:rsid w:val="00587591"/>
    <w:rsid w:val="0058760A"/>
    <w:rsid w:val="0058790C"/>
    <w:rsid w:val="00587971"/>
    <w:rsid w:val="00587DB7"/>
    <w:rsid w:val="00590769"/>
    <w:rsid w:val="00590C13"/>
    <w:rsid w:val="00591198"/>
    <w:rsid w:val="00591284"/>
    <w:rsid w:val="00591771"/>
    <w:rsid w:val="005918CE"/>
    <w:rsid w:val="0059190C"/>
    <w:rsid w:val="00591C40"/>
    <w:rsid w:val="0059296C"/>
    <w:rsid w:val="00592B56"/>
    <w:rsid w:val="00593A00"/>
    <w:rsid w:val="00593FDC"/>
    <w:rsid w:val="005940EB"/>
    <w:rsid w:val="005941C7"/>
    <w:rsid w:val="00595308"/>
    <w:rsid w:val="005954A7"/>
    <w:rsid w:val="005959AF"/>
    <w:rsid w:val="00595B9C"/>
    <w:rsid w:val="00595D57"/>
    <w:rsid w:val="00595DF2"/>
    <w:rsid w:val="0059648D"/>
    <w:rsid w:val="00596858"/>
    <w:rsid w:val="00596D1C"/>
    <w:rsid w:val="00596D44"/>
    <w:rsid w:val="00596D54"/>
    <w:rsid w:val="00597549"/>
    <w:rsid w:val="00597674"/>
    <w:rsid w:val="00597884"/>
    <w:rsid w:val="00597EC7"/>
    <w:rsid w:val="005A0212"/>
    <w:rsid w:val="005A0479"/>
    <w:rsid w:val="005A079E"/>
    <w:rsid w:val="005A098A"/>
    <w:rsid w:val="005A0F7E"/>
    <w:rsid w:val="005A128F"/>
    <w:rsid w:val="005A12ED"/>
    <w:rsid w:val="005A201E"/>
    <w:rsid w:val="005A229B"/>
    <w:rsid w:val="005A24D7"/>
    <w:rsid w:val="005A25DE"/>
    <w:rsid w:val="005A269B"/>
    <w:rsid w:val="005A2B76"/>
    <w:rsid w:val="005A32DD"/>
    <w:rsid w:val="005A33CD"/>
    <w:rsid w:val="005A3421"/>
    <w:rsid w:val="005A392A"/>
    <w:rsid w:val="005A3A50"/>
    <w:rsid w:val="005A3C44"/>
    <w:rsid w:val="005A3C83"/>
    <w:rsid w:val="005A3E4B"/>
    <w:rsid w:val="005A3EBF"/>
    <w:rsid w:val="005A3FF5"/>
    <w:rsid w:val="005A419E"/>
    <w:rsid w:val="005A45AB"/>
    <w:rsid w:val="005A48B1"/>
    <w:rsid w:val="005A48D2"/>
    <w:rsid w:val="005A4BEE"/>
    <w:rsid w:val="005A4DC0"/>
    <w:rsid w:val="005A522B"/>
    <w:rsid w:val="005A55D7"/>
    <w:rsid w:val="005A5D58"/>
    <w:rsid w:val="005A5D6E"/>
    <w:rsid w:val="005A6226"/>
    <w:rsid w:val="005A6407"/>
    <w:rsid w:val="005A641F"/>
    <w:rsid w:val="005A6DA4"/>
    <w:rsid w:val="005A73F8"/>
    <w:rsid w:val="005A747A"/>
    <w:rsid w:val="005A75FD"/>
    <w:rsid w:val="005A7684"/>
    <w:rsid w:val="005A794E"/>
    <w:rsid w:val="005B0349"/>
    <w:rsid w:val="005B04AD"/>
    <w:rsid w:val="005B0C05"/>
    <w:rsid w:val="005B0FCF"/>
    <w:rsid w:val="005B0FEE"/>
    <w:rsid w:val="005B1267"/>
    <w:rsid w:val="005B1379"/>
    <w:rsid w:val="005B160A"/>
    <w:rsid w:val="005B1935"/>
    <w:rsid w:val="005B1BB2"/>
    <w:rsid w:val="005B1C83"/>
    <w:rsid w:val="005B218D"/>
    <w:rsid w:val="005B2238"/>
    <w:rsid w:val="005B2242"/>
    <w:rsid w:val="005B2569"/>
    <w:rsid w:val="005B2E8F"/>
    <w:rsid w:val="005B2F1C"/>
    <w:rsid w:val="005B312A"/>
    <w:rsid w:val="005B38B4"/>
    <w:rsid w:val="005B398E"/>
    <w:rsid w:val="005B3E44"/>
    <w:rsid w:val="005B3F2A"/>
    <w:rsid w:val="005B3F3B"/>
    <w:rsid w:val="005B4052"/>
    <w:rsid w:val="005B4128"/>
    <w:rsid w:val="005B4208"/>
    <w:rsid w:val="005B434C"/>
    <w:rsid w:val="005B4EF6"/>
    <w:rsid w:val="005B5018"/>
    <w:rsid w:val="005B56CA"/>
    <w:rsid w:val="005B5808"/>
    <w:rsid w:val="005B5B6C"/>
    <w:rsid w:val="005B5E35"/>
    <w:rsid w:val="005B668C"/>
    <w:rsid w:val="005B68BA"/>
    <w:rsid w:val="005B6E9D"/>
    <w:rsid w:val="005B70C6"/>
    <w:rsid w:val="005B712F"/>
    <w:rsid w:val="005B7314"/>
    <w:rsid w:val="005B745B"/>
    <w:rsid w:val="005B77F3"/>
    <w:rsid w:val="005B7BDD"/>
    <w:rsid w:val="005C0553"/>
    <w:rsid w:val="005C0DAA"/>
    <w:rsid w:val="005C123A"/>
    <w:rsid w:val="005C13E3"/>
    <w:rsid w:val="005C140A"/>
    <w:rsid w:val="005C1437"/>
    <w:rsid w:val="005C220F"/>
    <w:rsid w:val="005C2B05"/>
    <w:rsid w:val="005C2CC2"/>
    <w:rsid w:val="005C2D8B"/>
    <w:rsid w:val="005C33E6"/>
    <w:rsid w:val="005C3A8D"/>
    <w:rsid w:val="005C3C67"/>
    <w:rsid w:val="005C4558"/>
    <w:rsid w:val="005C46DF"/>
    <w:rsid w:val="005C48E4"/>
    <w:rsid w:val="005C4C15"/>
    <w:rsid w:val="005C4C84"/>
    <w:rsid w:val="005C51B8"/>
    <w:rsid w:val="005C52FF"/>
    <w:rsid w:val="005C5865"/>
    <w:rsid w:val="005C5D23"/>
    <w:rsid w:val="005C6579"/>
    <w:rsid w:val="005C751A"/>
    <w:rsid w:val="005C76DF"/>
    <w:rsid w:val="005C7786"/>
    <w:rsid w:val="005C7843"/>
    <w:rsid w:val="005C7A73"/>
    <w:rsid w:val="005C7F8F"/>
    <w:rsid w:val="005C7FB9"/>
    <w:rsid w:val="005D0DB7"/>
    <w:rsid w:val="005D0F72"/>
    <w:rsid w:val="005D14EA"/>
    <w:rsid w:val="005D15A8"/>
    <w:rsid w:val="005D15CD"/>
    <w:rsid w:val="005D177C"/>
    <w:rsid w:val="005D1830"/>
    <w:rsid w:val="005D1876"/>
    <w:rsid w:val="005D1B33"/>
    <w:rsid w:val="005D1B43"/>
    <w:rsid w:val="005D1DC6"/>
    <w:rsid w:val="005D2653"/>
    <w:rsid w:val="005D2C7C"/>
    <w:rsid w:val="005D2E4B"/>
    <w:rsid w:val="005D2FFB"/>
    <w:rsid w:val="005D3019"/>
    <w:rsid w:val="005D3056"/>
    <w:rsid w:val="005D3AC8"/>
    <w:rsid w:val="005D3D4B"/>
    <w:rsid w:val="005D41D6"/>
    <w:rsid w:val="005D4415"/>
    <w:rsid w:val="005D4A18"/>
    <w:rsid w:val="005D4A70"/>
    <w:rsid w:val="005D4FBC"/>
    <w:rsid w:val="005D508A"/>
    <w:rsid w:val="005D551F"/>
    <w:rsid w:val="005D583D"/>
    <w:rsid w:val="005D589F"/>
    <w:rsid w:val="005D5E97"/>
    <w:rsid w:val="005D6119"/>
    <w:rsid w:val="005D6D72"/>
    <w:rsid w:val="005D6EC0"/>
    <w:rsid w:val="005D764A"/>
    <w:rsid w:val="005E00BF"/>
    <w:rsid w:val="005E0170"/>
    <w:rsid w:val="005E0354"/>
    <w:rsid w:val="005E04E8"/>
    <w:rsid w:val="005E0538"/>
    <w:rsid w:val="005E079D"/>
    <w:rsid w:val="005E0C9D"/>
    <w:rsid w:val="005E1291"/>
    <w:rsid w:val="005E13A7"/>
    <w:rsid w:val="005E161B"/>
    <w:rsid w:val="005E17D9"/>
    <w:rsid w:val="005E1BA3"/>
    <w:rsid w:val="005E1BD3"/>
    <w:rsid w:val="005E1F33"/>
    <w:rsid w:val="005E24F8"/>
    <w:rsid w:val="005E250F"/>
    <w:rsid w:val="005E28C3"/>
    <w:rsid w:val="005E2E28"/>
    <w:rsid w:val="005E360E"/>
    <w:rsid w:val="005E3AF0"/>
    <w:rsid w:val="005E400B"/>
    <w:rsid w:val="005E43F2"/>
    <w:rsid w:val="005E449C"/>
    <w:rsid w:val="005E44DF"/>
    <w:rsid w:val="005E4FBB"/>
    <w:rsid w:val="005E5412"/>
    <w:rsid w:val="005E595D"/>
    <w:rsid w:val="005E5A3A"/>
    <w:rsid w:val="005E5CC2"/>
    <w:rsid w:val="005E6106"/>
    <w:rsid w:val="005E62B7"/>
    <w:rsid w:val="005E638B"/>
    <w:rsid w:val="005E63ED"/>
    <w:rsid w:val="005E6B1F"/>
    <w:rsid w:val="005E7588"/>
    <w:rsid w:val="005E7BA5"/>
    <w:rsid w:val="005E7F3F"/>
    <w:rsid w:val="005F0A2D"/>
    <w:rsid w:val="005F0CE2"/>
    <w:rsid w:val="005F0E9B"/>
    <w:rsid w:val="005F1055"/>
    <w:rsid w:val="005F15D1"/>
    <w:rsid w:val="005F1F0C"/>
    <w:rsid w:val="005F2018"/>
    <w:rsid w:val="005F2164"/>
    <w:rsid w:val="005F22FA"/>
    <w:rsid w:val="005F26D6"/>
    <w:rsid w:val="005F2D7E"/>
    <w:rsid w:val="005F3150"/>
    <w:rsid w:val="005F3B75"/>
    <w:rsid w:val="005F3BC9"/>
    <w:rsid w:val="005F3ED1"/>
    <w:rsid w:val="005F4069"/>
    <w:rsid w:val="005F41C7"/>
    <w:rsid w:val="005F44A2"/>
    <w:rsid w:val="005F46FC"/>
    <w:rsid w:val="005F49EC"/>
    <w:rsid w:val="005F4AD7"/>
    <w:rsid w:val="005F4C7B"/>
    <w:rsid w:val="005F5AFE"/>
    <w:rsid w:val="005F5F8C"/>
    <w:rsid w:val="005F62EB"/>
    <w:rsid w:val="005F697D"/>
    <w:rsid w:val="005F6982"/>
    <w:rsid w:val="005F6ED6"/>
    <w:rsid w:val="005F7102"/>
    <w:rsid w:val="005F753D"/>
    <w:rsid w:val="005F757C"/>
    <w:rsid w:val="005F7754"/>
    <w:rsid w:val="005F7833"/>
    <w:rsid w:val="005F7952"/>
    <w:rsid w:val="005F7B74"/>
    <w:rsid w:val="005F7DE4"/>
    <w:rsid w:val="00600714"/>
    <w:rsid w:val="00600D04"/>
    <w:rsid w:val="00601A4B"/>
    <w:rsid w:val="006023B9"/>
    <w:rsid w:val="006023E9"/>
    <w:rsid w:val="00602441"/>
    <w:rsid w:val="00603BE1"/>
    <w:rsid w:val="00603C5A"/>
    <w:rsid w:val="00603CD7"/>
    <w:rsid w:val="00603CEE"/>
    <w:rsid w:val="006040CB"/>
    <w:rsid w:val="006044D5"/>
    <w:rsid w:val="00604532"/>
    <w:rsid w:val="00604AA1"/>
    <w:rsid w:val="006051C0"/>
    <w:rsid w:val="0060551E"/>
    <w:rsid w:val="006055C0"/>
    <w:rsid w:val="00605D73"/>
    <w:rsid w:val="00606724"/>
    <w:rsid w:val="00606890"/>
    <w:rsid w:val="00606FCB"/>
    <w:rsid w:val="00607018"/>
    <w:rsid w:val="006074A5"/>
    <w:rsid w:val="0060754D"/>
    <w:rsid w:val="00607E6C"/>
    <w:rsid w:val="0061027F"/>
    <w:rsid w:val="00610D73"/>
    <w:rsid w:val="0061134F"/>
    <w:rsid w:val="00611540"/>
    <w:rsid w:val="0061187E"/>
    <w:rsid w:val="00611E3B"/>
    <w:rsid w:val="006121FC"/>
    <w:rsid w:val="006122A8"/>
    <w:rsid w:val="0061230C"/>
    <w:rsid w:val="00612A63"/>
    <w:rsid w:val="00612F7F"/>
    <w:rsid w:val="00612F91"/>
    <w:rsid w:val="006130BB"/>
    <w:rsid w:val="00613305"/>
    <w:rsid w:val="00613C6A"/>
    <w:rsid w:val="00613FFE"/>
    <w:rsid w:val="006144AF"/>
    <w:rsid w:val="006145E8"/>
    <w:rsid w:val="006148E4"/>
    <w:rsid w:val="00614AE4"/>
    <w:rsid w:val="00614D10"/>
    <w:rsid w:val="00614DCB"/>
    <w:rsid w:val="00615486"/>
    <w:rsid w:val="00615839"/>
    <w:rsid w:val="006159D1"/>
    <w:rsid w:val="00615E2D"/>
    <w:rsid w:val="006160C3"/>
    <w:rsid w:val="0061740D"/>
    <w:rsid w:val="00617522"/>
    <w:rsid w:val="00617C09"/>
    <w:rsid w:val="00620181"/>
    <w:rsid w:val="006203C0"/>
    <w:rsid w:val="0062080D"/>
    <w:rsid w:val="00620DDB"/>
    <w:rsid w:val="00620E0D"/>
    <w:rsid w:val="0062148A"/>
    <w:rsid w:val="00621628"/>
    <w:rsid w:val="00621AB5"/>
    <w:rsid w:val="00621DC0"/>
    <w:rsid w:val="00621DF4"/>
    <w:rsid w:val="00622769"/>
    <w:rsid w:val="0062291F"/>
    <w:rsid w:val="00622AFF"/>
    <w:rsid w:val="00622E50"/>
    <w:rsid w:val="006235AB"/>
    <w:rsid w:val="00623683"/>
    <w:rsid w:val="00623ADB"/>
    <w:rsid w:val="00623B78"/>
    <w:rsid w:val="00623D92"/>
    <w:rsid w:val="00623F3A"/>
    <w:rsid w:val="00624472"/>
    <w:rsid w:val="00624CB6"/>
    <w:rsid w:val="00624E95"/>
    <w:rsid w:val="006252BD"/>
    <w:rsid w:val="006255FD"/>
    <w:rsid w:val="006258B9"/>
    <w:rsid w:val="00625AD7"/>
    <w:rsid w:val="00625F5B"/>
    <w:rsid w:val="006260A7"/>
    <w:rsid w:val="00626173"/>
    <w:rsid w:val="006262FF"/>
    <w:rsid w:val="006263A1"/>
    <w:rsid w:val="0062658D"/>
    <w:rsid w:val="00626B4D"/>
    <w:rsid w:val="00626EF5"/>
    <w:rsid w:val="00627084"/>
    <w:rsid w:val="00627838"/>
    <w:rsid w:val="00627A52"/>
    <w:rsid w:val="00627AB6"/>
    <w:rsid w:val="00627F99"/>
    <w:rsid w:val="006308E3"/>
    <w:rsid w:val="0063184F"/>
    <w:rsid w:val="00631864"/>
    <w:rsid w:val="00631BC3"/>
    <w:rsid w:val="00632639"/>
    <w:rsid w:val="00632BF5"/>
    <w:rsid w:val="00632D60"/>
    <w:rsid w:val="00633057"/>
    <w:rsid w:val="0063355B"/>
    <w:rsid w:val="0063364B"/>
    <w:rsid w:val="0063374D"/>
    <w:rsid w:val="00633E51"/>
    <w:rsid w:val="00634176"/>
    <w:rsid w:val="006347AA"/>
    <w:rsid w:val="006349D6"/>
    <w:rsid w:val="00634EE4"/>
    <w:rsid w:val="00634F50"/>
    <w:rsid w:val="00635063"/>
    <w:rsid w:val="006356A1"/>
    <w:rsid w:val="006359FD"/>
    <w:rsid w:val="00635A8A"/>
    <w:rsid w:val="00635E72"/>
    <w:rsid w:val="00636055"/>
    <w:rsid w:val="00636579"/>
    <w:rsid w:val="00636F2B"/>
    <w:rsid w:val="006370CE"/>
    <w:rsid w:val="00637F05"/>
    <w:rsid w:val="00640460"/>
    <w:rsid w:val="0064060A"/>
    <w:rsid w:val="006409AE"/>
    <w:rsid w:val="00640BC2"/>
    <w:rsid w:val="00641694"/>
    <w:rsid w:val="006417DD"/>
    <w:rsid w:val="00641B16"/>
    <w:rsid w:val="00641C8B"/>
    <w:rsid w:val="006425C6"/>
    <w:rsid w:val="006426C8"/>
    <w:rsid w:val="00642F2D"/>
    <w:rsid w:val="0064311E"/>
    <w:rsid w:val="006431D4"/>
    <w:rsid w:val="006432D5"/>
    <w:rsid w:val="00643728"/>
    <w:rsid w:val="00643D31"/>
    <w:rsid w:val="00643DFF"/>
    <w:rsid w:val="00643E73"/>
    <w:rsid w:val="006442B1"/>
    <w:rsid w:val="00644738"/>
    <w:rsid w:val="00644870"/>
    <w:rsid w:val="00644B86"/>
    <w:rsid w:val="00644F25"/>
    <w:rsid w:val="00645087"/>
    <w:rsid w:val="006450B2"/>
    <w:rsid w:val="0064511D"/>
    <w:rsid w:val="0064534A"/>
    <w:rsid w:val="00645504"/>
    <w:rsid w:val="00645869"/>
    <w:rsid w:val="00645CF1"/>
    <w:rsid w:val="00646166"/>
    <w:rsid w:val="00646251"/>
    <w:rsid w:val="0064640F"/>
    <w:rsid w:val="0064683D"/>
    <w:rsid w:val="00646967"/>
    <w:rsid w:val="00646AD0"/>
    <w:rsid w:val="0064714A"/>
    <w:rsid w:val="00647317"/>
    <w:rsid w:val="00647539"/>
    <w:rsid w:val="00647A91"/>
    <w:rsid w:val="00647DEC"/>
    <w:rsid w:val="00647ED1"/>
    <w:rsid w:val="00650154"/>
    <w:rsid w:val="006502F5"/>
    <w:rsid w:val="006508C5"/>
    <w:rsid w:val="00650AFF"/>
    <w:rsid w:val="00650B6A"/>
    <w:rsid w:val="00650E8A"/>
    <w:rsid w:val="00651095"/>
    <w:rsid w:val="006511B5"/>
    <w:rsid w:val="006513CB"/>
    <w:rsid w:val="006513F2"/>
    <w:rsid w:val="00652129"/>
    <w:rsid w:val="006523D5"/>
    <w:rsid w:val="00652470"/>
    <w:rsid w:val="00652BDC"/>
    <w:rsid w:val="00652E0D"/>
    <w:rsid w:val="006530DA"/>
    <w:rsid w:val="0065342E"/>
    <w:rsid w:val="00653D48"/>
    <w:rsid w:val="00654225"/>
    <w:rsid w:val="00654B7B"/>
    <w:rsid w:val="0065539D"/>
    <w:rsid w:val="00655818"/>
    <w:rsid w:val="006558B6"/>
    <w:rsid w:val="00655DE1"/>
    <w:rsid w:val="00655E5D"/>
    <w:rsid w:val="006562E6"/>
    <w:rsid w:val="00656468"/>
    <w:rsid w:val="0065697E"/>
    <w:rsid w:val="00656BFC"/>
    <w:rsid w:val="00656DFD"/>
    <w:rsid w:val="00656EED"/>
    <w:rsid w:val="00656FD7"/>
    <w:rsid w:val="00656FD9"/>
    <w:rsid w:val="006575F6"/>
    <w:rsid w:val="006576CE"/>
    <w:rsid w:val="0065786E"/>
    <w:rsid w:val="006578A8"/>
    <w:rsid w:val="00657A04"/>
    <w:rsid w:val="00657FBA"/>
    <w:rsid w:val="00660363"/>
    <w:rsid w:val="00660974"/>
    <w:rsid w:val="00660CB0"/>
    <w:rsid w:val="00662840"/>
    <w:rsid w:val="00663100"/>
    <w:rsid w:val="00663203"/>
    <w:rsid w:val="00663220"/>
    <w:rsid w:val="0066327F"/>
    <w:rsid w:val="006635F1"/>
    <w:rsid w:val="0066402C"/>
    <w:rsid w:val="0066410F"/>
    <w:rsid w:val="006641AF"/>
    <w:rsid w:val="006644DD"/>
    <w:rsid w:val="00664998"/>
    <w:rsid w:val="00664C26"/>
    <w:rsid w:val="00664C37"/>
    <w:rsid w:val="0066501C"/>
    <w:rsid w:val="0066507F"/>
    <w:rsid w:val="006651A2"/>
    <w:rsid w:val="00665802"/>
    <w:rsid w:val="00665DEB"/>
    <w:rsid w:val="00665E30"/>
    <w:rsid w:val="006660EE"/>
    <w:rsid w:val="00666C35"/>
    <w:rsid w:val="00666C39"/>
    <w:rsid w:val="006675BD"/>
    <w:rsid w:val="00667A4B"/>
    <w:rsid w:val="00667B8F"/>
    <w:rsid w:val="00670102"/>
    <w:rsid w:val="006705BF"/>
    <w:rsid w:val="00670779"/>
    <w:rsid w:val="00670987"/>
    <w:rsid w:val="00670ACB"/>
    <w:rsid w:val="00671190"/>
    <w:rsid w:val="006716A2"/>
    <w:rsid w:val="0067176B"/>
    <w:rsid w:val="0067176F"/>
    <w:rsid w:val="00671A3F"/>
    <w:rsid w:val="00671D00"/>
    <w:rsid w:val="006720F0"/>
    <w:rsid w:val="006722E8"/>
    <w:rsid w:val="00672918"/>
    <w:rsid w:val="00672A6F"/>
    <w:rsid w:val="00672C41"/>
    <w:rsid w:val="006731CB"/>
    <w:rsid w:val="0067394F"/>
    <w:rsid w:val="00673B70"/>
    <w:rsid w:val="00673D22"/>
    <w:rsid w:val="00673F46"/>
    <w:rsid w:val="00673FD1"/>
    <w:rsid w:val="00674A91"/>
    <w:rsid w:val="00674B3F"/>
    <w:rsid w:val="00674F17"/>
    <w:rsid w:val="0067518C"/>
    <w:rsid w:val="006753C7"/>
    <w:rsid w:val="006754E3"/>
    <w:rsid w:val="0067560C"/>
    <w:rsid w:val="0067562A"/>
    <w:rsid w:val="00675B8F"/>
    <w:rsid w:val="00675FAE"/>
    <w:rsid w:val="00676617"/>
    <w:rsid w:val="0067671A"/>
    <w:rsid w:val="00676ABE"/>
    <w:rsid w:val="006770AF"/>
    <w:rsid w:val="006773C5"/>
    <w:rsid w:val="006778DF"/>
    <w:rsid w:val="00677A4A"/>
    <w:rsid w:val="00677BC4"/>
    <w:rsid w:val="00677BD3"/>
    <w:rsid w:val="006802F3"/>
    <w:rsid w:val="006807EF"/>
    <w:rsid w:val="006808B5"/>
    <w:rsid w:val="00680B69"/>
    <w:rsid w:val="00680C9D"/>
    <w:rsid w:val="006810DF"/>
    <w:rsid w:val="0068123C"/>
    <w:rsid w:val="00681407"/>
    <w:rsid w:val="006818FD"/>
    <w:rsid w:val="00681DF3"/>
    <w:rsid w:val="00681EFD"/>
    <w:rsid w:val="006824F3"/>
    <w:rsid w:val="006828D7"/>
    <w:rsid w:val="00682C98"/>
    <w:rsid w:val="00683577"/>
    <w:rsid w:val="00683C1B"/>
    <w:rsid w:val="006842EB"/>
    <w:rsid w:val="00684689"/>
    <w:rsid w:val="00684829"/>
    <w:rsid w:val="00684B4C"/>
    <w:rsid w:val="0068503E"/>
    <w:rsid w:val="00685218"/>
    <w:rsid w:val="00685752"/>
    <w:rsid w:val="00685930"/>
    <w:rsid w:val="00686142"/>
    <w:rsid w:val="00686573"/>
    <w:rsid w:val="006872CE"/>
    <w:rsid w:val="00687C63"/>
    <w:rsid w:val="00687FDD"/>
    <w:rsid w:val="0069015E"/>
    <w:rsid w:val="00690391"/>
    <w:rsid w:val="0069096E"/>
    <w:rsid w:val="00690BDE"/>
    <w:rsid w:val="00691014"/>
    <w:rsid w:val="006916D8"/>
    <w:rsid w:val="00691709"/>
    <w:rsid w:val="00692AD5"/>
    <w:rsid w:val="00692BDA"/>
    <w:rsid w:val="00692D80"/>
    <w:rsid w:val="0069310A"/>
    <w:rsid w:val="00693119"/>
    <w:rsid w:val="006931DF"/>
    <w:rsid w:val="006933AA"/>
    <w:rsid w:val="006936F8"/>
    <w:rsid w:val="0069393C"/>
    <w:rsid w:val="00693D38"/>
    <w:rsid w:val="00693E57"/>
    <w:rsid w:val="00693F24"/>
    <w:rsid w:val="00693F71"/>
    <w:rsid w:val="006947EC"/>
    <w:rsid w:val="00694A83"/>
    <w:rsid w:val="00694AC9"/>
    <w:rsid w:val="00694BF3"/>
    <w:rsid w:val="00694F10"/>
    <w:rsid w:val="00694FFD"/>
    <w:rsid w:val="00695177"/>
    <w:rsid w:val="00695563"/>
    <w:rsid w:val="006956E6"/>
    <w:rsid w:val="00695916"/>
    <w:rsid w:val="0069594F"/>
    <w:rsid w:val="00695976"/>
    <w:rsid w:val="00695FF9"/>
    <w:rsid w:val="00696580"/>
    <w:rsid w:val="006967BC"/>
    <w:rsid w:val="00696C44"/>
    <w:rsid w:val="00696C76"/>
    <w:rsid w:val="00696F55"/>
    <w:rsid w:val="00696FA7"/>
    <w:rsid w:val="0069741E"/>
    <w:rsid w:val="00697721"/>
    <w:rsid w:val="00697754"/>
    <w:rsid w:val="00697832"/>
    <w:rsid w:val="00697CAF"/>
    <w:rsid w:val="00697D62"/>
    <w:rsid w:val="006A0655"/>
    <w:rsid w:val="006A09DF"/>
    <w:rsid w:val="006A0B64"/>
    <w:rsid w:val="006A11CB"/>
    <w:rsid w:val="006A1BB1"/>
    <w:rsid w:val="006A1C6C"/>
    <w:rsid w:val="006A1DF3"/>
    <w:rsid w:val="006A20A8"/>
    <w:rsid w:val="006A2286"/>
    <w:rsid w:val="006A22A5"/>
    <w:rsid w:val="006A242B"/>
    <w:rsid w:val="006A2515"/>
    <w:rsid w:val="006A260F"/>
    <w:rsid w:val="006A30F5"/>
    <w:rsid w:val="006A3C70"/>
    <w:rsid w:val="006A3FF8"/>
    <w:rsid w:val="006A50D7"/>
    <w:rsid w:val="006A538A"/>
    <w:rsid w:val="006A5A8A"/>
    <w:rsid w:val="006A5B14"/>
    <w:rsid w:val="006A610C"/>
    <w:rsid w:val="006A6628"/>
    <w:rsid w:val="006A6C81"/>
    <w:rsid w:val="006A6EF0"/>
    <w:rsid w:val="006A736C"/>
    <w:rsid w:val="006A75FD"/>
    <w:rsid w:val="006A7BB0"/>
    <w:rsid w:val="006B05AF"/>
    <w:rsid w:val="006B06D1"/>
    <w:rsid w:val="006B1255"/>
    <w:rsid w:val="006B146D"/>
    <w:rsid w:val="006B2517"/>
    <w:rsid w:val="006B2C64"/>
    <w:rsid w:val="006B3007"/>
    <w:rsid w:val="006B32A2"/>
    <w:rsid w:val="006B346D"/>
    <w:rsid w:val="006B3B7F"/>
    <w:rsid w:val="006B3FEA"/>
    <w:rsid w:val="006B4328"/>
    <w:rsid w:val="006B4612"/>
    <w:rsid w:val="006B483E"/>
    <w:rsid w:val="006B4898"/>
    <w:rsid w:val="006B49A3"/>
    <w:rsid w:val="006B4E0D"/>
    <w:rsid w:val="006B4E91"/>
    <w:rsid w:val="006B5041"/>
    <w:rsid w:val="006B5720"/>
    <w:rsid w:val="006B5AC3"/>
    <w:rsid w:val="006B5C3C"/>
    <w:rsid w:val="006B6027"/>
    <w:rsid w:val="006B6119"/>
    <w:rsid w:val="006B656A"/>
    <w:rsid w:val="006B7203"/>
    <w:rsid w:val="006B773E"/>
    <w:rsid w:val="006B7F1F"/>
    <w:rsid w:val="006C069D"/>
    <w:rsid w:val="006C06BB"/>
    <w:rsid w:val="006C098D"/>
    <w:rsid w:val="006C0BB6"/>
    <w:rsid w:val="006C0D1B"/>
    <w:rsid w:val="006C0DA4"/>
    <w:rsid w:val="006C1A3C"/>
    <w:rsid w:val="006C1A99"/>
    <w:rsid w:val="006C24B2"/>
    <w:rsid w:val="006C2B2E"/>
    <w:rsid w:val="006C2C24"/>
    <w:rsid w:val="006C2CA0"/>
    <w:rsid w:val="006C2D12"/>
    <w:rsid w:val="006C2D85"/>
    <w:rsid w:val="006C33AA"/>
    <w:rsid w:val="006C33F4"/>
    <w:rsid w:val="006C3563"/>
    <w:rsid w:val="006C3599"/>
    <w:rsid w:val="006C3813"/>
    <w:rsid w:val="006C3862"/>
    <w:rsid w:val="006C3B01"/>
    <w:rsid w:val="006C3D0F"/>
    <w:rsid w:val="006C3DB3"/>
    <w:rsid w:val="006C3EC3"/>
    <w:rsid w:val="006C3F83"/>
    <w:rsid w:val="006C462F"/>
    <w:rsid w:val="006C46C7"/>
    <w:rsid w:val="006C4893"/>
    <w:rsid w:val="006C4CAD"/>
    <w:rsid w:val="006C4D46"/>
    <w:rsid w:val="006C4FE1"/>
    <w:rsid w:val="006C5028"/>
    <w:rsid w:val="006C5312"/>
    <w:rsid w:val="006C6C87"/>
    <w:rsid w:val="006C6D52"/>
    <w:rsid w:val="006C7184"/>
    <w:rsid w:val="006C7D8E"/>
    <w:rsid w:val="006D0B56"/>
    <w:rsid w:val="006D0EE7"/>
    <w:rsid w:val="006D10F8"/>
    <w:rsid w:val="006D128B"/>
    <w:rsid w:val="006D14E7"/>
    <w:rsid w:val="006D150B"/>
    <w:rsid w:val="006D1641"/>
    <w:rsid w:val="006D18B7"/>
    <w:rsid w:val="006D1A15"/>
    <w:rsid w:val="006D1A62"/>
    <w:rsid w:val="006D1EE2"/>
    <w:rsid w:val="006D2147"/>
    <w:rsid w:val="006D2598"/>
    <w:rsid w:val="006D282D"/>
    <w:rsid w:val="006D292A"/>
    <w:rsid w:val="006D29F5"/>
    <w:rsid w:val="006D2C1A"/>
    <w:rsid w:val="006D30EC"/>
    <w:rsid w:val="006D3270"/>
    <w:rsid w:val="006D35CC"/>
    <w:rsid w:val="006D37BB"/>
    <w:rsid w:val="006D3E15"/>
    <w:rsid w:val="006D43AB"/>
    <w:rsid w:val="006D443F"/>
    <w:rsid w:val="006D4A72"/>
    <w:rsid w:val="006D52CB"/>
    <w:rsid w:val="006D5905"/>
    <w:rsid w:val="006D67EE"/>
    <w:rsid w:val="006D6C13"/>
    <w:rsid w:val="006D714F"/>
    <w:rsid w:val="006D71A1"/>
    <w:rsid w:val="006D752C"/>
    <w:rsid w:val="006D760E"/>
    <w:rsid w:val="006D7CB5"/>
    <w:rsid w:val="006D7D74"/>
    <w:rsid w:val="006D7F2D"/>
    <w:rsid w:val="006D7F93"/>
    <w:rsid w:val="006E0032"/>
    <w:rsid w:val="006E006D"/>
    <w:rsid w:val="006E0298"/>
    <w:rsid w:val="006E038A"/>
    <w:rsid w:val="006E0437"/>
    <w:rsid w:val="006E06B1"/>
    <w:rsid w:val="006E0CD3"/>
    <w:rsid w:val="006E10BD"/>
    <w:rsid w:val="006E15CD"/>
    <w:rsid w:val="006E16BA"/>
    <w:rsid w:val="006E1754"/>
    <w:rsid w:val="006E1767"/>
    <w:rsid w:val="006E1BE1"/>
    <w:rsid w:val="006E1E53"/>
    <w:rsid w:val="006E2390"/>
    <w:rsid w:val="006E23F6"/>
    <w:rsid w:val="006E25B1"/>
    <w:rsid w:val="006E284A"/>
    <w:rsid w:val="006E2BA8"/>
    <w:rsid w:val="006E30B7"/>
    <w:rsid w:val="006E331A"/>
    <w:rsid w:val="006E36A7"/>
    <w:rsid w:val="006E36FB"/>
    <w:rsid w:val="006E3923"/>
    <w:rsid w:val="006E3D6E"/>
    <w:rsid w:val="006E439C"/>
    <w:rsid w:val="006E45E5"/>
    <w:rsid w:val="006E4977"/>
    <w:rsid w:val="006E4C6A"/>
    <w:rsid w:val="006E4EDC"/>
    <w:rsid w:val="006E50AB"/>
    <w:rsid w:val="006E5AC1"/>
    <w:rsid w:val="006E5EAB"/>
    <w:rsid w:val="006E66EE"/>
    <w:rsid w:val="006E715B"/>
    <w:rsid w:val="006E738A"/>
    <w:rsid w:val="006E757B"/>
    <w:rsid w:val="006F02FE"/>
    <w:rsid w:val="006F039F"/>
    <w:rsid w:val="006F07F2"/>
    <w:rsid w:val="006F08F4"/>
    <w:rsid w:val="006F1804"/>
    <w:rsid w:val="006F19C3"/>
    <w:rsid w:val="006F1AD8"/>
    <w:rsid w:val="006F1F90"/>
    <w:rsid w:val="006F2043"/>
    <w:rsid w:val="006F21D1"/>
    <w:rsid w:val="006F2453"/>
    <w:rsid w:val="006F245B"/>
    <w:rsid w:val="006F2891"/>
    <w:rsid w:val="006F2DCB"/>
    <w:rsid w:val="006F2E8D"/>
    <w:rsid w:val="006F31EC"/>
    <w:rsid w:val="006F3446"/>
    <w:rsid w:val="006F3B36"/>
    <w:rsid w:val="006F3D82"/>
    <w:rsid w:val="006F3DD6"/>
    <w:rsid w:val="006F3E78"/>
    <w:rsid w:val="006F42C7"/>
    <w:rsid w:val="006F43CB"/>
    <w:rsid w:val="006F454C"/>
    <w:rsid w:val="006F49D8"/>
    <w:rsid w:val="006F4E5E"/>
    <w:rsid w:val="006F4ED1"/>
    <w:rsid w:val="006F4F9E"/>
    <w:rsid w:val="006F57A3"/>
    <w:rsid w:val="006F5A1D"/>
    <w:rsid w:val="006F5A64"/>
    <w:rsid w:val="006F5E90"/>
    <w:rsid w:val="006F646B"/>
    <w:rsid w:val="006F6472"/>
    <w:rsid w:val="006F69EC"/>
    <w:rsid w:val="006F6BA6"/>
    <w:rsid w:val="006F6E39"/>
    <w:rsid w:val="006F6EB7"/>
    <w:rsid w:val="006F705E"/>
    <w:rsid w:val="006F7597"/>
    <w:rsid w:val="006F7F39"/>
    <w:rsid w:val="00700997"/>
    <w:rsid w:val="00700D85"/>
    <w:rsid w:val="007010EB"/>
    <w:rsid w:val="007011DE"/>
    <w:rsid w:val="0070139F"/>
    <w:rsid w:val="0070144A"/>
    <w:rsid w:val="00701AFE"/>
    <w:rsid w:val="00701C5B"/>
    <w:rsid w:val="00701E1D"/>
    <w:rsid w:val="0070223D"/>
    <w:rsid w:val="0070260F"/>
    <w:rsid w:val="0070263F"/>
    <w:rsid w:val="00702B67"/>
    <w:rsid w:val="00702C36"/>
    <w:rsid w:val="00702E9A"/>
    <w:rsid w:val="007036D4"/>
    <w:rsid w:val="007037A0"/>
    <w:rsid w:val="0070421A"/>
    <w:rsid w:val="00704603"/>
    <w:rsid w:val="00704DCA"/>
    <w:rsid w:val="00705B67"/>
    <w:rsid w:val="00705DE6"/>
    <w:rsid w:val="00706064"/>
    <w:rsid w:val="00706119"/>
    <w:rsid w:val="00706568"/>
    <w:rsid w:val="00706623"/>
    <w:rsid w:val="00706C7B"/>
    <w:rsid w:val="007072DE"/>
    <w:rsid w:val="00707300"/>
    <w:rsid w:val="007079FB"/>
    <w:rsid w:val="00707A6E"/>
    <w:rsid w:val="00707ADB"/>
    <w:rsid w:val="00707EB4"/>
    <w:rsid w:val="007100F6"/>
    <w:rsid w:val="00710566"/>
    <w:rsid w:val="00710794"/>
    <w:rsid w:val="00710933"/>
    <w:rsid w:val="00710E5A"/>
    <w:rsid w:val="00710F4D"/>
    <w:rsid w:val="00711521"/>
    <w:rsid w:val="00711A3A"/>
    <w:rsid w:val="00711C7A"/>
    <w:rsid w:val="00711DB8"/>
    <w:rsid w:val="0071272D"/>
    <w:rsid w:val="007131E1"/>
    <w:rsid w:val="0071325D"/>
    <w:rsid w:val="007135FD"/>
    <w:rsid w:val="00713E89"/>
    <w:rsid w:val="0071413C"/>
    <w:rsid w:val="00714590"/>
    <w:rsid w:val="007145E1"/>
    <w:rsid w:val="0071478D"/>
    <w:rsid w:val="007147C3"/>
    <w:rsid w:val="007148A4"/>
    <w:rsid w:val="00714C86"/>
    <w:rsid w:val="00714DCB"/>
    <w:rsid w:val="007150A2"/>
    <w:rsid w:val="0071540A"/>
    <w:rsid w:val="00715EDF"/>
    <w:rsid w:val="007169EC"/>
    <w:rsid w:val="00716AA3"/>
    <w:rsid w:val="00716C35"/>
    <w:rsid w:val="00716D9A"/>
    <w:rsid w:val="00716EFE"/>
    <w:rsid w:val="00716FE1"/>
    <w:rsid w:val="00717036"/>
    <w:rsid w:val="00717191"/>
    <w:rsid w:val="00717676"/>
    <w:rsid w:val="007176C6"/>
    <w:rsid w:val="007177CC"/>
    <w:rsid w:val="00717F73"/>
    <w:rsid w:val="00720143"/>
    <w:rsid w:val="00720751"/>
    <w:rsid w:val="00720BDD"/>
    <w:rsid w:val="00720CB5"/>
    <w:rsid w:val="00720E00"/>
    <w:rsid w:val="00720E47"/>
    <w:rsid w:val="007212D6"/>
    <w:rsid w:val="00721399"/>
    <w:rsid w:val="007214AD"/>
    <w:rsid w:val="007219A3"/>
    <w:rsid w:val="007219A6"/>
    <w:rsid w:val="00721C21"/>
    <w:rsid w:val="00721DE0"/>
    <w:rsid w:val="00721E46"/>
    <w:rsid w:val="00722130"/>
    <w:rsid w:val="0072278A"/>
    <w:rsid w:val="00722B6B"/>
    <w:rsid w:val="00722CA2"/>
    <w:rsid w:val="00722CE1"/>
    <w:rsid w:val="00723A2C"/>
    <w:rsid w:val="007241BB"/>
    <w:rsid w:val="00724774"/>
    <w:rsid w:val="007247E1"/>
    <w:rsid w:val="00724A2F"/>
    <w:rsid w:val="00725001"/>
    <w:rsid w:val="00725B83"/>
    <w:rsid w:val="00725E63"/>
    <w:rsid w:val="00726037"/>
    <w:rsid w:val="007267B8"/>
    <w:rsid w:val="00726B61"/>
    <w:rsid w:val="007270C9"/>
    <w:rsid w:val="007276E6"/>
    <w:rsid w:val="00727C21"/>
    <w:rsid w:val="0073018B"/>
    <w:rsid w:val="0073055A"/>
    <w:rsid w:val="00730E54"/>
    <w:rsid w:val="00730FC2"/>
    <w:rsid w:val="0073104F"/>
    <w:rsid w:val="007312E3"/>
    <w:rsid w:val="007313C7"/>
    <w:rsid w:val="0073146A"/>
    <w:rsid w:val="007314DA"/>
    <w:rsid w:val="0073176A"/>
    <w:rsid w:val="00731D2F"/>
    <w:rsid w:val="00731E23"/>
    <w:rsid w:val="0073220A"/>
    <w:rsid w:val="00732B52"/>
    <w:rsid w:val="00732F5E"/>
    <w:rsid w:val="007332CA"/>
    <w:rsid w:val="007335D4"/>
    <w:rsid w:val="007336B7"/>
    <w:rsid w:val="00733CC2"/>
    <w:rsid w:val="00733F5A"/>
    <w:rsid w:val="007347A6"/>
    <w:rsid w:val="00734824"/>
    <w:rsid w:val="00734ACE"/>
    <w:rsid w:val="00734D59"/>
    <w:rsid w:val="00734DDB"/>
    <w:rsid w:val="00734E9A"/>
    <w:rsid w:val="00734EB9"/>
    <w:rsid w:val="007352D8"/>
    <w:rsid w:val="00735CBF"/>
    <w:rsid w:val="0073602B"/>
    <w:rsid w:val="00736281"/>
    <w:rsid w:val="007364FA"/>
    <w:rsid w:val="0073679E"/>
    <w:rsid w:val="007367B2"/>
    <w:rsid w:val="007368C6"/>
    <w:rsid w:val="007368FB"/>
    <w:rsid w:val="00736BD8"/>
    <w:rsid w:val="00736CC4"/>
    <w:rsid w:val="00736F20"/>
    <w:rsid w:val="007377EE"/>
    <w:rsid w:val="007378E9"/>
    <w:rsid w:val="007379C2"/>
    <w:rsid w:val="007379C4"/>
    <w:rsid w:val="00737B33"/>
    <w:rsid w:val="00737CAF"/>
    <w:rsid w:val="0074004B"/>
    <w:rsid w:val="00741112"/>
    <w:rsid w:val="00741778"/>
    <w:rsid w:val="00741887"/>
    <w:rsid w:val="00741F10"/>
    <w:rsid w:val="007427F6"/>
    <w:rsid w:val="0074296C"/>
    <w:rsid w:val="00742974"/>
    <w:rsid w:val="00742B16"/>
    <w:rsid w:val="00742CA6"/>
    <w:rsid w:val="00743003"/>
    <w:rsid w:val="007431DC"/>
    <w:rsid w:val="007434B9"/>
    <w:rsid w:val="007436C0"/>
    <w:rsid w:val="00743846"/>
    <w:rsid w:val="0074386E"/>
    <w:rsid w:val="00743966"/>
    <w:rsid w:val="00743A2D"/>
    <w:rsid w:val="00743B89"/>
    <w:rsid w:val="00743E98"/>
    <w:rsid w:val="00744423"/>
    <w:rsid w:val="0074457E"/>
    <w:rsid w:val="00744610"/>
    <w:rsid w:val="00744E8D"/>
    <w:rsid w:val="00745422"/>
    <w:rsid w:val="00745430"/>
    <w:rsid w:val="00745E97"/>
    <w:rsid w:val="0074632C"/>
    <w:rsid w:val="00746595"/>
    <w:rsid w:val="00746D08"/>
    <w:rsid w:val="00746E8E"/>
    <w:rsid w:val="0074711F"/>
    <w:rsid w:val="00747531"/>
    <w:rsid w:val="00747705"/>
    <w:rsid w:val="0074799E"/>
    <w:rsid w:val="00747DBC"/>
    <w:rsid w:val="007502C2"/>
    <w:rsid w:val="007503FB"/>
    <w:rsid w:val="007504A0"/>
    <w:rsid w:val="00750C86"/>
    <w:rsid w:val="00750F87"/>
    <w:rsid w:val="00751111"/>
    <w:rsid w:val="007511CE"/>
    <w:rsid w:val="00751E3B"/>
    <w:rsid w:val="00751E64"/>
    <w:rsid w:val="007520B3"/>
    <w:rsid w:val="007521A1"/>
    <w:rsid w:val="00752361"/>
    <w:rsid w:val="007525CC"/>
    <w:rsid w:val="00752702"/>
    <w:rsid w:val="0075291C"/>
    <w:rsid w:val="0075301F"/>
    <w:rsid w:val="007532D7"/>
    <w:rsid w:val="007533C0"/>
    <w:rsid w:val="00753450"/>
    <w:rsid w:val="00753518"/>
    <w:rsid w:val="0075362B"/>
    <w:rsid w:val="00753A49"/>
    <w:rsid w:val="00753D75"/>
    <w:rsid w:val="00754053"/>
    <w:rsid w:val="007544E1"/>
    <w:rsid w:val="0075454B"/>
    <w:rsid w:val="007551C6"/>
    <w:rsid w:val="00755CA9"/>
    <w:rsid w:val="00755F1A"/>
    <w:rsid w:val="00756225"/>
    <w:rsid w:val="00756549"/>
    <w:rsid w:val="00756871"/>
    <w:rsid w:val="00756B64"/>
    <w:rsid w:val="00756CC6"/>
    <w:rsid w:val="00756F61"/>
    <w:rsid w:val="00756FDD"/>
    <w:rsid w:val="007571FA"/>
    <w:rsid w:val="0075794B"/>
    <w:rsid w:val="00757D41"/>
    <w:rsid w:val="0076005E"/>
    <w:rsid w:val="0076060F"/>
    <w:rsid w:val="00760761"/>
    <w:rsid w:val="00760B54"/>
    <w:rsid w:val="00760F0D"/>
    <w:rsid w:val="007616F4"/>
    <w:rsid w:val="00761CF1"/>
    <w:rsid w:val="00762842"/>
    <w:rsid w:val="00762A03"/>
    <w:rsid w:val="00762A25"/>
    <w:rsid w:val="00762C7F"/>
    <w:rsid w:val="00762F9F"/>
    <w:rsid w:val="007631CF"/>
    <w:rsid w:val="0076325C"/>
    <w:rsid w:val="00763D08"/>
    <w:rsid w:val="00763D9A"/>
    <w:rsid w:val="00763DCB"/>
    <w:rsid w:val="00763F18"/>
    <w:rsid w:val="0076469B"/>
    <w:rsid w:val="00764ADF"/>
    <w:rsid w:val="00764AE6"/>
    <w:rsid w:val="0076501A"/>
    <w:rsid w:val="00765074"/>
    <w:rsid w:val="00765A63"/>
    <w:rsid w:val="00765CCC"/>
    <w:rsid w:val="00765E44"/>
    <w:rsid w:val="00765F20"/>
    <w:rsid w:val="007660BA"/>
    <w:rsid w:val="00766737"/>
    <w:rsid w:val="00766859"/>
    <w:rsid w:val="00766C4B"/>
    <w:rsid w:val="00766DA3"/>
    <w:rsid w:val="0076742C"/>
    <w:rsid w:val="00767507"/>
    <w:rsid w:val="00767BDE"/>
    <w:rsid w:val="00767BF9"/>
    <w:rsid w:val="00770207"/>
    <w:rsid w:val="00770312"/>
    <w:rsid w:val="00770A5D"/>
    <w:rsid w:val="00770B34"/>
    <w:rsid w:val="00770C3B"/>
    <w:rsid w:val="00770D56"/>
    <w:rsid w:val="00770DFE"/>
    <w:rsid w:val="00770F75"/>
    <w:rsid w:val="0077130F"/>
    <w:rsid w:val="00771B30"/>
    <w:rsid w:val="00771F9B"/>
    <w:rsid w:val="00772091"/>
    <w:rsid w:val="00772248"/>
    <w:rsid w:val="007722DF"/>
    <w:rsid w:val="00772355"/>
    <w:rsid w:val="007723B2"/>
    <w:rsid w:val="0077260A"/>
    <w:rsid w:val="00772D3F"/>
    <w:rsid w:val="00772D64"/>
    <w:rsid w:val="00772E83"/>
    <w:rsid w:val="007742FA"/>
    <w:rsid w:val="00774451"/>
    <w:rsid w:val="0077490F"/>
    <w:rsid w:val="00774C40"/>
    <w:rsid w:val="0077502F"/>
    <w:rsid w:val="007750B0"/>
    <w:rsid w:val="007750DD"/>
    <w:rsid w:val="007755E6"/>
    <w:rsid w:val="00775F70"/>
    <w:rsid w:val="00776698"/>
    <w:rsid w:val="0077770F"/>
    <w:rsid w:val="00777B93"/>
    <w:rsid w:val="00777BC2"/>
    <w:rsid w:val="00777C40"/>
    <w:rsid w:val="007800DA"/>
    <w:rsid w:val="007801DD"/>
    <w:rsid w:val="007808B1"/>
    <w:rsid w:val="00780DBF"/>
    <w:rsid w:val="00780E33"/>
    <w:rsid w:val="00780E9F"/>
    <w:rsid w:val="00781095"/>
    <w:rsid w:val="00781CCB"/>
    <w:rsid w:val="00781FA8"/>
    <w:rsid w:val="00782082"/>
    <w:rsid w:val="00782215"/>
    <w:rsid w:val="007822BA"/>
    <w:rsid w:val="00782307"/>
    <w:rsid w:val="0078273F"/>
    <w:rsid w:val="00782EC7"/>
    <w:rsid w:val="0078334B"/>
    <w:rsid w:val="007833B2"/>
    <w:rsid w:val="00783440"/>
    <w:rsid w:val="00783A40"/>
    <w:rsid w:val="00783C73"/>
    <w:rsid w:val="00784633"/>
    <w:rsid w:val="007846AF"/>
    <w:rsid w:val="00784C39"/>
    <w:rsid w:val="0078504A"/>
    <w:rsid w:val="00785340"/>
    <w:rsid w:val="00785873"/>
    <w:rsid w:val="00785A21"/>
    <w:rsid w:val="00785A70"/>
    <w:rsid w:val="00785D58"/>
    <w:rsid w:val="00785FBD"/>
    <w:rsid w:val="00786346"/>
    <w:rsid w:val="00786515"/>
    <w:rsid w:val="0078660B"/>
    <w:rsid w:val="00786F5E"/>
    <w:rsid w:val="00787052"/>
    <w:rsid w:val="00787060"/>
    <w:rsid w:val="00787388"/>
    <w:rsid w:val="007874B0"/>
    <w:rsid w:val="007876AF"/>
    <w:rsid w:val="00787AC1"/>
    <w:rsid w:val="00787B7F"/>
    <w:rsid w:val="00787F9E"/>
    <w:rsid w:val="007901F5"/>
    <w:rsid w:val="007907D7"/>
    <w:rsid w:val="007908A8"/>
    <w:rsid w:val="00790E3B"/>
    <w:rsid w:val="0079106E"/>
    <w:rsid w:val="007910A5"/>
    <w:rsid w:val="00791CBB"/>
    <w:rsid w:val="00792046"/>
    <w:rsid w:val="007922A9"/>
    <w:rsid w:val="00792302"/>
    <w:rsid w:val="00792355"/>
    <w:rsid w:val="007923B5"/>
    <w:rsid w:val="007925B4"/>
    <w:rsid w:val="007927D6"/>
    <w:rsid w:val="00792AEC"/>
    <w:rsid w:val="00792B27"/>
    <w:rsid w:val="00793012"/>
    <w:rsid w:val="007933F3"/>
    <w:rsid w:val="0079343F"/>
    <w:rsid w:val="00793CAD"/>
    <w:rsid w:val="00793E86"/>
    <w:rsid w:val="007941C5"/>
    <w:rsid w:val="007941C7"/>
    <w:rsid w:val="0079515A"/>
    <w:rsid w:val="007951E9"/>
    <w:rsid w:val="007953DE"/>
    <w:rsid w:val="007957A3"/>
    <w:rsid w:val="0079588F"/>
    <w:rsid w:val="007959DD"/>
    <w:rsid w:val="00795AD0"/>
    <w:rsid w:val="00795D31"/>
    <w:rsid w:val="00795DC9"/>
    <w:rsid w:val="00795EA6"/>
    <w:rsid w:val="007963AE"/>
    <w:rsid w:val="00796AA0"/>
    <w:rsid w:val="00796D19"/>
    <w:rsid w:val="00797013"/>
    <w:rsid w:val="0079718C"/>
    <w:rsid w:val="00797A00"/>
    <w:rsid w:val="00797D82"/>
    <w:rsid w:val="007A0462"/>
    <w:rsid w:val="007A0EAE"/>
    <w:rsid w:val="007A0F0F"/>
    <w:rsid w:val="007A15B7"/>
    <w:rsid w:val="007A17C0"/>
    <w:rsid w:val="007A1885"/>
    <w:rsid w:val="007A1AA8"/>
    <w:rsid w:val="007A1C83"/>
    <w:rsid w:val="007A22CE"/>
    <w:rsid w:val="007A28EA"/>
    <w:rsid w:val="007A2D0F"/>
    <w:rsid w:val="007A31A4"/>
    <w:rsid w:val="007A3529"/>
    <w:rsid w:val="007A3BE5"/>
    <w:rsid w:val="007A3E11"/>
    <w:rsid w:val="007A4779"/>
    <w:rsid w:val="007A481E"/>
    <w:rsid w:val="007A4FE0"/>
    <w:rsid w:val="007A5016"/>
    <w:rsid w:val="007A51A6"/>
    <w:rsid w:val="007A52A3"/>
    <w:rsid w:val="007A64E6"/>
    <w:rsid w:val="007A66AA"/>
    <w:rsid w:val="007A6B2B"/>
    <w:rsid w:val="007A6B6C"/>
    <w:rsid w:val="007A7262"/>
    <w:rsid w:val="007A778C"/>
    <w:rsid w:val="007A7ACE"/>
    <w:rsid w:val="007A7FA7"/>
    <w:rsid w:val="007B0171"/>
    <w:rsid w:val="007B0503"/>
    <w:rsid w:val="007B0B46"/>
    <w:rsid w:val="007B0BAB"/>
    <w:rsid w:val="007B0BF1"/>
    <w:rsid w:val="007B10B6"/>
    <w:rsid w:val="007B14F1"/>
    <w:rsid w:val="007B1F92"/>
    <w:rsid w:val="007B1FAC"/>
    <w:rsid w:val="007B1FAD"/>
    <w:rsid w:val="007B20FF"/>
    <w:rsid w:val="007B2321"/>
    <w:rsid w:val="007B2714"/>
    <w:rsid w:val="007B27A1"/>
    <w:rsid w:val="007B2CC5"/>
    <w:rsid w:val="007B31BE"/>
    <w:rsid w:val="007B38BE"/>
    <w:rsid w:val="007B401C"/>
    <w:rsid w:val="007B4969"/>
    <w:rsid w:val="007B4B51"/>
    <w:rsid w:val="007B4C0D"/>
    <w:rsid w:val="007B516F"/>
    <w:rsid w:val="007B5A61"/>
    <w:rsid w:val="007B5B51"/>
    <w:rsid w:val="007B60C1"/>
    <w:rsid w:val="007B62BF"/>
    <w:rsid w:val="007B62FE"/>
    <w:rsid w:val="007B6351"/>
    <w:rsid w:val="007B688F"/>
    <w:rsid w:val="007B745D"/>
    <w:rsid w:val="007B760F"/>
    <w:rsid w:val="007B7664"/>
    <w:rsid w:val="007B79EF"/>
    <w:rsid w:val="007B7CCC"/>
    <w:rsid w:val="007B7CE2"/>
    <w:rsid w:val="007B7F9C"/>
    <w:rsid w:val="007C00F9"/>
    <w:rsid w:val="007C0962"/>
    <w:rsid w:val="007C0AA1"/>
    <w:rsid w:val="007C0ACF"/>
    <w:rsid w:val="007C20C2"/>
    <w:rsid w:val="007C2288"/>
    <w:rsid w:val="007C2432"/>
    <w:rsid w:val="007C26CA"/>
    <w:rsid w:val="007C2A61"/>
    <w:rsid w:val="007C32FC"/>
    <w:rsid w:val="007C371C"/>
    <w:rsid w:val="007C3C43"/>
    <w:rsid w:val="007C3F58"/>
    <w:rsid w:val="007C40FC"/>
    <w:rsid w:val="007C440F"/>
    <w:rsid w:val="007C4577"/>
    <w:rsid w:val="007C45A6"/>
    <w:rsid w:val="007C48A1"/>
    <w:rsid w:val="007C4B3C"/>
    <w:rsid w:val="007C53A3"/>
    <w:rsid w:val="007C541C"/>
    <w:rsid w:val="007C55E0"/>
    <w:rsid w:val="007C5697"/>
    <w:rsid w:val="007C586C"/>
    <w:rsid w:val="007C608B"/>
    <w:rsid w:val="007C62B2"/>
    <w:rsid w:val="007C6335"/>
    <w:rsid w:val="007C64B7"/>
    <w:rsid w:val="007C671A"/>
    <w:rsid w:val="007C6D8E"/>
    <w:rsid w:val="007C6E8A"/>
    <w:rsid w:val="007C6F8E"/>
    <w:rsid w:val="007C72CB"/>
    <w:rsid w:val="007C75C0"/>
    <w:rsid w:val="007C7787"/>
    <w:rsid w:val="007C785C"/>
    <w:rsid w:val="007C79A6"/>
    <w:rsid w:val="007C7B61"/>
    <w:rsid w:val="007C7BA5"/>
    <w:rsid w:val="007C7F63"/>
    <w:rsid w:val="007C7FF9"/>
    <w:rsid w:val="007D0295"/>
    <w:rsid w:val="007D053C"/>
    <w:rsid w:val="007D0EBF"/>
    <w:rsid w:val="007D0F0E"/>
    <w:rsid w:val="007D129C"/>
    <w:rsid w:val="007D1728"/>
    <w:rsid w:val="007D228F"/>
    <w:rsid w:val="007D2364"/>
    <w:rsid w:val="007D2C92"/>
    <w:rsid w:val="007D2DFB"/>
    <w:rsid w:val="007D34EB"/>
    <w:rsid w:val="007D3714"/>
    <w:rsid w:val="007D380E"/>
    <w:rsid w:val="007D3AC7"/>
    <w:rsid w:val="007D3BAA"/>
    <w:rsid w:val="007D430C"/>
    <w:rsid w:val="007D4EE5"/>
    <w:rsid w:val="007D4FF3"/>
    <w:rsid w:val="007D50AD"/>
    <w:rsid w:val="007D5254"/>
    <w:rsid w:val="007D52B7"/>
    <w:rsid w:val="007D559A"/>
    <w:rsid w:val="007D5772"/>
    <w:rsid w:val="007D6579"/>
    <w:rsid w:val="007D682F"/>
    <w:rsid w:val="007D6BC9"/>
    <w:rsid w:val="007D6D24"/>
    <w:rsid w:val="007D6E20"/>
    <w:rsid w:val="007D7428"/>
    <w:rsid w:val="007D7557"/>
    <w:rsid w:val="007D77FD"/>
    <w:rsid w:val="007D79ED"/>
    <w:rsid w:val="007E00B0"/>
    <w:rsid w:val="007E00F3"/>
    <w:rsid w:val="007E03BF"/>
    <w:rsid w:val="007E0BE8"/>
    <w:rsid w:val="007E17F4"/>
    <w:rsid w:val="007E18A7"/>
    <w:rsid w:val="007E1F10"/>
    <w:rsid w:val="007E233D"/>
    <w:rsid w:val="007E24C5"/>
    <w:rsid w:val="007E2AFC"/>
    <w:rsid w:val="007E2EC9"/>
    <w:rsid w:val="007E3BD0"/>
    <w:rsid w:val="007E3C66"/>
    <w:rsid w:val="007E3D60"/>
    <w:rsid w:val="007E3E65"/>
    <w:rsid w:val="007E46E8"/>
    <w:rsid w:val="007E4A5B"/>
    <w:rsid w:val="007E4B91"/>
    <w:rsid w:val="007E4BDB"/>
    <w:rsid w:val="007E4CB8"/>
    <w:rsid w:val="007E52BC"/>
    <w:rsid w:val="007E5796"/>
    <w:rsid w:val="007E5F1F"/>
    <w:rsid w:val="007E6144"/>
    <w:rsid w:val="007E6150"/>
    <w:rsid w:val="007E621F"/>
    <w:rsid w:val="007E6318"/>
    <w:rsid w:val="007E6444"/>
    <w:rsid w:val="007E676C"/>
    <w:rsid w:val="007E67BB"/>
    <w:rsid w:val="007E6958"/>
    <w:rsid w:val="007E6D8D"/>
    <w:rsid w:val="007E6FA4"/>
    <w:rsid w:val="007E77BE"/>
    <w:rsid w:val="007E7C24"/>
    <w:rsid w:val="007F0004"/>
    <w:rsid w:val="007F097E"/>
    <w:rsid w:val="007F107C"/>
    <w:rsid w:val="007F1630"/>
    <w:rsid w:val="007F1EBC"/>
    <w:rsid w:val="007F26F4"/>
    <w:rsid w:val="007F275D"/>
    <w:rsid w:val="007F2D31"/>
    <w:rsid w:val="007F330E"/>
    <w:rsid w:val="007F34D4"/>
    <w:rsid w:val="007F355F"/>
    <w:rsid w:val="007F35EC"/>
    <w:rsid w:val="007F39FD"/>
    <w:rsid w:val="007F3DBE"/>
    <w:rsid w:val="007F4433"/>
    <w:rsid w:val="007F4698"/>
    <w:rsid w:val="007F496A"/>
    <w:rsid w:val="007F5CE9"/>
    <w:rsid w:val="007F5FFC"/>
    <w:rsid w:val="007F61FB"/>
    <w:rsid w:val="007F67E1"/>
    <w:rsid w:val="007F6A45"/>
    <w:rsid w:val="007F6A50"/>
    <w:rsid w:val="007F6B6A"/>
    <w:rsid w:val="007F6F21"/>
    <w:rsid w:val="007F7655"/>
    <w:rsid w:val="007F7ED5"/>
    <w:rsid w:val="0080033E"/>
    <w:rsid w:val="0080072A"/>
    <w:rsid w:val="008009BD"/>
    <w:rsid w:val="008009D0"/>
    <w:rsid w:val="00800AA6"/>
    <w:rsid w:val="0080103F"/>
    <w:rsid w:val="008012A6"/>
    <w:rsid w:val="00801F4D"/>
    <w:rsid w:val="0080201D"/>
    <w:rsid w:val="00802352"/>
    <w:rsid w:val="008023E1"/>
    <w:rsid w:val="00802513"/>
    <w:rsid w:val="008029E0"/>
    <w:rsid w:val="0080335D"/>
    <w:rsid w:val="0080381C"/>
    <w:rsid w:val="00803C64"/>
    <w:rsid w:val="00804134"/>
    <w:rsid w:val="00804171"/>
    <w:rsid w:val="00804351"/>
    <w:rsid w:val="008044BE"/>
    <w:rsid w:val="008048D4"/>
    <w:rsid w:val="008049CB"/>
    <w:rsid w:val="008049D5"/>
    <w:rsid w:val="00804B01"/>
    <w:rsid w:val="0080507A"/>
    <w:rsid w:val="00805080"/>
    <w:rsid w:val="008052EA"/>
    <w:rsid w:val="00805E7E"/>
    <w:rsid w:val="0080624F"/>
    <w:rsid w:val="00806805"/>
    <w:rsid w:val="00806953"/>
    <w:rsid w:val="00806B2A"/>
    <w:rsid w:val="00806B77"/>
    <w:rsid w:val="0080742F"/>
    <w:rsid w:val="0080769F"/>
    <w:rsid w:val="00807C1B"/>
    <w:rsid w:val="00810012"/>
    <w:rsid w:val="00810AFF"/>
    <w:rsid w:val="00810E25"/>
    <w:rsid w:val="008115A1"/>
    <w:rsid w:val="008118B0"/>
    <w:rsid w:val="00811B37"/>
    <w:rsid w:val="008123FA"/>
    <w:rsid w:val="008124A7"/>
    <w:rsid w:val="008132CF"/>
    <w:rsid w:val="008137A7"/>
    <w:rsid w:val="008140E9"/>
    <w:rsid w:val="0081411A"/>
    <w:rsid w:val="008142E2"/>
    <w:rsid w:val="00814305"/>
    <w:rsid w:val="00814834"/>
    <w:rsid w:val="008148A0"/>
    <w:rsid w:val="00814A3B"/>
    <w:rsid w:val="00814B1E"/>
    <w:rsid w:val="00814D15"/>
    <w:rsid w:val="0081510C"/>
    <w:rsid w:val="00815463"/>
    <w:rsid w:val="0081592A"/>
    <w:rsid w:val="008159D3"/>
    <w:rsid w:val="00815F70"/>
    <w:rsid w:val="00816013"/>
    <w:rsid w:val="008167E6"/>
    <w:rsid w:val="00816A4E"/>
    <w:rsid w:val="008173A8"/>
    <w:rsid w:val="0081747E"/>
    <w:rsid w:val="0081769E"/>
    <w:rsid w:val="00817816"/>
    <w:rsid w:val="00817A97"/>
    <w:rsid w:val="00817B8B"/>
    <w:rsid w:val="00817FA3"/>
    <w:rsid w:val="00820138"/>
    <w:rsid w:val="00820200"/>
    <w:rsid w:val="008208E5"/>
    <w:rsid w:val="008208F6"/>
    <w:rsid w:val="0082095E"/>
    <w:rsid w:val="008209E6"/>
    <w:rsid w:val="00820D88"/>
    <w:rsid w:val="00821402"/>
    <w:rsid w:val="00821E1B"/>
    <w:rsid w:val="00822FD0"/>
    <w:rsid w:val="008233CE"/>
    <w:rsid w:val="00823635"/>
    <w:rsid w:val="008237A2"/>
    <w:rsid w:val="008247BF"/>
    <w:rsid w:val="00824BC8"/>
    <w:rsid w:val="00824DBC"/>
    <w:rsid w:val="00825A65"/>
    <w:rsid w:val="00825CAA"/>
    <w:rsid w:val="0082644D"/>
    <w:rsid w:val="00827127"/>
    <w:rsid w:val="00827148"/>
    <w:rsid w:val="0082728A"/>
    <w:rsid w:val="0082745B"/>
    <w:rsid w:val="008274F6"/>
    <w:rsid w:val="00827A5F"/>
    <w:rsid w:val="00830495"/>
    <w:rsid w:val="008307EE"/>
    <w:rsid w:val="00830EEB"/>
    <w:rsid w:val="00830FAB"/>
    <w:rsid w:val="00830FAC"/>
    <w:rsid w:val="008311DC"/>
    <w:rsid w:val="00831301"/>
    <w:rsid w:val="008314FE"/>
    <w:rsid w:val="00831695"/>
    <w:rsid w:val="0083201D"/>
    <w:rsid w:val="00832403"/>
    <w:rsid w:val="00832546"/>
    <w:rsid w:val="00832F24"/>
    <w:rsid w:val="00833083"/>
    <w:rsid w:val="008334F4"/>
    <w:rsid w:val="00833578"/>
    <w:rsid w:val="00833AC1"/>
    <w:rsid w:val="00833CFD"/>
    <w:rsid w:val="00833DB2"/>
    <w:rsid w:val="008343A5"/>
    <w:rsid w:val="008349B1"/>
    <w:rsid w:val="00835CA1"/>
    <w:rsid w:val="00835FFA"/>
    <w:rsid w:val="00836040"/>
    <w:rsid w:val="00836130"/>
    <w:rsid w:val="00836316"/>
    <w:rsid w:val="008365EF"/>
    <w:rsid w:val="008366E7"/>
    <w:rsid w:val="00837442"/>
    <w:rsid w:val="0083748B"/>
    <w:rsid w:val="008374EB"/>
    <w:rsid w:val="00837D7F"/>
    <w:rsid w:val="00837E15"/>
    <w:rsid w:val="00837E94"/>
    <w:rsid w:val="00840042"/>
    <w:rsid w:val="008400F6"/>
    <w:rsid w:val="008401BF"/>
    <w:rsid w:val="008403BB"/>
    <w:rsid w:val="0084047D"/>
    <w:rsid w:val="008410C5"/>
    <w:rsid w:val="008414FA"/>
    <w:rsid w:val="00841B34"/>
    <w:rsid w:val="0084294A"/>
    <w:rsid w:val="00842FBE"/>
    <w:rsid w:val="00843103"/>
    <w:rsid w:val="008431EE"/>
    <w:rsid w:val="0084362D"/>
    <w:rsid w:val="00843649"/>
    <w:rsid w:val="0084376D"/>
    <w:rsid w:val="00843A0E"/>
    <w:rsid w:val="00844269"/>
    <w:rsid w:val="00844B7E"/>
    <w:rsid w:val="00844C9B"/>
    <w:rsid w:val="00845035"/>
    <w:rsid w:val="00845221"/>
    <w:rsid w:val="008455D8"/>
    <w:rsid w:val="0084597C"/>
    <w:rsid w:val="00845E3E"/>
    <w:rsid w:val="008462BD"/>
    <w:rsid w:val="0084663B"/>
    <w:rsid w:val="00846B66"/>
    <w:rsid w:val="00846C07"/>
    <w:rsid w:val="00846C7F"/>
    <w:rsid w:val="008470ED"/>
    <w:rsid w:val="00847D1D"/>
    <w:rsid w:val="008500A3"/>
    <w:rsid w:val="008500CB"/>
    <w:rsid w:val="00850155"/>
    <w:rsid w:val="00850589"/>
    <w:rsid w:val="0085067E"/>
    <w:rsid w:val="00850777"/>
    <w:rsid w:val="00851A9A"/>
    <w:rsid w:val="00852604"/>
    <w:rsid w:val="00852DC6"/>
    <w:rsid w:val="00853397"/>
    <w:rsid w:val="0085392E"/>
    <w:rsid w:val="00854212"/>
    <w:rsid w:val="00854CFA"/>
    <w:rsid w:val="00854DE5"/>
    <w:rsid w:val="00854EBF"/>
    <w:rsid w:val="00854F31"/>
    <w:rsid w:val="008552AD"/>
    <w:rsid w:val="00855433"/>
    <w:rsid w:val="008558A5"/>
    <w:rsid w:val="0085597A"/>
    <w:rsid w:val="0085635F"/>
    <w:rsid w:val="0085678C"/>
    <w:rsid w:val="00856A6C"/>
    <w:rsid w:val="00857136"/>
    <w:rsid w:val="008572B6"/>
    <w:rsid w:val="00860011"/>
    <w:rsid w:val="00860414"/>
    <w:rsid w:val="00860490"/>
    <w:rsid w:val="008606E5"/>
    <w:rsid w:val="00860F77"/>
    <w:rsid w:val="00861575"/>
    <w:rsid w:val="008623ED"/>
    <w:rsid w:val="00862525"/>
    <w:rsid w:val="0086275C"/>
    <w:rsid w:val="008628F0"/>
    <w:rsid w:val="00862BEE"/>
    <w:rsid w:val="00862D6B"/>
    <w:rsid w:val="00862DD5"/>
    <w:rsid w:val="00862F26"/>
    <w:rsid w:val="008632DB"/>
    <w:rsid w:val="008634FC"/>
    <w:rsid w:val="008635AF"/>
    <w:rsid w:val="00863672"/>
    <w:rsid w:val="0086374A"/>
    <w:rsid w:val="008638F1"/>
    <w:rsid w:val="00863EDC"/>
    <w:rsid w:val="008643DE"/>
    <w:rsid w:val="0086457C"/>
    <w:rsid w:val="00864FF9"/>
    <w:rsid w:val="00865653"/>
    <w:rsid w:val="00865735"/>
    <w:rsid w:val="00865D3C"/>
    <w:rsid w:val="00865F1B"/>
    <w:rsid w:val="00865FEB"/>
    <w:rsid w:val="008660E3"/>
    <w:rsid w:val="00866A88"/>
    <w:rsid w:val="00866C02"/>
    <w:rsid w:val="00866D8D"/>
    <w:rsid w:val="00866DFE"/>
    <w:rsid w:val="0086702A"/>
    <w:rsid w:val="008673E0"/>
    <w:rsid w:val="00867C1A"/>
    <w:rsid w:val="00867CEC"/>
    <w:rsid w:val="00867D97"/>
    <w:rsid w:val="00870051"/>
    <w:rsid w:val="00870163"/>
    <w:rsid w:val="00870311"/>
    <w:rsid w:val="008703FE"/>
    <w:rsid w:val="008706EE"/>
    <w:rsid w:val="008708A7"/>
    <w:rsid w:val="00871000"/>
    <w:rsid w:val="0087150C"/>
    <w:rsid w:val="0087193F"/>
    <w:rsid w:val="0087221D"/>
    <w:rsid w:val="008722DB"/>
    <w:rsid w:val="00872AD4"/>
    <w:rsid w:val="00872E7E"/>
    <w:rsid w:val="00873503"/>
    <w:rsid w:val="00873839"/>
    <w:rsid w:val="008742DD"/>
    <w:rsid w:val="008750C2"/>
    <w:rsid w:val="0087596F"/>
    <w:rsid w:val="00876168"/>
    <w:rsid w:val="008762CB"/>
    <w:rsid w:val="00876446"/>
    <w:rsid w:val="008769DF"/>
    <w:rsid w:val="00876B2A"/>
    <w:rsid w:val="00876CAE"/>
    <w:rsid w:val="00877020"/>
    <w:rsid w:val="0087761B"/>
    <w:rsid w:val="00877AF4"/>
    <w:rsid w:val="00877D2D"/>
    <w:rsid w:val="00881125"/>
    <w:rsid w:val="008816BA"/>
    <w:rsid w:val="00882301"/>
    <w:rsid w:val="008829C7"/>
    <w:rsid w:val="00882D34"/>
    <w:rsid w:val="00882F09"/>
    <w:rsid w:val="00883250"/>
    <w:rsid w:val="00884A55"/>
    <w:rsid w:val="00884E7C"/>
    <w:rsid w:val="0088562B"/>
    <w:rsid w:val="008856DB"/>
    <w:rsid w:val="008857EF"/>
    <w:rsid w:val="00885BA3"/>
    <w:rsid w:val="00885D8F"/>
    <w:rsid w:val="008861E0"/>
    <w:rsid w:val="00886762"/>
    <w:rsid w:val="00886CCF"/>
    <w:rsid w:val="00886E72"/>
    <w:rsid w:val="0088758A"/>
    <w:rsid w:val="0088783E"/>
    <w:rsid w:val="00887900"/>
    <w:rsid w:val="00887A42"/>
    <w:rsid w:val="00887B32"/>
    <w:rsid w:val="00887D59"/>
    <w:rsid w:val="008906EC"/>
    <w:rsid w:val="0089088B"/>
    <w:rsid w:val="00890E24"/>
    <w:rsid w:val="00890F9F"/>
    <w:rsid w:val="008910B1"/>
    <w:rsid w:val="0089171F"/>
    <w:rsid w:val="00891FBC"/>
    <w:rsid w:val="00892128"/>
    <w:rsid w:val="008921B5"/>
    <w:rsid w:val="008922EE"/>
    <w:rsid w:val="00892561"/>
    <w:rsid w:val="0089285D"/>
    <w:rsid w:val="008928A7"/>
    <w:rsid w:val="00892A88"/>
    <w:rsid w:val="00892C79"/>
    <w:rsid w:val="008937F2"/>
    <w:rsid w:val="00893D2B"/>
    <w:rsid w:val="008941B1"/>
    <w:rsid w:val="008941FD"/>
    <w:rsid w:val="00894307"/>
    <w:rsid w:val="008944A2"/>
    <w:rsid w:val="0089472A"/>
    <w:rsid w:val="008947EA"/>
    <w:rsid w:val="008958B4"/>
    <w:rsid w:val="00895C54"/>
    <w:rsid w:val="0089606C"/>
    <w:rsid w:val="00896323"/>
    <w:rsid w:val="008963EB"/>
    <w:rsid w:val="00896590"/>
    <w:rsid w:val="0089665B"/>
    <w:rsid w:val="00896B83"/>
    <w:rsid w:val="00896C23"/>
    <w:rsid w:val="008975DD"/>
    <w:rsid w:val="008976DB"/>
    <w:rsid w:val="00897FEF"/>
    <w:rsid w:val="008A0267"/>
    <w:rsid w:val="008A05F3"/>
    <w:rsid w:val="008A0690"/>
    <w:rsid w:val="008A092C"/>
    <w:rsid w:val="008A0C86"/>
    <w:rsid w:val="008A0DF2"/>
    <w:rsid w:val="008A0F86"/>
    <w:rsid w:val="008A125F"/>
    <w:rsid w:val="008A12C9"/>
    <w:rsid w:val="008A1F15"/>
    <w:rsid w:val="008A209D"/>
    <w:rsid w:val="008A22E1"/>
    <w:rsid w:val="008A29D2"/>
    <w:rsid w:val="008A33A0"/>
    <w:rsid w:val="008A3C73"/>
    <w:rsid w:val="008A406A"/>
    <w:rsid w:val="008A41FB"/>
    <w:rsid w:val="008A4368"/>
    <w:rsid w:val="008A43EE"/>
    <w:rsid w:val="008A4668"/>
    <w:rsid w:val="008A54A5"/>
    <w:rsid w:val="008A5602"/>
    <w:rsid w:val="008A5BE5"/>
    <w:rsid w:val="008A6085"/>
    <w:rsid w:val="008A60BE"/>
    <w:rsid w:val="008A6144"/>
    <w:rsid w:val="008A62A2"/>
    <w:rsid w:val="008A6542"/>
    <w:rsid w:val="008A66C1"/>
    <w:rsid w:val="008A756A"/>
    <w:rsid w:val="008A7A78"/>
    <w:rsid w:val="008B0799"/>
    <w:rsid w:val="008B07EB"/>
    <w:rsid w:val="008B0839"/>
    <w:rsid w:val="008B09B1"/>
    <w:rsid w:val="008B0A3F"/>
    <w:rsid w:val="008B0EC5"/>
    <w:rsid w:val="008B1176"/>
    <w:rsid w:val="008B12E9"/>
    <w:rsid w:val="008B17C8"/>
    <w:rsid w:val="008B2400"/>
    <w:rsid w:val="008B3317"/>
    <w:rsid w:val="008B3678"/>
    <w:rsid w:val="008B3A3C"/>
    <w:rsid w:val="008B4BF5"/>
    <w:rsid w:val="008B4F2F"/>
    <w:rsid w:val="008B51D8"/>
    <w:rsid w:val="008B5674"/>
    <w:rsid w:val="008B5923"/>
    <w:rsid w:val="008B6568"/>
    <w:rsid w:val="008B697E"/>
    <w:rsid w:val="008B6D1A"/>
    <w:rsid w:val="008B7023"/>
    <w:rsid w:val="008B70F5"/>
    <w:rsid w:val="008B713C"/>
    <w:rsid w:val="008B7890"/>
    <w:rsid w:val="008B7C67"/>
    <w:rsid w:val="008B7E7A"/>
    <w:rsid w:val="008B7EE5"/>
    <w:rsid w:val="008C0472"/>
    <w:rsid w:val="008C0784"/>
    <w:rsid w:val="008C08B4"/>
    <w:rsid w:val="008C0ADF"/>
    <w:rsid w:val="008C0BF8"/>
    <w:rsid w:val="008C0DAE"/>
    <w:rsid w:val="008C18D4"/>
    <w:rsid w:val="008C1B85"/>
    <w:rsid w:val="008C1FE2"/>
    <w:rsid w:val="008C22D6"/>
    <w:rsid w:val="008C2676"/>
    <w:rsid w:val="008C26CE"/>
    <w:rsid w:val="008C2827"/>
    <w:rsid w:val="008C297E"/>
    <w:rsid w:val="008C2DFF"/>
    <w:rsid w:val="008C30D1"/>
    <w:rsid w:val="008C31B1"/>
    <w:rsid w:val="008C3527"/>
    <w:rsid w:val="008C3774"/>
    <w:rsid w:val="008C37BB"/>
    <w:rsid w:val="008C387F"/>
    <w:rsid w:val="008C3AC2"/>
    <w:rsid w:val="008C3EB9"/>
    <w:rsid w:val="008C50AB"/>
    <w:rsid w:val="008C52E6"/>
    <w:rsid w:val="008C52EA"/>
    <w:rsid w:val="008C57D7"/>
    <w:rsid w:val="008C597D"/>
    <w:rsid w:val="008C626E"/>
    <w:rsid w:val="008C6476"/>
    <w:rsid w:val="008C6576"/>
    <w:rsid w:val="008C671C"/>
    <w:rsid w:val="008C69C2"/>
    <w:rsid w:val="008C6A01"/>
    <w:rsid w:val="008C6BD1"/>
    <w:rsid w:val="008C729D"/>
    <w:rsid w:val="008C73D7"/>
    <w:rsid w:val="008C78E2"/>
    <w:rsid w:val="008C7AA2"/>
    <w:rsid w:val="008C7DEF"/>
    <w:rsid w:val="008C7E0E"/>
    <w:rsid w:val="008D05BE"/>
    <w:rsid w:val="008D0ADB"/>
    <w:rsid w:val="008D0B9F"/>
    <w:rsid w:val="008D10D8"/>
    <w:rsid w:val="008D1B66"/>
    <w:rsid w:val="008D1D42"/>
    <w:rsid w:val="008D1D87"/>
    <w:rsid w:val="008D1ED6"/>
    <w:rsid w:val="008D2120"/>
    <w:rsid w:val="008D233E"/>
    <w:rsid w:val="008D266F"/>
    <w:rsid w:val="008D275B"/>
    <w:rsid w:val="008D2BDE"/>
    <w:rsid w:val="008D2BE3"/>
    <w:rsid w:val="008D2E4D"/>
    <w:rsid w:val="008D38B8"/>
    <w:rsid w:val="008D38BF"/>
    <w:rsid w:val="008D4033"/>
    <w:rsid w:val="008D43CC"/>
    <w:rsid w:val="008D46FF"/>
    <w:rsid w:val="008D487E"/>
    <w:rsid w:val="008D497C"/>
    <w:rsid w:val="008D4D62"/>
    <w:rsid w:val="008D4DB5"/>
    <w:rsid w:val="008D555A"/>
    <w:rsid w:val="008D5892"/>
    <w:rsid w:val="008D5D70"/>
    <w:rsid w:val="008D6298"/>
    <w:rsid w:val="008D6689"/>
    <w:rsid w:val="008D6DFA"/>
    <w:rsid w:val="008D7080"/>
    <w:rsid w:val="008D71A2"/>
    <w:rsid w:val="008D7350"/>
    <w:rsid w:val="008E088A"/>
    <w:rsid w:val="008E10AA"/>
    <w:rsid w:val="008E1388"/>
    <w:rsid w:val="008E16ED"/>
    <w:rsid w:val="008E1704"/>
    <w:rsid w:val="008E1B57"/>
    <w:rsid w:val="008E1CB7"/>
    <w:rsid w:val="008E1D39"/>
    <w:rsid w:val="008E1DAC"/>
    <w:rsid w:val="008E20BD"/>
    <w:rsid w:val="008E21B4"/>
    <w:rsid w:val="008E233E"/>
    <w:rsid w:val="008E233F"/>
    <w:rsid w:val="008E236F"/>
    <w:rsid w:val="008E23BD"/>
    <w:rsid w:val="008E287E"/>
    <w:rsid w:val="008E28E3"/>
    <w:rsid w:val="008E2C20"/>
    <w:rsid w:val="008E2C8A"/>
    <w:rsid w:val="008E3055"/>
    <w:rsid w:val="008E3210"/>
    <w:rsid w:val="008E32E2"/>
    <w:rsid w:val="008E3459"/>
    <w:rsid w:val="008E392A"/>
    <w:rsid w:val="008E39DD"/>
    <w:rsid w:val="008E4176"/>
    <w:rsid w:val="008E4489"/>
    <w:rsid w:val="008E454D"/>
    <w:rsid w:val="008E4FE5"/>
    <w:rsid w:val="008E5604"/>
    <w:rsid w:val="008E5728"/>
    <w:rsid w:val="008E6291"/>
    <w:rsid w:val="008E65C9"/>
    <w:rsid w:val="008E75E0"/>
    <w:rsid w:val="008E7715"/>
    <w:rsid w:val="008F00C8"/>
    <w:rsid w:val="008F019F"/>
    <w:rsid w:val="008F0358"/>
    <w:rsid w:val="008F06CD"/>
    <w:rsid w:val="008F0C29"/>
    <w:rsid w:val="008F0EC9"/>
    <w:rsid w:val="008F12C2"/>
    <w:rsid w:val="008F13CE"/>
    <w:rsid w:val="008F14F2"/>
    <w:rsid w:val="008F1870"/>
    <w:rsid w:val="008F1B38"/>
    <w:rsid w:val="008F1BA5"/>
    <w:rsid w:val="008F1DF4"/>
    <w:rsid w:val="008F226D"/>
    <w:rsid w:val="008F2426"/>
    <w:rsid w:val="008F26F3"/>
    <w:rsid w:val="008F2754"/>
    <w:rsid w:val="008F2AC5"/>
    <w:rsid w:val="008F30A8"/>
    <w:rsid w:val="008F3752"/>
    <w:rsid w:val="008F38BC"/>
    <w:rsid w:val="008F3C45"/>
    <w:rsid w:val="008F3F8D"/>
    <w:rsid w:val="008F4222"/>
    <w:rsid w:val="008F4406"/>
    <w:rsid w:val="008F4A64"/>
    <w:rsid w:val="008F4BC0"/>
    <w:rsid w:val="008F4EB9"/>
    <w:rsid w:val="008F4FEC"/>
    <w:rsid w:val="008F5318"/>
    <w:rsid w:val="008F5A86"/>
    <w:rsid w:val="008F5B0E"/>
    <w:rsid w:val="008F69CC"/>
    <w:rsid w:val="008F6BA0"/>
    <w:rsid w:val="008F6C8C"/>
    <w:rsid w:val="008F6CED"/>
    <w:rsid w:val="008F7027"/>
    <w:rsid w:val="008F762E"/>
    <w:rsid w:val="008F770B"/>
    <w:rsid w:val="008F7C1D"/>
    <w:rsid w:val="008F7CF9"/>
    <w:rsid w:val="008F7FBF"/>
    <w:rsid w:val="009007F0"/>
    <w:rsid w:val="009008F3"/>
    <w:rsid w:val="0090102C"/>
    <w:rsid w:val="00901433"/>
    <w:rsid w:val="00901520"/>
    <w:rsid w:val="0090224A"/>
    <w:rsid w:val="009023F8"/>
    <w:rsid w:val="00902655"/>
    <w:rsid w:val="009030CD"/>
    <w:rsid w:val="00903798"/>
    <w:rsid w:val="009039D6"/>
    <w:rsid w:val="00903CF7"/>
    <w:rsid w:val="00903DFE"/>
    <w:rsid w:val="009040F1"/>
    <w:rsid w:val="00904A9E"/>
    <w:rsid w:val="00904C10"/>
    <w:rsid w:val="00904EE1"/>
    <w:rsid w:val="009052E3"/>
    <w:rsid w:val="009068F7"/>
    <w:rsid w:val="00906CBF"/>
    <w:rsid w:val="009075C4"/>
    <w:rsid w:val="009079DE"/>
    <w:rsid w:val="00907BA0"/>
    <w:rsid w:val="0091047B"/>
    <w:rsid w:val="009104A4"/>
    <w:rsid w:val="0091089B"/>
    <w:rsid w:val="00910D84"/>
    <w:rsid w:val="00911DDA"/>
    <w:rsid w:val="00912AC1"/>
    <w:rsid w:val="00912C54"/>
    <w:rsid w:val="00912EA0"/>
    <w:rsid w:val="009130C6"/>
    <w:rsid w:val="0091355F"/>
    <w:rsid w:val="00913567"/>
    <w:rsid w:val="009142DA"/>
    <w:rsid w:val="009147CD"/>
    <w:rsid w:val="00914897"/>
    <w:rsid w:val="00914F85"/>
    <w:rsid w:val="009150AC"/>
    <w:rsid w:val="009156FF"/>
    <w:rsid w:val="009158CE"/>
    <w:rsid w:val="00915B45"/>
    <w:rsid w:val="00916130"/>
    <w:rsid w:val="009170D0"/>
    <w:rsid w:val="009174F5"/>
    <w:rsid w:val="009201A3"/>
    <w:rsid w:val="00920D3B"/>
    <w:rsid w:val="00921137"/>
    <w:rsid w:val="0092128E"/>
    <w:rsid w:val="00921A86"/>
    <w:rsid w:val="00921AD5"/>
    <w:rsid w:val="00921DEE"/>
    <w:rsid w:val="00921F51"/>
    <w:rsid w:val="00921F62"/>
    <w:rsid w:val="009226B3"/>
    <w:rsid w:val="00922CA8"/>
    <w:rsid w:val="0092318C"/>
    <w:rsid w:val="00923B82"/>
    <w:rsid w:val="00923CFC"/>
    <w:rsid w:val="0092425A"/>
    <w:rsid w:val="0092442E"/>
    <w:rsid w:val="009249EA"/>
    <w:rsid w:val="00925711"/>
    <w:rsid w:val="00925918"/>
    <w:rsid w:val="00925C18"/>
    <w:rsid w:val="0092603B"/>
    <w:rsid w:val="009260F8"/>
    <w:rsid w:val="00927999"/>
    <w:rsid w:val="00927BAC"/>
    <w:rsid w:val="00927D8B"/>
    <w:rsid w:val="0093032D"/>
    <w:rsid w:val="0093051A"/>
    <w:rsid w:val="009309F1"/>
    <w:rsid w:val="00930CB7"/>
    <w:rsid w:val="00930DB0"/>
    <w:rsid w:val="009310A9"/>
    <w:rsid w:val="0093117D"/>
    <w:rsid w:val="009312C6"/>
    <w:rsid w:val="009313A1"/>
    <w:rsid w:val="009316EC"/>
    <w:rsid w:val="00931CA4"/>
    <w:rsid w:val="00931F56"/>
    <w:rsid w:val="00932206"/>
    <w:rsid w:val="00932317"/>
    <w:rsid w:val="00932347"/>
    <w:rsid w:val="0093249D"/>
    <w:rsid w:val="00932649"/>
    <w:rsid w:val="0093285E"/>
    <w:rsid w:val="0093286F"/>
    <w:rsid w:val="00933077"/>
    <w:rsid w:val="009330F9"/>
    <w:rsid w:val="0093358A"/>
    <w:rsid w:val="009336FA"/>
    <w:rsid w:val="00933A6F"/>
    <w:rsid w:val="00933BE3"/>
    <w:rsid w:val="00933C1A"/>
    <w:rsid w:val="0093442E"/>
    <w:rsid w:val="009345C0"/>
    <w:rsid w:val="009348D7"/>
    <w:rsid w:val="009348EF"/>
    <w:rsid w:val="009358DA"/>
    <w:rsid w:val="00935912"/>
    <w:rsid w:val="00935C93"/>
    <w:rsid w:val="009363BD"/>
    <w:rsid w:val="009366BF"/>
    <w:rsid w:val="00936838"/>
    <w:rsid w:val="009368B9"/>
    <w:rsid w:val="00936A8A"/>
    <w:rsid w:val="00936B70"/>
    <w:rsid w:val="00936BE1"/>
    <w:rsid w:val="00936CBC"/>
    <w:rsid w:val="00937482"/>
    <w:rsid w:val="009408FB"/>
    <w:rsid w:val="00940D91"/>
    <w:rsid w:val="009411B9"/>
    <w:rsid w:val="0094122F"/>
    <w:rsid w:val="0094129C"/>
    <w:rsid w:val="00941B71"/>
    <w:rsid w:val="00941C8B"/>
    <w:rsid w:val="0094264B"/>
    <w:rsid w:val="009427E5"/>
    <w:rsid w:val="009432DD"/>
    <w:rsid w:val="009434F1"/>
    <w:rsid w:val="009439A2"/>
    <w:rsid w:val="00943BA4"/>
    <w:rsid w:val="00943C1E"/>
    <w:rsid w:val="00943F89"/>
    <w:rsid w:val="009441D6"/>
    <w:rsid w:val="009443A4"/>
    <w:rsid w:val="009445BB"/>
    <w:rsid w:val="00944E3F"/>
    <w:rsid w:val="009456D4"/>
    <w:rsid w:val="00945C66"/>
    <w:rsid w:val="009461DC"/>
    <w:rsid w:val="00946257"/>
    <w:rsid w:val="0094686C"/>
    <w:rsid w:val="00946992"/>
    <w:rsid w:val="009473FE"/>
    <w:rsid w:val="009474FA"/>
    <w:rsid w:val="00947701"/>
    <w:rsid w:val="00947B90"/>
    <w:rsid w:val="00947EBC"/>
    <w:rsid w:val="00950061"/>
    <w:rsid w:val="00950063"/>
    <w:rsid w:val="00950379"/>
    <w:rsid w:val="00950551"/>
    <w:rsid w:val="00950A77"/>
    <w:rsid w:val="00951B39"/>
    <w:rsid w:val="00951DA8"/>
    <w:rsid w:val="00952D28"/>
    <w:rsid w:val="00952D2C"/>
    <w:rsid w:val="00952F1B"/>
    <w:rsid w:val="00952FE8"/>
    <w:rsid w:val="0095374C"/>
    <w:rsid w:val="0095387D"/>
    <w:rsid w:val="00953B1D"/>
    <w:rsid w:val="009543A2"/>
    <w:rsid w:val="009544BE"/>
    <w:rsid w:val="0095469E"/>
    <w:rsid w:val="009548CA"/>
    <w:rsid w:val="009548E0"/>
    <w:rsid w:val="00954FA9"/>
    <w:rsid w:val="0095515C"/>
    <w:rsid w:val="00955C70"/>
    <w:rsid w:val="00955F6F"/>
    <w:rsid w:val="009560B3"/>
    <w:rsid w:val="009566C7"/>
    <w:rsid w:val="00957999"/>
    <w:rsid w:val="00957AAC"/>
    <w:rsid w:val="00957C2C"/>
    <w:rsid w:val="00957E9B"/>
    <w:rsid w:val="00957FF7"/>
    <w:rsid w:val="009603AE"/>
    <w:rsid w:val="009604BF"/>
    <w:rsid w:val="00960698"/>
    <w:rsid w:val="00960748"/>
    <w:rsid w:val="00960E98"/>
    <w:rsid w:val="009612B1"/>
    <w:rsid w:val="00961B7D"/>
    <w:rsid w:val="00961CE6"/>
    <w:rsid w:val="00961E59"/>
    <w:rsid w:val="00961FCA"/>
    <w:rsid w:val="009625F1"/>
    <w:rsid w:val="0096274F"/>
    <w:rsid w:val="009627E1"/>
    <w:rsid w:val="0096283B"/>
    <w:rsid w:val="00962F22"/>
    <w:rsid w:val="0096308D"/>
    <w:rsid w:val="00963A25"/>
    <w:rsid w:val="00964267"/>
    <w:rsid w:val="009644DE"/>
    <w:rsid w:val="009645C6"/>
    <w:rsid w:val="009645D8"/>
    <w:rsid w:val="00964802"/>
    <w:rsid w:val="00964BCF"/>
    <w:rsid w:val="00964BFE"/>
    <w:rsid w:val="00965520"/>
    <w:rsid w:val="009655E9"/>
    <w:rsid w:val="00965985"/>
    <w:rsid w:val="00965C63"/>
    <w:rsid w:val="00965CED"/>
    <w:rsid w:val="00966068"/>
    <w:rsid w:val="0096610A"/>
    <w:rsid w:val="0096644E"/>
    <w:rsid w:val="00966645"/>
    <w:rsid w:val="009668EB"/>
    <w:rsid w:val="00966C04"/>
    <w:rsid w:val="0096754D"/>
    <w:rsid w:val="0096754E"/>
    <w:rsid w:val="00967B40"/>
    <w:rsid w:val="00967DF4"/>
    <w:rsid w:val="00970195"/>
    <w:rsid w:val="009702B3"/>
    <w:rsid w:val="009704BB"/>
    <w:rsid w:val="00970A2A"/>
    <w:rsid w:val="00970ADE"/>
    <w:rsid w:val="00970B22"/>
    <w:rsid w:val="00970E76"/>
    <w:rsid w:val="0097105B"/>
    <w:rsid w:val="009715B3"/>
    <w:rsid w:val="009719E5"/>
    <w:rsid w:val="00971B5C"/>
    <w:rsid w:val="00971C43"/>
    <w:rsid w:val="00971E41"/>
    <w:rsid w:val="00971E4A"/>
    <w:rsid w:val="0097223A"/>
    <w:rsid w:val="0097246C"/>
    <w:rsid w:val="0097268F"/>
    <w:rsid w:val="009727F7"/>
    <w:rsid w:val="0097287C"/>
    <w:rsid w:val="00972CE1"/>
    <w:rsid w:val="00972EF0"/>
    <w:rsid w:val="009732B8"/>
    <w:rsid w:val="00973518"/>
    <w:rsid w:val="00973622"/>
    <w:rsid w:val="0097378B"/>
    <w:rsid w:val="009746ED"/>
    <w:rsid w:val="00974B1E"/>
    <w:rsid w:val="00974C2C"/>
    <w:rsid w:val="0097579F"/>
    <w:rsid w:val="00976204"/>
    <w:rsid w:val="00976376"/>
    <w:rsid w:val="009764A0"/>
    <w:rsid w:val="0097664A"/>
    <w:rsid w:val="00976669"/>
    <w:rsid w:val="009767DB"/>
    <w:rsid w:val="00976994"/>
    <w:rsid w:val="00976F8E"/>
    <w:rsid w:val="0097754D"/>
    <w:rsid w:val="00977579"/>
    <w:rsid w:val="00977875"/>
    <w:rsid w:val="00977A1F"/>
    <w:rsid w:val="00977A81"/>
    <w:rsid w:val="00977C30"/>
    <w:rsid w:val="00977D01"/>
    <w:rsid w:val="00977DEB"/>
    <w:rsid w:val="0098002B"/>
    <w:rsid w:val="00980607"/>
    <w:rsid w:val="00980B4D"/>
    <w:rsid w:val="00980CC9"/>
    <w:rsid w:val="00980E62"/>
    <w:rsid w:val="009818B5"/>
    <w:rsid w:val="00982BDE"/>
    <w:rsid w:val="00982D14"/>
    <w:rsid w:val="00982E01"/>
    <w:rsid w:val="00982EBB"/>
    <w:rsid w:val="00982F44"/>
    <w:rsid w:val="00983034"/>
    <w:rsid w:val="00983903"/>
    <w:rsid w:val="00983B67"/>
    <w:rsid w:val="0098419E"/>
    <w:rsid w:val="009843C9"/>
    <w:rsid w:val="00984A79"/>
    <w:rsid w:val="0098505F"/>
    <w:rsid w:val="009853DF"/>
    <w:rsid w:val="00985485"/>
    <w:rsid w:val="00985554"/>
    <w:rsid w:val="009857EB"/>
    <w:rsid w:val="00985F47"/>
    <w:rsid w:val="00985F9B"/>
    <w:rsid w:val="00986074"/>
    <w:rsid w:val="00986319"/>
    <w:rsid w:val="009867A3"/>
    <w:rsid w:val="0098687E"/>
    <w:rsid w:val="00986AAA"/>
    <w:rsid w:val="00986D05"/>
    <w:rsid w:val="0098752F"/>
    <w:rsid w:val="00987933"/>
    <w:rsid w:val="00987987"/>
    <w:rsid w:val="00987B49"/>
    <w:rsid w:val="00987F1A"/>
    <w:rsid w:val="00987FDE"/>
    <w:rsid w:val="00990158"/>
    <w:rsid w:val="00990577"/>
    <w:rsid w:val="00990B19"/>
    <w:rsid w:val="00990B6B"/>
    <w:rsid w:val="009916EF"/>
    <w:rsid w:val="00991DBB"/>
    <w:rsid w:val="009925C9"/>
    <w:rsid w:val="009928DB"/>
    <w:rsid w:val="00992A29"/>
    <w:rsid w:val="00992FAB"/>
    <w:rsid w:val="009930DA"/>
    <w:rsid w:val="009936A4"/>
    <w:rsid w:val="0099375D"/>
    <w:rsid w:val="00993BE6"/>
    <w:rsid w:val="00993C2D"/>
    <w:rsid w:val="00993F0F"/>
    <w:rsid w:val="0099403F"/>
    <w:rsid w:val="009941F6"/>
    <w:rsid w:val="009942E0"/>
    <w:rsid w:val="00994832"/>
    <w:rsid w:val="0099496D"/>
    <w:rsid w:val="00994AB3"/>
    <w:rsid w:val="00994EEC"/>
    <w:rsid w:val="009951FC"/>
    <w:rsid w:val="009958CF"/>
    <w:rsid w:val="00995A15"/>
    <w:rsid w:val="00995A40"/>
    <w:rsid w:val="00995CE8"/>
    <w:rsid w:val="00995DE5"/>
    <w:rsid w:val="00996109"/>
    <w:rsid w:val="009961EC"/>
    <w:rsid w:val="0099625A"/>
    <w:rsid w:val="00996CE8"/>
    <w:rsid w:val="00996D1D"/>
    <w:rsid w:val="00996E07"/>
    <w:rsid w:val="009972B9"/>
    <w:rsid w:val="00997475"/>
    <w:rsid w:val="00997F99"/>
    <w:rsid w:val="009A01B9"/>
    <w:rsid w:val="009A01C6"/>
    <w:rsid w:val="009A0233"/>
    <w:rsid w:val="009A0920"/>
    <w:rsid w:val="009A0BA4"/>
    <w:rsid w:val="009A0D2F"/>
    <w:rsid w:val="009A1054"/>
    <w:rsid w:val="009A10D7"/>
    <w:rsid w:val="009A1664"/>
    <w:rsid w:val="009A17EA"/>
    <w:rsid w:val="009A1821"/>
    <w:rsid w:val="009A266B"/>
    <w:rsid w:val="009A2893"/>
    <w:rsid w:val="009A2ADB"/>
    <w:rsid w:val="009A2CEB"/>
    <w:rsid w:val="009A3D7C"/>
    <w:rsid w:val="009A3DC1"/>
    <w:rsid w:val="009A3F33"/>
    <w:rsid w:val="009A3F98"/>
    <w:rsid w:val="009A3FE1"/>
    <w:rsid w:val="009A44B6"/>
    <w:rsid w:val="009A4923"/>
    <w:rsid w:val="009A4DDF"/>
    <w:rsid w:val="009A4EC6"/>
    <w:rsid w:val="009A54AB"/>
    <w:rsid w:val="009A5917"/>
    <w:rsid w:val="009A60AD"/>
    <w:rsid w:val="009A640A"/>
    <w:rsid w:val="009A6958"/>
    <w:rsid w:val="009A6EDA"/>
    <w:rsid w:val="009A6F73"/>
    <w:rsid w:val="009A72B7"/>
    <w:rsid w:val="009A753E"/>
    <w:rsid w:val="009A75DD"/>
    <w:rsid w:val="009A76DC"/>
    <w:rsid w:val="009A7FA3"/>
    <w:rsid w:val="009B0433"/>
    <w:rsid w:val="009B0665"/>
    <w:rsid w:val="009B07C8"/>
    <w:rsid w:val="009B0A5A"/>
    <w:rsid w:val="009B15E6"/>
    <w:rsid w:val="009B1651"/>
    <w:rsid w:val="009B17E1"/>
    <w:rsid w:val="009B1990"/>
    <w:rsid w:val="009B1CCC"/>
    <w:rsid w:val="009B211C"/>
    <w:rsid w:val="009B286D"/>
    <w:rsid w:val="009B2B7A"/>
    <w:rsid w:val="009B2C2A"/>
    <w:rsid w:val="009B30B7"/>
    <w:rsid w:val="009B352A"/>
    <w:rsid w:val="009B3779"/>
    <w:rsid w:val="009B3917"/>
    <w:rsid w:val="009B3A05"/>
    <w:rsid w:val="009B4067"/>
    <w:rsid w:val="009B46DE"/>
    <w:rsid w:val="009B49A9"/>
    <w:rsid w:val="009B4B71"/>
    <w:rsid w:val="009B5047"/>
    <w:rsid w:val="009B578F"/>
    <w:rsid w:val="009B5AFC"/>
    <w:rsid w:val="009B5B56"/>
    <w:rsid w:val="009B5DD3"/>
    <w:rsid w:val="009B6287"/>
    <w:rsid w:val="009B6333"/>
    <w:rsid w:val="009B655F"/>
    <w:rsid w:val="009B690D"/>
    <w:rsid w:val="009B7419"/>
    <w:rsid w:val="009B793A"/>
    <w:rsid w:val="009B7B18"/>
    <w:rsid w:val="009C1004"/>
    <w:rsid w:val="009C12B2"/>
    <w:rsid w:val="009C1A07"/>
    <w:rsid w:val="009C202A"/>
    <w:rsid w:val="009C20FA"/>
    <w:rsid w:val="009C2110"/>
    <w:rsid w:val="009C279E"/>
    <w:rsid w:val="009C28A1"/>
    <w:rsid w:val="009C28D5"/>
    <w:rsid w:val="009C2A5B"/>
    <w:rsid w:val="009C2C5D"/>
    <w:rsid w:val="009C3AB5"/>
    <w:rsid w:val="009C3F0D"/>
    <w:rsid w:val="009C3F1D"/>
    <w:rsid w:val="009C4015"/>
    <w:rsid w:val="009C4048"/>
    <w:rsid w:val="009C43FF"/>
    <w:rsid w:val="009C4814"/>
    <w:rsid w:val="009C4AD0"/>
    <w:rsid w:val="009C5017"/>
    <w:rsid w:val="009C51B3"/>
    <w:rsid w:val="009C5437"/>
    <w:rsid w:val="009C55E6"/>
    <w:rsid w:val="009C59C5"/>
    <w:rsid w:val="009C5B36"/>
    <w:rsid w:val="009C5BA4"/>
    <w:rsid w:val="009C5EB4"/>
    <w:rsid w:val="009C64B4"/>
    <w:rsid w:val="009C652D"/>
    <w:rsid w:val="009C67AC"/>
    <w:rsid w:val="009C6C69"/>
    <w:rsid w:val="009C720B"/>
    <w:rsid w:val="009C7611"/>
    <w:rsid w:val="009C78A9"/>
    <w:rsid w:val="009C792A"/>
    <w:rsid w:val="009C7A90"/>
    <w:rsid w:val="009C7ADB"/>
    <w:rsid w:val="009C7B74"/>
    <w:rsid w:val="009C7DB9"/>
    <w:rsid w:val="009C7DFD"/>
    <w:rsid w:val="009C7E15"/>
    <w:rsid w:val="009C7E55"/>
    <w:rsid w:val="009D0308"/>
    <w:rsid w:val="009D03C3"/>
    <w:rsid w:val="009D0414"/>
    <w:rsid w:val="009D06C8"/>
    <w:rsid w:val="009D079B"/>
    <w:rsid w:val="009D0A37"/>
    <w:rsid w:val="009D0C9C"/>
    <w:rsid w:val="009D0D14"/>
    <w:rsid w:val="009D12FF"/>
    <w:rsid w:val="009D13AB"/>
    <w:rsid w:val="009D1435"/>
    <w:rsid w:val="009D1A8E"/>
    <w:rsid w:val="009D2493"/>
    <w:rsid w:val="009D2B31"/>
    <w:rsid w:val="009D338F"/>
    <w:rsid w:val="009D33E7"/>
    <w:rsid w:val="009D3CDA"/>
    <w:rsid w:val="009D4326"/>
    <w:rsid w:val="009D44D1"/>
    <w:rsid w:val="009D4DD5"/>
    <w:rsid w:val="009D506C"/>
    <w:rsid w:val="009D5C20"/>
    <w:rsid w:val="009D6FA9"/>
    <w:rsid w:val="009D79D4"/>
    <w:rsid w:val="009E0024"/>
    <w:rsid w:val="009E037D"/>
    <w:rsid w:val="009E1C60"/>
    <w:rsid w:val="009E2133"/>
    <w:rsid w:val="009E2590"/>
    <w:rsid w:val="009E2639"/>
    <w:rsid w:val="009E2773"/>
    <w:rsid w:val="009E2817"/>
    <w:rsid w:val="009E2885"/>
    <w:rsid w:val="009E2BCB"/>
    <w:rsid w:val="009E2D94"/>
    <w:rsid w:val="009E2E6F"/>
    <w:rsid w:val="009E31DC"/>
    <w:rsid w:val="009E3470"/>
    <w:rsid w:val="009E3480"/>
    <w:rsid w:val="009E35ED"/>
    <w:rsid w:val="009E364A"/>
    <w:rsid w:val="009E3745"/>
    <w:rsid w:val="009E3A6F"/>
    <w:rsid w:val="009E4360"/>
    <w:rsid w:val="009E493F"/>
    <w:rsid w:val="009E4D15"/>
    <w:rsid w:val="009E4F3A"/>
    <w:rsid w:val="009E5115"/>
    <w:rsid w:val="009E5184"/>
    <w:rsid w:val="009E547B"/>
    <w:rsid w:val="009E58BD"/>
    <w:rsid w:val="009E5F69"/>
    <w:rsid w:val="009E6070"/>
    <w:rsid w:val="009E6539"/>
    <w:rsid w:val="009E6A01"/>
    <w:rsid w:val="009E6A19"/>
    <w:rsid w:val="009E6A4B"/>
    <w:rsid w:val="009E6B6D"/>
    <w:rsid w:val="009E6D16"/>
    <w:rsid w:val="009E6E27"/>
    <w:rsid w:val="009E6F23"/>
    <w:rsid w:val="009E71E1"/>
    <w:rsid w:val="009F01E2"/>
    <w:rsid w:val="009F0538"/>
    <w:rsid w:val="009F0967"/>
    <w:rsid w:val="009F0A2E"/>
    <w:rsid w:val="009F0BD2"/>
    <w:rsid w:val="009F0C02"/>
    <w:rsid w:val="009F1176"/>
    <w:rsid w:val="009F17C7"/>
    <w:rsid w:val="009F182D"/>
    <w:rsid w:val="009F1BEA"/>
    <w:rsid w:val="009F224C"/>
    <w:rsid w:val="009F2451"/>
    <w:rsid w:val="009F2EB3"/>
    <w:rsid w:val="009F2FDF"/>
    <w:rsid w:val="009F3440"/>
    <w:rsid w:val="009F3474"/>
    <w:rsid w:val="009F47DE"/>
    <w:rsid w:val="009F4B25"/>
    <w:rsid w:val="009F4BBA"/>
    <w:rsid w:val="009F4D49"/>
    <w:rsid w:val="009F4D6C"/>
    <w:rsid w:val="009F4DE7"/>
    <w:rsid w:val="009F54AD"/>
    <w:rsid w:val="009F6027"/>
    <w:rsid w:val="009F6314"/>
    <w:rsid w:val="009F6B6B"/>
    <w:rsid w:val="009F6EBE"/>
    <w:rsid w:val="009F6F98"/>
    <w:rsid w:val="009F7E1A"/>
    <w:rsid w:val="009F7E80"/>
    <w:rsid w:val="009F7EE3"/>
    <w:rsid w:val="00A0011C"/>
    <w:rsid w:val="00A00988"/>
    <w:rsid w:val="00A00CEA"/>
    <w:rsid w:val="00A00E35"/>
    <w:rsid w:val="00A01528"/>
    <w:rsid w:val="00A01871"/>
    <w:rsid w:val="00A01BBC"/>
    <w:rsid w:val="00A01E3D"/>
    <w:rsid w:val="00A01F61"/>
    <w:rsid w:val="00A021F7"/>
    <w:rsid w:val="00A0243C"/>
    <w:rsid w:val="00A0248E"/>
    <w:rsid w:val="00A0260E"/>
    <w:rsid w:val="00A02837"/>
    <w:rsid w:val="00A036DA"/>
    <w:rsid w:val="00A03C16"/>
    <w:rsid w:val="00A04B4C"/>
    <w:rsid w:val="00A04B52"/>
    <w:rsid w:val="00A04B65"/>
    <w:rsid w:val="00A04FAB"/>
    <w:rsid w:val="00A0503F"/>
    <w:rsid w:val="00A05089"/>
    <w:rsid w:val="00A05141"/>
    <w:rsid w:val="00A0542F"/>
    <w:rsid w:val="00A055B2"/>
    <w:rsid w:val="00A05E90"/>
    <w:rsid w:val="00A0606C"/>
    <w:rsid w:val="00A0631C"/>
    <w:rsid w:val="00A0635C"/>
    <w:rsid w:val="00A0637F"/>
    <w:rsid w:val="00A06427"/>
    <w:rsid w:val="00A06509"/>
    <w:rsid w:val="00A06848"/>
    <w:rsid w:val="00A069B4"/>
    <w:rsid w:val="00A06BB5"/>
    <w:rsid w:val="00A07A4E"/>
    <w:rsid w:val="00A07D41"/>
    <w:rsid w:val="00A07FAE"/>
    <w:rsid w:val="00A07FBD"/>
    <w:rsid w:val="00A1000C"/>
    <w:rsid w:val="00A1039E"/>
    <w:rsid w:val="00A1040F"/>
    <w:rsid w:val="00A1068D"/>
    <w:rsid w:val="00A11010"/>
    <w:rsid w:val="00A114E3"/>
    <w:rsid w:val="00A114F1"/>
    <w:rsid w:val="00A11845"/>
    <w:rsid w:val="00A11B60"/>
    <w:rsid w:val="00A11C31"/>
    <w:rsid w:val="00A11D0D"/>
    <w:rsid w:val="00A124EC"/>
    <w:rsid w:val="00A1253A"/>
    <w:rsid w:val="00A12694"/>
    <w:rsid w:val="00A128B0"/>
    <w:rsid w:val="00A12ED5"/>
    <w:rsid w:val="00A13083"/>
    <w:rsid w:val="00A13676"/>
    <w:rsid w:val="00A136F6"/>
    <w:rsid w:val="00A13810"/>
    <w:rsid w:val="00A13A77"/>
    <w:rsid w:val="00A13F04"/>
    <w:rsid w:val="00A13FB7"/>
    <w:rsid w:val="00A14346"/>
    <w:rsid w:val="00A143D2"/>
    <w:rsid w:val="00A14C33"/>
    <w:rsid w:val="00A14F11"/>
    <w:rsid w:val="00A1548A"/>
    <w:rsid w:val="00A15543"/>
    <w:rsid w:val="00A15590"/>
    <w:rsid w:val="00A16577"/>
    <w:rsid w:val="00A16607"/>
    <w:rsid w:val="00A16C3E"/>
    <w:rsid w:val="00A17558"/>
    <w:rsid w:val="00A17FCF"/>
    <w:rsid w:val="00A2000D"/>
    <w:rsid w:val="00A201E0"/>
    <w:rsid w:val="00A20577"/>
    <w:rsid w:val="00A20926"/>
    <w:rsid w:val="00A2099C"/>
    <w:rsid w:val="00A2124E"/>
    <w:rsid w:val="00A214A1"/>
    <w:rsid w:val="00A21C0B"/>
    <w:rsid w:val="00A21CDB"/>
    <w:rsid w:val="00A21D9F"/>
    <w:rsid w:val="00A21EBE"/>
    <w:rsid w:val="00A223A5"/>
    <w:rsid w:val="00A230C4"/>
    <w:rsid w:val="00A231CC"/>
    <w:rsid w:val="00A23321"/>
    <w:rsid w:val="00A235CE"/>
    <w:rsid w:val="00A23A18"/>
    <w:rsid w:val="00A24008"/>
    <w:rsid w:val="00A244EE"/>
    <w:rsid w:val="00A24799"/>
    <w:rsid w:val="00A24DCE"/>
    <w:rsid w:val="00A252B8"/>
    <w:rsid w:val="00A25982"/>
    <w:rsid w:val="00A25C70"/>
    <w:rsid w:val="00A2610F"/>
    <w:rsid w:val="00A26556"/>
    <w:rsid w:val="00A26AF7"/>
    <w:rsid w:val="00A26DD1"/>
    <w:rsid w:val="00A270A8"/>
    <w:rsid w:val="00A27339"/>
    <w:rsid w:val="00A275FA"/>
    <w:rsid w:val="00A30036"/>
    <w:rsid w:val="00A30415"/>
    <w:rsid w:val="00A305B5"/>
    <w:rsid w:val="00A30FAE"/>
    <w:rsid w:val="00A31169"/>
    <w:rsid w:val="00A31748"/>
    <w:rsid w:val="00A3257A"/>
    <w:rsid w:val="00A328B9"/>
    <w:rsid w:val="00A328CA"/>
    <w:rsid w:val="00A32C54"/>
    <w:rsid w:val="00A32D66"/>
    <w:rsid w:val="00A32F32"/>
    <w:rsid w:val="00A33816"/>
    <w:rsid w:val="00A33D95"/>
    <w:rsid w:val="00A340AF"/>
    <w:rsid w:val="00A34326"/>
    <w:rsid w:val="00A34B8F"/>
    <w:rsid w:val="00A35133"/>
    <w:rsid w:val="00A353B0"/>
    <w:rsid w:val="00A35465"/>
    <w:rsid w:val="00A354DA"/>
    <w:rsid w:val="00A35738"/>
    <w:rsid w:val="00A35824"/>
    <w:rsid w:val="00A3619B"/>
    <w:rsid w:val="00A366AA"/>
    <w:rsid w:val="00A36B49"/>
    <w:rsid w:val="00A36C07"/>
    <w:rsid w:val="00A36F1F"/>
    <w:rsid w:val="00A37078"/>
    <w:rsid w:val="00A376CD"/>
    <w:rsid w:val="00A37B2B"/>
    <w:rsid w:val="00A37ED9"/>
    <w:rsid w:val="00A40095"/>
    <w:rsid w:val="00A40098"/>
    <w:rsid w:val="00A406B4"/>
    <w:rsid w:val="00A42246"/>
    <w:rsid w:val="00A42716"/>
    <w:rsid w:val="00A429AD"/>
    <w:rsid w:val="00A42A30"/>
    <w:rsid w:val="00A42CEC"/>
    <w:rsid w:val="00A42E1E"/>
    <w:rsid w:val="00A42ECA"/>
    <w:rsid w:val="00A42ED6"/>
    <w:rsid w:val="00A4413B"/>
    <w:rsid w:val="00A4416D"/>
    <w:rsid w:val="00A4448F"/>
    <w:rsid w:val="00A4455F"/>
    <w:rsid w:val="00A446B4"/>
    <w:rsid w:val="00A44841"/>
    <w:rsid w:val="00A44F21"/>
    <w:rsid w:val="00A45058"/>
    <w:rsid w:val="00A451CF"/>
    <w:rsid w:val="00A45399"/>
    <w:rsid w:val="00A45719"/>
    <w:rsid w:val="00A45C55"/>
    <w:rsid w:val="00A45D01"/>
    <w:rsid w:val="00A45FB0"/>
    <w:rsid w:val="00A4632A"/>
    <w:rsid w:val="00A46393"/>
    <w:rsid w:val="00A46611"/>
    <w:rsid w:val="00A46810"/>
    <w:rsid w:val="00A4691C"/>
    <w:rsid w:val="00A46E2F"/>
    <w:rsid w:val="00A46E8F"/>
    <w:rsid w:val="00A4714A"/>
    <w:rsid w:val="00A474A1"/>
    <w:rsid w:val="00A47E4C"/>
    <w:rsid w:val="00A50081"/>
    <w:rsid w:val="00A502DD"/>
    <w:rsid w:val="00A503A0"/>
    <w:rsid w:val="00A50B02"/>
    <w:rsid w:val="00A50CD3"/>
    <w:rsid w:val="00A5201D"/>
    <w:rsid w:val="00A5203C"/>
    <w:rsid w:val="00A5205A"/>
    <w:rsid w:val="00A523CF"/>
    <w:rsid w:val="00A52525"/>
    <w:rsid w:val="00A525B8"/>
    <w:rsid w:val="00A5293B"/>
    <w:rsid w:val="00A52A94"/>
    <w:rsid w:val="00A52C3C"/>
    <w:rsid w:val="00A53723"/>
    <w:rsid w:val="00A5391C"/>
    <w:rsid w:val="00A53D9A"/>
    <w:rsid w:val="00A5401F"/>
    <w:rsid w:val="00A54092"/>
    <w:rsid w:val="00A54237"/>
    <w:rsid w:val="00A543B5"/>
    <w:rsid w:val="00A543D9"/>
    <w:rsid w:val="00A545BC"/>
    <w:rsid w:val="00A545F7"/>
    <w:rsid w:val="00A54912"/>
    <w:rsid w:val="00A54C40"/>
    <w:rsid w:val="00A55A71"/>
    <w:rsid w:val="00A55BE8"/>
    <w:rsid w:val="00A55E11"/>
    <w:rsid w:val="00A560AF"/>
    <w:rsid w:val="00A56188"/>
    <w:rsid w:val="00A5696A"/>
    <w:rsid w:val="00A56C25"/>
    <w:rsid w:val="00A57157"/>
    <w:rsid w:val="00A57B80"/>
    <w:rsid w:val="00A57FDD"/>
    <w:rsid w:val="00A60184"/>
    <w:rsid w:val="00A60526"/>
    <w:rsid w:val="00A608AF"/>
    <w:rsid w:val="00A60CD0"/>
    <w:rsid w:val="00A60D88"/>
    <w:rsid w:val="00A60DE6"/>
    <w:rsid w:val="00A60EED"/>
    <w:rsid w:val="00A60FA4"/>
    <w:rsid w:val="00A610C5"/>
    <w:rsid w:val="00A61885"/>
    <w:rsid w:val="00A6255C"/>
    <w:rsid w:val="00A62724"/>
    <w:rsid w:val="00A627AF"/>
    <w:rsid w:val="00A6281E"/>
    <w:rsid w:val="00A629E1"/>
    <w:rsid w:val="00A62BA8"/>
    <w:rsid w:val="00A62CEB"/>
    <w:rsid w:val="00A63CDA"/>
    <w:rsid w:val="00A63EB2"/>
    <w:rsid w:val="00A641E3"/>
    <w:rsid w:val="00A6434A"/>
    <w:rsid w:val="00A64E3A"/>
    <w:rsid w:val="00A652E5"/>
    <w:rsid w:val="00A65567"/>
    <w:rsid w:val="00A655EF"/>
    <w:rsid w:val="00A658AD"/>
    <w:rsid w:val="00A659EF"/>
    <w:rsid w:val="00A65DB0"/>
    <w:rsid w:val="00A66483"/>
    <w:rsid w:val="00A66721"/>
    <w:rsid w:val="00A667A4"/>
    <w:rsid w:val="00A6710B"/>
    <w:rsid w:val="00A676E6"/>
    <w:rsid w:val="00A70219"/>
    <w:rsid w:val="00A70545"/>
    <w:rsid w:val="00A706AC"/>
    <w:rsid w:val="00A70CAB"/>
    <w:rsid w:val="00A710F5"/>
    <w:rsid w:val="00A71199"/>
    <w:rsid w:val="00A7142E"/>
    <w:rsid w:val="00A71838"/>
    <w:rsid w:val="00A71C01"/>
    <w:rsid w:val="00A72324"/>
    <w:rsid w:val="00A7254A"/>
    <w:rsid w:val="00A726ED"/>
    <w:rsid w:val="00A72E97"/>
    <w:rsid w:val="00A73558"/>
    <w:rsid w:val="00A738B1"/>
    <w:rsid w:val="00A742F1"/>
    <w:rsid w:val="00A7435B"/>
    <w:rsid w:val="00A7435E"/>
    <w:rsid w:val="00A749FD"/>
    <w:rsid w:val="00A74B13"/>
    <w:rsid w:val="00A74B5C"/>
    <w:rsid w:val="00A750AE"/>
    <w:rsid w:val="00A755AD"/>
    <w:rsid w:val="00A766F2"/>
    <w:rsid w:val="00A76AF0"/>
    <w:rsid w:val="00A76FCE"/>
    <w:rsid w:val="00A770BB"/>
    <w:rsid w:val="00A7763A"/>
    <w:rsid w:val="00A777A3"/>
    <w:rsid w:val="00A778D7"/>
    <w:rsid w:val="00A8006A"/>
    <w:rsid w:val="00A801C4"/>
    <w:rsid w:val="00A80710"/>
    <w:rsid w:val="00A809C0"/>
    <w:rsid w:val="00A80C9D"/>
    <w:rsid w:val="00A80F86"/>
    <w:rsid w:val="00A812E7"/>
    <w:rsid w:val="00A818BA"/>
    <w:rsid w:val="00A81FF6"/>
    <w:rsid w:val="00A821B3"/>
    <w:rsid w:val="00A82378"/>
    <w:rsid w:val="00A828E8"/>
    <w:rsid w:val="00A82EFD"/>
    <w:rsid w:val="00A8329D"/>
    <w:rsid w:val="00A83C4D"/>
    <w:rsid w:val="00A8422D"/>
    <w:rsid w:val="00A84577"/>
    <w:rsid w:val="00A84644"/>
    <w:rsid w:val="00A846BB"/>
    <w:rsid w:val="00A84B77"/>
    <w:rsid w:val="00A850E0"/>
    <w:rsid w:val="00A854BF"/>
    <w:rsid w:val="00A859CD"/>
    <w:rsid w:val="00A866BC"/>
    <w:rsid w:val="00A8739B"/>
    <w:rsid w:val="00A87B27"/>
    <w:rsid w:val="00A87FFA"/>
    <w:rsid w:val="00A90161"/>
    <w:rsid w:val="00A90409"/>
    <w:rsid w:val="00A9045D"/>
    <w:rsid w:val="00A904AD"/>
    <w:rsid w:val="00A904D0"/>
    <w:rsid w:val="00A904E1"/>
    <w:rsid w:val="00A90972"/>
    <w:rsid w:val="00A90F1E"/>
    <w:rsid w:val="00A90FE2"/>
    <w:rsid w:val="00A91038"/>
    <w:rsid w:val="00A91BAD"/>
    <w:rsid w:val="00A91D2D"/>
    <w:rsid w:val="00A92616"/>
    <w:rsid w:val="00A9290F"/>
    <w:rsid w:val="00A92B47"/>
    <w:rsid w:val="00A92D36"/>
    <w:rsid w:val="00A92E26"/>
    <w:rsid w:val="00A9310F"/>
    <w:rsid w:val="00A93B61"/>
    <w:rsid w:val="00A93C1F"/>
    <w:rsid w:val="00A93F15"/>
    <w:rsid w:val="00A94905"/>
    <w:rsid w:val="00A94E7A"/>
    <w:rsid w:val="00A94EBE"/>
    <w:rsid w:val="00A95861"/>
    <w:rsid w:val="00A95A66"/>
    <w:rsid w:val="00A95BA1"/>
    <w:rsid w:val="00A95E4B"/>
    <w:rsid w:val="00A9616C"/>
    <w:rsid w:val="00A96429"/>
    <w:rsid w:val="00A96515"/>
    <w:rsid w:val="00A965B8"/>
    <w:rsid w:val="00A96DF1"/>
    <w:rsid w:val="00A97027"/>
    <w:rsid w:val="00A9748A"/>
    <w:rsid w:val="00A977AC"/>
    <w:rsid w:val="00AA0CC2"/>
    <w:rsid w:val="00AA0FBC"/>
    <w:rsid w:val="00AA1174"/>
    <w:rsid w:val="00AA17DB"/>
    <w:rsid w:val="00AA17F8"/>
    <w:rsid w:val="00AA1946"/>
    <w:rsid w:val="00AA1D3E"/>
    <w:rsid w:val="00AA1F6B"/>
    <w:rsid w:val="00AA262C"/>
    <w:rsid w:val="00AA2D5A"/>
    <w:rsid w:val="00AA397B"/>
    <w:rsid w:val="00AA39C8"/>
    <w:rsid w:val="00AA3BC0"/>
    <w:rsid w:val="00AA52A3"/>
    <w:rsid w:val="00AA59A0"/>
    <w:rsid w:val="00AA5D08"/>
    <w:rsid w:val="00AA61C3"/>
    <w:rsid w:val="00AA6922"/>
    <w:rsid w:val="00AA78B5"/>
    <w:rsid w:val="00AB05BD"/>
    <w:rsid w:val="00AB0724"/>
    <w:rsid w:val="00AB19C8"/>
    <w:rsid w:val="00AB1B6F"/>
    <w:rsid w:val="00AB22E6"/>
    <w:rsid w:val="00AB23D7"/>
    <w:rsid w:val="00AB2843"/>
    <w:rsid w:val="00AB2B1B"/>
    <w:rsid w:val="00AB351B"/>
    <w:rsid w:val="00AB3589"/>
    <w:rsid w:val="00AB38D4"/>
    <w:rsid w:val="00AB39DA"/>
    <w:rsid w:val="00AB3AF5"/>
    <w:rsid w:val="00AB41D3"/>
    <w:rsid w:val="00AB46A4"/>
    <w:rsid w:val="00AB46DC"/>
    <w:rsid w:val="00AB4B6C"/>
    <w:rsid w:val="00AB50D0"/>
    <w:rsid w:val="00AB5307"/>
    <w:rsid w:val="00AB536C"/>
    <w:rsid w:val="00AB58AC"/>
    <w:rsid w:val="00AB5929"/>
    <w:rsid w:val="00AB5D62"/>
    <w:rsid w:val="00AB61A3"/>
    <w:rsid w:val="00AB6963"/>
    <w:rsid w:val="00AB6A3B"/>
    <w:rsid w:val="00AB6DB8"/>
    <w:rsid w:val="00AB7587"/>
    <w:rsid w:val="00AC09EC"/>
    <w:rsid w:val="00AC0D66"/>
    <w:rsid w:val="00AC14A0"/>
    <w:rsid w:val="00AC1508"/>
    <w:rsid w:val="00AC165D"/>
    <w:rsid w:val="00AC1B5B"/>
    <w:rsid w:val="00AC23A8"/>
    <w:rsid w:val="00AC2440"/>
    <w:rsid w:val="00AC25F2"/>
    <w:rsid w:val="00AC2860"/>
    <w:rsid w:val="00AC29A0"/>
    <w:rsid w:val="00AC2D19"/>
    <w:rsid w:val="00AC2D59"/>
    <w:rsid w:val="00AC2DFC"/>
    <w:rsid w:val="00AC2EDD"/>
    <w:rsid w:val="00AC3009"/>
    <w:rsid w:val="00AC3035"/>
    <w:rsid w:val="00AC330F"/>
    <w:rsid w:val="00AC3401"/>
    <w:rsid w:val="00AC35AE"/>
    <w:rsid w:val="00AC36A0"/>
    <w:rsid w:val="00AC3E40"/>
    <w:rsid w:val="00AC4185"/>
    <w:rsid w:val="00AC45DA"/>
    <w:rsid w:val="00AC46BC"/>
    <w:rsid w:val="00AC4BEC"/>
    <w:rsid w:val="00AC52AF"/>
    <w:rsid w:val="00AC53B7"/>
    <w:rsid w:val="00AC5CE9"/>
    <w:rsid w:val="00AC5D93"/>
    <w:rsid w:val="00AC6554"/>
    <w:rsid w:val="00AC65C3"/>
    <w:rsid w:val="00AC6BAB"/>
    <w:rsid w:val="00AC7190"/>
    <w:rsid w:val="00AC71F6"/>
    <w:rsid w:val="00AC76A0"/>
    <w:rsid w:val="00AC784C"/>
    <w:rsid w:val="00AC7A4C"/>
    <w:rsid w:val="00AC7BB3"/>
    <w:rsid w:val="00AC7D5B"/>
    <w:rsid w:val="00AD09A7"/>
    <w:rsid w:val="00AD12F8"/>
    <w:rsid w:val="00AD1BF6"/>
    <w:rsid w:val="00AD2494"/>
    <w:rsid w:val="00AD269E"/>
    <w:rsid w:val="00AD2DB6"/>
    <w:rsid w:val="00AD36F3"/>
    <w:rsid w:val="00AD383D"/>
    <w:rsid w:val="00AD3C22"/>
    <w:rsid w:val="00AD3D7B"/>
    <w:rsid w:val="00AD47CE"/>
    <w:rsid w:val="00AD4B08"/>
    <w:rsid w:val="00AD4BDE"/>
    <w:rsid w:val="00AD5329"/>
    <w:rsid w:val="00AD60DE"/>
    <w:rsid w:val="00AD616B"/>
    <w:rsid w:val="00AD632C"/>
    <w:rsid w:val="00AD632F"/>
    <w:rsid w:val="00AD6477"/>
    <w:rsid w:val="00AD650E"/>
    <w:rsid w:val="00AD6B94"/>
    <w:rsid w:val="00AD6D99"/>
    <w:rsid w:val="00AD6F66"/>
    <w:rsid w:val="00AD77D4"/>
    <w:rsid w:val="00AD7A73"/>
    <w:rsid w:val="00AD7AC0"/>
    <w:rsid w:val="00AE004A"/>
    <w:rsid w:val="00AE05C1"/>
    <w:rsid w:val="00AE086E"/>
    <w:rsid w:val="00AE0984"/>
    <w:rsid w:val="00AE1F65"/>
    <w:rsid w:val="00AE21E1"/>
    <w:rsid w:val="00AE2812"/>
    <w:rsid w:val="00AE28E9"/>
    <w:rsid w:val="00AE2DE0"/>
    <w:rsid w:val="00AE329C"/>
    <w:rsid w:val="00AE3E59"/>
    <w:rsid w:val="00AE3F8C"/>
    <w:rsid w:val="00AE46BC"/>
    <w:rsid w:val="00AE4838"/>
    <w:rsid w:val="00AE4D1A"/>
    <w:rsid w:val="00AE5179"/>
    <w:rsid w:val="00AE52A1"/>
    <w:rsid w:val="00AE5CD8"/>
    <w:rsid w:val="00AE5F3E"/>
    <w:rsid w:val="00AE6F6A"/>
    <w:rsid w:val="00AE73B8"/>
    <w:rsid w:val="00AE7455"/>
    <w:rsid w:val="00AE75FF"/>
    <w:rsid w:val="00AE778A"/>
    <w:rsid w:val="00AE7CA1"/>
    <w:rsid w:val="00AF024E"/>
    <w:rsid w:val="00AF1303"/>
    <w:rsid w:val="00AF13F9"/>
    <w:rsid w:val="00AF1520"/>
    <w:rsid w:val="00AF185C"/>
    <w:rsid w:val="00AF190F"/>
    <w:rsid w:val="00AF1C63"/>
    <w:rsid w:val="00AF2927"/>
    <w:rsid w:val="00AF2C5B"/>
    <w:rsid w:val="00AF316C"/>
    <w:rsid w:val="00AF356F"/>
    <w:rsid w:val="00AF3A30"/>
    <w:rsid w:val="00AF3BE2"/>
    <w:rsid w:val="00AF3C64"/>
    <w:rsid w:val="00AF41DA"/>
    <w:rsid w:val="00AF427E"/>
    <w:rsid w:val="00AF47BC"/>
    <w:rsid w:val="00AF4A0C"/>
    <w:rsid w:val="00AF52A9"/>
    <w:rsid w:val="00AF5599"/>
    <w:rsid w:val="00AF59AE"/>
    <w:rsid w:val="00AF5C3B"/>
    <w:rsid w:val="00AF625A"/>
    <w:rsid w:val="00AF6827"/>
    <w:rsid w:val="00AF711C"/>
    <w:rsid w:val="00AF7CE4"/>
    <w:rsid w:val="00AF7D8F"/>
    <w:rsid w:val="00B00A2A"/>
    <w:rsid w:val="00B00AD6"/>
    <w:rsid w:val="00B00F6F"/>
    <w:rsid w:val="00B01683"/>
    <w:rsid w:val="00B016DC"/>
    <w:rsid w:val="00B019F6"/>
    <w:rsid w:val="00B01C4B"/>
    <w:rsid w:val="00B01CE8"/>
    <w:rsid w:val="00B020A8"/>
    <w:rsid w:val="00B021BC"/>
    <w:rsid w:val="00B02525"/>
    <w:rsid w:val="00B029C5"/>
    <w:rsid w:val="00B02F1A"/>
    <w:rsid w:val="00B02FD2"/>
    <w:rsid w:val="00B030E2"/>
    <w:rsid w:val="00B032A5"/>
    <w:rsid w:val="00B032F9"/>
    <w:rsid w:val="00B03341"/>
    <w:rsid w:val="00B037D6"/>
    <w:rsid w:val="00B03C17"/>
    <w:rsid w:val="00B03EC3"/>
    <w:rsid w:val="00B03F8F"/>
    <w:rsid w:val="00B03FAC"/>
    <w:rsid w:val="00B0452F"/>
    <w:rsid w:val="00B045D8"/>
    <w:rsid w:val="00B046AC"/>
    <w:rsid w:val="00B046D0"/>
    <w:rsid w:val="00B04B6B"/>
    <w:rsid w:val="00B04BAF"/>
    <w:rsid w:val="00B04D62"/>
    <w:rsid w:val="00B04F1E"/>
    <w:rsid w:val="00B0506C"/>
    <w:rsid w:val="00B05994"/>
    <w:rsid w:val="00B05CDC"/>
    <w:rsid w:val="00B06144"/>
    <w:rsid w:val="00B062F6"/>
    <w:rsid w:val="00B064AC"/>
    <w:rsid w:val="00B0652F"/>
    <w:rsid w:val="00B067F5"/>
    <w:rsid w:val="00B06C3B"/>
    <w:rsid w:val="00B0711D"/>
    <w:rsid w:val="00B07556"/>
    <w:rsid w:val="00B076BD"/>
    <w:rsid w:val="00B078C0"/>
    <w:rsid w:val="00B10009"/>
    <w:rsid w:val="00B104B0"/>
    <w:rsid w:val="00B10564"/>
    <w:rsid w:val="00B10587"/>
    <w:rsid w:val="00B106EB"/>
    <w:rsid w:val="00B10B2B"/>
    <w:rsid w:val="00B10F9E"/>
    <w:rsid w:val="00B1105F"/>
    <w:rsid w:val="00B11397"/>
    <w:rsid w:val="00B118F1"/>
    <w:rsid w:val="00B11DDB"/>
    <w:rsid w:val="00B11FA9"/>
    <w:rsid w:val="00B12688"/>
    <w:rsid w:val="00B1277A"/>
    <w:rsid w:val="00B12B7F"/>
    <w:rsid w:val="00B12C4F"/>
    <w:rsid w:val="00B13470"/>
    <w:rsid w:val="00B1399D"/>
    <w:rsid w:val="00B13CA3"/>
    <w:rsid w:val="00B14402"/>
    <w:rsid w:val="00B148B7"/>
    <w:rsid w:val="00B15C30"/>
    <w:rsid w:val="00B15E97"/>
    <w:rsid w:val="00B15FE3"/>
    <w:rsid w:val="00B1694D"/>
    <w:rsid w:val="00B16A34"/>
    <w:rsid w:val="00B16A5B"/>
    <w:rsid w:val="00B16AAD"/>
    <w:rsid w:val="00B1736C"/>
    <w:rsid w:val="00B17744"/>
    <w:rsid w:val="00B1778B"/>
    <w:rsid w:val="00B177D4"/>
    <w:rsid w:val="00B178F1"/>
    <w:rsid w:val="00B17BD2"/>
    <w:rsid w:val="00B20039"/>
    <w:rsid w:val="00B20086"/>
    <w:rsid w:val="00B2041D"/>
    <w:rsid w:val="00B20536"/>
    <w:rsid w:val="00B205F0"/>
    <w:rsid w:val="00B205FD"/>
    <w:rsid w:val="00B20A46"/>
    <w:rsid w:val="00B21061"/>
    <w:rsid w:val="00B210D0"/>
    <w:rsid w:val="00B21234"/>
    <w:rsid w:val="00B2146A"/>
    <w:rsid w:val="00B218FC"/>
    <w:rsid w:val="00B21A8F"/>
    <w:rsid w:val="00B220E0"/>
    <w:rsid w:val="00B22473"/>
    <w:rsid w:val="00B225C6"/>
    <w:rsid w:val="00B22EBE"/>
    <w:rsid w:val="00B23062"/>
    <w:rsid w:val="00B23365"/>
    <w:rsid w:val="00B238F8"/>
    <w:rsid w:val="00B23EB4"/>
    <w:rsid w:val="00B23F84"/>
    <w:rsid w:val="00B23FE8"/>
    <w:rsid w:val="00B241D3"/>
    <w:rsid w:val="00B24267"/>
    <w:rsid w:val="00B246D7"/>
    <w:rsid w:val="00B24BDF"/>
    <w:rsid w:val="00B24DAA"/>
    <w:rsid w:val="00B254DE"/>
    <w:rsid w:val="00B2578A"/>
    <w:rsid w:val="00B25813"/>
    <w:rsid w:val="00B265CF"/>
    <w:rsid w:val="00B27037"/>
    <w:rsid w:val="00B272C7"/>
    <w:rsid w:val="00B27711"/>
    <w:rsid w:val="00B301AC"/>
    <w:rsid w:val="00B30327"/>
    <w:rsid w:val="00B304BA"/>
    <w:rsid w:val="00B30E79"/>
    <w:rsid w:val="00B30F04"/>
    <w:rsid w:val="00B312A0"/>
    <w:rsid w:val="00B31932"/>
    <w:rsid w:val="00B31A81"/>
    <w:rsid w:val="00B31DAC"/>
    <w:rsid w:val="00B3240B"/>
    <w:rsid w:val="00B325BE"/>
    <w:rsid w:val="00B32F16"/>
    <w:rsid w:val="00B33018"/>
    <w:rsid w:val="00B34257"/>
    <w:rsid w:val="00B34453"/>
    <w:rsid w:val="00B34925"/>
    <w:rsid w:val="00B34A76"/>
    <w:rsid w:val="00B34ADB"/>
    <w:rsid w:val="00B34B9B"/>
    <w:rsid w:val="00B34BA7"/>
    <w:rsid w:val="00B35276"/>
    <w:rsid w:val="00B3544D"/>
    <w:rsid w:val="00B35A03"/>
    <w:rsid w:val="00B35A34"/>
    <w:rsid w:val="00B360F8"/>
    <w:rsid w:val="00B3683C"/>
    <w:rsid w:val="00B36AD1"/>
    <w:rsid w:val="00B36EEB"/>
    <w:rsid w:val="00B371B9"/>
    <w:rsid w:val="00B37788"/>
    <w:rsid w:val="00B4024C"/>
    <w:rsid w:val="00B40389"/>
    <w:rsid w:val="00B404AE"/>
    <w:rsid w:val="00B40AC0"/>
    <w:rsid w:val="00B40E11"/>
    <w:rsid w:val="00B40E65"/>
    <w:rsid w:val="00B41037"/>
    <w:rsid w:val="00B41A7F"/>
    <w:rsid w:val="00B41D60"/>
    <w:rsid w:val="00B42699"/>
    <w:rsid w:val="00B432C4"/>
    <w:rsid w:val="00B4343C"/>
    <w:rsid w:val="00B43762"/>
    <w:rsid w:val="00B44181"/>
    <w:rsid w:val="00B44DF0"/>
    <w:rsid w:val="00B452AB"/>
    <w:rsid w:val="00B45930"/>
    <w:rsid w:val="00B461D3"/>
    <w:rsid w:val="00B461F3"/>
    <w:rsid w:val="00B46331"/>
    <w:rsid w:val="00B468AA"/>
    <w:rsid w:val="00B46FB9"/>
    <w:rsid w:val="00B47005"/>
    <w:rsid w:val="00B4714D"/>
    <w:rsid w:val="00B47A47"/>
    <w:rsid w:val="00B47A93"/>
    <w:rsid w:val="00B47BA2"/>
    <w:rsid w:val="00B47D65"/>
    <w:rsid w:val="00B5024A"/>
    <w:rsid w:val="00B50397"/>
    <w:rsid w:val="00B50762"/>
    <w:rsid w:val="00B508DF"/>
    <w:rsid w:val="00B50C51"/>
    <w:rsid w:val="00B510B0"/>
    <w:rsid w:val="00B510B7"/>
    <w:rsid w:val="00B514F7"/>
    <w:rsid w:val="00B517CC"/>
    <w:rsid w:val="00B51CF6"/>
    <w:rsid w:val="00B51D9A"/>
    <w:rsid w:val="00B51DAE"/>
    <w:rsid w:val="00B524C7"/>
    <w:rsid w:val="00B52561"/>
    <w:rsid w:val="00B527D8"/>
    <w:rsid w:val="00B5290D"/>
    <w:rsid w:val="00B52ABA"/>
    <w:rsid w:val="00B530FD"/>
    <w:rsid w:val="00B5330C"/>
    <w:rsid w:val="00B53423"/>
    <w:rsid w:val="00B537FB"/>
    <w:rsid w:val="00B53927"/>
    <w:rsid w:val="00B539C5"/>
    <w:rsid w:val="00B5455C"/>
    <w:rsid w:val="00B549CC"/>
    <w:rsid w:val="00B54EEA"/>
    <w:rsid w:val="00B55108"/>
    <w:rsid w:val="00B555BD"/>
    <w:rsid w:val="00B560A8"/>
    <w:rsid w:val="00B5643A"/>
    <w:rsid w:val="00B56515"/>
    <w:rsid w:val="00B5759C"/>
    <w:rsid w:val="00B60309"/>
    <w:rsid w:val="00B606AA"/>
    <w:rsid w:val="00B61012"/>
    <w:rsid w:val="00B6141F"/>
    <w:rsid w:val="00B616B9"/>
    <w:rsid w:val="00B618F6"/>
    <w:rsid w:val="00B61CD7"/>
    <w:rsid w:val="00B61DC7"/>
    <w:rsid w:val="00B62106"/>
    <w:rsid w:val="00B62177"/>
    <w:rsid w:val="00B62AC0"/>
    <w:rsid w:val="00B62BD0"/>
    <w:rsid w:val="00B6304B"/>
    <w:rsid w:val="00B6323C"/>
    <w:rsid w:val="00B639DE"/>
    <w:rsid w:val="00B6407E"/>
    <w:rsid w:val="00B64377"/>
    <w:rsid w:val="00B646A6"/>
    <w:rsid w:val="00B6497C"/>
    <w:rsid w:val="00B64A96"/>
    <w:rsid w:val="00B64BD1"/>
    <w:rsid w:val="00B65517"/>
    <w:rsid w:val="00B655AA"/>
    <w:rsid w:val="00B655F3"/>
    <w:rsid w:val="00B65A71"/>
    <w:rsid w:val="00B65D15"/>
    <w:rsid w:val="00B65E18"/>
    <w:rsid w:val="00B662AF"/>
    <w:rsid w:val="00B6641D"/>
    <w:rsid w:val="00B6685A"/>
    <w:rsid w:val="00B66B54"/>
    <w:rsid w:val="00B66C67"/>
    <w:rsid w:val="00B66F0C"/>
    <w:rsid w:val="00B678B1"/>
    <w:rsid w:val="00B67EC3"/>
    <w:rsid w:val="00B709F9"/>
    <w:rsid w:val="00B70E9F"/>
    <w:rsid w:val="00B71039"/>
    <w:rsid w:val="00B71624"/>
    <w:rsid w:val="00B71860"/>
    <w:rsid w:val="00B71892"/>
    <w:rsid w:val="00B71936"/>
    <w:rsid w:val="00B71B2B"/>
    <w:rsid w:val="00B72508"/>
    <w:rsid w:val="00B7270E"/>
    <w:rsid w:val="00B73933"/>
    <w:rsid w:val="00B7397A"/>
    <w:rsid w:val="00B73C86"/>
    <w:rsid w:val="00B73EB7"/>
    <w:rsid w:val="00B74F28"/>
    <w:rsid w:val="00B75101"/>
    <w:rsid w:val="00B7528B"/>
    <w:rsid w:val="00B75B5D"/>
    <w:rsid w:val="00B75C1C"/>
    <w:rsid w:val="00B75FBB"/>
    <w:rsid w:val="00B761B3"/>
    <w:rsid w:val="00B763D7"/>
    <w:rsid w:val="00B76CA5"/>
    <w:rsid w:val="00B76CFD"/>
    <w:rsid w:val="00B772B1"/>
    <w:rsid w:val="00B77397"/>
    <w:rsid w:val="00B7753A"/>
    <w:rsid w:val="00B77904"/>
    <w:rsid w:val="00B77F88"/>
    <w:rsid w:val="00B80040"/>
    <w:rsid w:val="00B80144"/>
    <w:rsid w:val="00B80173"/>
    <w:rsid w:val="00B8039B"/>
    <w:rsid w:val="00B805DF"/>
    <w:rsid w:val="00B80705"/>
    <w:rsid w:val="00B80803"/>
    <w:rsid w:val="00B80B25"/>
    <w:rsid w:val="00B80C4D"/>
    <w:rsid w:val="00B80C80"/>
    <w:rsid w:val="00B80DFB"/>
    <w:rsid w:val="00B80E32"/>
    <w:rsid w:val="00B80F19"/>
    <w:rsid w:val="00B81004"/>
    <w:rsid w:val="00B81594"/>
    <w:rsid w:val="00B815F5"/>
    <w:rsid w:val="00B81D66"/>
    <w:rsid w:val="00B82229"/>
    <w:rsid w:val="00B823DC"/>
    <w:rsid w:val="00B82525"/>
    <w:rsid w:val="00B825FC"/>
    <w:rsid w:val="00B83011"/>
    <w:rsid w:val="00B8301C"/>
    <w:rsid w:val="00B83A55"/>
    <w:rsid w:val="00B840DC"/>
    <w:rsid w:val="00B8458A"/>
    <w:rsid w:val="00B84667"/>
    <w:rsid w:val="00B84980"/>
    <w:rsid w:val="00B8533F"/>
    <w:rsid w:val="00B853B4"/>
    <w:rsid w:val="00B85D6F"/>
    <w:rsid w:val="00B877B3"/>
    <w:rsid w:val="00B878EA"/>
    <w:rsid w:val="00B8790B"/>
    <w:rsid w:val="00B900BD"/>
    <w:rsid w:val="00B900FD"/>
    <w:rsid w:val="00B90146"/>
    <w:rsid w:val="00B901F8"/>
    <w:rsid w:val="00B9063A"/>
    <w:rsid w:val="00B907C9"/>
    <w:rsid w:val="00B90998"/>
    <w:rsid w:val="00B90DB0"/>
    <w:rsid w:val="00B90DD6"/>
    <w:rsid w:val="00B91047"/>
    <w:rsid w:val="00B911D4"/>
    <w:rsid w:val="00B9172E"/>
    <w:rsid w:val="00B91E87"/>
    <w:rsid w:val="00B91ED4"/>
    <w:rsid w:val="00B920BE"/>
    <w:rsid w:val="00B92E7B"/>
    <w:rsid w:val="00B92F3E"/>
    <w:rsid w:val="00B93F9A"/>
    <w:rsid w:val="00B9439E"/>
    <w:rsid w:val="00B9458D"/>
    <w:rsid w:val="00B94590"/>
    <w:rsid w:val="00B94BB5"/>
    <w:rsid w:val="00B94E22"/>
    <w:rsid w:val="00B950FB"/>
    <w:rsid w:val="00B95143"/>
    <w:rsid w:val="00B95175"/>
    <w:rsid w:val="00B9528E"/>
    <w:rsid w:val="00B957D6"/>
    <w:rsid w:val="00B9586C"/>
    <w:rsid w:val="00B958B7"/>
    <w:rsid w:val="00B95BA7"/>
    <w:rsid w:val="00B95E3A"/>
    <w:rsid w:val="00B960DB"/>
    <w:rsid w:val="00B96381"/>
    <w:rsid w:val="00B96586"/>
    <w:rsid w:val="00B96744"/>
    <w:rsid w:val="00B97492"/>
    <w:rsid w:val="00B9776B"/>
    <w:rsid w:val="00B97864"/>
    <w:rsid w:val="00B9786A"/>
    <w:rsid w:val="00B9790D"/>
    <w:rsid w:val="00B97B23"/>
    <w:rsid w:val="00B97B46"/>
    <w:rsid w:val="00BA0C41"/>
    <w:rsid w:val="00BA0FA6"/>
    <w:rsid w:val="00BA1259"/>
    <w:rsid w:val="00BA13CD"/>
    <w:rsid w:val="00BA1440"/>
    <w:rsid w:val="00BA17AE"/>
    <w:rsid w:val="00BA187E"/>
    <w:rsid w:val="00BA1AF6"/>
    <w:rsid w:val="00BA24CF"/>
    <w:rsid w:val="00BA25B0"/>
    <w:rsid w:val="00BA2B8A"/>
    <w:rsid w:val="00BA2C93"/>
    <w:rsid w:val="00BA2F81"/>
    <w:rsid w:val="00BA3053"/>
    <w:rsid w:val="00BA3295"/>
    <w:rsid w:val="00BA38AD"/>
    <w:rsid w:val="00BA3B53"/>
    <w:rsid w:val="00BA40BB"/>
    <w:rsid w:val="00BA44DC"/>
    <w:rsid w:val="00BA45B7"/>
    <w:rsid w:val="00BA4BE4"/>
    <w:rsid w:val="00BA4DB4"/>
    <w:rsid w:val="00BA505D"/>
    <w:rsid w:val="00BA5067"/>
    <w:rsid w:val="00BA52FA"/>
    <w:rsid w:val="00BA5573"/>
    <w:rsid w:val="00BA5962"/>
    <w:rsid w:val="00BA5C2D"/>
    <w:rsid w:val="00BA61ED"/>
    <w:rsid w:val="00BA6AEB"/>
    <w:rsid w:val="00BA7200"/>
    <w:rsid w:val="00BA754A"/>
    <w:rsid w:val="00BA7790"/>
    <w:rsid w:val="00BA7A07"/>
    <w:rsid w:val="00BA7E73"/>
    <w:rsid w:val="00BA7F13"/>
    <w:rsid w:val="00BB0126"/>
    <w:rsid w:val="00BB0523"/>
    <w:rsid w:val="00BB173B"/>
    <w:rsid w:val="00BB18F2"/>
    <w:rsid w:val="00BB1CA9"/>
    <w:rsid w:val="00BB1D8A"/>
    <w:rsid w:val="00BB1E8D"/>
    <w:rsid w:val="00BB1F86"/>
    <w:rsid w:val="00BB2257"/>
    <w:rsid w:val="00BB244C"/>
    <w:rsid w:val="00BB28BB"/>
    <w:rsid w:val="00BB2A3E"/>
    <w:rsid w:val="00BB2CCA"/>
    <w:rsid w:val="00BB2D53"/>
    <w:rsid w:val="00BB2E0D"/>
    <w:rsid w:val="00BB2E23"/>
    <w:rsid w:val="00BB2E5E"/>
    <w:rsid w:val="00BB331E"/>
    <w:rsid w:val="00BB3706"/>
    <w:rsid w:val="00BB38DF"/>
    <w:rsid w:val="00BB3A08"/>
    <w:rsid w:val="00BB3A53"/>
    <w:rsid w:val="00BB3F38"/>
    <w:rsid w:val="00BB43F1"/>
    <w:rsid w:val="00BB4441"/>
    <w:rsid w:val="00BB4634"/>
    <w:rsid w:val="00BB4680"/>
    <w:rsid w:val="00BB490D"/>
    <w:rsid w:val="00BB4EB8"/>
    <w:rsid w:val="00BB4EC4"/>
    <w:rsid w:val="00BB527B"/>
    <w:rsid w:val="00BB5486"/>
    <w:rsid w:val="00BB551F"/>
    <w:rsid w:val="00BB5EB1"/>
    <w:rsid w:val="00BB61C8"/>
    <w:rsid w:val="00BB6BA3"/>
    <w:rsid w:val="00BB6D1F"/>
    <w:rsid w:val="00BB6EA6"/>
    <w:rsid w:val="00BB739E"/>
    <w:rsid w:val="00BB77DD"/>
    <w:rsid w:val="00BB7FB9"/>
    <w:rsid w:val="00BC006C"/>
    <w:rsid w:val="00BC03A3"/>
    <w:rsid w:val="00BC06D3"/>
    <w:rsid w:val="00BC097D"/>
    <w:rsid w:val="00BC0B4E"/>
    <w:rsid w:val="00BC0BDE"/>
    <w:rsid w:val="00BC1071"/>
    <w:rsid w:val="00BC154D"/>
    <w:rsid w:val="00BC1D99"/>
    <w:rsid w:val="00BC1FB9"/>
    <w:rsid w:val="00BC210E"/>
    <w:rsid w:val="00BC2286"/>
    <w:rsid w:val="00BC26E0"/>
    <w:rsid w:val="00BC2FFC"/>
    <w:rsid w:val="00BC3107"/>
    <w:rsid w:val="00BC36A0"/>
    <w:rsid w:val="00BC3948"/>
    <w:rsid w:val="00BC45AD"/>
    <w:rsid w:val="00BC4744"/>
    <w:rsid w:val="00BC4CA5"/>
    <w:rsid w:val="00BC549D"/>
    <w:rsid w:val="00BC567F"/>
    <w:rsid w:val="00BC570E"/>
    <w:rsid w:val="00BC60AC"/>
    <w:rsid w:val="00BC66CE"/>
    <w:rsid w:val="00BC6ADD"/>
    <w:rsid w:val="00BC6C41"/>
    <w:rsid w:val="00BC6E15"/>
    <w:rsid w:val="00BC71F8"/>
    <w:rsid w:val="00BC7479"/>
    <w:rsid w:val="00BC7964"/>
    <w:rsid w:val="00BC796E"/>
    <w:rsid w:val="00BC7DF5"/>
    <w:rsid w:val="00BC7E41"/>
    <w:rsid w:val="00BC7FED"/>
    <w:rsid w:val="00BD061B"/>
    <w:rsid w:val="00BD06D2"/>
    <w:rsid w:val="00BD07D4"/>
    <w:rsid w:val="00BD0842"/>
    <w:rsid w:val="00BD0AB7"/>
    <w:rsid w:val="00BD0EB2"/>
    <w:rsid w:val="00BD0F61"/>
    <w:rsid w:val="00BD1B03"/>
    <w:rsid w:val="00BD1D69"/>
    <w:rsid w:val="00BD23DF"/>
    <w:rsid w:val="00BD2C93"/>
    <w:rsid w:val="00BD2CBE"/>
    <w:rsid w:val="00BD318A"/>
    <w:rsid w:val="00BD46D7"/>
    <w:rsid w:val="00BD4748"/>
    <w:rsid w:val="00BD4CCA"/>
    <w:rsid w:val="00BD4E00"/>
    <w:rsid w:val="00BD4FC8"/>
    <w:rsid w:val="00BD5FA9"/>
    <w:rsid w:val="00BD6406"/>
    <w:rsid w:val="00BD7538"/>
    <w:rsid w:val="00BD7613"/>
    <w:rsid w:val="00BD76ED"/>
    <w:rsid w:val="00BD76F4"/>
    <w:rsid w:val="00BD7901"/>
    <w:rsid w:val="00BD7EAC"/>
    <w:rsid w:val="00BD7FF7"/>
    <w:rsid w:val="00BE0648"/>
    <w:rsid w:val="00BE0E42"/>
    <w:rsid w:val="00BE1513"/>
    <w:rsid w:val="00BE1591"/>
    <w:rsid w:val="00BE1E1F"/>
    <w:rsid w:val="00BE211B"/>
    <w:rsid w:val="00BE226A"/>
    <w:rsid w:val="00BE2BA6"/>
    <w:rsid w:val="00BE2FF6"/>
    <w:rsid w:val="00BE32BD"/>
    <w:rsid w:val="00BE3671"/>
    <w:rsid w:val="00BE3A25"/>
    <w:rsid w:val="00BE4581"/>
    <w:rsid w:val="00BE5491"/>
    <w:rsid w:val="00BE56F4"/>
    <w:rsid w:val="00BE57A8"/>
    <w:rsid w:val="00BE5AF8"/>
    <w:rsid w:val="00BE5C39"/>
    <w:rsid w:val="00BE5CFA"/>
    <w:rsid w:val="00BE6123"/>
    <w:rsid w:val="00BE6202"/>
    <w:rsid w:val="00BE6769"/>
    <w:rsid w:val="00BE6F4C"/>
    <w:rsid w:val="00BE7A5E"/>
    <w:rsid w:val="00BE7C3A"/>
    <w:rsid w:val="00BF0756"/>
    <w:rsid w:val="00BF0E89"/>
    <w:rsid w:val="00BF1352"/>
    <w:rsid w:val="00BF149F"/>
    <w:rsid w:val="00BF18D0"/>
    <w:rsid w:val="00BF1B71"/>
    <w:rsid w:val="00BF211E"/>
    <w:rsid w:val="00BF224D"/>
    <w:rsid w:val="00BF268D"/>
    <w:rsid w:val="00BF28F4"/>
    <w:rsid w:val="00BF3340"/>
    <w:rsid w:val="00BF359E"/>
    <w:rsid w:val="00BF3C66"/>
    <w:rsid w:val="00BF3FB4"/>
    <w:rsid w:val="00BF5282"/>
    <w:rsid w:val="00BF5B24"/>
    <w:rsid w:val="00BF63BF"/>
    <w:rsid w:val="00BF72E6"/>
    <w:rsid w:val="00BF74F9"/>
    <w:rsid w:val="00BF7597"/>
    <w:rsid w:val="00BF765A"/>
    <w:rsid w:val="00BF7692"/>
    <w:rsid w:val="00BF7CCC"/>
    <w:rsid w:val="00C0025A"/>
    <w:rsid w:val="00C005D3"/>
    <w:rsid w:val="00C00BEC"/>
    <w:rsid w:val="00C00F48"/>
    <w:rsid w:val="00C00FF7"/>
    <w:rsid w:val="00C0127C"/>
    <w:rsid w:val="00C01361"/>
    <w:rsid w:val="00C01B4F"/>
    <w:rsid w:val="00C01F12"/>
    <w:rsid w:val="00C01F75"/>
    <w:rsid w:val="00C02BE6"/>
    <w:rsid w:val="00C032F8"/>
    <w:rsid w:val="00C03400"/>
    <w:rsid w:val="00C03733"/>
    <w:rsid w:val="00C03753"/>
    <w:rsid w:val="00C03869"/>
    <w:rsid w:val="00C04330"/>
    <w:rsid w:val="00C04A1F"/>
    <w:rsid w:val="00C05032"/>
    <w:rsid w:val="00C053CC"/>
    <w:rsid w:val="00C0549D"/>
    <w:rsid w:val="00C06738"/>
    <w:rsid w:val="00C06CFF"/>
    <w:rsid w:val="00C07096"/>
    <w:rsid w:val="00C0711A"/>
    <w:rsid w:val="00C078B9"/>
    <w:rsid w:val="00C07F97"/>
    <w:rsid w:val="00C101FB"/>
    <w:rsid w:val="00C1036A"/>
    <w:rsid w:val="00C1054F"/>
    <w:rsid w:val="00C1079D"/>
    <w:rsid w:val="00C10B9A"/>
    <w:rsid w:val="00C10DAC"/>
    <w:rsid w:val="00C10DE1"/>
    <w:rsid w:val="00C10F67"/>
    <w:rsid w:val="00C11712"/>
    <w:rsid w:val="00C11F21"/>
    <w:rsid w:val="00C1230B"/>
    <w:rsid w:val="00C12322"/>
    <w:rsid w:val="00C12391"/>
    <w:rsid w:val="00C126DA"/>
    <w:rsid w:val="00C127B5"/>
    <w:rsid w:val="00C12A08"/>
    <w:rsid w:val="00C12F25"/>
    <w:rsid w:val="00C1339D"/>
    <w:rsid w:val="00C1371A"/>
    <w:rsid w:val="00C14007"/>
    <w:rsid w:val="00C14194"/>
    <w:rsid w:val="00C14F73"/>
    <w:rsid w:val="00C151D3"/>
    <w:rsid w:val="00C1550F"/>
    <w:rsid w:val="00C15652"/>
    <w:rsid w:val="00C15CF2"/>
    <w:rsid w:val="00C15ED0"/>
    <w:rsid w:val="00C15FEB"/>
    <w:rsid w:val="00C161EE"/>
    <w:rsid w:val="00C16358"/>
    <w:rsid w:val="00C16550"/>
    <w:rsid w:val="00C1697D"/>
    <w:rsid w:val="00C16AC6"/>
    <w:rsid w:val="00C174D3"/>
    <w:rsid w:val="00C179F5"/>
    <w:rsid w:val="00C17C0F"/>
    <w:rsid w:val="00C17EC9"/>
    <w:rsid w:val="00C2024C"/>
    <w:rsid w:val="00C207C3"/>
    <w:rsid w:val="00C20A0E"/>
    <w:rsid w:val="00C20E42"/>
    <w:rsid w:val="00C21095"/>
    <w:rsid w:val="00C2121B"/>
    <w:rsid w:val="00C21605"/>
    <w:rsid w:val="00C216BD"/>
    <w:rsid w:val="00C219F1"/>
    <w:rsid w:val="00C223B7"/>
    <w:rsid w:val="00C22CF3"/>
    <w:rsid w:val="00C236EC"/>
    <w:rsid w:val="00C2389F"/>
    <w:rsid w:val="00C23A48"/>
    <w:rsid w:val="00C23A66"/>
    <w:rsid w:val="00C23B11"/>
    <w:rsid w:val="00C23BD2"/>
    <w:rsid w:val="00C23CAC"/>
    <w:rsid w:val="00C23FE5"/>
    <w:rsid w:val="00C242AD"/>
    <w:rsid w:val="00C24467"/>
    <w:rsid w:val="00C2448C"/>
    <w:rsid w:val="00C248E1"/>
    <w:rsid w:val="00C24904"/>
    <w:rsid w:val="00C2516B"/>
    <w:rsid w:val="00C252FE"/>
    <w:rsid w:val="00C252FF"/>
    <w:rsid w:val="00C25DC2"/>
    <w:rsid w:val="00C25E68"/>
    <w:rsid w:val="00C25FB5"/>
    <w:rsid w:val="00C26206"/>
    <w:rsid w:val="00C267F5"/>
    <w:rsid w:val="00C26B71"/>
    <w:rsid w:val="00C26ED9"/>
    <w:rsid w:val="00C2754F"/>
    <w:rsid w:val="00C27556"/>
    <w:rsid w:val="00C27C33"/>
    <w:rsid w:val="00C27D76"/>
    <w:rsid w:val="00C301C1"/>
    <w:rsid w:val="00C30D91"/>
    <w:rsid w:val="00C30E4F"/>
    <w:rsid w:val="00C31452"/>
    <w:rsid w:val="00C31C89"/>
    <w:rsid w:val="00C325ED"/>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674"/>
    <w:rsid w:val="00C357D0"/>
    <w:rsid w:val="00C3628B"/>
    <w:rsid w:val="00C363ED"/>
    <w:rsid w:val="00C36840"/>
    <w:rsid w:val="00C3693D"/>
    <w:rsid w:val="00C36B14"/>
    <w:rsid w:val="00C3766B"/>
    <w:rsid w:val="00C37AE5"/>
    <w:rsid w:val="00C37CDE"/>
    <w:rsid w:val="00C37CF7"/>
    <w:rsid w:val="00C37D9E"/>
    <w:rsid w:val="00C37FB3"/>
    <w:rsid w:val="00C40331"/>
    <w:rsid w:val="00C409FD"/>
    <w:rsid w:val="00C4215E"/>
    <w:rsid w:val="00C4256A"/>
    <w:rsid w:val="00C427A9"/>
    <w:rsid w:val="00C429A6"/>
    <w:rsid w:val="00C42B40"/>
    <w:rsid w:val="00C42DE2"/>
    <w:rsid w:val="00C4379F"/>
    <w:rsid w:val="00C43C6B"/>
    <w:rsid w:val="00C444F6"/>
    <w:rsid w:val="00C4478A"/>
    <w:rsid w:val="00C4485B"/>
    <w:rsid w:val="00C44CA2"/>
    <w:rsid w:val="00C452CB"/>
    <w:rsid w:val="00C456AC"/>
    <w:rsid w:val="00C456C5"/>
    <w:rsid w:val="00C459F8"/>
    <w:rsid w:val="00C45BF3"/>
    <w:rsid w:val="00C45D62"/>
    <w:rsid w:val="00C466C6"/>
    <w:rsid w:val="00C46879"/>
    <w:rsid w:val="00C46C99"/>
    <w:rsid w:val="00C47112"/>
    <w:rsid w:val="00C47482"/>
    <w:rsid w:val="00C47726"/>
    <w:rsid w:val="00C47C39"/>
    <w:rsid w:val="00C47EDC"/>
    <w:rsid w:val="00C5034B"/>
    <w:rsid w:val="00C50570"/>
    <w:rsid w:val="00C50574"/>
    <w:rsid w:val="00C50979"/>
    <w:rsid w:val="00C50D7F"/>
    <w:rsid w:val="00C51471"/>
    <w:rsid w:val="00C519A8"/>
    <w:rsid w:val="00C51BD2"/>
    <w:rsid w:val="00C51F21"/>
    <w:rsid w:val="00C520FF"/>
    <w:rsid w:val="00C528CD"/>
    <w:rsid w:val="00C52911"/>
    <w:rsid w:val="00C52BE3"/>
    <w:rsid w:val="00C52C49"/>
    <w:rsid w:val="00C52F66"/>
    <w:rsid w:val="00C538F3"/>
    <w:rsid w:val="00C54218"/>
    <w:rsid w:val="00C54366"/>
    <w:rsid w:val="00C545EB"/>
    <w:rsid w:val="00C547CA"/>
    <w:rsid w:val="00C549CE"/>
    <w:rsid w:val="00C54B9C"/>
    <w:rsid w:val="00C54F38"/>
    <w:rsid w:val="00C55455"/>
    <w:rsid w:val="00C55723"/>
    <w:rsid w:val="00C55DD1"/>
    <w:rsid w:val="00C55FC7"/>
    <w:rsid w:val="00C56197"/>
    <w:rsid w:val="00C56736"/>
    <w:rsid w:val="00C56947"/>
    <w:rsid w:val="00C56D72"/>
    <w:rsid w:val="00C57214"/>
    <w:rsid w:val="00C575D1"/>
    <w:rsid w:val="00C57734"/>
    <w:rsid w:val="00C57C04"/>
    <w:rsid w:val="00C57FE4"/>
    <w:rsid w:val="00C605F8"/>
    <w:rsid w:val="00C60709"/>
    <w:rsid w:val="00C612E4"/>
    <w:rsid w:val="00C612FF"/>
    <w:rsid w:val="00C613B6"/>
    <w:rsid w:val="00C614A2"/>
    <w:rsid w:val="00C61825"/>
    <w:rsid w:val="00C61B18"/>
    <w:rsid w:val="00C61B67"/>
    <w:rsid w:val="00C61EEC"/>
    <w:rsid w:val="00C6203F"/>
    <w:rsid w:val="00C620A4"/>
    <w:rsid w:val="00C62287"/>
    <w:rsid w:val="00C626E5"/>
    <w:rsid w:val="00C627E0"/>
    <w:rsid w:val="00C629E7"/>
    <w:rsid w:val="00C633E3"/>
    <w:rsid w:val="00C63443"/>
    <w:rsid w:val="00C634FE"/>
    <w:rsid w:val="00C63803"/>
    <w:rsid w:val="00C63E68"/>
    <w:rsid w:val="00C64202"/>
    <w:rsid w:val="00C64240"/>
    <w:rsid w:val="00C644EA"/>
    <w:rsid w:val="00C64847"/>
    <w:rsid w:val="00C64A9D"/>
    <w:rsid w:val="00C64C67"/>
    <w:rsid w:val="00C64CB9"/>
    <w:rsid w:val="00C64D3A"/>
    <w:rsid w:val="00C65272"/>
    <w:rsid w:val="00C65552"/>
    <w:rsid w:val="00C65C53"/>
    <w:rsid w:val="00C65C59"/>
    <w:rsid w:val="00C65CCB"/>
    <w:rsid w:val="00C65DFC"/>
    <w:rsid w:val="00C6618A"/>
    <w:rsid w:val="00C66735"/>
    <w:rsid w:val="00C66763"/>
    <w:rsid w:val="00C66822"/>
    <w:rsid w:val="00C6718D"/>
    <w:rsid w:val="00C677F5"/>
    <w:rsid w:val="00C67B33"/>
    <w:rsid w:val="00C67CA7"/>
    <w:rsid w:val="00C67D96"/>
    <w:rsid w:val="00C70059"/>
    <w:rsid w:val="00C70450"/>
    <w:rsid w:val="00C70C4D"/>
    <w:rsid w:val="00C71239"/>
    <w:rsid w:val="00C712FD"/>
    <w:rsid w:val="00C71566"/>
    <w:rsid w:val="00C71802"/>
    <w:rsid w:val="00C71EF4"/>
    <w:rsid w:val="00C72569"/>
    <w:rsid w:val="00C73057"/>
    <w:rsid w:val="00C732ED"/>
    <w:rsid w:val="00C73370"/>
    <w:rsid w:val="00C7345E"/>
    <w:rsid w:val="00C734D6"/>
    <w:rsid w:val="00C7357C"/>
    <w:rsid w:val="00C73926"/>
    <w:rsid w:val="00C73A49"/>
    <w:rsid w:val="00C73AE1"/>
    <w:rsid w:val="00C73B72"/>
    <w:rsid w:val="00C7411F"/>
    <w:rsid w:val="00C7464F"/>
    <w:rsid w:val="00C748E3"/>
    <w:rsid w:val="00C74BED"/>
    <w:rsid w:val="00C74C61"/>
    <w:rsid w:val="00C74D2F"/>
    <w:rsid w:val="00C7500E"/>
    <w:rsid w:val="00C7554E"/>
    <w:rsid w:val="00C75683"/>
    <w:rsid w:val="00C760D4"/>
    <w:rsid w:val="00C761BE"/>
    <w:rsid w:val="00C7651D"/>
    <w:rsid w:val="00C767F8"/>
    <w:rsid w:val="00C76CA8"/>
    <w:rsid w:val="00C76DEC"/>
    <w:rsid w:val="00C76E8D"/>
    <w:rsid w:val="00C771B0"/>
    <w:rsid w:val="00C772AE"/>
    <w:rsid w:val="00C77F3F"/>
    <w:rsid w:val="00C800B3"/>
    <w:rsid w:val="00C80165"/>
    <w:rsid w:val="00C80B19"/>
    <w:rsid w:val="00C80C46"/>
    <w:rsid w:val="00C80EE3"/>
    <w:rsid w:val="00C812CA"/>
    <w:rsid w:val="00C813AC"/>
    <w:rsid w:val="00C815D1"/>
    <w:rsid w:val="00C81709"/>
    <w:rsid w:val="00C81730"/>
    <w:rsid w:val="00C8183F"/>
    <w:rsid w:val="00C818AE"/>
    <w:rsid w:val="00C8195C"/>
    <w:rsid w:val="00C81A8D"/>
    <w:rsid w:val="00C82076"/>
    <w:rsid w:val="00C823E3"/>
    <w:rsid w:val="00C825B3"/>
    <w:rsid w:val="00C827FC"/>
    <w:rsid w:val="00C82A06"/>
    <w:rsid w:val="00C82A6D"/>
    <w:rsid w:val="00C82DF4"/>
    <w:rsid w:val="00C83183"/>
    <w:rsid w:val="00C831F0"/>
    <w:rsid w:val="00C8329C"/>
    <w:rsid w:val="00C8348D"/>
    <w:rsid w:val="00C838C8"/>
    <w:rsid w:val="00C8453A"/>
    <w:rsid w:val="00C84670"/>
    <w:rsid w:val="00C84716"/>
    <w:rsid w:val="00C8506B"/>
    <w:rsid w:val="00C85355"/>
    <w:rsid w:val="00C8558C"/>
    <w:rsid w:val="00C8603F"/>
    <w:rsid w:val="00C86281"/>
    <w:rsid w:val="00C866B2"/>
    <w:rsid w:val="00C869FA"/>
    <w:rsid w:val="00C86A35"/>
    <w:rsid w:val="00C86DC0"/>
    <w:rsid w:val="00C87559"/>
    <w:rsid w:val="00C90416"/>
    <w:rsid w:val="00C90456"/>
    <w:rsid w:val="00C90CEA"/>
    <w:rsid w:val="00C90EC9"/>
    <w:rsid w:val="00C90F1D"/>
    <w:rsid w:val="00C9123D"/>
    <w:rsid w:val="00C9134C"/>
    <w:rsid w:val="00C9184E"/>
    <w:rsid w:val="00C91926"/>
    <w:rsid w:val="00C92125"/>
    <w:rsid w:val="00C9310F"/>
    <w:rsid w:val="00C93141"/>
    <w:rsid w:val="00C9317A"/>
    <w:rsid w:val="00C932B3"/>
    <w:rsid w:val="00C936E0"/>
    <w:rsid w:val="00C93D32"/>
    <w:rsid w:val="00C94697"/>
    <w:rsid w:val="00C94BD9"/>
    <w:rsid w:val="00C95136"/>
    <w:rsid w:val="00C95324"/>
    <w:rsid w:val="00C95519"/>
    <w:rsid w:val="00C955FA"/>
    <w:rsid w:val="00C9570A"/>
    <w:rsid w:val="00C95CC0"/>
    <w:rsid w:val="00C95E23"/>
    <w:rsid w:val="00C95FA9"/>
    <w:rsid w:val="00C96187"/>
    <w:rsid w:val="00C961B2"/>
    <w:rsid w:val="00C96715"/>
    <w:rsid w:val="00C967BC"/>
    <w:rsid w:val="00C969E9"/>
    <w:rsid w:val="00C96F27"/>
    <w:rsid w:val="00C96FC2"/>
    <w:rsid w:val="00C97882"/>
    <w:rsid w:val="00C97A31"/>
    <w:rsid w:val="00CA019E"/>
    <w:rsid w:val="00CA056E"/>
    <w:rsid w:val="00CA059D"/>
    <w:rsid w:val="00CA0CB0"/>
    <w:rsid w:val="00CA0D90"/>
    <w:rsid w:val="00CA0DC5"/>
    <w:rsid w:val="00CA0EC8"/>
    <w:rsid w:val="00CA128B"/>
    <w:rsid w:val="00CA26D6"/>
    <w:rsid w:val="00CA2BB2"/>
    <w:rsid w:val="00CA3BAE"/>
    <w:rsid w:val="00CA461B"/>
    <w:rsid w:val="00CA46A9"/>
    <w:rsid w:val="00CA4987"/>
    <w:rsid w:val="00CA49E1"/>
    <w:rsid w:val="00CA4CF1"/>
    <w:rsid w:val="00CA4CF2"/>
    <w:rsid w:val="00CA4E8A"/>
    <w:rsid w:val="00CA4F4D"/>
    <w:rsid w:val="00CA5043"/>
    <w:rsid w:val="00CA5058"/>
    <w:rsid w:val="00CA56E0"/>
    <w:rsid w:val="00CA59BB"/>
    <w:rsid w:val="00CA5AAC"/>
    <w:rsid w:val="00CA5EF9"/>
    <w:rsid w:val="00CA6225"/>
    <w:rsid w:val="00CA66C8"/>
    <w:rsid w:val="00CA68EB"/>
    <w:rsid w:val="00CA6C09"/>
    <w:rsid w:val="00CA6FE6"/>
    <w:rsid w:val="00CA745D"/>
    <w:rsid w:val="00CA7646"/>
    <w:rsid w:val="00CB01BE"/>
    <w:rsid w:val="00CB054B"/>
    <w:rsid w:val="00CB0C30"/>
    <w:rsid w:val="00CB0D8F"/>
    <w:rsid w:val="00CB131E"/>
    <w:rsid w:val="00CB1571"/>
    <w:rsid w:val="00CB1942"/>
    <w:rsid w:val="00CB1A9F"/>
    <w:rsid w:val="00CB1DE9"/>
    <w:rsid w:val="00CB1E61"/>
    <w:rsid w:val="00CB1F4A"/>
    <w:rsid w:val="00CB26DA"/>
    <w:rsid w:val="00CB2DF8"/>
    <w:rsid w:val="00CB3AF4"/>
    <w:rsid w:val="00CB42C0"/>
    <w:rsid w:val="00CB42DF"/>
    <w:rsid w:val="00CB45AA"/>
    <w:rsid w:val="00CB45B7"/>
    <w:rsid w:val="00CB4B70"/>
    <w:rsid w:val="00CB4FAC"/>
    <w:rsid w:val="00CB5217"/>
    <w:rsid w:val="00CB5256"/>
    <w:rsid w:val="00CB54C5"/>
    <w:rsid w:val="00CB56B7"/>
    <w:rsid w:val="00CB589A"/>
    <w:rsid w:val="00CB5918"/>
    <w:rsid w:val="00CB5C55"/>
    <w:rsid w:val="00CB5DF7"/>
    <w:rsid w:val="00CB5F5D"/>
    <w:rsid w:val="00CB6122"/>
    <w:rsid w:val="00CB6D39"/>
    <w:rsid w:val="00CB6DD8"/>
    <w:rsid w:val="00CB7102"/>
    <w:rsid w:val="00CB76B9"/>
    <w:rsid w:val="00CB788C"/>
    <w:rsid w:val="00CC0028"/>
    <w:rsid w:val="00CC008A"/>
    <w:rsid w:val="00CC0D36"/>
    <w:rsid w:val="00CC13A6"/>
    <w:rsid w:val="00CC1C10"/>
    <w:rsid w:val="00CC1D26"/>
    <w:rsid w:val="00CC22AD"/>
    <w:rsid w:val="00CC2435"/>
    <w:rsid w:val="00CC2598"/>
    <w:rsid w:val="00CC2CF3"/>
    <w:rsid w:val="00CC2D3A"/>
    <w:rsid w:val="00CC3001"/>
    <w:rsid w:val="00CC3032"/>
    <w:rsid w:val="00CC308F"/>
    <w:rsid w:val="00CC3608"/>
    <w:rsid w:val="00CC36E5"/>
    <w:rsid w:val="00CC38F6"/>
    <w:rsid w:val="00CC410B"/>
    <w:rsid w:val="00CC47DD"/>
    <w:rsid w:val="00CC523D"/>
    <w:rsid w:val="00CC66C1"/>
    <w:rsid w:val="00CC6747"/>
    <w:rsid w:val="00CC73A7"/>
    <w:rsid w:val="00CC7972"/>
    <w:rsid w:val="00CC79A2"/>
    <w:rsid w:val="00CC7B22"/>
    <w:rsid w:val="00CC7D01"/>
    <w:rsid w:val="00CC7E01"/>
    <w:rsid w:val="00CC7E65"/>
    <w:rsid w:val="00CD0029"/>
    <w:rsid w:val="00CD096F"/>
    <w:rsid w:val="00CD0974"/>
    <w:rsid w:val="00CD0B23"/>
    <w:rsid w:val="00CD0C3C"/>
    <w:rsid w:val="00CD0DDC"/>
    <w:rsid w:val="00CD0E2B"/>
    <w:rsid w:val="00CD0ECA"/>
    <w:rsid w:val="00CD1280"/>
    <w:rsid w:val="00CD132A"/>
    <w:rsid w:val="00CD1B16"/>
    <w:rsid w:val="00CD2506"/>
    <w:rsid w:val="00CD2698"/>
    <w:rsid w:val="00CD2DBD"/>
    <w:rsid w:val="00CD31F8"/>
    <w:rsid w:val="00CD3850"/>
    <w:rsid w:val="00CD3C96"/>
    <w:rsid w:val="00CD4759"/>
    <w:rsid w:val="00CD5136"/>
    <w:rsid w:val="00CD57AA"/>
    <w:rsid w:val="00CD5BDE"/>
    <w:rsid w:val="00CD5CA5"/>
    <w:rsid w:val="00CD5D68"/>
    <w:rsid w:val="00CD5F97"/>
    <w:rsid w:val="00CD6579"/>
    <w:rsid w:val="00CD6666"/>
    <w:rsid w:val="00CD6B62"/>
    <w:rsid w:val="00CD6BBB"/>
    <w:rsid w:val="00CD6C73"/>
    <w:rsid w:val="00CD7332"/>
    <w:rsid w:val="00CD73B5"/>
    <w:rsid w:val="00CD7D7A"/>
    <w:rsid w:val="00CD7DB5"/>
    <w:rsid w:val="00CD7E8E"/>
    <w:rsid w:val="00CE0291"/>
    <w:rsid w:val="00CE0BE2"/>
    <w:rsid w:val="00CE151A"/>
    <w:rsid w:val="00CE1533"/>
    <w:rsid w:val="00CE1A3B"/>
    <w:rsid w:val="00CE1B09"/>
    <w:rsid w:val="00CE1B5B"/>
    <w:rsid w:val="00CE1ECF"/>
    <w:rsid w:val="00CE1F19"/>
    <w:rsid w:val="00CE2371"/>
    <w:rsid w:val="00CE23A4"/>
    <w:rsid w:val="00CE2418"/>
    <w:rsid w:val="00CE3421"/>
    <w:rsid w:val="00CE360B"/>
    <w:rsid w:val="00CE3659"/>
    <w:rsid w:val="00CE3B5D"/>
    <w:rsid w:val="00CE3B93"/>
    <w:rsid w:val="00CE452F"/>
    <w:rsid w:val="00CE4BB8"/>
    <w:rsid w:val="00CE4D9A"/>
    <w:rsid w:val="00CE5171"/>
    <w:rsid w:val="00CE543D"/>
    <w:rsid w:val="00CE54FD"/>
    <w:rsid w:val="00CE5A48"/>
    <w:rsid w:val="00CE5EE3"/>
    <w:rsid w:val="00CE6269"/>
    <w:rsid w:val="00CE640A"/>
    <w:rsid w:val="00CE7277"/>
    <w:rsid w:val="00CE78DC"/>
    <w:rsid w:val="00CE7DCD"/>
    <w:rsid w:val="00CF0032"/>
    <w:rsid w:val="00CF00F1"/>
    <w:rsid w:val="00CF0141"/>
    <w:rsid w:val="00CF0558"/>
    <w:rsid w:val="00CF061B"/>
    <w:rsid w:val="00CF08B2"/>
    <w:rsid w:val="00CF0C13"/>
    <w:rsid w:val="00CF0FAA"/>
    <w:rsid w:val="00CF10AE"/>
    <w:rsid w:val="00CF14F3"/>
    <w:rsid w:val="00CF1DD9"/>
    <w:rsid w:val="00CF20BF"/>
    <w:rsid w:val="00CF2383"/>
    <w:rsid w:val="00CF2511"/>
    <w:rsid w:val="00CF2692"/>
    <w:rsid w:val="00CF31A5"/>
    <w:rsid w:val="00CF3599"/>
    <w:rsid w:val="00CF3CB2"/>
    <w:rsid w:val="00CF407E"/>
    <w:rsid w:val="00CF425A"/>
    <w:rsid w:val="00CF43F4"/>
    <w:rsid w:val="00CF4C74"/>
    <w:rsid w:val="00CF4FB5"/>
    <w:rsid w:val="00CF547E"/>
    <w:rsid w:val="00CF5852"/>
    <w:rsid w:val="00CF5CEF"/>
    <w:rsid w:val="00CF6749"/>
    <w:rsid w:val="00CF675A"/>
    <w:rsid w:val="00CF68A6"/>
    <w:rsid w:val="00CF6CB3"/>
    <w:rsid w:val="00CF754C"/>
    <w:rsid w:val="00CF7D8A"/>
    <w:rsid w:val="00CF7D94"/>
    <w:rsid w:val="00CF7EA2"/>
    <w:rsid w:val="00CF7F79"/>
    <w:rsid w:val="00D0018C"/>
    <w:rsid w:val="00D006AF"/>
    <w:rsid w:val="00D00A73"/>
    <w:rsid w:val="00D00B7F"/>
    <w:rsid w:val="00D00C0D"/>
    <w:rsid w:val="00D00C88"/>
    <w:rsid w:val="00D01159"/>
    <w:rsid w:val="00D012B8"/>
    <w:rsid w:val="00D01A0E"/>
    <w:rsid w:val="00D01CE0"/>
    <w:rsid w:val="00D021F0"/>
    <w:rsid w:val="00D0265D"/>
    <w:rsid w:val="00D02686"/>
    <w:rsid w:val="00D027D9"/>
    <w:rsid w:val="00D028EB"/>
    <w:rsid w:val="00D029C9"/>
    <w:rsid w:val="00D02EA1"/>
    <w:rsid w:val="00D02F8F"/>
    <w:rsid w:val="00D034FE"/>
    <w:rsid w:val="00D0395F"/>
    <w:rsid w:val="00D03A5A"/>
    <w:rsid w:val="00D0426B"/>
    <w:rsid w:val="00D0498A"/>
    <w:rsid w:val="00D04DA2"/>
    <w:rsid w:val="00D05257"/>
    <w:rsid w:val="00D0561D"/>
    <w:rsid w:val="00D057FD"/>
    <w:rsid w:val="00D05AC6"/>
    <w:rsid w:val="00D05BAA"/>
    <w:rsid w:val="00D06351"/>
    <w:rsid w:val="00D0647D"/>
    <w:rsid w:val="00D06C0D"/>
    <w:rsid w:val="00D0755B"/>
    <w:rsid w:val="00D07573"/>
    <w:rsid w:val="00D10113"/>
    <w:rsid w:val="00D1054C"/>
    <w:rsid w:val="00D108CB"/>
    <w:rsid w:val="00D1099F"/>
    <w:rsid w:val="00D11268"/>
    <w:rsid w:val="00D112C7"/>
    <w:rsid w:val="00D11959"/>
    <w:rsid w:val="00D11A76"/>
    <w:rsid w:val="00D11DD0"/>
    <w:rsid w:val="00D12241"/>
    <w:rsid w:val="00D122ED"/>
    <w:rsid w:val="00D1286E"/>
    <w:rsid w:val="00D12A92"/>
    <w:rsid w:val="00D12AA5"/>
    <w:rsid w:val="00D13306"/>
    <w:rsid w:val="00D136B6"/>
    <w:rsid w:val="00D13EE4"/>
    <w:rsid w:val="00D1406E"/>
    <w:rsid w:val="00D14759"/>
    <w:rsid w:val="00D14762"/>
    <w:rsid w:val="00D14C79"/>
    <w:rsid w:val="00D1550E"/>
    <w:rsid w:val="00D1553D"/>
    <w:rsid w:val="00D1563C"/>
    <w:rsid w:val="00D158D0"/>
    <w:rsid w:val="00D15B33"/>
    <w:rsid w:val="00D15C89"/>
    <w:rsid w:val="00D15E84"/>
    <w:rsid w:val="00D15FAA"/>
    <w:rsid w:val="00D16625"/>
    <w:rsid w:val="00D16AD5"/>
    <w:rsid w:val="00D16B8F"/>
    <w:rsid w:val="00D170D8"/>
    <w:rsid w:val="00D17201"/>
    <w:rsid w:val="00D17429"/>
    <w:rsid w:val="00D1796B"/>
    <w:rsid w:val="00D20001"/>
    <w:rsid w:val="00D20193"/>
    <w:rsid w:val="00D202BD"/>
    <w:rsid w:val="00D20342"/>
    <w:rsid w:val="00D203B7"/>
    <w:rsid w:val="00D20A32"/>
    <w:rsid w:val="00D2126E"/>
    <w:rsid w:val="00D212B6"/>
    <w:rsid w:val="00D213A7"/>
    <w:rsid w:val="00D21AC2"/>
    <w:rsid w:val="00D22CFF"/>
    <w:rsid w:val="00D22E9B"/>
    <w:rsid w:val="00D22EA0"/>
    <w:rsid w:val="00D23B90"/>
    <w:rsid w:val="00D23CA0"/>
    <w:rsid w:val="00D23F6F"/>
    <w:rsid w:val="00D24372"/>
    <w:rsid w:val="00D244F0"/>
    <w:rsid w:val="00D245FB"/>
    <w:rsid w:val="00D24911"/>
    <w:rsid w:val="00D25B92"/>
    <w:rsid w:val="00D25BAA"/>
    <w:rsid w:val="00D26897"/>
    <w:rsid w:val="00D26C86"/>
    <w:rsid w:val="00D2725E"/>
    <w:rsid w:val="00D27CDB"/>
    <w:rsid w:val="00D27D19"/>
    <w:rsid w:val="00D27D7E"/>
    <w:rsid w:val="00D3002A"/>
    <w:rsid w:val="00D30678"/>
    <w:rsid w:val="00D30B00"/>
    <w:rsid w:val="00D31261"/>
    <w:rsid w:val="00D315F4"/>
    <w:rsid w:val="00D316A3"/>
    <w:rsid w:val="00D316A5"/>
    <w:rsid w:val="00D31705"/>
    <w:rsid w:val="00D31AA0"/>
    <w:rsid w:val="00D31EAE"/>
    <w:rsid w:val="00D3206F"/>
    <w:rsid w:val="00D32A4D"/>
    <w:rsid w:val="00D32B1C"/>
    <w:rsid w:val="00D33490"/>
    <w:rsid w:val="00D33916"/>
    <w:rsid w:val="00D33DFA"/>
    <w:rsid w:val="00D33EC3"/>
    <w:rsid w:val="00D34305"/>
    <w:rsid w:val="00D3430B"/>
    <w:rsid w:val="00D3454A"/>
    <w:rsid w:val="00D347F2"/>
    <w:rsid w:val="00D356DE"/>
    <w:rsid w:val="00D36056"/>
    <w:rsid w:val="00D360B1"/>
    <w:rsid w:val="00D3628C"/>
    <w:rsid w:val="00D36349"/>
    <w:rsid w:val="00D36364"/>
    <w:rsid w:val="00D36410"/>
    <w:rsid w:val="00D36518"/>
    <w:rsid w:val="00D3683E"/>
    <w:rsid w:val="00D3698C"/>
    <w:rsid w:val="00D369CB"/>
    <w:rsid w:val="00D374CA"/>
    <w:rsid w:val="00D37565"/>
    <w:rsid w:val="00D4017E"/>
    <w:rsid w:val="00D407F3"/>
    <w:rsid w:val="00D408A3"/>
    <w:rsid w:val="00D40DF3"/>
    <w:rsid w:val="00D40FB7"/>
    <w:rsid w:val="00D41086"/>
    <w:rsid w:val="00D410B6"/>
    <w:rsid w:val="00D41344"/>
    <w:rsid w:val="00D41636"/>
    <w:rsid w:val="00D41BE7"/>
    <w:rsid w:val="00D41CBD"/>
    <w:rsid w:val="00D41E50"/>
    <w:rsid w:val="00D420F1"/>
    <w:rsid w:val="00D421AA"/>
    <w:rsid w:val="00D429D7"/>
    <w:rsid w:val="00D42F55"/>
    <w:rsid w:val="00D42FCA"/>
    <w:rsid w:val="00D4302B"/>
    <w:rsid w:val="00D434C2"/>
    <w:rsid w:val="00D435E4"/>
    <w:rsid w:val="00D4372B"/>
    <w:rsid w:val="00D43774"/>
    <w:rsid w:val="00D43B4D"/>
    <w:rsid w:val="00D43D58"/>
    <w:rsid w:val="00D43F1F"/>
    <w:rsid w:val="00D441BC"/>
    <w:rsid w:val="00D441D8"/>
    <w:rsid w:val="00D44582"/>
    <w:rsid w:val="00D46080"/>
    <w:rsid w:val="00D4622E"/>
    <w:rsid w:val="00D466B5"/>
    <w:rsid w:val="00D46B00"/>
    <w:rsid w:val="00D47146"/>
    <w:rsid w:val="00D4731E"/>
    <w:rsid w:val="00D476C4"/>
    <w:rsid w:val="00D501AE"/>
    <w:rsid w:val="00D50AEC"/>
    <w:rsid w:val="00D50BAB"/>
    <w:rsid w:val="00D52094"/>
    <w:rsid w:val="00D5224A"/>
    <w:rsid w:val="00D5240F"/>
    <w:rsid w:val="00D524B0"/>
    <w:rsid w:val="00D52CC7"/>
    <w:rsid w:val="00D52D40"/>
    <w:rsid w:val="00D5385E"/>
    <w:rsid w:val="00D53CC7"/>
    <w:rsid w:val="00D53EF3"/>
    <w:rsid w:val="00D53FE7"/>
    <w:rsid w:val="00D54928"/>
    <w:rsid w:val="00D556FE"/>
    <w:rsid w:val="00D5570C"/>
    <w:rsid w:val="00D5576D"/>
    <w:rsid w:val="00D56000"/>
    <w:rsid w:val="00D5606B"/>
    <w:rsid w:val="00D56385"/>
    <w:rsid w:val="00D563E5"/>
    <w:rsid w:val="00D56CC9"/>
    <w:rsid w:val="00D56E50"/>
    <w:rsid w:val="00D571DB"/>
    <w:rsid w:val="00D57466"/>
    <w:rsid w:val="00D57DEB"/>
    <w:rsid w:val="00D60167"/>
    <w:rsid w:val="00D60BF3"/>
    <w:rsid w:val="00D60E5E"/>
    <w:rsid w:val="00D6114E"/>
    <w:rsid w:val="00D61240"/>
    <w:rsid w:val="00D612F3"/>
    <w:rsid w:val="00D617A6"/>
    <w:rsid w:val="00D61D52"/>
    <w:rsid w:val="00D625E7"/>
    <w:rsid w:val="00D62762"/>
    <w:rsid w:val="00D631A3"/>
    <w:rsid w:val="00D6320F"/>
    <w:rsid w:val="00D632F8"/>
    <w:rsid w:val="00D63323"/>
    <w:rsid w:val="00D63813"/>
    <w:rsid w:val="00D63848"/>
    <w:rsid w:val="00D63AC0"/>
    <w:rsid w:val="00D64451"/>
    <w:rsid w:val="00D644A3"/>
    <w:rsid w:val="00D6461B"/>
    <w:rsid w:val="00D64D17"/>
    <w:rsid w:val="00D6562E"/>
    <w:rsid w:val="00D657E0"/>
    <w:rsid w:val="00D65C1A"/>
    <w:rsid w:val="00D65C61"/>
    <w:rsid w:val="00D65EF7"/>
    <w:rsid w:val="00D66088"/>
    <w:rsid w:val="00D66383"/>
    <w:rsid w:val="00D663BE"/>
    <w:rsid w:val="00D665E7"/>
    <w:rsid w:val="00D66823"/>
    <w:rsid w:val="00D66AF4"/>
    <w:rsid w:val="00D6724F"/>
    <w:rsid w:val="00D674FF"/>
    <w:rsid w:val="00D676F4"/>
    <w:rsid w:val="00D679CC"/>
    <w:rsid w:val="00D67DB0"/>
    <w:rsid w:val="00D703C1"/>
    <w:rsid w:val="00D70476"/>
    <w:rsid w:val="00D70FAD"/>
    <w:rsid w:val="00D716E2"/>
    <w:rsid w:val="00D7196C"/>
    <w:rsid w:val="00D7266D"/>
    <w:rsid w:val="00D7317A"/>
    <w:rsid w:val="00D7335C"/>
    <w:rsid w:val="00D73959"/>
    <w:rsid w:val="00D73C43"/>
    <w:rsid w:val="00D740D8"/>
    <w:rsid w:val="00D742DB"/>
    <w:rsid w:val="00D748B7"/>
    <w:rsid w:val="00D749D9"/>
    <w:rsid w:val="00D74ABA"/>
    <w:rsid w:val="00D75B3E"/>
    <w:rsid w:val="00D76556"/>
    <w:rsid w:val="00D76EE0"/>
    <w:rsid w:val="00D77325"/>
    <w:rsid w:val="00D7775A"/>
    <w:rsid w:val="00D778E9"/>
    <w:rsid w:val="00D77BFD"/>
    <w:rsid w:val="00D80171"/>
    <w:rsid w:val="00D8087B"/>
    <w:rsid w:val="00D809FF"/>
    <w:rsid w:val="00D80A1E"/>
    <w:rsid w:val="00D80A95"/>
    <w:rsid w:val="00D813AD"/>
    <w:rsid w:val="00D81CEE"/>
    <w:rsid w:val="00D821A2"/>
    <w:rsid w:val="00D8261B"/>
    <w:rsid w:val="00D8267A"/>
    <w:rsid w:val="00D8272B"/>
    <w:rsid w:val="00D82732"/>
    <w:rsid w:val="00D838F0"/>
    <w:rsid w:val="00D83B96"/>
    <w:rsid w:val="00D83C7B"/>
    <w:rsid w:val="00D843F0"/>
    <w:rsid w:val="00D848A7"/>
    <w:rsid w:val="00D84949"/>
    <w:rsid w:val="00D84FD6"/>
    <w:rsid w:val="00D85511"/>
    <w:rsid w:val="00D861A9"/>
    <w:rsid w:val="00D866B4"/>
    <w:rsid w:val="00D86726"/>
    <w:rsid w:val="00D86A94"/>
    <w:rsid w:val="00D875B3"/>
    <w:rsid w:val="00D901A3"/>
    <w:rsid w:val="00D901AD"/>
    <w:rsid w:val="00D90B83"/>
    <w:rsid w:val="00D90F63"/>
    <w:rsid w:val="00D911B5"/>
    <w:rsid w:val="00D91512"/>
    <w:rsid w:val="00D915A4"/>
    <w:rsid w:val="00D918DF"/>
    <w:rsid w:val="00D91A6E"/>
    <w:rsid w:val="00D92701"/>
    <w:rsid w:val="00D92FE1"/>
    <w:rsid w:val="00D9316E"/>
    <w:rsid w:val="00D932BC"/>
    <w:rsid w:val="00D93409"/>
    <w:rsid w:val="00D936FB"/>
    <w:rsid w:val="00D93BF5"/>
    <w:rsid w:val="00D9449A"/>
    <w:rsid w:val="00D9450C"/>
    <w:rsid w:val="00D94C7A"/>
    <w:rsid w:val="00D94D7E"/>
    <w:rsid w:val="00D952F9"/>
    <w:rsid w:val="00D95441"/>
    <w:rsid w:val="00D9556A"/>
    <w:rsid w:val="00D959F2"/>
    <w:rsid w:val="00D95A34"/>
    <w:rsid w:val="00D95D39"/>
    <w:rsid w:val="00D95D96"/>
    <w:rsid w:val="00D962C7"/>
    <w:rsid w:val="00D964C5"/>
    <w:rsid w:val="00D96951"/>
    <w:rsid w:val="00D974BD"/>
    <w:rsid w:val="00D974DC"/>
    <w:rsid w:val="00D97FB7"/>
    <w:rsid w:val="00DA0113"/>
    <w:rsid w:val="00DA03E0"/>
    <w:rsid w:val="00DA04F1"/>
    <w:rsid w:val="00DA063D"/>
    <w:rsid w:val="00DA07E4"/>
    <w:rsid w:val="00DA0C8B"/>
    <w:rsid w:val="00DA1180"/>
    <w:rsid w:val="00DA1B28"/>
    <w:rsid w:val="00DA1B5C"/>
    <w:rsid w:val="00DA1BD0"/>
    <w:rsid w:val="00DA1D11"/>
    <w:rsid w:val="00DA1E9E"/>
    <w:rsid w:val="00DA21BF"/>
    <w:rsid w:val="00DA24C0"/>
    <w:rsid w:val="00DA25F0"/>
    <w:rsid w:val="00DA2CC4"/>
    <w:rsid w:val="00DA2E4A"/>
    <w:rsid w:val="00DA3D47"/>
    <w:rsid w:val="00DA46D3"/>
    <w:rsid w:val="00DA4B8D"/>
    <w:rsid w:val="00DA4BDA"/>
    <w:rsid w:val="00DA4CAC"/>
    <w:rsid w:val="00DA4EE4"/>
    <w:rsid w:val="00DA52FF"/>
    <w:rsid w:val="00DA530D"/>
    <w:rsid w:val="00DA5588"/>
    <w:rsid w:val="00DA5756"/>
    <w:rsid w:val="00DA57E1"/>
    <w:rsid w:val="00DA587C"/>
    <w:rsid w:val="00DA5BDE"/>
    <w:rsid w:val="00DA6040"/>
    <w:rsid w:val="00DA6275"/>
    <w:rsid w:val="00DA68D2"/>
    <w:rsid w:val="00DA72D5"/>
    <w:rsid w:val="00DA74A9"/>
    <w:rsid w:val="00DA7FB0"/>
    <w:rsid w:val="00DB001E"/>
    <w:rsid w:val="00DB009F"/>
    <w:rsid w:val="00DB078E"/>
    <w:rsid w:val="00DB0E31"/>
    <w:rsid w:val="00DB101D"/>
    <w:rsid w:val="00DB13D7"/>
    <w:rsid w:val="00DB14FC"/>
    <w:rsid w:val="00DB1656"/>
    <w:rsid w:val="00DB1D2F"/>
    <w:rsid w:val="00DB2A92"/>
    <w:rsid w:val="00DB30B8"/>
    <w:rsid w:val="00DB3102"/>
    <w:rsid w:val="00DB33F0"/>
    <w:rsid w:val="00DB3585"/>
    <w:rsid w:val="00DB3A58"/>
    <w:rsid w:val="00DB3A7F"/>
    <w:rsid w:val="00DB44D3"/>
    <w:rsid w:val="00DB4B0D"/>
    <w:rsid w:val="00DB4D58"/>
    <w:rsid w:val="00DB4DA1"/>
    <w:rsid w:val="00DB564D"/>
    <w:rsid w:val="00DB5AE2"/>
    <w:rsid w:val="00DB6ABE"/>
    <w:rsid w:val="00DB6E8F"/>
    <w:rsid w:val="00DB6F52"/>
    <w:rsid w:val="00DB7A51"/>
    <w:rsid w:val="00DB7B9A"/>
    <w:rsid w:val="00DB7DB3"/>
    <w:rsid w:val="00DC07BF"/>
    <w:rsid w:val="00DC0AD3"/>
    <w:rsid w:val="00DC0B7C"/>
    <w:rsid w:val="00DC0E6F"/>
    <w:rsid w:val="00DC0FDF"/>
    <w:rsid w:val="00DC1083"/>
    <w:rsid w:val="00DC1118"/>
    <w:rsid w:val="00DC1272"/>
    <w:rsid w:val="00DC14EF"/>
    <w:rsid w:val="00DC18DB"/>
    <w:rsid w:val="00DC1B1B"/>
    <w:rsid w:val="00DC249D"/>
    <w:rsid w:val="00DC24E5"/>
    <w:rsid w:val="00DC24FD"/>
    <w:rsid w:val="00DC28AF"/>
    <w:rsid w:val="00DC2961"/>
    <w:rsid w:val="00DC330F"/>
    <w:rsid w:val="00DC3485"/>
    <w:rsid w:val="00DC3716"/>
    <w:rsid w:val="00DC3E3A"/>
    <w:rsid w:val="00DC3F73"/>
    <w:rsid w:val="00DC507F"/>
    <w:rsid w:val="00DC5198"/>
    <w:rsid w:val="00DC55D5"/>
    <w:rsid w:val="00DC580F"/>
    <w:rsid w:val="00DC5AB1"/>
    <w:rsid w:val="00DC5D7D"/>
    <w:rsid w:val="00DC5F39"/>
    <w:rsid w:val="00DC62B8"/>
    <w:rsid w:val="00DC62C7"/>
    <w:rsid w:val="00DC68EB"/>
    <w:rsid w:val="00DC6D3B"/>
    <w:rsid w:val="00DC708A"/>
    <w:rsid w:val="00DC7960"/>
    <w:rsid w:val="00DC7AFF"/>
    <w:rsid w:val="00DD087F"/>
    <w:rsid w:val="00DD0914"/>
    <w:rsid w:val="00DD0AC5"/>
    <w:rsid w:val="00DD0B9F"/>
    <w:rsid w:val="00DD0D93"/>
    <w:rsid w:val="00DD15AE"/>
    <w:rsid w:val="00DD1D62"/>
    <w:rsid w:val="00DD1E60"/>
    <w:rsid w:val="00DD2245"/>
    <w:rsid w:val="00DD249E"/>
    <w:rsid w:val="00DD25D5"/>
    <w:rsid w:val="00DD26C8"/>
    <w:rsid w:val="00DD2918"/>
    <w:rsid w:val="00DD2985"/>
    <w:rsid w:val="00DD3139"/>
    <w:rsid w:val="00DD31C8"/>
    <w:rsid w:val="00DD3681"/>
    <w:rsid w:val="00DD39B6"/>
    <w:rsid w:val="00DD3AFF"/>
    <w:rsid w:val="00DD4828"/>
    <w:rsid w:val="00DD4837"/>
    <w:rsid w:val="00DD48A3"/>
    <w:rsid w:val="00DD4FBE"/>
    <w:rsid w:val="00DD555F"/>
    <w:rsid w:val="00DD5A67"/>
    <w:rsid w:val="00DD5E5E"/>
    <w:rsid w:val="00DD5ED0"/>
    <w:rsid w:val="00DD6254"/>
    <w:rsid w:val="00DD6664"/>
    <w:rsid w:val="00DD6782"/>
    <w:rsid w:val="00DD6885"/>
    <w:rsid w:val="00DD6D28"/>
    <w:rsid w:val="00DD7573"/>
    <w:rsid w:val="00DD7ECE"/>
    <w:rsid w:val="00DD7EF8"/>
    <w:rsid w:val="00DE026E"/>
    <w:rsid w:val="00DE0475"/>
    <w:rsid w:val="00DE05AF"/>
    <w:rsid w:val="00DE060B"/>
    <w:rsid w:val="00DE0731"/>
    <w:rsid w:val="00DE0860"/>
    <w:rsid w:val="00DE0870"/>
    <w:rsid w:val="00DE0955"/>
    <w:rsid w:val="00DE09E2"/>
    <w:rsid w:val="00DE1212"/>
    <w:rsid w:val="00DE151C"/>
    <w:rsid w:val="00DE1B1C"/>
    <w:rsid w:val="00DE1B72"/>
    <w:rsid w:val="00DE1E75"/>
    <w:rsid w:val="00DE2629"/>
    <w:rsid w:val="00DE2C5A"/>
    <w:rsid w:val="00DE2D2E"/>
    <w:rsid w:val="00DE3721"/>
    <w:rsid w:val="00DE37CA"/>
    <w:rsid w:val="00DE4A5C"/>
    <w:rsid w:val="00DE520E"/>
    <w:rsid w:val="00DE5872"/>
    <w:rsid w:val="00DE6105"/>
    <w:rsid w:val="00DE625D"/>
    <w:rsid w:val="00DE6989"/>
    <w:rsid w:val="00DE6D39"/>
    <w:rsid w:val="00DE6E8F"/>
    <w:rsid w:val="00DE6EF7"/>
    <w:rsid w:val="00DE77E9"/>
    <w:rsid w:val="00DE7BDE"/>
    <w:rsid w:val="00DF112A"/>
    <w:rsid w:val="00DF1167"/>
    <w:rsid w:val="00DF154A"/>
    <w:rsid w:val="00DF1B65"/>
    <w:rsid w:val="00DF1D0D"/>
    <w:rsid w:val="00DF1D48"/>
    <w:rsid w:val="00DF1DF0"/>
    <w:rsid w:val="00DF248A"/>
    <w:rsid w:val="00DF2A17"/>
    <w:rsid w:val="00DF2C91"/>
    <w:rsid w:val="00DF3230"/>
    <w:rsid w:val="00DF37C8"/>
    <w:rsid w:val="00DF3871"/>
    <w:rsid w:val="00DF39D1"/>
    <w:rsid w:val="00DF3C7A"/>
    <w:rsid w:val="00DF412D"/>
    <w:rsid w:val="00DF4693"/>
    <w:rsid w:val="00DF4CAE"/>
    <w:rsid w:val="00DF4EB0"/>
    <w:rsid w:val="00DF5AB2"/>
    <w:rsid w:val="00DF5C65"/>
    <w:rsid w:val="00DF5E56"/>
    <w:rsid w:val="00DF65EC"/>
    <w:rsid w:val="00DF690E"/>
    <w:rsid w:val="00DF69EE"/>
    <w:rsid w:val="00DF6B7D"/>
    <w:rsid w:val="00DF73F3"/>
    <w:rsid w:val="00DF76BA"/>
    <w:rsid w:val="00DF76D3"/>
    <w:rsid w:val="00DF7745"/>
    <w:rsid w:val="00DF7E4E"/>
    <w:rsid w:val="00E007C8"/>
    <w:rsid w:val="00E007D4"/>
    <w:rsid w:val="00E00ADB"/>
    <w:rsid w:val="00E00EB8"/>
    <w:rsid w:val="00E01232"/>
    <w:rsid w:val="00E016DC"/>
    <w:rsid w:val="00E019AE"/>
    <w:rsid w:val="00E01A54"/>
    <w:rsid w:val="00E01CDB"/>
    <w:rsid w:val="00E022ED"/>
    <w:rsid w:val="00E024DB"/>
    <w:rsid w:val="00E0259D"/>
    <w:rsid w:val="00E026D1"/>
    <w:rsid w:val="00E02893"/>
    <w:rsid w:val="00E02C04"/>
    <w:rsid w:val="00E031E8"/>
    <w:rsid w:val="00E03430"/>
    <w:rsid w:val="00E03497"/>
    <w:rsid w:val="00E03B1A"/>
    <w:rsid w:val="00E03B6E"/>
    <w:rsid w:val="00E03B77"/>
    <w:rsid w:val="00E04665"/>
    <w:rsid w:val="00E048E7"/>
    <w:rsid w:val="00E050AB"/>
    <w:rsid w:val="00E054A1"/>
    <w:rsid w:val="00E0571C"/>
    <w:rsid w:val="00E05812"/>
    <w:rsid w:val="00E05D1A"/>
    <w:rsid w:val="00E05DAC"/>
    <w:rsid w:val="00E05E4E"/>
    <w:rsid w:val="00E065AD"/>
    <w:rsid w:val="00E069F5"/>
    <w:rsid w:val="00E06B09"/>
    <w:rsid w:val="00E06C0A"/>
    <w:rsid w:val="00E07420"/>
    <w:rsid w:val="00E0774C"/>
    <w:rsid w:val="00E07AB7"/>
    <w:rsid w:val="00E07DB6"/>
    <w:rsid w:val="00E101D7"/>
    <w:rsid w:val="00E10508"/>
    <w:rsid w:val="00E10B32"/>
    <w:rsid w:val="00E110B0"/>
    <w:rsid w:val="00E11103"/>
    <w:rsid w:val="00E1117D"/>
    <w:rsid w:val="00E112E4"/>
    <w:rsid w:val="00E116DF"/>
    <w:rsid w:val="00E11F47"/>
    <w:rsid w:val="00E1272E"/>
    <w:rsid w:val="00E12B81"/>
    <w:rsid w:val="00E12E92"/>
    <w:rsid w:val="00E12EB6"/>
    <w:rsid w:val="00E13163"/>
    <w:rsid w:val="00E13886"/>
    <w:rsid w:val="00E13BE2"/>
    <w:rsid w:val="00E13F7B"/>
    <w:rsid w:val="00E143D4"/>
    <w:rsid w:val="00E1463E"/>
    <w:rsid w:val="00E14991"/>
    <w:rsid w:val="00E14F73"/>
    <w:rsid w:val="00E15191"/>
    <w:rsid w:val="00E1577A"/>
    <w:rsid w:val="00E15F21"/>
    <w:rsid w:val="00E163BD"/>
    <w:rsid w:val="00E168B3"/>
    <w:rsid w:val="00E174B8"/>
    <w:rsid w:val="00E17666"/>
    <w:rsid w:val="00E17AF9"/>
    <w:rsid w:val="00E17B15"/>
    <w:rsid w:val="00E20506"/>
    <w:rsid w:val="00E2071C"/>
    <w:rsid w:val="00E20986"/>
    <w:rsid w:val="00E209BC"/>
    <w:rsid w:val="00E20C6A"/>
    <w:rsid w:val="00E20E2F"/>
    <w:rsid w:val="00E20E4C"/>
    <w:rsid w:val="00E21489"/>
    <w:rsid w:val="00E214F0"/>
    <w:rsid w:val="00E2167E"/>
    <w:rsid w:val="00E21890"/>
    <w:rsid w:val="00E2196D"/>
    <w:rsid w:val="00E21C21"/>
    <w:rsid w:val="00E21E89"/>
    <w:rsid w:val="00E2251F"/>
    <w:rsid w:val="00E228AA"/>
    <w:rsid w:val="00E22A2E"/>
    <w:rsid w:val="00E22ADF"/>
    <w:rsid w:val="00E22C8F"/>
    <w:rsid w:val="00E22EC0"/>
    <w:rsid w:val="00E23072"/>
    <w:rsid w:val="00E2360A"/>
    <w:rsid w:val="00E2374B"/>
    <w:rsid w:val="00E237B2"/>
    <w:rsid w:val="00E23ACD"/>
    <w:rsid w:val="00E24CC0"/>
    <w:rsid w:val="00E24D18"/>
    <w:rsid w:val="00E25040"/>
    <w:rsid w:val="00E2512D"/>
    <w:rsid w:val="00E252F5"/>
    <w:rsid w:val="00E2542A"/>
    <w:rsid w:val="00E2549B"/>
    <w:rsid w:val="00E2555E"/>
    <w:rsid w:val="00E2558E"/>
    <w:rsid w:val="00E255B6"/>
    <w:rsid w:val="00E26212"/>
    <w:rsid w:val="00E265AF"/>
    <w:rsid w:val="00E26645"/>
    <w:rsid w:val="00E26C3D"/>
    <w:rsid w:val="00E26E59"/>
    <w:rsid w:val="00E27241"/>
    <w:rsid w:val="00E2764C"/>
    <w:rsid w:val="00E27B7D"/>
    <w:rsid w:val="00E27C1A"/>
    <w:rsid w:val="00E27FE8"/>
    <w:rsid w:val="00E3041B"/>
    <w:rsid w:val="00E304F4"/>
    <w:rsid w:val="00E30B0D"/>
    <w:rsid w:val="00E310D4"/>
    <w:rsid w:val="00E3141B"/>
    <w:rsid w:val="00E31A80"/>
    <w:rsid w:val="00E31AF5"/>
    <w:rsid w:val="00E31D6D"/>
    <w:rsid w:val="00E31DA0"/>
    <w:rsid w:val="00E31E4D"/>
    <w:rsid w:val="00E32394"/>
    <w:rsid w:val="00E32AE3"/>
    <w:rsid w:val="00E32E06"/>
    <w:rsid w:val="00E3325B"/>
    <w:rsid w:val="00E3352F"/>
    <w:rsid w:val="00E33795"/>
    <w:rsid w:val="00E345C9"/>
    <w:rsid w:val="00E3495F"/>
    <w:rsid w:val="00E35767"/>
    <w:rsid w:val="00E35F62"/>
    <w:rsid w:val="00E35FC5"/>
    <w:rsid w:val="00E36269"/>
    <w:rsid w:val="00E3642D"/>
    <w:rsid w:val="00E37370"/>
    <w:rsid w:val="00E373B3"/>
    <w:rsid w:val="00E37632"/>
    <w:rsid w:val="00E4031D"/>
    <w:rsid w:val="00E40504"/>
    <w:rsid w:val="00E416E8"/>
    <w:rsid w:val="00E41B01"/>
    <w:rsid w:val="00E41BDA"/>
    <w:rsid w:val="00E42258"/>
    <w:rsid w:val="00E42698"/>
    <w:rsid w:val="00E429B1"/>
    <w:rsid w:val="00E42C03"/>
    <w:rsid w:val="00E436FC"/>
    <w:rsid w:val="00E43CE9"/>
    <w:rsid w:val="00E43D18"/>
    <w:rsid w:val="00E43DEB"/>
    <w:rsid w:val="00E43F39"/>
    <w:rsid w:val="00E44654"/>
    <w:rsid w:val="00E45451"/>
    <w:rsid w:val="00E45472"/>
    <w:rsid w:val="00E4564F"/>
    <w:rsid w:val="00E4566E"/>
    <w:rsid w:val="00E4589C"/>
    <w:rsid w:val="00E45931"/>
    <w:rsid w:val="00E45DCF"/>
    <w:rsid w:val="00E469F2"/>
    <w:rsid w:val="00E46E51"/>
    <w:rsid w:val="00E472E5"/>
    <w:rsid w:val="00E47D0A"/>
    <w:rsid w:val="00E50807"/>
    <w:rsid w:val="00E50DF7"/>
    <w:rsid w:val="00E51243"/>
    <w:rsid w:val="00E51263"/>
    <w:rsid w:val="00E512B9"/>
    <w:rsid w:val="00E51F16"/>
    <w:rsid w:val="00E520DD"/>
    <w:rsid w:val="00E521A6"/>
    <w:rsid w:val="00E52415"/>
    <w:rsid w:val="00E52530"/>
    <w:rsid w:val="00E52BBC"/>
    <w:rsid w:val="00E52D47"/>
    <w:rsid w:val="00E52FF2"/>
    <w:rsid w:val="00E5383C"/>
    <w:rsid w:val="00E53C57"/>
    <w:rsid w:val="00E53EE5"/>
    <w:rsid w:val="00E544D1"/>
    <w:rsid w:val="00E54E09"/>
    <w:rsid w:val="00E551CA"/>
    <w:rsid w:val="00E55638"/>
    <w:rsid w:val="00E55B6B"/>
    <w:rsid w:val="00E5624E"/>
    <w:rsid w:val="00E56792"/>
    <w:rsid w:val="00E56CA1"/>
    <w:rsid w:val="00E57167"/>
    <w:rsid w:val="00E57602"/>
    <w:rsid w:val="00E576D8"/>
    <w:rsid w:val="00E577DE"/>
    <w:rsid w:val="00E57A4C"/>
    <w:rsid w:val="00E57DD7"/>
    <w:rsid w:val="00E603A7"/>
    <w:rsid w:val="00E60787"/>
    <w:rsid w:val="00E60D23"/>
    <w:rsid w:val="00E6138D"/>
    <w:rsid w:val="00E6154B"/>
    <w:rsid w:val="00E61A30"/>
    <w:rsid w:val="00E62436"/>
    <w:rsid w:val="00E62795"/>
    <w:rsid w:val="00E6309A"/>
    <w:rsid w:val="00E633C7"/>
    <w:rsid w:val="00E63402"/>
    <w:rsid w:val="00E63915"/>
    <w:rsid w:val="00E639FB"/>
    <w:rsid w:val="00E63BED"/>
    <w:rsid w:val="00E63C8C"/>
    <w:rsid w:val="00E63CEF"/>
    <w:rsid w:val="00E63E74"/>
    <w:rsid w:val="00E64549"/>
    <w:rsid w:val="00E64896"/>
    <w:rsid w:val="00E6564D"/>
    <w:rsid w:val="00E65BB8"/>
    <w:rsid w:val="00E65FE6"/>
    <w:rsid w:val="00E660C9"/>
    <w:rsid w:val="00E66581"/>
    <w:rsid w:val="00E66908"/>
    <w:rsid w:val="00E673E1"/>
    <w:rsid w:val="00E67972"/>
    <w:rsid w:val="00E70091"/>
    <w:rsid w:val="00E70499"/>
    <w:rsid w:val="00E704C4"/>
    <w:rsid w:val="00E70719"/>
    <w:rsid w:val="00E70914"/>
    <w:rsid w:val="00E70AB4"/>
    <w:rsid w:val="00E713F5"/>
    <w:rsid w:val="00E71762"/>
    <w:rsid w:val="00E7190D"/>
    <w:rsid w:val="00E719C1"/>
    <w:rsid w:val="00E71A82"/>
    <w:rsid w:val="00E7213D"/>
    <w:rsid w:val="00E72E67"/>
    <w:rsid w:val="00E7314C"/>
    <w:rsid w:val="00E73332"/>
    <w:rsid w:val="00E73377"/>
    <w:rsid w:val="00E7358D"/>
    <w:rsid w:val="00E73A82"/>
    <w:rsid w:val="00E74541"/>
    <w:rsid w:val="00E749B6"/>
    <w:rsid w:val="00E74A01"/>
    <w:rsid w:val="00E753E2"/>
    <w:rsid w:val="00E75895"/>
    <w:rsid w:val="00E75BA3"/>
    <w:rsid w:val="00E75C83"/>
    <w:rsid w:val="00E75EA9"/>
    <w:rsid w:val="00E76A62"/>
    <w:rsid w:val="00E76A88"/>
    <w:rsid w:val="00E7710B"/>
    <w:rsid w:val="00E7739B"/>
    <w:rsid w:val="00E775AF"/>
    <w:rsid w:val="00E80201"/>
    <w:rsid w:val="00E80EA6"/>
    <w:rsid w:val="00E81206"/>
    <w:rsid w:val="00E814F2"/>
    <w:rsid w:val="00E815E3"/>
    <w:rsid w:val="00E81649"/>
    <w:rsid w:val="00E816F3"/>
    <w:rsid w:val="00E8180A"/>
    <w:rsid w:val="00E8186D"/>
    <w:rsid w:val="00E81CC0"/>
    <w:rsid w:val="00E82B13"/>
    <w:rsid w:val="00E8373B"/>
    <w:rsid w:val="00E83785"/>
    <w:rsid w:val="00E8402D"/>
    <w:rsid w:val="00E84540"/>
    <w:rsid w:val="00E8495C"/>
    <w:rsid w:val="00E84A8F"/>
    <w:rsid w:val="00E84BDF"/>
    <w:rsid w:val="00E855EB"/>
    <w:rsid w:val="00E85711"/>
    <w:rsid w:val="00E85E95"/>
    <w:rsid w:val="00E867A6"/>
    <w:rsid w:val="00E86927"/>
    <w:rsid w:val="00E86D38"/>
    <w:rsid w:val="00E876D3"/>
    <w:rsid w:val="00E87970"/>
    <w:rsid w:val="00E87E45"/>
    <w:rsid w:val="00E87EAF"/>
    <w:rsid w:val="00E901AC"/>
    <w:rsid w:val="00E905F6"/>
    <w:rsid w:val="00E90B62"/>
    <w:rsid w:val="00E90B81"/>
    <w:rsid w:val="00E90C0C"/>
    <w:rsid w:val="00E90CEA"/>
    <w:rsid w:val="00E912ED"/>
    <w:rsid w:val="00E9186A"/>
    <w:rsid w:val="00E919AB"/>
    <w:rsid w:val="00E91B74"/>
    <w:rsid w:val="00E9291F"/>
    <w:rsid w:val="00E9367A"/>
    <w:rsid w:val="00E93A18"/>
    <w:rsid w:val="00E93B63"/>
    <w:rsid w:val="00E93C2B"/>
    <w:rsid w:val="00E93EAF"/>
    <w:rsid w:val="00E944F1"/>
    <w:rsid w:val="00E94665"/>
    <w:rsid w:val="00E94B0C"/>
    <w:rsid w:val="00E94F86"/>
    <w:rsid w:val="00E9517F"/>
    <w:rsid w:val="00E9599D"/>
    <w:rsid w:val="00E95A50"/>
    <w:rsid w:val="00E961A5"/>
    <w:rsid w:val="00E9624C"/>
    <w:rsid w:val="00E96567"/>
    <w:rsid w:val="00E9662B"/>
    <w:rsid w:val="00E969A7"/>
    <w:rsid w:val="00E96BAE"/>
    <w:rsid w:val="00E96E29"/>
    <w:rsid w:val="00E96F38"/>
    <w:rsid w:val="00E97339"/>
    <w:rsid w:val="00E977B2"/>
    <w:rsid w:val="00EA01F5"/>
    <w:rsid w:val="00EA0324"/>
    <w:rsid w:val="00EA07C0"/>
    <w:rsid w:val="00EA0FF0"/>
    <w:rsid w:val="00EA1152"/>
    <w:rsid w:val="00EA1173"/>
    <w:rsid w:val="00EA1745"/>
    <w:rsid w:val="00EA1829"/>
    <w:rsid w:val="00EA1A5B"/>
    <w:rsid w:val="00EA1C32"/>
    <w:rsid w:val="00EA2040"/>
    <w:rsid w:val="00EA2C36"/>
    <w:rsid w:val="00EA2FD3"/>
    <w:rsid w:val="00EA31EC"/>
    <w:rsid w:val="00EA3676"/>
    <w:rsid w:val="00EA38FF"/>
    <w:rsid w:val="00EA3916"/>
    <w:rsid w:val="00EA3966"/>
    <w:rsid w:val="00EA3B34"/>
    <w:rsid w:val="00EA3C14"/>
    <w:rsid w:val="00EA4203"/>
    <w:rsid w:val="00EA44CA"/>
    <w:rsid w:val="00EA49F1"/>
    <w:rsid w:val="00EA4BC8"/>
    <w:rsid w:val="00EA4F92"/>
    <w:rsid w:val="00EA5014"/>
    <w:rsid w:val="00EA5D9E"/>
    <w:rsid w:val="00EA5DFC"/>
    <w:rsid w:val="00EA6074"/>
    <w:rsid w:val="00EA6AFD"/>
    <w:rsid w:val="00EA6FAB"/>
    <w:rsid w:val="00EA72C0"/>
    <w:rsid w:val="00EA790F"/>
    <w:rsid w:val="00EA7A36"/>
    <w:rsid w:val="00EA7C47"/>
    <w:rsid w:val="00EB0D83"/>
    <w:rsid w:val="00EB12C0"/>
    <w:rsid w:val="00EB14AC"/>
    <w:rsid w:val="00EB15BE"/>
    <w:rsid w:val="00EB1BC7"/>
    <w:rsid w:val="00EB1CCE"/>
    <w:rsid w:val="00EB1D28"/>
    <w:rsid w:val="00EB1D7C"/>
    <w:rsid w:val="00EB1E2E"/>
    <w:rsid w:val="00EB2552"/>
    <w:rsid w:val="00EB289E"/>
    <w:rsid w:val="00EB2A50"/>
    <w:rsid w:val="00EB323E"/>
    <w:rsid w:val="00EB343C"/>
    <w:rsid w:val="00EB35F9"/>
    <w:rsid w:val="00EB3693"/>
    <w:rsid w:val="00EB37F7"/>
    <w:rsid w:val="00EB3A37"/>
    <w:rsid w:val="00EB3CFE"/>
    <w:rsid w:val="00EB478A"/>
    <w:rsid w:val="00EB50B3"/>
    <w:rsid w:val="00EB5A35"/>
    <w:rsid w:val="00EB5B37"/>
    <w:rsid w:val="00EB5D50"/>
    <w:rsid w:val="00EB5FFF"/>
    <w:rsid w:val="00EB619F"/>
    <w:rsid w:val="00EB6340"/>
    <w:rsid w:val="00EB64C1"/>
    <w:rsid w:val="00EB6937"/>
    <w:rsid w:val="00EB69E3"/>
    <w:rsid w:val="00EB6B3F"/>
    <w:rsid w:val="00EB73D4"/>
    <w:rsid w:val="00EB7C5C"/>
    <w:rsid w:val="00EC04F2"/>
    <w:rsid w:val="00EC0969"/>
    <w:rsid w:val="00EC0A0B"/>
    <w:rsid w:val="00EC0BF1"/>
    <w:rsid w:val="00EC0F40"/>
    <w:rsid w:val="00EC0FCE"/>
    <w:rsid w:val="00EC1597"/>
    <w:rsid w:val="00EC190A"/>
    <w:rsid w:val="00EC1ADB"/>
    <w:rsid w:val="00EC218C"/>
    <w:rsid w:val="00EC2415"/>
    <w:rsid w:val="00EC2D36"/>
    <w:rsid w:val="00EC3297"/>
    <w:rsid w:val="00EC3A04"/>
    <w:rsid w:val="00EC3A95"/>
    <w:rsid w:val="00EC3DAB"/>
    <w:rsid w:val="00EC3DCE"/>
    <w:rsid w:val="00EC3EB2"/>
    <w:rsid w:val="00EC3FA4"/>
    <w:rsid w:val="00EC411F"/>
    <w:rsid w:val="00EC4B6E"/>
    <w:rsid w:val="00EC51C6"/>
    <w:rsid w:val="00EC53C8"/>
    <w:rsid w:val="00EC5404"/>
    <w:rsid w:val="00EC5442"/>
    <w:rsid w:val="00EC5BB1"/>
    <w:rsid w:val="00EC640E"/>
    <w:rsid w:val="00EC64DD"/>
    <w:rsid w:val="00EC6BED"/>
    <w:rsid w:val="00EC6C11"/>
    <w:rsid w:val="00EC6D78"/>
    <w:rsid w:val="00EC6DB9"/>
    <w:rsid w:val="00EC6EFB"/>
    <w:rsid w:val="00EC7007"/>
    <w:rsid w:val="00EC71F1"/>
    <w:rsid w:val="00EC75A2"/>
    <w:rsid w:val="00ED0363"/>
    <w:rsid w:val="00ED07FB"/>
    <w:rsid w:val="00ED08F7"/>
    <w:rsid w:val="00ED1761"/>
    <w:rsid w:val="00ED1946"/>
    <w:rsid w:val="00ED1B19"/>
    <w:rsid w:val="00ED1C26"/>
    <w:rsid w:val="00ED1C96"/>
    <w:rsid w:val="00ED1E9C"/>
    <w:rsid w:val="00ED2874"/>
    <w:rsid w:val="00ED29C7"/>
    <w:rsid w:val="00ED29FC"/>
    <w:rsid w:val="00ED2B36"/>
    <w:rsid w:val="00ED31A6"/>
    <w:rsid w:val="00ED34E6"/>
    <w:rsid w:val="00ED4146"/>
    <w:rsid w:val="00ED415B"/>
    <w:rsid w:val="00ED4A08"/>
    <w:rsid w:val="00ED5222"/>
    <w:rsid w:val="00ED534D"/>
    <w:rsid w:val="00ED5961"/>
    <w:rsid w:val="00ED5C1D"/>
    <w:rsid w:val="00ED5D99"/>
    <w:rsid w:val="00ED631C"/>
    <w:rsid w:val="00ED642C"/>
    <w:rsid w:val="00ED6C80"/>
    <w:rsid w:val="00ED6F48"/>
    <w:rsid w:val="00ED70D4"/>
    <w:rsid w:val="00ED758E"/>
    <w:rsid w:val="00EE010E"/>
    <w:rsid w:val="00EE0266"/>
    <w:rsid w:val="00EE0747"/>
    <w:rsid w:val="00EE0FC3"/>
    <w:rsid w:val="00EE11F6"/>
    <w:rsid w:val="00EE172E"/>
    <w:rsid w:val="00EE1BD9"/>
    <w:rsid w:val="00EE1E6C"/>
    <w:rsid w:val="00EE1F0B"/>
    <w:rsid w:val="00EE1F38"/>
    <w:rsid w:val="00EE216B"/>
    <w:rsid w:val="00EE24E9"/>
    <w:rsid w:val="00EE26D9"/>
    <w:rsid w:val="00EE276E"/>
    <w:rsid w:val="00EE2A03"/>
    <w:rsid w:val="00EE2BA8"/>
    <w:rsid w:val="00EE2E73"/>
    <w:rsid w:val="00EE3015"/>
    <w:rsid w:val="00EE3098"/>
    <w:rsid w:val="00EE344E"/>
    <w:rsid w:val="00EE3466"/>
    <w:rsid w:val="00EE3525"/>
    <w:rsid w:val="00EE3598"/>
    <w:rsid w:val="00EE3B01"/>
    <w:rsid w:val="00EE3D1D"/>
    <w:rsid w:val="00EE3DA3"/>
    <w:rsid w:val="00EE3EBF"/>
    <w:rsid w:val="00EE3FE7"/>
    <w:rsid w:val="00EE4302"/>
    <w:rsid w:val="00EE43CE"/>
    <w:rsid w:val="00EE4412"/>
    <w:rsid w:val="00EE464B"/>
    <w:rsid w:val="00EE480A"/>
    <w:rsid w:val="00EE4EA1"/>
    <w:rsid w:val="00EE595C"/>
    <w:rsid w:val="00EE5B78"/>
    <w:rsid w:val="00EE6139"/>
    <w:rsid w:val="00EE62D9"/>
    <w:rsid w:val="00EE63D7"/>
    <w:rsid w:val="00EE69CD"/>
    <w:rsid w:val="00EE6AEC"/>
    <w:rsid w:val="00EE7AD7"/>
    <w:rsid w:val="00EF018D"/>
    <w:rsid w:val="00EF03EB"/>
    <w:rsid w:val="00EF047F"/>
    <w:rsid w:val="00EF08DB"/>
    <w:rsid w:val="00EF0F65"/>
    <w:rsid w:val="00EF0FDC"/>
    <w:rsid w:val="00EF10FF"/>
    <w:rsid w:val="00EF11D3"/>
    <w:rsid w:val="00EF1587"/>
    <w:rsid w:val="00EF1877"/>
    <w:rsid w:val="00EF1B4E"/>
    <w:rsid w:val="00EF1E96"/>
    <w:rsid w:val="00EF234F"/>
    <w:rsid w:val="00EF2582"/>
    <w:rsid w:val="00EF29BE"/>
    <w:rsid w:val="00EF2E94"/>
    <w:rsid w:val="00EF340A"/>
    <w:rsid w:val="00EF3510"/>
    <w:rsid w:val="00EF35EE"/>
    <w:rsid w:val="00EF3ABA"/>
    <w:rsid w:val="00EF3C58"/>
    <w:rsid w:val="00EF40D1"/>
    <w:rsid w:val="00EF4112"/>
    <w:rsid w:val="00EF491D"/>
    <w:rsid w:val="00EF4B08"/>
    <w:rsid w:val="00EF4C12"/>
    <w:rsid w:val="00EF4FB3"/>
    <w:rsid w:val="00EF52BD"/>
    <w:rsid w:val="00EF5D9B"/>
    <w:rsid w:val="00EF5F73"/>
    <w:rsid w:val="00EF6349"/>
    <w:rsid w:val="00EF69EC"/>
    <w:rsid w:val="00EF6C02"/>
    <w:rsid w:val="00EF6E6E"/>
    <w:rsid w:val="00EF6FF1"/>
    <w:rsid w:val="00EF7CC3"/>
    <w:rsid w:val="00EF7DBA"/>
    <w:rsid w:val="00EF7F66"/>
    <w:rsid w:val="00F007BD"/>
    <w:rsid w:val="00F00A48"/>
    <w:rsid w:val="00F015E1"/>
    <w:rsid w:val="00F019B0"/>
    <w:rsid w:val="00F01DA3"/>
    <w:rsid w:val="00F01FBB"/>
    <w:rsid w:val="00F02542"/>
    <w:rsid w:val="00F0290D"/>
    <w:rsid w:val="00F02CFD"/>
    <w:rsid w:val="00F02DB5"/>
    <w:rsid w:val="00F02DC5"/>
    <w:rsid w:val="00F02EE9"/>
    <w:rsid w:val="00F03294"/>
    <w:rsid w:val="00F036E9"/>
    <w:rsid w:val="00F037F5"/>
    <w:rsid w:val="00F03982"/>
    <w:rsid w:val="00F039AD"/>
    <w:rsid w:val="00F03A95"/>
    <w:rsid w:val="00F03DBE"/>
    <w:rsid w:val="00F04171"/>
    <w:rsid w:val="00F0447D"/>
    <w:rsid w:val="00F04589"/>
    <w:rsid w:val="00F0463A"/>
    <w:rsid w:val="00F048E0"/>
    <w:rsid w:val="00F04AD2"/>
    <w:rsid w:val="00F05311"/>
    <w:rsid w:val="00F053D5"/>
    <w:rsid w:val="00F0546A"/>
    <w:rsid w:val="00F05513"/>
    <w:rsid w:val="00F059C5"/>
    <w:rsid w:val="00F065BF"/>
    <w:rsid w:val="00F06733"/>
    <w:rsid w:val="00F06826"/>
    <w:rsid w:val="00F06D32"/>
    <w:rsid w:val="00F074CE"/>
    <w:rsid w:val="00F100E9"/>
    <w:rsid w:val="00F10989"/>
    <w:rsid w:val="00F10AD3"/>
    <w:rsid w:val="00F10F9F"/>
    <w:rsid w:val="00F111A2"/>
    <w:rsid w:val="00F1121F"/>
    <w:rsid w:val="00F11220"/>
    <w:rsid w:val="00F114D8"/>
    <w:rsid w:val="00F11B0D"/>
    <w:rsid w:val="00F11C22"/>
    <w:rsid w:val="00F120F3"/>
    <w:rsid w:val="00F12435"/>
    <w:rsid w:val="00F1284E"/>
    <w:rsid w:val="00F12DC1"/>
    <w:rsid w:val="00F13112"/>
    <w:rsid w:val="00F13145"/>
    <w:rsid w:val="00F13300"/>
    <w:rsid w:val="00F1332E"/>
    <w:rsid w:val="00F13523"/>
    <w:rsid w:val="00F135B8"/>
    <w:rsid w:val="00F13629"/>
    <w:rsid w:val="00F138B2"/>
    <w:rsid w:val="00F13F9E"/>
    <w:rsid w:val="00F14335"/>
    <w:rsid w:val="00F14390"/>
    <w:rsid w:val="00F14676"/>
    <w:rsid w:val="00F14F06"/>
    <w:rsid w:val="00F1503B"/>
    <w:rsid w:val="00F15412"/>
    <w:rsid w:val="00F154E4"/>
    <w:rsid w:val="00F157E7"/>
    <w:rsid w:val="00F159C6"/>
    <w:rsid w:val="00F15CA8"/>
    <w:rsid w:val="00F15DBF"/>
    <w:rsid w:val="00F16597"/>
    <w:rsid w:val="00F1668C"/>
    <w:rsid w:val="00F16A94"/>
    <w:rsid w:val="00F17013"/>
    <w:rsid w:val="00F17303"/>
    <w:rsid w:val="00F173EB"/>
    <w:rsid w:val="00F17595"/>
    <w:rsid w:val="00F177EC"/>
    <w:rsid w:val="00F178BF"/>
    <w:rsid w:val="00F17A85"/>
    <w:rsid w:val="00F2015D"/>
    <w:rsid w:val="00F20170"/>
    <w:rsid w:val="00F20943"/>
    <w:rsid w:val="00F2096F"/>
    <w:rsid w:val="00F209B2"/>
    <w:rsid w:val="00F20C76"/>
    <w:rsid w:val="00F20F44"/>
    <w:rsid w:val="00F218DF"/>
    <w:rsid w:val="00F21A33"/>
    <w:rsid w:val="00F220A0"/>
    <w:rsid w:val="00F222CA"/>
    <w:rsid w:val="00F22577"/>
    <w:rsid w:val="00F2262F"/>
    <w:rsid w:val="00F2293D"/>
    <w:rsid w:val="00F22944"/>
    <w:rsid w:val="00F22D00"/>
    <w:rsid w:val="00F22E8B"/>
    <w:rsid w:val="00F23316"/>
    <w:rsid w:val="00F23700"/>
    <w:rsid w:val="00F23AB2"/>
    <w:rsid w:val="00F23D97"/>
    <w:rsid w:val="00F23E29"/>
    <w:rsid w:val="00F23FAD"/>
    <w:rsid w:val="00F24047"/>
    <w:rsid w:val="00F24121"/>
    <w:rsid w:val="00F2424E"/>
    <w:rsid w:val="00F2453D"/>
    <w:rsid w:val="00F24733"/>
    <w:rsid w:val="00F24A30"/>
    <w:rsid w:val="00F25165"/>
    <w:rsid w:val="00F255A1"/>
    <w:rsid w:val="00F25718"/>
    <w:rsid w:val="00F25885"/>
    <w:rsid w:val="00F25D43"/>
    <w:rsid w:val="00F25E9D"/>
    <w:rsid w:val="00F2618E"/>
    <w:rsid w:val="00F264DD"/>
    <w:rsid w:val="00F265DA"/>
    <w:rsid w:val="00F2669E"/>
    <w:rsid w:val="00F266AB"/>
    <w:rsid w:val="00F268C7"/>
    <w:rsid w:val="00F2712C"/>
    <w:rsid w:val="00F271BD"/>
    <w:rsid w:val="00F2723F"/>
    <w:rsid w:val="00F27410"/>
    <w:rsid w:val="00F2776B"/>
    <w:rsid w:val="00F279A3"/>
    <w:rsid w:val="00F27E27"/>
    <w:rsid w:val="00F27F3B"/>
    <w:rsid w:val="00F3034B"/>
    <w:rsid w:val="00F30647"/>
    <w:rsid w:val="00F30F11"/>
    <w:rsid w:val="00F31394"/>
    <w:rsid w:val="00F31A0D"/>
    <w:rsid w:val="00F32148"/>
    <w:rsid w:val="00F324FD"/>
    <w:rsid w:val="00F327B2"/>
    <w:rsid w:val="00F32E0B"/>
    <w:rsid w:val="00F33068"/>
    <w:rsid w:val="00F33218"/>
    <w:rsid w:val="00F33396"/>
    <w:rsid w:val="00F334A3"/>
    <w:rsid w:val="00F33BBD"/>
    <w:rsid w:val="00F33F2F"/>
    <w:rsid w:val="00F34437"/>
    <w:rsid w:val="00F34464"/>
    <w:rsid w:val="00F346B2"/>
    <w:rsid w:val="00F3507D"/>
    <w:rsid w:val="00F35498"/>
    <w:rsid w:val="00F354E0"/>
    <w:rsid w:val="00F35E9E"/>
    <w:rsid w:val="00F35FD8"/>
    <w:rsid w:val="00F36145"/>
    <w:rsid w:val="00F366AD"/>
    <w:rsid w:val="00F368A3"/>
    <w:rsid w:val="00F36914"/>
    <w:rsid w:val="00F36BBA"/>
    <w:rsid w:val="00F3763E"/>
    <w:rsid w:val="00F37905"/>
    <w:rsid w:val="00F37947"/>
    <w:rsid w:val="00F37997"/>
    <w:rsid w:val="00F40C39"/>
    <w:rsid w:val="00F40D61"/>
    <w:rsid w:val="00F40ED7"/>
    <w:rsid w:val="00F41055"/>
    <w:rsid w:val="00F4129D"/>
    <w:rsid w:val="00F414B1"/>
    <w:rsid w:val="00F414C5"/>
    <w:rsid w:val="00F41582"/>
    <w:rsid w:val="00F41C3B"/>
    <w:rsid w:val="00F41F40"/>
    <w:rsid w:val="00F42035"/>
    <w:rsid w:val="00F420E5"/>
    <w:rsid w:val="00F42A4E"/>
    <w:rsid w:val="00F42A9D"/>
    <w:rsid w:val="00F43297"/>
    <w:rsid w:val="00F43445"/>
    <w:rsid w:val="00F43528"/>
    <w:rsid w:val="00F43AA3"/>
    <w:rsid w:val="00F43DA5"/>
    <w:rsid w:val="00F43E5E"/>
    <w:rsid w:val="00F44472"/>
    <w:rsid w:val="00F448D2"/>
    <w:rsid w:val="00F44BB6"/>
    <w:rsid w:val="00F45073"/>
    <w:rsid w:val="00F46513"/>
    <w:rsid w:val="00F46662"/>
    <w:rsid w:val="00F47044"/>
    <w:rsid w:val="00F4720D"/>
    <w:rsid w:val="00F47216"/>
    <w:rsid w:val="00F47376"/>
    <w:rsid w:val="00F474E9"/>
    <w:rsid w:val="00F479DD"/>
    <w:rsid w:val="00F47BC8"/>
    <w:rsid w:val="00F47CE3"/>
    <w:rsid w:val="00F500FC"/>
    <w:rsid w:val="00F5024E"/>
    <w:rsid w:val="00F508F3"/>
    <w:rsid w:val="00F50E6F"/>
    <w:rsid w:val="00F519DC"/>
    <w:rsid w:val="00F52232"/>
    <w:rsid w:val="00F527B4"/>
    <w:rsid w:val="00F52990"/>
    <w:rsid w:val="00F52A7D"/>
    <w:rsid w:val="00F52C56"/>
    <w:rsid w:val="00F538B0"/>
    <w:rsid w:val="00F53A0C"/>
    <w:rsid w:val="00F53E3A"/>
    <w:rsid w:val="00F53E5C"/>
    <w:rsid w:val="00F54A53"/>
    <w:rsid w:val="00F54C83"/>
    <w:rsid w:val="00F5518C"/>
    <w:rsid w:val="00F552FA"/>
    <w:rsid w:val="00F55DFC"/>
    <w:rsid w:val="00F55F24"/>
    <w:rsid w:val="00F56098"/>
    <w:rsid w:val="00F56196"/>
    <w:rsid w:val="00F56606"/>
    <w:rsid w:val="00F56720"/>
    <w:rsid w:val="00F568F1"/>
    <w:rsid w:val="00F57097"/>
    <w:rsid w:val="00F572A9"/>
    <w:rsid w:val="00F57497"/>
    <w:rsid w:val="00F57615"/>
    <w:rsid w:val="00F57650"/>
    <w:rsid w:val="00F5791F"/>
    <w:rsid w:val="00F6007E"/>
    <w:rsid w:val="00F6022E"/>
    <w:rsid w:val="00F602B0"/>
    <w:rsid w:val="00F6038A"/>
    <w:rsid w:val="00F6056B"/>
    <w:rsid w:val="00F6074F"/>
    <w:rsid w:val="00F60783"/>
    <w:rsid w:val="00F60ABD"/>
    <w:rsid w:val="00F60D35"/>
    <w:rsid w:val="00F60F1B"/>
    <w:rsid w:val="00F61067"/>
    <w:rsid w:val="00F61655"/>
    <w:rsid w:val="00F61A5D"/>
    <w:rsid w:val="00F61E0E"/>
    <w:rsid w:val="00F61E28"/>
    <w:rsid w:val="00F6200C"/>
    <w:rsid w:val="00F6201B"/>
    <w:rsid w:val="00F62303"/>
    <w:rsid w:val="00F62374"/>
    <w:rsid w:val="00F6238D"/>
    <w:rsid w:val="00F628F9"/>
    <w:rsid w:val="00F62D78"/>
    <w:rsid w:val="00F62F0A"/>
    <w:rsid w:val="00F63413"/>
    <w:rsid w:val="00F63C4D"/>
    <w:rsid w:val="00F63D85"/>
    <w:rsid w:val="00F63F13"/>
    <w:rsid w:val="00F63FC3"/>
    <w:rsid w:val="00F643AE"/>
    <w:rsid w:val="00F644F3"/>
    <w:rsid w:val="00F645A5"/>
    <w:rsid w:val="00F6461F"/>
    <w:rsid w:val="00F64E86"/>
    <w:rsid w:val="00F64F70"/>
    <w:rsid w:val="00F6564B"/>
    <w:rsid w:val="00F6564D"/>
    <w:rsid w:val="00F65E94"/>
    <w:rsid w:val="00F6627A"/>
    <w:rsid w:val="00F66367"/>
    <w:rsid w:val="00F670C0"/>
    <w:rsid w:val="00F70252"/>
    <w:rsid w:val="00F709BA"/>
    <w:rsid w:val="00F70C5D"/>
    <w:rsid w:val="00F70D8C"/>
    <w:rsid w:val="00F70DF1"/>
    <w:rsid w:val="00F71183"/>
    <w:rsid w:val="00F719C0"/>
    <w:rsid w:val="00F71A93"/>
    <w:rsid w:val="00F71B86"/>
    <w:rsid w:val="00F725F3"/>
    <w:rsid w:val="00F72ED9"/>
    <w:rsid w:val="00F72F2A"/>
    <w:rsid w:val="00F737B1"/>
    <w:rsid w:val="00F73829"/>
    <w:rsid w:val="00F73A12"/>
    <w:rsid w:val="00F73F99"/>
    <w:rsid w:val="00F73FC6"/>
    <w:rsid w:val="00F7442D"/>
    <w:rsid w:val="00F7471C"/>
    <w:rsid w:val="00F7485F"/>
    <w:rsid w:val="00F74960"/>
    <w:rsid w:val="00F74986"/>
    <w:rsid w:val="00F74DE1"/>
    <w:rsid w:val="00F74DEB"/>
    <w:rsid w:val="00F7520D"/>
    <w:rsid w:val="00F753DD"/>
    <w:rsid w:val="00F75405"/>
    <w:rsid w:val="00F7548A"/>
    <w:rsid w:val="00F75B48"/>
    <w:rsid w:val="00F75E70"/>
    <w:rsid w:val="00F76012"/>
    <w:rsid w:val="00F7613B"/>
    <w:rsid w:val="00F767DD"/>
    <w:rsid w:val="00F768C9"/>
    <w:rsid w:val="00F76913"/>
    <w:rsid w:val="00F76A13"/>
    <w:rsid w:val="00F76A8C"/>
    <w:rsid w:val="00F76AD3"/>
    <w:rsid w:val="00F76D7C"/>
    <w:rsid w:val="00F77553"/>
    <w:rsid w:val="00F7766C"/>
    <w:rsid w:val="00F77797"/>
    <w:rsid w:val="00F77900"/>
    <w:rsid w:val="00F7795E"/>
    <w:rsid w:val="00F80004"/>
    <w:rsid w:val="00F80532"/>
    <w:rsid w:val="00F806DA"/>
    <w:rsid w:val="00F80ED3"/>
    <w:rsid w:val="00F80F64"/>
    <w:rsid w:val="00F819D1"/>
    <w:rsid w:val="00F81AD7"/>
    <w:rsid w:val="00F81BBA"/>
    <w:rsid w:val="00F820D9"/>
    <w:rsid w:val="00F823B2"/>
    <w:rsid w:val="00F827FC"/>
    <w:rsid w:val="00F82A6B"/>
    <w:rsid w:val="00F83423"/>
    <w:rsid w:val="00F835D4"/>
    <w:rsid w:val="00F83ABA"/>
    <w:rsid w:val="00F83EB2"/>
    <w:rsid w:val="00F84ABA"/>
    <w:rsid w:val="00F84D0B"/>
    <w:rsid w:val="00F84DFF"/>
    <w:rsid w:val="00F84FED"/>
    <w:rsid w:val="00F861E0"/>
    <w:rsid w:val="00F8620E"/>
    <w:rsid w:val="00F866B4"/>
    <w:rsid w:val="00F86726"/>
    <w:rsid w:val="00F86B22"/>
    <w:rsid w:val="00F86D52"/>
    <w:rsid w:val="00F87247"/>
    <w:rsid w:val="00F87AF6"/>
    <w:rsid w:val="00F9023A"/>
    <w:rsid w:val="00F905D0"/>
    <w:rsid w:val="00F9072C"/>
    <w:rsid w:val="00F907A1"/>
    <w:rsid w:val="00F90B14"/>
    <w:rsid w:val="00F91915"/>
    <w:rsid w:val="00F91BC0"/>
    <w:rsid w:val="00F92138"/>
    <w:rsid w:val="00F92596"/>
    <w:rsid w:val="00F92DB7"/>
    <w:rsid w:val="00F93349"/>
    <w:rsid w:val="00F935D9"/>
    <w:rsid w:val="00F935DA"/>
    <w:rsid w:val="00F93A6A"/>
    <w:rsid w:val="00F9439F"/>
    <w:rsid w:val="00F94805"/>
    <w:rsid w:val="00F9516F"/>
    <w:rsid w:val="00F95C4E"/>
    <w:rsid w:val="00F96018"/>
    <w:rsid w:val="00F96059"/>
    <w:rsid w:val="00F960B0"/>
    <w:rsid w:val="00F9654C"/>
    <w:rsid w:val="00F96871"/>
    <w:rsid w:val="00F968A0"/>
    <w:rsid w:val="00F96D5B"/>
    <w:rsid w:val="00F9723A"/>
    <w:rsid w:val="00F97278"/>
    <w:rsid w:val="00F975D7"/>
    <w:rsid w:val="00FA079E"/>
    <w:rsid w:val="00FA110F"/>
    <w:rsid w:val="00FA1458"/>
    <w:rsid w:val="00FA15FB"/>
    <w:rsid w:val="00FA1A3E"/>
    <w:rsid w:val="00FA1B66"/>
    <w:rsid w:val="00FA1BCE"/>
    <w:rsid w:val="00FA1C41"/>
    <w:rsid w:val="00FA21D2"/>
    <w:rsid w:val="00FA22B7"/>
    <w:rsid w:val="00FA2C2F"/>
    <w:rsid w:val="00FA2E13"/>
    <w:rsid w:val="00FA319B"/>
    <w:rsid w:val="00FA3669"/>
    <w:rsid w:val="00FA3746"/>
    <w:rsid w:val="00FA37B7"/>
    <w:rsid w:val="00FA3C37"/>
    <w:rsid w:val="00FA3C6C"/>
    <w:rsid w:val="00FA4509"/>
    <w:rsid w:val="00FA4525"/>
    <w:rsid w:val="00FA48EE"/>
    <w:rsid w:val="00FA4999"/>
    <w:rsid w:val="00FA49A7"/>
    <w:rsid w:val="00FA4AA0"/>
    <w:rsid w:val="00FA5312"/>
    <w:rsid w:val="00FA54DE"/>
    <w:rsid w:val="00FA587B"/>
    <w:rsid w:val="00FA6579"/>
    <w:rsid w:val="00FA6892"/>
    <w:rsid w:val="00FA6E6C"/>
    <w:rsid w:val="00FA75BE"/>
    <w:rsid w:val="00FA7741"/>
    <w:rsid w:val="00FA7DF2"/>
    <w:rsid w:val="00FB0199"/>
    <w:rsid w:val="00FB06AE"/>
    <w:rsid w:val="00FB0708"/>
    <w:rsid w:val="00FB1624"/>
    <w:rsid w:val="00FB1B9F"/>
    <w:rsid w:val="00FB1D5B"/>
    <w:rsid w:val="00FB1DED"/>
    <w:rsid w:val="00FB1E2C"/>
    <w:rsid w:val="00FB20E0"/>
    <w:rsid w:val="00FB2890"/>
    <w:rsid w:val="00FB2BA0"/>
    <w:rsid w:val="00FB2D3D"/>
    <w:rsid w:val="00FB34A3"/>
    <w:rsid w:val="00FB3624"/>
    <w:rsid w:val="00FB36D8"/>
    <w:rsid w:val="00FB36FE"/>
    <w:rsid w:val="00FB37BE"/>
    <w:rsid w:val="00FB3B0C"/>
    <w:rsid w:val="00FB41BE"/>
    <w:rsid w:val="00FB4443"/>
    <w:rsid w:val="00FB44AB"/>
    <w:rsid w:val="00FB4B5C"/>
    <w:rsid w:val="00FB4F5A"/>
    <w:rsid w:val="00FB5247"/>
    <w:rsid w:val="00FB56FE"/>
    <w:rsid w:val="00FB5B54"/>
    <w:rsid w:val="00FB5E4B"/>
    <w:rsid w:val="00FB63A5"/>
    <w:rsid w:val="00FB63CF"/>
    <w:rsid w:val="00FB6883"/>
    <w:rsid w:val="00FB78C2"/>
    <w:rsid w:val="00FB7C13"/>
    <w:rsid w:val="00FB7CFB"/>
    <w:rsid w:val="00FC093A"/>
    <w:rsid w:val="00FC0ACB"/>
    <w:rsid w:val="00FC0C7D"/>
    <w:rsid w:val="00FC176E"/>
    <w:rsid w:val="00FC17B1"/>
    <w:rsid w:val="00FC21BC"/>
    <w:rsid w:val="00FC2469"/>
    <w:rsid w:val="00FC2E62"/>
    <w:rsid w:val="00FC3079"/>
    <w:rsid w:val="00FC343C"/>
    <w:rsid w:val="00FC3F4D"/>
    <w:rsid w:val="00FC42A3"/>
    <w:rsid w:val="00FC4339"/>
    <w:rsid w:val="00FC4ED4"/>
    <w:rsid w:val="00FC5489"/>
    <w:rsid w:val="00FC5EC3"/>
    <w:rsid w:val="00FC7066"/>
    <w:rsid w:val="00FC70D5"/>
    <w:rsid w:val="00FC7B9A"/>
    <w:rsid w:val="00FD0237"/>
    <w:rsid w:val="00FD0577"/>
    <w:rsid w:val="00FD0DDD"/>
    <w:rsid w:val="00FD0FE8"/>
    <w:rsid w:val="00FD14EA"/>
    <w:rsid w:val="00FD169E"/>
    <w:rsid w:val="00FD20C3"/>
    <w:rsid w:val="00FD22A4"/>
    <w:rsid w:val="00FD2544"/>
    <w:rsid w:val="00FD2B9A"/>
    <w:rsid w:val="00FD2D65"/>
    <w:rsid w:val="00FD2DF7"/>
    <w:rsid w:val="00FD2EC2"/>
    <w:rsid w:val="00FD3038"/>
    <w:rsid w:val="00FD3587"/>
    <w:rsid w:val="00FD415E"/>
    <w:rsid w:val="00FD44B3"/>
    <w:rsid w:val="00FD44EA"/>
    <w:rsid w:val="00FD4775"/>
    <w:rsid w:val="00FD477B"/>
    <w:rsid w:val="00FD4872"/>
    <w:rsid w:val="00FD496D"/>
    <w:rsid w:val="00FD4D32"/>
    <w:rsid w:val="00FD5128"/>
    <w:rsid w:val="00FD51DB"/>
    <w:rsid w:val="00FD5543"/>
    <w:rsid w:val="00FD57D0"/>
    <w:rsid w:val="00FD5974"/>
    <w:rsid w:val="00FD5D0B"/>
    <w:rsid w:val="00FD5F41"/>
    <w:rsid w:val="00FD5F79"/>
    <w:rsid w:val="00FD6384"/>
    <w:rsid w:val="00FD63F3"/>
    <w:rsid w:val="00FD675A"/>
    <w:rsid w:val="00FD694D"/>
    <w:rsid w:val="00FD69F0"/>
    <w:rsid w:val="00FD71F9"/>
    <w:rsid w:val="00FD75ED"/>
    <w:rsid w:val="00FD78B1"/>
    <w:rsid w:val="00FD7C18"/>
    <w:rsid w:val="00FD7E4C"/>
    <w:rsid w:val="00FD7E9C"/>
    <w:rsid w:val="00FD7F39"/>
    <w:rsid w:val="00FE03A7"/>
    <w:rsid w:val="00FE0530"/>
    <w:rsid w:val="00FE054D"/>
    <w:rsid w:val="00FE0B58"/>
    <w:rsid w:val="00FE0B8F"/>
    <w:rsid w:val="00FE0DB1"/>
    <w:rsid w:val="00FE1719"/>
    <w:rsid w:val="00FE1E66"/>
    <w:rsid w:val="00FE2505"/>
    <w:rsid w:val="00FE2CDF"/>
    <w:rsid w:val="00FE3263"/>
    <w:rsid w:val="00FE3642"/>
    <w:rsid w:val="00FE3F6C"/>
    <w:rsid w:val="00FE406D"/>
    <w:rsid w:val="00FE4635"/>
    <w:rsid w:val="00FE465D"/>
    <w:rsid w:val="00FE48DE"/>
    <w:rsid w:val="00FE5275"/>
    <w:rsid w:val="00FE533E"/>
    <w:rsid w:val="00FE5516"/>
    <w:rsid w:val="00FE625F"/>
    <w:rsid w:val="00FE6566"/>
    <w:rsid w:val="00FE6C7C"/>
    <w:rsid w:val="00FE7163"/>
    <w:rsid w:val="00FE72BE"/>
    <w:rsid w:val="00FE7A44"/>
    <w:rsid w:val="00FE7BF2"/>
    <w:rsid w:val="00FE7DB4"/>
    <w:rsid w:val="00FF004B"/>
    <w:rsid w:val="00FF052D"/>
    <w:rsid w:val="00FF0A4D"/>
    <w:rsid w:val="00FF20CA"/>
    <w:rsid w:val="00FF2133"/>
    <w:rsid w:val="00FF243A"/>
    <w:rsid w:val="00FF25A4"/>
    <w:rsid w:val="00FF2625"/>
    <w:rsid w:val="00FF2960"/>
    <w:rsid w:val="00FF2C14"/>
    <w:rsid w:val="00FF2D5F"/>
    <w:rsid w:val="00FF2DE3"/>
    <w:rsid w:val="00FF2F9D"/>
    <w:rsid w:val="00FF358A"/>
    <w:rsid w:val="00FF3743"/>
    <w:rsid w:val="00FF3C18"/>
    <w:rsid w:val="00FF40F5"/>
    <w:rsid w:val="00FF43D8"/>
    <w:rsid w:val="00FF444E"/>
    <w:rsid w:val="00FF4B5E"/>
    <w:rsid w:val="00FF4EEB"/>
    <w:rsid w:val="00FF54A0"/>
    <w:rsid w:val="00FF5B6A"/>
    <w:rsid w:val="00FF5F39"/>
    <w:rsid w:val="00FF5FEF"/>
    <w:rsid w:val="00FF6162"/>
    <w:rsid w:val="00FF685C"/>
    <w:rsid w:val="00FF6AD6"/>
    <w:rsid w:val="00FF6ADB"/>
    <w:rsid w:val="00FF6D13"/>
    <w:rsid w:val="00FF6F4B"/>
    <w:rsid w:val="00FF73F1"/>
    <w:rsid w:val="00FF76F8"/>
    <w:rsid w:val="00FF7F16"/>
    <w:rsid w:val="01013147"/>
    <w:rsid w:val="01065289"/>
    <w:rsid w:val="010E764C"/>
    <w:rsid w:val="01482A6A"/>
    <w:rsid w:val="014F219D"/>
    <w:rsid w:val="015B6D94"/>
    <w:rsid w:val="017C64CE"/>
    <w:rsid w:val="01A27599"/>
    <w:rsid w:val="01B271ED"/>
    <w:rsid w:val="020462ED"/>
    <w:rsid w:val="02655B11"/>
    <w:rsid w:val="02744445"/>
    <w:rsid w:val="028F4242"/>
    <w:rsid w:val="02D75414"/>
    <w:rsid w:val="02FF2C6A"/>
    <w:rsid w:val="031A54A0"/>
    <w:rsid w:val="031E3C02"/>
    <w:rsid w:val="03287205"/>
    <w:rsid w:val="03350A3A"/>
    <w:rsid w:val="034452F0"/>
    <w:rsid w:val="03656A2C"/>
    <w:rsid w:val="03743A17"/>
    <w:rsid w:val="03854E2F"/>
    <w:rsid w:val="03DE6872"/>
    <w:rsid w:val="044A05EF"/>
    <w:rsid w:val="044A30F0"/>
    <w:rsid w:val="044F4B06"/>
    <w:rsid w:val="047D4239"/>
    <w:rsid w:val="049727BB"/>
    <w:rsid w:val="04AA0E2F"/>
    <w:rsid w:val="04D01847"/>
    <w:rsid w:val="04EB4A27"/>
    <w:rsid w:val="04F63F85"/>
    <w:rsid w:val="050A3AC4"/>
    <w:rsid w:val="05174F49"/>
    <w:rsid w:val="05303C1B"/>
    <w:rsid w:val="05432019"/>
    <w:rsid w:val="056A64D2"/>
    <w:rsid w:val="05946180"/>
    <w:rsid w:val="05B25FB3"/>
    <w:rsid w:val="05C93AD0"/>
    <w:rsid w:val="05ED04BF"/>
    <w:rsid w:val="062A086E"/>
    <w:rsid w:val="0668029A"/>
    <w:rsid w:val="06777989"/>
    <w:rsid w:val="06BC2051"/>
    <w:rsid w:val="06BC6527"/>
    <w:rsid w:val="06C32EA7"/>
    <w:rsid w:val="06E74C61"/>
    <w:rsid w:val="072F4329"/>
    <w:rsid w:val="07733BF3"/>
    <w:rsid w:val="0783353B"/>
    <w:rsid w:val="07B23486"/>
    <w:rsid w:val="07FA0B61"/>
    <w:rsid w:val="07FA7156"/>
    <w:rsid w:val="081A1FD7"/>
    <w:rsid w:val="08372DF7"/>
    <w:rsid w:val="08607DD9"/>
    <w:rsid w:val="086546C9"/>
    <w:rsid w:val="08742BCF"/>
    <w:rsid w:val="088B4555"/>
    <w:rsid w:val="08BB5CBC"/>
    <w:rsid w:val="08BF7AAE"/>
    <w:rsid w:val="08FA69DB"/>
    <w:rsid w:val="09784D96"/>
    <w:rsid w:val="098553F8"/>
    <w:rsid w:val="09BA053E"/>
    <w:rsid w:val="09DB056C"/>
    <w:rsid w:val="09ED307B"/>
    <w:rsid w:val="0A1C23A5"/>
    <w:rsid w:val="0A2246C8"/>
    <w:rsid w:val="0A597C43"/>
    <w:rsid w:val="0A5A5398"/>
    <w:rsid w:val="0A5B04A3"/>
    <w:rsid w:val="0A7B06A7"/>
    <w:rsid w:val="0A7E6C48"/>
    <w:rsid w:val="0A85124F"/>
    <w:rsid w:val="0A913C3F"/>
    <w:rsid w:val="0AA14702"/>
    <w:rsid w:val="0AD86032"/>
    <w:rsid w:val="0AE00C7E"/>
    <w:rsid w:val="0AF862A2"/>
    <w:rsid w:val="0AFD2B73"/>
    <w:rsid w:val="0B304DED"/>
    <w:rsid w:val="0B8D0A75"/>
    <w:rsid w:val="0BE03AD7"/>
    <w:rsid w:val="0BF1559B"/>
    <w:rsid w:val="0C6A4FEB"/>
    <w:rsid w:val="0C6F7804"/>
    <w:rsid w:val="0C7B7BBA"/>
    <w:rsid w:val="0C972783"/>
    <w:rsid w:val="0CCC7E1C"/>
    <w:rsid w:val="0CE265BB"/>
    <w:rsid w:val="0CF72B8E"/>
    <w:rsid w:val="0D042061"/>
    <w:rsid w:val="0D2221A1"/>
    <w:rsid w:val="0D2A1536"/>
    <w:rsid w:val="0D2A21AD"/>
    <w:rsid w:val="0D334FE9"/>
    <w:rsid w:val="0D4109FB"/>
    <w:rsid w:val="0D43783F"/>
    <w:rsid w:val="0D614171"/>
    <w:rsid w:val="0D616598"/>
    <w:rsid w:val="0DA85345"/>
    <w:rsid w:val="0E522277"/>
    <w:rsid w:val="0E5C6154"/>
    <w:rsid w:val="0E610352"/>
    <w:rsid w:val="0E7B09CE"/>
    <w:rsid w:val="0E8219B1"/>
    <w:rsid w:val="0ED10FDA"/>
    <w:rsid w:val="0EE75241"/>
    <w:rsid w:val="0EFD592E"/>
    <w:rsid w:val="0F4A710C"/>
    <w:rsid w:val="0F615C11"/>
    <w:rsid w:val="0F6B4A79"/>
    <w:rsid w:val="0F834F45"/>
    <w:rsid w:val="0FB62367"/>
    <w:rsid w:val="0FCA7068"/>
    <w:rsid w:val="0FE51BE7"/>
    <w:rsid w:val="0FF06A72"/>
    <w:rsid w:val="10454D05"/>
    <w:rsid w:val="10492C1A"/>
    <w:rsid w:val="108078F9"/>
    <w:rsid w:val="108E5D60"/>
    <w:rsid w:val="10E74E3B"/>
    <w:rsid w:val="11550E28"/>
    <w:rsid w:val="118B2A1C"/>
    <w:rsid w:val="11BB14DF"/>
    <w:rsid w:val="11C03ACB"/>
    <w:rsid w:val="12047CB0"/>
    <w:rsid w:val="120552AA"/>
    <w:rsid w:val="121E6DC4"/>
    <w:rsid w:val="125D4779"/>
    <w:rsid w:val="128B1A18"/>
    <w:rsid w:val="12935F60"/>
    <w:rsid w:val="12942D75"/>
    <w:rsid w:val="12B93927"/>
    <w:rsid w:val="12CD551B"/>
    <w:rsid w:val="12D63D30"/>
    <w:rsid w:val="12FB2BA0"/>
    <w:rsid w:val="12FF6A6A"/>
    <w:rsid w:val="13311FAF"/>
    <w:rsid w:val="1348219C"/>
    <w:rsid w:val="13502C05"/>
    <w:rsid w:val="13694F8A"/>
    <w:rsid w:val="13C91B5E"/>
    <w:rsid w:val="14151C2B"/>
    <w:rsid w:val="14361B45"/>
    <w:rsid w:val="14525843"/>
    <w:rsid w:val="147B2F7E"/>
    <w:rsid w:val="14997957"/>
    <w:rsid w:val="14BA7E1E"/>
    <w:rsid w:val="14E704E1"/>
    <w:rsid w:val="15072B97"/>
    <w:rsid w:val="15412C8C"/>
    <w:rsid w:val="15735E35"/>
    <w:rsid w:val="15AC1679"/>
    <w:rsid w:val="15E01086"/>
    <w:rsid w:val="15E36FA6"/>
    <w:rsid w:val="15EF18B4"/>
    <w:rsid w:val="15F75DA4"/>
    <w:rsid w:val="1632656A"/>
    <w:rsid w:val="165E2796"/>
    <w:rsid w:val="16970684"/>
    <w:rsid w:val="16996FF2"/>
    <w:rsid w:val="169E4366"/>
    <w:rsid w:val="16B57597"/>
    <w:rsid w:val="16C54FA2"/>
    <w:rsid w:val="16C647E8"/>
    <w:rsid w:val="16CC1BEE"/>
    <w:rsid w:val="16E04304"/>
    <w:rsid w:val="16EB0BF1"/>
    <w:rsid w:val="172D30C4"/>
    <w:rsid w:val="17B423F4"/>
    <w:rsid w:val="17D0746E"/>
    <w:rsid w:val="17E26C8C"/>
    <w:rsid w:val="186276D4"/>
    <w:rsid w:val="188649E9"/>
    <w:rsid w:val="18906A92"/>
    <w:rsid w:val="18AB51A7"/>
    <w:rsid w:val="18B96DA5"/>
    <w:rsid w:val="18BE50BA"/>
    <w:rsid w:val="18BE7198"/>
    <w:rsid w:val="18FE5E16"/>
    <w:rsid w:val="190B2328"/>
    <w:rsid w:val="19212258"/>
    <w:rsid w:val="19507A04"/>
    <w:rsid w:val="19722563"/>
    <w:rsid w:val="19743984"/>
    <w:rsid w:val="1A757FC2"/>
    <w:rsid w:val="1AA46A08"/>
    <w:rsid w:val="1AB328E2"/>
    <w:rsid w:val="1AC76789"/>
    <w:rsid w:val="1ACB0549"/>
    <w:rsid w:val="1AE165BB"/>
    <w:rsid w:val="1AFE249D"/>
    <w:rsid w:val="1B0D246F"/>
    <w:rsid w:val="1B1C4B20"/>
    <w:rsid w:val="1B275AED"/>
    <w:rsid w:val="1B2A0F63"/>
    <w:rsid w:val="1B611F7E"/>
    <w:rsid w:val="1B634D6B"/>
    <w:rsid w:val="1B6872C9"/>
    <w:rsid w:val="1B84497F"/>
    <w:rsid w:val="1B88705D"/>
    <w:rsid w:val="1BAA36DF"/>
    <w:rsid w:val="1BB73669"/>
    <w:rsid w:val="1BE22134"/>
    <w:rsid w:val="1BE95B78"/>
    <w:rsid w:val="1C1D0557"/>
    <w:rsid w:val="1C3E50F6"/>
    <w:rsid w:val="1C4B6210"/>
    <w:rsid w:val="1C6070C2"/>
    <w:rsid w:val="1C6F027F"/>
    <w:rsid w:val="1C844F99"/>
    <w:rsid w:val="1CB23ECE"/>
    <w:rsid w:val="1CC63AF9"/>
    <w:rsid w:val="1CD01628"/>
    <w:rsid w:val="1D791C9E"/>
    <w:rsid w:val="1DA6438C"/>
    <w:rsid w:val="1DB179E9"/>
    <w:rsid w:val="1DB5464C"/>
    <w:rsid w:val="1DD51E94"/>
    <w:rsid w:val="1E354550"/>
    <w:rsid w:val="1E8B1E0F"/>
    <w:rsid w:val="1E9035C7"/>
    <w:rsid w:val="1E991A34"/>
    <w:rsid w:val="1EA46DE9"/>
    <w:rsid w:val="1EEF4E63"/>
    <w:rsid w:val="1F06438B"/>
    <w:rsid w:val="1F1617FC"/>
    <w:rsid w:val="1F781CF6"/>
    <w:rsid w:val="1F9279CD"/>
    <w:rsid w:val="1FB24C1E"/>
    <w:rsid w:val="1FDC66EB"/>
    <w:rsid w:val="1FF91444"/>
    <w:rsid w:val="2006253F"/>
    <w:rsid w:val="202A027B"/>
    <w:rsid w:val="20360C34"/>
    <w:rsid w:val="204313B4"/>
    <w:rsid w:val="20587555"/>
    <w:rsid w:val="20696E16"/>
    <w:rsid w:val="20711CD8"/>
    <w:rsid w:val="20C30CA9"/>
    <w:rsid w:val="20C462AC"/>
    <w:rsid w:val="21050366"/>
    <w:rsid w:val="21137BC2"/>
    <w:rsid w:val="211A3E43"/>
    <w:rsid w:val="215238B8"/>
    <w:rsid w:val="2159763C"/>
    <w:rsid w:val="216831F3"/>
    <w:rsid w:val="217A5ACF"/>
    <w:rsid w:val="2187631F"/>
    <w:rsid w:val="21A4380A"/>
    <w:rsid w:val="220642EE"/>
    <w:rsid w:val="227E5704"/>
    <w:rsid w:val="22F12C52"/>
    <w:rsid w:val="23000369"/>
    <w:rsid w:val="231511CE"/>
    <w:rsid w:val="235C4098"/>
    <w:rsid w:val="238D507B"/>
    <w:rsid w:val="23947FB5"/>
    <w:rsid w:val="23961D95"/>
    <w:rsid w:val="23A470D8"/>
    <w:rsid w:val="23B9332C"/>
    <w:rsid w:val="23F75E7E"/>
    <w:rsid w:val="24060C54"/>
    <w:rsid w:val="2426246A"/>
    <w:rsid w:val="243F5C4A"/>
    <w:rsid w:val="245826E9"/>
    <w:rsid w:val="245D400B"/>
    <w:rsid w:val="24C41D56"/>
    <w:rsid w:val="24DC5EBB"/>
    <w:rsid w:val="24E87BAF"/>
    <w:rsid w:val="25144DAF"/>
    <w:rsid w:val="25276F08"/>
    <w:rsid w:val="25517CE4"/>
    <w:rsid w:val="25703EC3"/>
    <w:rsid w:val="25874F28"/>
    <w:rsid w:val="25A02BF9"/>
    <w:rsid w:val="25A721CD"/>
    <w:rsid w:val="25E116AE"/>
    <w:rsid w:val="25F95F1C"/>
    <w:rsid w:val="261B4621"/>
    <w:rsid w:val="261F3512"/>
    <w:rsid w:val="263A1C3A"/>
    <w:rsid w:val="263C4D4B"/>
    <w:rsid w:val="265F1920"/>
    <w:rsid w:val="26630E52"/>
    <w:rsid w:val="266C3528"/>
    <w:rsid w:val="26707243"/>
    <w:rsid w:val="26A219CE"/>
    <w:rsid w:val="26EF6CAC"/>
    <w:rsid w:val="270838A3"/>
    <w:rsid w:val="27413274"/>
    <w:rsid w:val="274F6DD1"/>
    <w:rsid w:val="27AE55C0"/>
    <w:rsid w:val="27D503CC"/>
    <w:rsid w:val="27F21951"/>
    <w:rsid w:val="280412BD"/>
    <w:rsid w:val="28164133"/>
    <w:rsid w:val="28274A07"/>
    <w:rsid w:val="28612632"/>
    <w:rsid w:val="28835062"/>
    <w:rsid w:val="288735DA"/>
    <w:rsid w:val="288E278C"/>
    <w:rsid w:val="28916651"/>
    <w:rsid w:val="28A43A43"/>
    <w:rsid w:val="28CD00A8"/>
    <w:rsid w:val="28E82CD6"/>
    <w:rsid w:val="28FA59C7"/>
    <w:rsid w:val="290D64B2"/>
    <w:rsid w:val="29363D31"/>
    <w:rsid w:val="293B613B"/>
    <w:rsid w:val="296E070E"/>
    <w:rsid w:val="29737B86"/>
    <w:rsid w:val="29747800"/>
    <w:rsid w:val="299049E8"/>
    <w:rsid w:val="299C3BEF"/>
    <w:rsid w:val="29C4095E"/>
    <w:rsid w:val="29E84155"/>
    <w:rsid w:val="2A08519E"/>
    <w:rsid w:val="2A134FA1"/>
    <w:rsid w:val="2A1466DF"/>
    <w:rsid w:val="2A555F39"/>
    <w:rsid w:val="2A796D9C"/>
    <w:rsid w:val="2A7A3521"/>
    <w:rsid w:val="2A8C7AA7"/>
    <w:rsid w:val="2AA17AB1"/>
    <w:rsid w:val="2ABF4C21"/>
    <w:rsid w:val="2AD60653"/>
    <w:rsid w:val="2AFA170B"/>
    <w:rsid w:val="2B2D3862"/>
    <w:rsid w:val="2B355232"/>
    <w:rsid w:val="2B382E22"/>
    <w:rsid w:val="2B5023BD"/>
    <w:rsid w:val="2B6A4D08"/>
    <w:rsid w:val="2B822211"/>
    <w:rsid w:val="2B941E8F"/>
    <w:rsid w:val="2BB802F1"/>
    <w:rsid w:val="2BB86778"/>
    <w:rsid w:val="2BCA41E5"/>
    <w:rsid w:val="2BD03162"/>
    <w:rsid w:val="2C197C4A"/>
    <w:rsid w:val="2C2E3173"/>
    <w:rsid w:val="2C453CB2"/>
    <w:rsid w:val="2C6D6C83"/>
    <w:rsid w:val="2C8C56B5"/>
    <w:rsid w:val="2D012BC6"/>
    <w:rsid w:val="2D053985"/>
    <w:rsid w:val="2D2533FF"/>
    <w:rsid w:val="2D62045E"/>
    <w:rsid w:val="2DBA3C51"/>
    <w:rsid w:val="2E153A8C"/>
    <w:rsid w:val="2E6C0944"/>
    <w:rsid w:val="2E924097"/>
    <w:rsid w:val="2EC44A97"/>
    <w:rsid w:val="2EEB6E83"/>
    <w:rsid w:val="2EF80714"/>
    <w:rsid w:val="2F16569A"/>
    <w:rsid w:val="2F2552DA"/>
    <w:rsid w:val="2F661460"/>
    <w:rsid w:val="2F7336C7"/>
    <w:rsid w:val="2FA3563F"/>
    <w:rsid w:val="2FAC02A1"/>
    <w:rsid w:val="2FAD1F3D"/>
    <w:rsid w:val="2FBB71FA"/>
    <w:rsid w:val="2FF53F4B"/>
    <w:rsid w:val="3059610A"/>
    <w:rsid w:val="305C10FB"/>
    <w:rsid w:val="30D9027C"/>
    <w:rsid w:val="311A52A5"/>
    <w:rsid w:val="316B5DF2"/>
    <w:rsid w:val="317C61A4"/>
    <w:rsid w:val="31875071"/>
    <w:rsid w:val="31AD68D1"/>
    <w:rsid w:val="31BD2FCF"/>
    <w:rsid w:val="31D57D89"/>
    <w:rsid w:val="3203799E"/>
    <w:rsid w:val="3207341B"/>
    <w:rsid w:val="322E2A9F"/>
    <w:rsid w:val="32342DFF"/>
    <w:rsid w:val="32466C35"/>
    <w:rsid w:val="328175E9"/>
    <w:rsid w:val="32BC6F27"/>
    <w:rsid w:val="32C16E4F"/>
    <w:rsid w:val="32C83822"/>
    <w:rsid w:val="32EF4667"/>
    <w:rsid w:val="32FC18EF"/>
    <w:rsid w:val="332B7A40"/>
    <w:rsid w:val="339148A8"/>
    <w:rsid w:val="33AD0E22"/>
    <w:rsid w:val="33EB0E9B"/>
    <w:rsid w:val="33FE5419"/>
    <w:rsid w:val="34C02BE2"/>
    <w:rsid w:val="34DF36B3"/>
    <w:rsid w:val="34E34B44"/>
    <w:rsid w:val="350008B7"/>
    <w:rsid w:val="35287855"/>
    <w:rsid w:val="354D0620"/>
    <w:rsid w:val="357019E1"/>
    <w:rsid w:val="357351DD"/>
    <w:rsid w:val="35AE1054"/>
    <w:rsid w:val="35B8053E"/>
    <w:rsid w:val="35DB2211"/>
    <w:rsid w:val="35EA49B6"/>
    <w:rsid w:val="35ED1FD2"/>
    <w:rsid w:val="360D49EB"/>
    <w:rsid w:val="361673E1"/>
    <w:rsid w:val="362447C7"/>
    <w:rsid w:val="364315C9"/>
    <w:rsid w:val="36847815"/>
    <w:rsid w:val="36AC3F52"/>
    <w:rsid w:val="36B13C9C"/>
    <w:rsid w:val="36CB6B85"/>
    <w:rsid w:val="370C36FB"/>
    <w:rsid w:val="37452302"/>
    <w:rsid w:val="37563860"/>
    <w:rsid w:val="375A306E"/>
    <w:rsid w:val="37630940"/>
    <w:rsid w:val="376F77BB"/>
    <w:rsid w:val="37A5715B"/>
    <w:rsid w:val="37AB2A7D"/>
    <w:rsid w:val="37D772E4"/>
    <w:rsid w:val="37ED701A"/>
    <w:rsid w:val="37EF67CD"/>
    <w:rsid w:val="37F26356"/>
    <w:rsid w:val="37F93EB9"/>
    <w:rsid w:val="386A53E3"/>
    <w:rsid w:val="38750A94"/>
    <w:rsid w:val="38E80D57"/>
    <w:rsid w:val="390A2F6D"/>
    <w:rsid w:val="39115542"/>
    <w:rsid w:val="39240949"/>
    <w:rsid w:val="394C69E7"/>
    <w:rsid w:val="397A1FE2"/>
    <w:rsid w:val="39AD452D"/>
    <w:rsid w:val="39DC7304"/>
    <w:rsid w:val="39FF47F6"/>
    <w:rsid w:val="3A2C5621"/>
    <w:rsid w:val="3A3E4582"/>
    <w:rsid w:val="3A465E34"/>
    <w:rsid w:val="3A5D5AD1"/>
    <w:rsid w:val="3AB2068D"/>
    <w:rsid w:val="3AC930B3"/>
    <w:rsid w:val="3ACA6209"/>
    <w:rsid w:val="3AF077A8"/>
    <w:rsid w:val="3AF71669"/>
    <w:rsid w:val="3B075849"/>
    <w:rsid w:val="3B3E4288"/>
    <w:rsid w:val="3B4F3512"/>
    <w:rsid w:val="3B5F7789"/>
    <w:rsid w:val="3B6A7FB4"/>
    <w:rsid w:val="3BBA5220"/>
    <w:rsid w:val="3C203AA8"/>
    <w:rsid w:val="3C455F53"/>
    <w:rsid w:val="3C9064DD"/>
    <w:rsid w:val="3CEA2BEA"/>
    <w:rsid w:val="3D441856"/>
    <w:rsid w:val="3D4A2EE7"/>
    <w:rsid w:val="3D4D5504"/>
    <w:rsid w:val="3D620ACA"/>
    <w:rsid w:val="3D693F66"/>
    <w:rsid w:val="3D7A6481"/>
    <w:rsid w:val="3D7E4DC3"/>
    <w:rsid w:val="3DC172A7"/>
    <w:rsid w:val="3DCC1077"/>
    <w:rsid w:val="3E3C5DE7"/>
    <w:rsid w:val="3E5A0229"/>
    <w:rsid w:val="3E743991"/>
    <w:rsid w:val="3E8175BE"/>
    <w:rsid w:val="3EBC3C46"/>
    <w:rsid w:val="3ECB181A"/>
    <w:rsid w:val="3EEA3D70"/>
    <w:rsid w:val="3EF93663"/>
    <w:rsid w:val="3F325A3F"/>
    <w:rsid w:val="3F7E6C23"/>
    <w:rsid w:val="3FD16F41"/>
    <w:rsid w:val="407D6D7E"/>
    <w:rsid w:val="40825AF8"/>
    <w:rsid w:val="40837404"/>
    <w:rsid w:val="40875D69"/>
    <w:rsid w:val="4090365D"/>
    <w:rsid w:val="409B412C"/>
    <w:rsid w:val="40D65E30"/>
    <w:rsid w:val="40E8161B"/>
    <w:rsid w:val="40F61EB7"/>
    <w:rsid w:val="41001731"/>
    <w:rsid w:val="41141D5D"/>
    <w:rsid w:val="412F3A2A"/>
    <w:rsid w:val="414A1A06"/>
    <w:rsid w:val="414E10E2"/>
    <w:rsid w:val="41943621"/>
    <w:rsid w:val="419E05BB"/>
    <w:rsid w:val="41AE46E3"/>
    <w:rsid w:val="41C01337"/>
    <w:rsid w:val="41D24DDF"/>
    <w:rsid w:val="41D61DF5"/>
    <w:rsid w:val="41D73D23"/>
    <w:rsid w:val="41F00286"/>
    <w:rsid w:val="41F87CDD"/>
    <w:rsid w:val="42311910"/>
    <w:rsid w:val="424505BE"/>
    <w:rsid w:val="42A47894"/>
    <w:rsid w:val="433424C0"/>
    <w:rsid w:val="4335569C"/>
    <w:rsid w:val="434012B5"/>
    <w:rsid w:val="43414302"/>
    <w:rsid w:val="434C35FB"/>
    <w:rsid w:val="434D215B"/>
    <w:rsid w:val="43530DAC"/>
    <w:rsid w:val="439D098C"/>
    <w:rsid w:val="43A546AB"/>
    <w:rsid w:val="43CF74B9"/>
    <w:rsid w:val="43DC6910"/>
    <w:rsid w:val="44BF44C8"/>
    <w:rsid w:val="44CB1454"/>
    <w:rsid w:val="44E013C0"/>
    <w:rsid w:val="45044158"/>
    <w:rsid w:val="455D1F1F"/>
    <w:rsid w:val="45900050"/>
    <w:rsid w:val="45B500A7"/>
    <w:rsid w:val="45C91B0F"/>
    <w:rsid w:val="46281D08"/>
    <w:rsid w:val="463B109C"/>
    <w:rsid w:val="46530945"/>
    <w:rsid w:val="4691012F"/>
    <w:rsid w:val="46F61076"/>
    <w:rsid w:val="470E2BF1"/>
    <w:rsid w:val="47397035"/>
    <w:rsid w:val="47AB78F1"/>
    <w:rsid w:val="47AD05DB"/>
    <w:rsid w:val="47F97504"/>
    <w:rsid w:val="480568F4"/>
    <w:rsid w:val="481608EC"/>
    <w:rsid w:val="48342A89"/>
    <w:rsid w:val="486A1169"/>
    <w:rsid w:val="48E0721C"/>
    <w:rsid w:val="48F27335"/>
    <w:rsid w:val="49311716"/>
    <w:rsid w:val="493F051D"/>
    <w:rsid w:val="494D479C"/>
    <w:rsid w:val="498C2AD2"/>
    <w:rsid w:val="49AB59AC"/>
    <w:rsid w:val="49C5015A"/>
    <w:rsid w:val="4A451B83"/>
    <w:rsid w:val="4A6806E5"/>
    <w:rsid w:val="4AA53836"/>
    <w:rsid w:val="4AD403C0"/>
    <w:rsid w:val="4AD90602"/>
    <w:rsid w:val="4ADF1F6A"/>
    <w:rsid w:val="4ADF3339"/>
    <w:rsid w:val="4B271062"/>
    <w:rsid w:val="4B4F1892"/>
    <w:rsid w:val="4B562591"/>
    <w:rsid w:val="4B7E6C3C"/>
    <w:rsid w:val="4BA8621E"/>
    <w:rsid w:val="4BC553E6"/>
    <w:rsid w:val="4BDB0867"/>
    <w:rsid w:val="4BF0134F"/>
    <w:rsid w:val="4C0F41B6"/>
    <w:rsid w:val="4C2B5752"/>
    <w:rsid w:val="4C3517CA"/>
    <w:rsid w:val="4C426A1A"/>
    <w:rsid w:val="4C617BB2"/>
    <w:rsid w:val="4C794ED9"/>
    <w:rsid w:val="4CCB2111"/>
    <w:rsid w:val="4CE733AD"/>
    <w:rsid w:val="4CFE57B7"/>
    <w:rsid w:val="4D4C66A4"/>
    <w:rsid w:val="4D563356"/>
    <w:rsid w:val="4D7922B9"/>
    <w:rsid w:val="4D8F3E22"/>
    <w:rsid w:val="4D9F367B"/>
    <w:rsid w:val="4DA41677"/>
    <w:rsid w:val="4DA66523"/>
    <w:rsid w:val="4DC1331C"/>
    <w:rsid w:val="4E2531A3"/>
    <w:rsid w:val="4E40044D"/>
    <w:rsid w:val="4E6771C9"/>
    <w:rsid w:val="4E6F0D56"/>
    <w:rsid w:val="4E8D742E"/>
    <w:rsid w:val="4E912C0C"/>
    <w:rsid w:val="4EFB2A0C"/>
    <w:rsid w:val="4F347209"/>
    <w:rsid w:val="4F656EE4"/>
    <w:rsid w:val="4F672869"/>
    <w:rsid w:val="4F706CEE"/>
    <w:rsid w:val="4FCD042A"/>
    <w:rsid w:val="4FE817E8"/>
    <w:rsid w:val="5020335E"/>
    <w:rsid w:val="509F5A68"/>
    <w:rsid w:val="50B82C3D"/>
    <w:rsid w:val="50D205BB"/>
    <w:rsid w:val="50D2525C"/>
    <w:rsid w:val="50F648E0"/>
    <w:rsid w:val="51021AEC"/>
    <w:rsid w:val="51901B14"/>
    <w:rsid w:val="51A116B0"/>
    <w:rsid w:val="51AB1BA3"/>
    <w:rsid w:val="51F17CD8"/>
    <w:rsid w:val="52096D27"/>
    <w:rsid w:val="523C0A30"/>
    <w:rsid w:val="526F5851"/>
    <w:rsid w:val="5296297B"/>
    <w:rsid w:val="52A95E97"/>
    <w:rsid w:val="52AA0C60"/>
    <w:rsid w:val="52E81FE1"/>
    <w:rsid w:val="52E90890"/>
    <w:rsid w:val="52ED493F"/>
    <w:rsid w:val="53236981"/>
    <w:rsid w:val="535A6478"/>
    <w:rsid w:val="536054BA"/>
    <w:rsid w:val="538259C5"/>
    <w:rsid w:val="53B621B0"/>
    <w:rsid w:val="53C61A0F"/>
    <w:rsid w:val="5407520C"/>
    <w:rsid w:val="540A51E2"/>
    <w:rsid w:val="541C3756"/>
    <w:rsid w:val="541F6D7A"/>
    <w:rsid w:val="54315E6D"/>
    <w:rsid w:val="54437FB7"/>
    <w:rsid w:val="544F1B84"/>
    <w:rsid w:val="54567FD3"/>
    <w:rsid w:val="549B140C"/>
    <w:rsid w:val="54C0376E"/>
    <w:rsid w:val="550726EC"/>
    <w:rsid w:val="550B0E27"/>
    <w:rsid w:val="55344613"/>
    <w:rsid w:val="56292812"/>
    <w:rsid w:val="562F6311"/>
    <w:rsid w:val="56564E3C"/>
    <w:rsid w:val="566B44F9"/>
    <w:rsid w:val="568224D5"/>
    <w:rsid w:val="56AA5140"/>
    <w:rsid w:val="56C24164"/>
    <w:rsid w:val="56C62F7F"/>
    <w:rsid w:val="56D10FA3"/>
    <w:rsid w:val="56E7192E"/>
    <w:rsid w:val="57044360"/>
    <w:rsid w:val="57047F39"/>
    <w:rsid w:val="571F0D65"/>
    <w:rsid w:val="574C183C"/>
    <w:rsid w:val="574F29AC"/>
    <w:rsid w:val="575A4DA5"/>
    <w:rsid w:val="576E3126"/>
    <w:rsid w:val="579064EC"/>
    <w:rsid w:val="5797559D"/>
    <w:rsid w:val="579F744F"/>
    <w:rsid w:val="57DF56E9"/>
    <w:rsid w:val="57F33EAE"/>
    <w:rsid w:val="58064483"/>
    <w:rsid w:val="580D23A9"/>
    <w:rsid w:val="581110D0"/>
    <w:rsid w:val="584016E1"/>
    <w:rsid w:val="58665E4C"/>
    <w:rsid w:val="58787757"/>
    <w:rsid w:val="589245B3"/>
    <w:rsid w:val="58A863F1"/>
    <w:rsid w:val="58C44394"/>
    <w:rsid w:val="58EF19F8"/>
    <w:rsid w:val="591B35A8"/>
    <w:rsid w:val="594E6266"/>
    <w:rsid w:val="59711529"/>
    <w:rsid w:val="59BC54F3"/>
    <w:rsid w:val="59CA012F"/>
    <w:rsid w:val="5A076DF6"/>
    <w:rsid w:val="5A6C38D6"/>
    <w:rsid w:val="5A7E5715"/>
    <w:rsid w:val="5A880266"/>
    <w:rsid w:val="5A8A4156"/>
    <w:rsid w:val="5AAF0EE0"/>
    <w:rsid w:val="5AAF7746"/>
    <w:rsid w:val="5AB64F46"/>
    <w:rsid w:val="5AC800CF"/>
    <w:rsid w:val="5B077FC9"/>
    <w:rsid w:val="5B085070"/>
    <w:rsid w:val="5B0C0DCC"/>
    <w:rsid w:val="5B1313A7"/>
    <w:rsid w:val="5B144CC7"/>
    <w:rsid w:val="5B355A88"/>
    <w:rsid w:val="5B5E2576"/>
    <w:rsid w:val="5B6F6AAE"/>
    <w:rsid w:val="5B751E7C"/>
    <w:rsid w:val="5B7F2355"/>
    <w:rsid w:val="5B7F270C"/>
    <w:rsid w:val="5BA04490"/>
    <w:rsid w:val="5BC5369D"/>
    <w:rsid w:val="5BDB5A74"/>
    <w:rsid w:val="5C6329D1"/>
    <w:rsid w:val="5C823640"/>
    <w:rsid w:val="5C857F6D"/>
    <w:rsid w:val="5CE842FC"/>
    <w:rsid w:val="5CEC1875"/>
    <w:rsid w:val="5D044FCA"/>
    <w:rsid w:val="5D2F359A"/>
    <w:rsid w:val="5D327B0A"/>
    <w:rsid w:val="5D42678C"/>
    <w:rsid w:val="5D4350C5"/>
    <w:rsid w:val="5D52007F"/>
    <w:rsid w:val="5D607DD6"/>
    <w:rsid w:val="5D6E2C84"/>
    <w:rsid w:val="5D8F228A"/>
    <w:rsid w:val="5D9E5A4B"/>
    <w:rsid w:val="5DA378C7"/>
    <w:rsid w:val="5DBD1BFF"/>
    <w:rsid w:val="5DCC04B9"/>
    <w:rsid w:val="5DDC04CD"/>
    <w:rsid w:val="5E500B92"/>
    <w:rsid w:val="5E525309"/>
    <w:rsid w:val="5E5544A6"/>
    <w:rsid w:val="5EBC3592"/>
    <w:rsid w:val="5EF61967"/>
    <w:rsid w:val="5EF873D9"/>
    <w:rsid w:val="5EFD7F07"/>
    <w:rsid w:val="5F094231"/>
    <w:rsid w:val="5F0A7E4A"/>
    <w:rsid w:val="5F17281A"/>
    <w:rsid w:val="5F2657F6"/>
    <w:rsid w:val="5F442C41"/>
    <w:rsid w:val="5F534520"/>
    <w:rsid w:val="5F566ED6"/>
    <w:rsid w:val="5F682A4B"/>
    <w:rsid w:val="5FA859F0"/>
    <w:rsid w:val="5FB61869"/>
    <w:rsid w:val="5FC53D5C"/>
    <w:rsid w:val="5FD62261"/>
    <w:rsid w:val="5FFB6821"/>
    <w:rsid w:val="60131406"/>
    <w:rsid w:val="601D7525"/>
    <w:rsid w:val="602045B8"/>
    <w:rsid w:val="606C7575"/>
    <w:rsid w:val="60773674"/>
    <w:rsid w:val="607C3A1D"/>
    <w:rsid w:val="609664CD"/>
    <w:rsid w:val="60C22332"/>
    <w:rsid w:val="61217CBD"/>
    <w:rsid w:val="612E565D"/>
    <w:rsid w:val="61997363"/>
    <w:rsid w:val="61B759FD"/>
    <w:rsid w:val="620C3D18"/>
    <w:rsid w:val="6210754E"/>
    <w:rsid w:val="62415127"/>
    <w:rsid w:val="62746BA1"/>
    <w:rsid w:val="628942F7"/>
    <w:rsid w:val="628C4C5D"/>
    <w:rsid w:val="629E5CE7"/>
    <w:rsid w:val="62A96C5C"/>
    <w:rsid w:val="62C80ABF"/>
    <w:rsid w:val="62EC3E1A"/>
    <w:rsid w:val="631303F2"/>
    <w:rsid w:val="63153AAE"/>
    <w:rsid w:val="63337152"/>
    <w:rsid w:val="6342703E"/>
    <w:rsid w:val="634451B5"/>
    <w:rsid w:val="638049FA"/>
    <w:rsid w:val="63A05FEC"/>
    <w:rsid w:val="63C55319"/>
    <w:rsid w:val="640A4E61"/>
    <w:rsid w:val="640B5F7D"/>
    <w:rsid w:val="641F313D"/>
    <w:rsid w:val="642D5364"/>
    <w:rsid w:val="643F0A7A"/>
    <w:rsid w:val="646A5DEF"/>
    <w:rsid w:val="64DC5B21"/>
    <w:rsid w:val="64E22E65"/>
    <w:rsid w:val="64F00643"/>
    <w:rsid w:val="6518779A"/>
    <w:rsid w:val="65482B94"/>
    <w:rsid w:val="659673E5"/>
    <w:rsid w:val="65991EF7"/>
    <w:rsid w:val="65DC1660"/>
    <w:rsid w:val="65F53043"/>
    <w:rsid w:val="65FE41C5"/>
    <w:rsid w:val="66047778"/>
    <w:rsid w:val="66315F88"/>
    <w:rsid w:val="666134B9"/>
    <w:rsid w:val="666C38F9"/>
    <w:rsid w:val="667B0788"/>
    <w:rsid w:val="66EF194B"/>
    <w:rsid w:val="66F93080"/>
    <w:rsid w:val="670D6F06"/>
    <w:rsid w:val="671B715E"/>
    <w:rsid w:val="67337D6A"/>
    <w:rsid w:val="675D4F45"/>
    <w:rsid w:val="67833C30"/>
    <w:rsid w:val="67AD188E"/>
    <w:rsid w:val="67B154DA"/>
    <w:rsid w:val="67CE442D"/>
    <w:rsid w:val="67F21127"/>
    <w:rsid w:val="67FD34E8"/>
    <w:rsid w:val="682855CF"/>
    <w:rsid w:val="68791D44"/>
    <w:rsid w:val="689E69F0"/>
    <w:rsid w:val="68C73280"/>
    <w:rsid w:val="68D221B5"/>
    <w:rsid w:val="691554F3"/>
    <w:rsid w:val="69230C63"/>
    <w:rsid w:val="693C1B60"/>
    <w:rsid w:val="694A5CDD"/>
    <w:rsid w:val="694B0634"/>
    <w:rsid w:val="69A93FDB"/>
    <w:rsid w:val="69B0096B"/>
    <w:rsid w:val="69B1440A"/>
    <w:rsid w:val="69D615DA"/>
    <w:rsid w:val="69DE5965"/>
    <w:rsid w:val="69EB6E59"/>
    <w:rsid w:val="69FC14BC"/>
    <w:rsid w:val="69FE0C78"/>
    <w:rsid w:val="6A222CC8"/>
    <w:rsid w:val="6A3908DC"/>
    <w:rsid w:val="6A623437"/>
    <w:rsid w:val="6A87682A"/>
    <w:rsid w:val="6A8D686E"/>
    <w:rsid w:val="6A9C6F59"/>
    <w:rsid w:val="6AF542F6"/>
    <w:rsid w:val="6B7042B9"/>
    <w:rsid w:val="6B7B4D86"/>
    <w:rsid w:val="6B871D57"/>
    <w:rsid w:val="6B9534C8"/>
    <w:rsid w:val="6B99077F"/>
    <w:rsid w:val="6B9D0DD4"/>
    <w:rsid w:val="6B9E2823"/>
    <w:rsid w:val="6BA83E8B"/>
    <w:rsid w:val="6BB06677"/>
    <w:rsid w:val="6BB22519"/>
    <w:rsid w:val="6C0375B0"/>
    <w:rsid w:val="6C5C6966"/>
    <w:rsid w:val="6C9F4566"/>
    <w:rsid w:val="6CA237C2"/>
    <w:rsid w:val="6CC96D88"/>
    <w:rsid w:val="6CCB3FBE"/>
    <w:rsid w:val="6CDD5F0C"/>
    <w:rsid w:val="6D3D1956"/>
    <w:rsid w:val="6D4927E5"/>
    <w:rsid w:val="6D6B1FAB"/>
    <w:rsid w:val="6D744B1A"/>
    <w:rsid w:val="6D79377F"/>
    <w:rsid w:val="6D7D288C"/>
    <w:rsid w:val="6D7F36B1"/>
    <w:rsid w:val="6D951CF3"/>
    <w:rsid w:val="6DED150A"/>
    <w:rsid w:val="6E150CAB"/>
    <w:rsid w:val="6E2A130B"/>
    <w:rsid w:val="6E3F474D"/>
    <w:rsid w:val="6E561046"/>
    <w:rsid w:val="6E712052"/>
    <w:rsid w:val="6E8E5F23"/>
    <w:rsid w:val="6EC6728E"/>
    <w:rsid w:val="6F0A2F03"/>
    <w:rsid w:val="6F0F3726"/>
    <w:rsid w:val="6F6949BA"/>
    <w:rsid w:val="6FEB73A7"/>
    <w:rsid w:val="704178E7"/>
    <w:rsid w:val="708D3744"/>
    <w:rsid w:val="70A50B0D"/>
    <w:rsid w:val="70A627A4"/>
    <w:rsid w:val="70B10879"/>
    <w:rsid w:val="70C979FB"/>
    <w:rsid w:val="70F74353"/>
    <w:rsid w:val="71550659"/>
    <w:rsid w:val="715C7408"/>
    <w:rsid w:val="715F2A54"/>
    <w:rsid w:val="716C0B5E"/>
    <w:rsid w:val="71967B56"/>
    <w:rsid w:val="71F012F7"/>
    <w:rsid w:val="71F1664B"/>
    <w:rsid w:val="72482005"/>
    <w:rsid w:val="725427B2"/>
    <w:rsid w:val="72660D1B"/>
    <w:rsid w:val="73047266"/>
    <w:rsid w:val="730A09E9"/>
    <w:rsid w:val="730F205D"/>
    <w:rsid w:val="733E757A"/>
    <w:rsid w:val="73423CCD"/>
    <w:rsid w:val="739B4217"/>
    <w:rsid w:val="73B766CE"/>
    <w:rsid w:val="74014307"/>
    <w:rsid w:val="74136A1F"/>
    <w:rsid w:val="74317A90"/>
    <w:rsid w:val="744B366B"/>
    <w:rsid w:val="74667E03"/>
    <w:rsid w:val="749A2585"/>
    <w:rsid w:val="749A798D"/>
    <w:rsid w:val="749F6CDB"/>
    <w:rsid w:val="74A314A0"/>
    <w:rsid w:val="74A46198"/>
    <w:rsid w:val="74AA6211"/>
    <w:rsid w:val="74B015F1"/>
    <w:rsid w:val="74B83F26"/>
    <w:rsid w:val="74B92F26"/>
    <w:rsid w:val="74E7563D"/>
    <w:rsid w:val="74FB4EF0"/>
    <w:rsid w:val="750B4F90"/>
    <w:rsid w:val="751B5F13"/>
    <w:rsid w:val="7524620E"/>
    <w:rsid w:val="752E4C17"/>
    <w:rsid w:val="75370592"/>
    <w:rsid w:val="756E175A"/>
    <w:rsid w:val="7582762E"/>
    <w:rsid w:val="75981543"/>
    <w:rsid w:val="75AE4C20"/>
    <w:rsid w:val="75B41654"/>
    <w:rsid w:val="75B965D3"/>
    <w:rsid w:val="76063F13"/>
    <w:rsid w:val="763359FC"/>
    <w:rsid w:val="764B1929"/>
    <w:rsid w:val="764D09CB"/>
    <w:rsid w:val="765425D6"/>
    <w:rsid w:val="765C3110"/>
    <w:rsid w:val="76834273"/>
    <w:rsid w:val="76846771"/>
    <w:rsid w:val="76890D42"/>
    <w:rsid w:val="76AC365F"/>
    <w:rsid w:val="76C956B2"/>
    <w:rsid w:val="76CF644F"/>
    <w:rsid w:val="76F64459"/>
    <w:rsid w:val="772F721B"/>
    <w:rsid w:val="77300E0C"/>
    <w:rsid w:val="773611C3"/>
    <w:rsid w:val="77471FC0"/>
    <w:rsid w:val="779C013C"/>
    <w:rsid w:val="77AE1EC0"/>
    <w:rsid w:val="77BE5019"/>
    <w:rsid w:val="77CB525B"/>
    <w:rsid w:val="78061A5D"/>
    <w:rsid w:val="780F6F82"/>
    <w:rsid w:val="783973D7"/>
    <w:rsid w:val="789902DA"/>
    <w:rsid w:val="789D015F"/>
    <w:rsid w:val="78AD0322"/>
    <w:rsid w:val="78AD53D4"/>
    <w:rsid w:val="78CA4777"/>
    <w:rsid w:val="790251DE"/>
    <w:rsid w:val="793A4EB1"/>
    <w:rsid w:val="794D112D"/>
    <w:rsid w:val="79922259"/>
    <w:rsid w:val="79C92416"/>
    <w:rsid w:val="79DF19C5"/>
    <w:rsid w:val="79E32B08"/>
    <w:rsid w:val="7A553AAB"/>
    <w:rsid w:val="7A593060"/>
    <w:rsid w:val="7A5C609B"/>
    <w:rsid w:val="7A7976F4"/>
    <w:rsid w:val="7ABB6E10"/>
    <w:rsid w:val="7AF67D38"/>
    <w:rsid w:val="7AF74E21"/>
    <w:rsid w:val="7B4A08E9"/>
    <w:rsid w:val="7B555FDE"/>
    <w:rsid w:val="7B5F30D0"/>
    <w:rsid w:val="7B7F6FE9"/>
    <w:rsid w:val="7BA6061C"/>
    <w:rsid w:val="7BAB400B"/>
    <w:rsid w:val="7BBF338C"/>
    <w:rsid w:val="7BDB4273"/>
    <w:rsid w:val="7BDF65DD"/>
    <w:rsid w:val="7BF859D9"/>
    <w:rsid w:val="7BFF56ED"/>
    <w:rsid w:val="7C165862"/>
    <w:rsid w:val="7C5F1B5A"/>
    <w:rsid w:val="7C8F1A28"/>
    <w:rsid w:val="7C9C7B1E"/>
    <w:rsid w:val="7CA34165"/>
    <w:rsid w:val="7CBD01E0"/>
    <w:rsid w:val="7D1B11AA"/>
    <w:rsid w:val="7D426D42"/>
    <w:rsid w:val="7D6E294E"/>
    <w:rsid w:val="7D9636AF"/>
    <w:rsid w:val="7DA34BC7"/>
    <w:rsid w:val="7DC30F2F"/>
    <w:rsid w:val="7DD71893"/>
    <w:rsid w:val="7E4B558F"/>
    <w:rsid w:val="7E5751DF"/>
    <w:rsid w:val="7E6D545D"/>
    <w:rsid w:val="7E812649"/>
    <w:rsid w:val="7E8D44E6"/>
    <w:rsid w:val="7EB31E1B"/>
    <w:rsid w:val="7F671064"/>
    <w:rsid w:val="7F6C15D7"/>
    <w:rsid w:val="7F9B4C14"/>
    <w:rsid w:val="7FAE623A"/>
    <w:rsid w:val="7FC6459B"/>
    <w:rsid w:val="7FD73FE1"/>
    <w:rsid w:val="7FF13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4"/>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widowControl/>
      <w:spacing w:before="120" w:after="120" w:line="360" w:lineRule="auto"/>
      <w:ind w:firstLine="1044" w:firstLineChars="200"/>
      <w:jc w:val="center"/>
      <w:outlineLvl w:val="3"/>
    </w:pPr>
    <w:rPr>
      <w:rFonts w:ascii="Arial" w:hAnsi="Arial" w:eastAsia="黑体"/>
      <w:kern w:val="0"/>
      <w:sz w:val="28"/>
      <w:szCs w:val="20"/>
    </w:rPr>
  </w:style>
  <w:style w:type="paragraph" w:styleId="6">
    <w:name w:val="heading 5"/>
    <w:basedOn w:val="1"/>
    <w:next w:val="1"/>
    <w:link w:val="66"/>
    <w:qFormat/>
    <w:uiPriority w:val="0"/>
    <w:pPr>
      <w:keepNext/>
      <w:keepLines/>
      <w:spacing w:before="280" w:after="290" w:line="376" w:lineRule="auto"/>
      <w:ind w:firstLine="567" w:firstLineChars="200"/>
      <w:jc w:val="left"/>
      <w:outlineLvl w:val="4"/>
    </w:pPr>
    <w:rPr>
      <w:b/>
      <w:sz w:val="28"/>
    </w:rPr>
  </w:style>
  <w:style w:type="paragraph" w:styleId="7">
    <w:name w:val="heading 6"/>
    <w:basedOn w:val="1"/>
    <w:next w:val="1"/>
    <w:link w:val="67"/>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68"/>
    <w:qFormat/>
    <w:uiPriority w:val="0"/>
    <w:pPr>
      <w:keepNext/>
      <w:keepLines/>
      <w:tabs>
        <w:tab w:val="left" w:pos="3827"/>
      </w:tabs>
      <w:spacing w:before="240" w:after="64" w:line="320" w:lineRule="auto"/>
      <w:ind w:left="3827" w:hanging="1276" w:firstLineChars="200"/>
      <w:jc w:val="left"/>
      <w:outlineLvl w:val="6"/>
    </w:pPr>
    <w:rPr>
      <w:b/>
      <w:sz w:val="24"/>
    </w:rPr>
  </w:style>
  <w:style w:type="paragraph" w:styleId="9">
    <w:name w:val="heading 8"/>
    <w:basedOn w:val="1"/>
    <w:next w:val="10"/>
    <w:link w:val="69"/>
    <w:qFormat/>
    <w:uiPriority w:val="0"/>
    <w:pPr>
      <w:keepNext/>
      <w:keepLines/>
      <w:tabs>
        <w:tab w:val="left" w:pos="4394"/>
      </w:tabs>
      <w:spacing w:before="240" w:after="64" w:line="320" w:lineRule="auto"/>
      <w:ind w:left="4394" w:hanging="1418" w:firstLineChars="200"/>
      <w:jc w:val="left"/>
      <w:outlineLvl w:val="7"/>
    </w:pPr>
    <w:rPr>
      <w:rFonts w:ascii="Arial" w:hAnsi="Arial" w:eastAsia="黑体"/>
      <w:sz w:val="24"/>
    </w:rPr>
  </w:style>
  <w:style w:type="paragraph" w:styleId="11">
    <w:name w:val="heading 9"/>
    <w:basedOn w:val="1"/>
    <w:next w:val="10"/>
    <w:link w:val="71"/>
    <w:qFormat/>
    <w:uiPriority w:val="0"/>
    <w:pPr>
      <w:keepNext/>
      <w:keepLines/>
      <w:tabs>
        <w:tab w:val="left" w:pos="5102"/>
      </w:tabs>
      <w:spacing w:before="240" w:after="64" w:line="320" w:lineRule="auto"/>
      <w:ind w:left="5102" w:hanging="1700" w:firstLineChars="200"/>
      <w:jc w:val="left"/>
      <w:outlineLvl w:val="8"/>
    </w:pPr>
    <w:rPr>
      <w:rFonts w:ascii="Arial" w:hAnsi="Arial" w:eastAsia="黑体"/>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70"/>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firstLine="1044" w:firstLineChars="200"/>
      <w:jc w:val="left"/>
      <w:textAlignment w:val="baseline"/>
    </w:pPr>
    <w:rPr>
      <w:kern w:val="0"/>
      <w:szCs w:val="20"/>
    </w:rPr>
  </w:style>
  <w:style w:type="paragraph" w:styleId="13">
    <w:name w:val="index 8"/>
    <w:basedOn w:val="1"/>
    <w:next w:val="1"/>
    <w:qFormat/>
    <w:uiPriority w:val="0"/>
    <w:pPr>
      <w:spacing w:line="400" w:lineRule="exact"/>
      <w:ind w:left="2940" w:firstLine="1044" w:firstLineChars="200"/>
      <w:jc w:val="left"/>
    </w:pPr>
  </w:style>
  <w:style w:type="paragraph" w:styleId="14">
    <w:name w:val="List Number"/>
    <w:basedOn w:val="1"/>
    <w:qFormat/>
    <w:uiPriority w:val="0"/>
    <w:pPr>
      <w:widowControl/>
      <w:tabs>
        <w:tab w:val="left" w:pos="454"/>
        <w:tab w:val="left" w:pos="720"/>
        <w:tab w:val="left" w:pos="840"/>
      </w:tabs>
      <w:spacing w:afterLines="50" w:line="400" w:lineRule="exact"/>
      <w:ind w:left="454" w:hanging="284" w:firstLineChars="200"/>
      <w:jc w:val="left"/>
    </w:pPr>
    <w:rPr>
      <w:kern w:val="0"/>
      <w:sz w:val="24"/>
      <w:szCs w:val="20"/>
    </w:rPr>
  </w:style>
  <w:style w:type="paragraph" w:styleId="15">
    <w:name w:val="caption"/>
    <w:basedOn w:val="1"/>
    <w:next w:val="1"/>
    <w:qFormat/>
    <w:uiPriority w:val="0"/>
    <w:pPr>
      <w:spacing w:before="152" w:after="160" w:line="400" w:lineRule="exact"/>
      <w:ind w:firstLine="1044" w:firstLineChars="200"/>
      <w:jc w:val="left"/>
    </w:pPr>
    <w:rPr>
      <w:rFonts w:ascii="Arial" w:hAnsi="Arial" w:eastAsia="黑体" w:cs="Arial"/>
      <w:sz w:val="20"/>
      <w:szCs w:val="20"/>
    </w:rPr>
  </w:style>
  <w:style w:type="paragraph" w:styleId="16">
    <w:name w:val="Document Map"/>
    <w:basedOn w:val="1"/>
    <w:link w:val="72"/>
    <w:qFormat/>
    <w:uiPriority w:val="0"/>
    <w:pPr>
      <w:shd w:val="clear" w:color="auto" w:fill="000080"/>
      <w:adjustRightInd w:val="0"/>
      <w:spacing w:line="312" w:lineRule="atLeast"/>
      <w:ind w:firstLine="1044" w:firstLineChars="200"/>
      <w:jc w:val="left"/>
      <w:textAlignment w:val="baseline"/>
    </w:pPr>
    <w:rPr>
      <w:kern w:val="0"/>
      <w:szCs w:val="20"/>
    </w:rPr>
  </w:style>
  <w:style w:type="paragraph" w:styleId="17">
    <w:name w:val="annotation text"/>
    <w:basedOn w:val="1"/>
    <w:link w:val="73"/>
    <w:qFormat/>
    <w:uiPriority w:val="0"/>
    <w:pPr>
      <w:jc w:val="left"/>
    </w:pPr>
  </w:style>
  <w:style w:type="paragraph" w:styleId="18">
    <w:name w:val="Body Text 3"/>
    <w:basedOn w:val="1"/>
    <w:link w:val="74"/>
    <w:qFormat/>
    <w:uiPriority w:val="0"/>
    <w:pPr>
      <w:spacing w:line="240" w:lineRule="exact"/>
    </w:pPr>
    <w:rPr>
      <w:rFonts w:ascii="宋体" w:hAnsi="宋体"/>
      <w:color w:val="000000"/>
      <w:szCs w:val="21"/>
    </w:rPr>
  </w:style>
  <w:style w:type="paragraph" w:styleId="19">
    <w:name w:val="Body Text"/>
    <w:basedOn w:val="1"/>
    <w:next w:val="20"/>
    <w:link w:val="75"/>
    <w:qFormat/>
    <w:uiPriority w:val="0"/>
    <w:pPr>
      <w:spacing w:line="380" w:lineRule="exact"/>
      <w:ind w:firstLine="1044" w:firstLineChars="200"/>
      <w:jc w:val="left"/>
    </w:pPr>
    <w:rPr>
      <w:sz w:val="24"/>
    </w:rPr>
  </w:style>
  <w:style w:type="paragraph" w:styleId="20">
    <w:name w:val="Body Text First Indent 2"/>
    <w:basedOn w:val="21"/>
    <w:link w:val="77"/>
    <w:unhideWhenUsed/>
    <w:qFormat/>
    <w:uiPriority w:val="99"/>
    <w:pPr>
      <w:ind w:firstLine="420" w:firstLineChars="200"/>
    </w:pPr>
  </w:style>
  <w:style w:type="paragraph" w:styleId="21">
    <w:name w:val="Body Text Indent"/>
    <w:basedOn w:val="1"/>
    <w:link w:val="76"/>
    <w:qFormat/>
    <w:uiPriority w:val="0"/>
    <w:pPr>
      <w:spacing w:line="400" w:lineRule="exact"/>
      <w:ind w:firstLine="830" w:firstLineChars="352"/>
      <w:jc w:val="left"/>
    </w:pPr>
    <w:rPr>
      <w:rFonts w:ascii="仿宋_GB2312" w:eastAsia="仿宋_GB2312"/>
      <w:sz w:val="32"/>
      <w:szCs w:val="20"/>
    </w:rPr>
  </w:style>
  <w:style w:type="paragraph" w:styleId="22">
    <w:name w:val="List Number 3"/>
    <w:basedOn w:val="1"/>
    <w:qFormat/>
    <w:uiPriority w:val="0"/>
    <w:pPr>
      <w:tabs>
        <w:tab w:val="left" w:pos="1200"/>
      </w:tabs>
      <w:spacing w:line="400" w:lineRule="exact"/>
      <w:ind w:left="1200" w:firstLine="200" w:firstLineChars="200"/>
      <w:jc w:val="left"/>
    </w:pPr>
  </w:style>
  <w:style w:type="paragraph" w:styleId="23">
    <w:name w:val="List 2"/>
    <w:basedOn w:val="1"/>
    <w:qFormat/>
    <w:uiPriority w:val="0"/>
    <w:pPr>
      <w:spacing w:line="400" w:lineRule="exact"/>
      <w:ind w:left="100" w:leftChars="200" w:hanging="200" w:hangingChars="200"/>
      <w:jc w:val="left"/>
    </w:pPr>
    <w:rPr>
      <w:sz w:val="28"/>
    </w:rPr>
  </w:style>
  <w:style w:type="paragraph" w:styleId="24">
    <w:name w:val="Block Text"/>
    <w:basedOn w:val="1"/>
    <w:qFormat/>
    <w:uiPriority w:val="0"/>
    <w:pPr>
      <w:adjustRightInd w:val="0"/>
      <w:spacing w:line="400" w:lineRule="exact"/>
      <w:ind w:left="420" w:right="33" w:firstLine="1044" w:firstLineChars="200"/>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firstLine="1044" w:firstLineChars="200"/>
      <w:jc w:val="left"/>
      <w:textAlignment w:val="baseline"/>
    </w:pPr>
    <w:rPr>
      <w:kern w:val="0"/>
      <w:szCs w:val="20"/>
    </w:rPr>
  </w:style>
  <w:style w:type="paragraph" w:styleId="26">
    <w:name w:val="toc 3"/>
    <w:basedOn w:val="1"/>
    <w:next w:val="1"/>
    <w:qFormat/>
    <w:uiPriority w:val="0"/>
    <w:pPr>
      <w:spacing w:line="400" w:lineRule="exact"/>
      <w:ind w:left="840" w:leftChars="400" w:firstLine="1044" w:firstLineChars="200"/>
      <w:jc w:val="left"/>
    </w:pPr>
  </w:style>
  <w:style w:type="paragraph" w:styleId="27">
    <w:name w:val="Plain Text"/>
    <w:basedOn w:val="1"/>
    <w:next w:val="1"/>
    <w:link w:val="78"/>
    <w:qFormat/>
    <w:uiPriority w:val="99"/>
    <w:rPr>
      <w:rFonts w:ascii="宋体" w:hAnsi="Courier New"/>
      <w:szCs w:val="20"/>
    </w:rPr>
  </w:style>
  <w:style w:type="paragraph" w:styleId="28">
    <w:name w:val="toc 8"/>
    <w:basedOn w:val="1"/>
    <w:next w:val="1"/>
    <w:qFormat/>
    <w:uiPriority w:val="0"/>
    <w:pPr>
      <w:tabs>
        <w:tab w:val="right" w:leader="dot" w:pos="9185"/>
      </w:tabs>
      <w:adjustRightInd w:val="0"/>
      <w:spacing w:line="312" w:lineRule="atLeast"/>
      <w:ind w:left="2940" w:firstLine="1044" w:firstLineChars="200"/>
      <w:jc w:val="left"/>
      <w:textAlignment w:val="baseline"/>
    </w:pPr>
    <w:rPr>
      <w:kern w:val="0"/>
      <w:szCs w:val="20"/>
    </w:rPr>
  </w:style>
  <w:style w:type="paragraph" w:styleId="29">
    <w:name w:val="Date"/>
    <w:basedOn w:val="1"/>
    <w:next w:val="1"/>
    <w:link w:val="79"/>
    <w:qFormat/>
    <w:uiPriority w:val="0"/>
    <w:pPr>
      <w:ind w:left="100" w:leftChars="2500"/>
    </w:pPr>
  </w:style>
  <w:style w:type="paragraph" w:styleId="30">
    <w:name w:val="Body Text Indent 2"/>
    <w:basedOn w:val="1"/>
    <w:link w:val="80"/>
    <w:qFormat/>
    <w:uiPriority w:val="0"/>
    <w:pPr>
      <w:spacing w:line="400" w:lineRule="exact"/>
      <w:ind w:firstLine="630" w:firstLineChars="200"/>
      <w:jc w:val="left"/>
    </w:pPr>
    <w:rPr>
      <w:sz w:val="32"/>
      <w:szCs w:val="20"/>
    </w:rPr>
  </w:style>
  <w:style w:type="paragraph" w:styleId="31">
    <w:name w:val="Balloon Text"/>
    <w:basedOn w:val="1"/>
    <w:link w:val="81"/>
    <w:qFormat/>
    <w:uiPriority w:val="0"/>
    <w:rPr>
      <w:sz w:val="18"/>
      <w:szCs w:val="18"/>
    </w:rPr>
  </w:style>
  <w:style w:type="paragraph" w:styleId="32">
    <w:name w:val="footer"/>
    <w:basedOn w:val="1"/>
    <w:link w:val="82"/>
    <w:qFormat/>
    <w:uiPriority w:val="99"/>
    <w:pPr>
      <w:tabs>
        <w:tab w:val="center" w:pos="4153"/>
        <w:tab w:val="right" w:pos="8306"/>
      </w:tabs>
      <w:snapToGrid w:val="0"/>
      <w:jc w:val="left"/>
    </w:pPr>
    <w:rPr>
      <w:sz w:val="18"/>
      <w:szCs w:val="18"/>
    </w:rPr>
  </w:style>
  <w:style w:type="paragraph" w:styleId="33">
    <w:name w:val="envelope return"/>
    <w:basedOn w:val="1"/>
    <w:qFormat/>
    <w:uiPriority w:val="0"/>
    <w:pPr>
      <w:snapToGrid w:val="0"/>
      <w:spacing w:line="400" w:lineRule="exact"/>
      <w:ind w:firstLine="1044" w:firstLineChars="200"/>
      <w:jc w:val="left"/>
    </w:pPr>
    <w:rPr>
      <w:rFonts w:ascii="Arial" w:hAnsi="Arial" w:cs="Arial"/>
    </w:rPr>
  </w:style>
  <w:style w:type="paragraph" w:styleId="34">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line="400" w:lineRule="exact"/>
      <w:ind w:firstLine="240" w:firstLineChars="100"/>
      <w:jc w:val="left"/>
    </w:pPr>
    <w:rPr>
      <w:rFonts w:ascii="宋体" w:hAnsi="宋体"/>
      <w:b/>
      <w:bCs/>
      <w:caps/>
      <w:sz w:val="24"/>
    </w:rPr>
  </w:style>
  <w:style w:type="paragraph" w:styleId="36">
    <w:name w:val="toc 4"/>
    <w:basedOn w:val="1"/>
    <w:next w:val="1"/>
    <w:qFormat/>
    <w:uiPriority w:val="0"/>
    <w:pPr>
      <w:tabs>
        <w:tab w:val="right" w:leader="dot" w:pos="9185"/>
      </w:tabs>
      <w:adjustRightInd w:val="0"/>
      <w:spacing w:line="312" w:lineRule="atLeast"/>
      <w:ind w:left="1260" w:firstLine="1044" w:firstLineChars="200"/>
      <w:jc w:val="left"/>
      <w:textAlignment w:val="baseline"/>
    </w:pPr>
    <w:rPr>
      <w:kern w:val="0"/>
      <w:szCs w:val="20"/>
    </w:rPr>
  </w:style>
  <w:style w:type="paragraph" w:styleId="37">
    <w:name w:val="List"/>
    <w:basedOn w:val="1"/>
    <w:qFormat/>
    <w:uiPriority w:val="0"/>
    <w:pPr>
      <w:spacing w:line="400" w:lineRule="exact"/>
      <w:ind w:left="200" w:hanging="200" w:hangingChars="200"/>
      <w:jc w:val="left"/>
    </w:pPr>
    <w:rPr>
      <w:sz w:val="28"/>
    </w:rPr>
  </w:style>
  <w:style w:type="paragraph" w:styleId="38">
    <w:name w:val="toc 6"/>
    <w:basedOn w:val="1"/>
    <w:next w:val="1"/>
    <w:qFormat/>
    <w:uiPriority w:val="0"/>
    <w:pPr>
      <w:tabs>
        <w:tab w:val="right" w:leader="dot" w:pos="9185"/>
      </w:tabs>
      <w:adjustRightInd w:val="0"/>
      <w:spacing w:line="312" w:lineRule="atLeast"/>
      <w:ind w:left="2100" w:firstLine="1044" w:firstLineChars="200"/>
      <w:jc w:val="left"/>
      <w:textAlignment w:val="baseline"/>
    </w:pPr>
    <w:rPr>
      <w:kern w:val="0"/>
      <w:szCs w:val="20"/>
    </w:rPr>
  </w:style>
  <w:style w:type="paragraph" w:styleId="39">
    <w:name w:val="List 5"/>
    <w:basedOn w:val="1"/>
    <w:qFormat/>
    <w:uiPriority w:val="0"/>
    <w:pPr>
      <w:spacing w:line="400" w:lineRule="exact"/>
      <w:ind w:left="2100" w:hanging="420" w:firstLineChars="200"/>
      <w:jc w:val="left"/>
    </w:pPr>
    <w:rPr>
      <w:szCs w:val="20"/>
    </w:rPr>
  </w:style>
  <w:style w:type="paragraph" w:styleId="40">
    <w:name w:val="Body Text Indent 3"/>
    <w:basedOn w:val="1"/>
    <w:link w:val="84"/>
    <w:qFormat/>
    <w:uiPriority w:val="0"/>
    <w:pPr>
      <w:spacing w:after="120" w:line="400" w:lineRule="exact"/>
      <w:ind w:left="420" w:leftChars="200" w:firstLine="1044" w:firstLineChars="200"/>
      <w:jc w:val="left"/>
    </w:pPr>
    <w:rPr>
      <w:sz w:val="16"/>
      <w:szCs w:val="16"/>
    </w:rPr>
  </w:style>
  <w:style w:type="paragraph" w:styleId="41">
    <w:name w:val="table of figures"/>
    <w:basedOn w:val="1"/>
    <w:next w:val="1"/>
    <w:qFormat/>
    <w:uiPriority w:val="0"/>
    <w:pPr>
      <w:spacing w:line="400" w:lineRule="exact"/>
      <w:ind w:left="200" w:leftChars="200" w:hanging="200" w:hangingChars="200"/>
      <w:jc w:val="left"/>
    </w:pPr>
  </w:style>
  <w:style w:type="paragraph" w:styleId="42">
    <w:name w:val="toc 2"/>
    <w:basedOn w:val="1"/>
    <w:next w:val="1"/>
    <w:qFormat/>
    <w:uiPriority w:val="39"/>
    <w:pPr>
      <w:spacing w:line="400" w:lineRule="exact"/>
      <w:ind w:left="420" w:leftChars="200" w:firstLine="1044" w:firstLineChars="200"/>
      <w:jc w:val="left"/>
    </w:pPr>
  </w:style>
  <w:style w:type="paragraph" w:styleId="43">
    <w:name w:val="toc 9"/>
    <w:basedOn w:val="1"/>
    <w:next w:val="1"/>
    <w:qFormat/>
    <w:uiPriority w:val="0"/>
    <w:pPr>
      <w:tabs>
        <w:tab w:val="right" w:leader="dot" w:pos="9185"/>
      </w:tabs>
      <w:adjustRightInd w:val="0"/>
      <w:spacing w:line="312" w:lineRule="atLeast"/>
      <w:ind w:left="3360" w:firstLine="1044" w:firstLineChars="200"/>
      <w:jc w:val="left"/>
      <w:textAlignment w:val="baseline"/>
    </w:pPr>
    <w:rPr>
      <w:kern w:val="0"/>
      <w:szCs w:val="20"/>
    </w:rPr>
  </w:style>
  <w:style w:type="paragraph" w:styleId="44">
    <w:name w:val="Body Text 2"/>
    <w:basedOn w:val="1"/>
    <w:link w:val="85"/>
    <w:qFormat/>
    <w:uiPriority w:val="0"/>
    <w:pPr>
      <w:spacing w:after="120" w:line="480" w:lineRule="auto"/>
      <w:ind w:firstLine="1044" w:firstLineChars="200"/>
      <w:jc w:val="left"/>
    </w:pPr>
  </w:style>
  <w:style w:type="paragraph" w:styleId="45">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7">
    <w:name w:val="index 1"/>
    <w:basedOn w:val="1"/>
    <w:next w:val="1"/>
    <w:qFormat/>
    <w:uiPriority w:val="0"/>
    <w:pPr>
      <w:spacing w:line="400" w:lineRule="exact"/>
      <w:ind w:firstLine="420" w:firstLineChars="200"/>
      <w:jc w:val="left"/>
    </w:pPr>
    <w:rPr>
      <w:rFonts w:ascii="宋体" w:hAnsi="Courier New"/>
      <w:b/>
      <w:szCs w:val="20"/>
    </w:rPr>
  </w:style>
  <w:style w:type="paragraph" w:styleId="48">
    <w:name w:val="Title"/>
    <w:basedOn w:val="1"/>
    <w:next w:val="1"/>
    <w:link w:val="87"/>
    <w:qFormat/>
    <w:uiPriority w:val="0"/>
    <w:pPr>
      <w:spacing w:before="240" w:after="60" w:line="400" w:lineRule="exact"/>
      <w:ind w:firstLine="1044" w:firstLineChars="200"/>
      <w:jc w:val="center"/>
      <w:outlineLvl w:val="0"/>
    </w:pPr>
    <w:rPr>
      <w:rFonts w:ascii="Cambria" w:hAnsi="Cambria"/>
      <w:b/>
      <w:bCs/>
      <w:sz w:val="32"/>
      <w:szCs w:val="32"/>
    </w:rPr>
  </w:style>
  <w:style w:type="paragraph" w:styleId="49">
    <w:name w:val="annotation subject"/>
    <w:basedOn w:val="17"/>
    <w:next w:val="17"/>
    <w:link w:val="88"/>
    <w:qFormat/>
    <w:uiPriority w:val="99"/>
    <w:rPr>
      <w:b/>
      <w:bCs/>
      <w:kern w:val="0"/>
      <w:sz w:val="20"/>
      <w:szCs w:val="20"/>
    </w:rPr>
  </w:style>
  <w:style w:type="paragraph" w:styleId="50">
    <w:name w:val="Body Text First Indent"/>
    <w:basedOn w:val="19"/>
    <w:link w:val="89"/>
    <w:qFormat/>
    <w:uiPriority w:val="0"/>
    <w:pPr>
      <w:spacing w:beforeLines="50" w:afterLines="50" w:line="360" w:lineRule="auto"/>
      <w:ind w:firstLine="420" w:firstLineChars="100"/>
    </w:p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0"/>
    <w:rPr>
      <w:rFonts w:ascii="Times New Roman" w:hAnsi="Times New Roman" w:eastAsia="宋体" w:cs="Times New Roman"/>
      <w:color w:val="800080"/>
      <w:u w:val="single"/>
    </w:rPr>
  </w:style>
  <w:style w:type="character" w:styleId="57">
    <w:name w:val="Emphasis"/>
    <w:qFormat/>
    <w:uiPriority w:val="0"/>
    <w:rPr>
      <w:rFonts w:ascii="Times New Roman" w:hAnsi="Times New Roman" w:eastAsia="宋体" w:cs="Times New Roman"/>
      <w:color w:val="CC0000"/>
    </w:rPr>
  </w:style>
  <w:style w:type="character" w:styleId="58">
    <w:name w:val="HTML Typewriter"/>
    <w:qFormat/>
    <w:uiPriority w:val="0"/>
    <w:rPr>
      <w:rFonts w:hint="eastAsia" w:ascii="宋体" w:hAnsi="宋体" w:eastAsia="宋体" w:cs="宋体"/>
      <w:sz w:val="24"/>
      <w:szCs w:val="24"/>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paragraph" w:customStyle="1" w:styleId="61">
    <w:name w:val="TOC 标题1"/>
    <w:basedOn w:val="2"/>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62">
    <w:name w:val="标题 1 Char"/>
    <w:link w:val="2"/>
    <w:qFormat/>
    <w:uiPriority w:val="0"/>
    <w:rPr>
      <w:b/>
      <w:bCs/>
      <w:kern w:val="44"/>
      <w:sz w:val="44"/>
      <w:szCs w:val="44"/>
    </w:rPr>
  </w:style>
  <w:style w:type="character" w:customStyle="1" w:styleId="63">
    <w:name w:val="标题 2 Char"/>
    <w:link w:val="3"/>
    <w:qFormat/>
    <w:uiPriority w:val="0"/>
    <w:rPr>
      <w:rFonts w:ascii="Cambria" w:hAnsi="Cambria" w:eastAsia="宋体" w:cs="Times New Roman"/>
      <w:b/>
      <w:bCs/>
      <w:kern w:val="2"/>
      <w:sz w:val="32"/>
      <w:szCs w:val="32"/>
    </w:rPr>
  </w:style>
  <w:style w:type="character" w:customStyle="1" w:styleId="64">
    <w:name w:val="标题 3 Char"/>
    <w:link w:val="4"/>
    <w:qFormat/>
    <w:uiPriority w:val="0"/>
    <w:rPr>
      <w:b/>
      <w:bCs/>
      <w:kern w:val="2"/>
      <w:sz w:val="32"/>
      <w:szCs w:val="32"/>
    </w:rPr>
  </w:style>
  <w:style w:type="character" w:customStyle="1" w:styleId="65">
    <w:name w:val="标题 4 Char"/>
    <w:link w:val="5"/>
    <w:qFormat/>
    <w:uiPriority w:val="0"/>
    <w:rPr>
      <w:rFonts w:ascii="Arial" w:hAnsi="Arial" w:eastAsia="黑体"/>
      <w:sz w:val="28"/>
    </w:rPr>
  </w:style>
  <w:style w:type="character" w:customStyle="1" w:styleId="66">
    <w:name w:val="标题 5 Char"/>
    <w:link w:val="6"/>
    <w:qFormat/>
    <w:uiPriority w:val="0"/>
    <w:rPr>
      <w:b/>
      <w:kern w:val="2"/>
      <w:sz w:val="28"/>
      <w:szCs w:val="24"/>
    </w:rPr>
  </w:style>
  <w:style w:type="character" w:customStyle="1" w:styleId="67">
    <w:name w:val="标题 6 Char"/>
    <w:link w:val="7"/>
    <w:qFormat/>
    <w:uiPriority w:val="0"/>
    <w:rPr>
      <w:rFonts w:ascii="Arial" w:hAnsi="Arial" w:eastAsia="黑体"/>
      <w:b/>
      <w:bCs/>
      <w:kern w:val="2"/>
      <w:sz w:val="24"/>
      <w:szCs w:val="24"/>
      <w:lang w:val="en-US" w:eastAsia="zh-CN" w:bidi="ar-SA"/>
    </w:rPr>
  </w:style>
  <w:style w:type="character" w:customStyle="1" w:styleId="68">
    <w:name w:val="标题 7 Char"/>
    <w:link w:val="8"/>
    <w:qFormat/>
    <w:uiPriority w:val="0"/>
    <w:rPr>
      <w:b/>
      <w:kern w:val="2"/>
      <w:sz w:val="24"/>
      <w:szCs w:val="24"/>
    </w:rPr>
  </w:style>
  <w:style w:type="character" w:customStyle="1" w:styleId="69">
    <w:name w:val="标题 8 Char"/>
    <w:link w:val="9"/>
    <w:qFormat/>
    <w:uiPriority w:val="0"/>
    <w:rPr>
      <w:rFonts w:ascii="Arial" w:hAnsi="Arial" w:eastAsia="黑体"/>
      <w:kern w:val="2"/>
      <w:sz w:val="24"/>
      <w:szCs w:val="24"/>
    </w:rPr>
  </w:style>
  <w:style w:type="character" w:customStyle="1" w:styleId="70">
    <w:name w:val="正文缩进 Char"/>
    <w:link w:val="10"/>
    <w:qFormat/>
    <w:locked/>
    <w:uiPriority w:val="0"/>
    <w:rPr>
      <w:rFonts w:eastAsia="宋体"/>
      <w:kern w:val="2"/>
      <w:sz w:val="21"/>
      <w:lang w:val="en-US" w:eastAsia="zh-CN" w:bidi="ar-SA"/>
    </w:rPr>
  </w:style>
  <w:style w:type="character" w:customStyle="1" w:styleId="71">
    <w:name w:val="标题 9 Char"/>
    <w:link w:val="11"/>
    <w:qFormat/>
    <w:uiPriority w:val="0"/>
    <w:rPr>
      <w:rFonts w:ascii="Arial" w:hAnsi="Arial" w:eastAsia="黑体"/>
      <w:kern w:val="2"/>
      <w:sz w:val="21"/>
      <w:szCs w:val="24"/>
    </w:rPr>
  </w:style>
  <w:style w:type="character" w:customStyle="1" w:styleId="72">
    <w:name w:val="文档结构图 Char"/>
    <w:link w:val="16"/>
    <w:qFormat/>
    <w:uiPriority w:val="0"/>
    <w:rPr>
      <w:sz w:val="21"/>
      <w:shd w:val="clear" w:color="auto" w:fill="000080"/>
    </w:rPr>
  </w:style>
  <w:style w:type="character" w:customStyle="1" w:styleId="73">
    <w:name w:val="批注文字 Char2"/>
    <w:link w:val="17"/>
    <w:qFormat/>
    <w:uiPriority w:val="0"/>
    <w:rPr>
      <w:rFonts w:eastAsia="宋体"/>
      <w:kern w:val="2"/>
      <w:sz w:val="21"/>
      <w:szCs w:val="24"/>
      <w:lang w:val="en-US" w:eastAsia="zh-CN" w:bidi="ar-SA"/>
    </w:rPr>
  </w:style>
  <w:style w:type="character" w:customStyle="1" w:styleId="74">
    <w:name w:val="正文文本 3 Char"/>
    <w:link w:val="18"/>
    <w:qFormat/>
    <w:uiPriority w:val="0"/>
    <w:rPr>
      <w:rFonts w:ascii="宋体" w:hAnsi="宋体"/>
      <w:color w:val="000000"/>
      <w:kern w:val="2"/>
      <w:sz w:val="21"/>
      <w:szCs w:val="21"/>
    </w:rPr>
  </w:style>
  <w:style w:type="character" w:customStyle="1" w:styleId="75">
    <w:name w:val="正文文本 Char"/>
    <w:link w:val="19"/>
    <w:qFormat/>
    <w:uiPriority w:val="0"/>
    <w:rPr>
      <w:kern w:val="2"/>
      <w:sz w:val="24"/>
      <w:szCs w:val="24"/>
    </w:rPr>
  </w:style>
  <w:style w:type="character" w:customStyle="1" w:styleId="76">
    <w:name w:val="正文文本缩进 Char"/>
    <w:link w:val="21"/>
    <w:qFormat/>
    <w:uiPriority w:val="0"/>
    <w:rPr>
      <w:rFonts w:ascii="仿宋_GB2312" w:eastAsia="仿宋_GB2312"/>
      <w:kern w:val="2"/>
      <w:sz w:val="32"/>
    </w:rPr>
  </w:style>
  <w:style w:type="character" w:customStyle="1" w:styleId="77">
    <w:name w:val="正文首行缩进 2 Char"/>
    <w:link w:val="20"/>
    <w:qFormat/>
    <w:uiPriority w:val="99"/>
  </w:style>
  <w:style w:type="character" w:customStyle="1" w:styleId="78">
    <w:name w:val="纯文本 Char3"/>
    <w:link w:val="27"/>
    <w:qFormat/>
    <w:uiPriority w:val="99"/>
    <w:rPr>
      <w:rFonts w:ascii="宋体" w:hAnsi="Courier New" w:eastAsia="宋体"/>
      <w:kern w:val="2"/>
      <w:sz w:val="21"/>
      <w:lang w:val="en-US" w:eastAsia="zh-CN" w:bidi="ar-SA"/>
    </w:rPr>
  </w:style>
  <w:style w:type="character" w:customStyle="1" w:styleId="79">
    <w:name w:val="日期 Char"/>
    <w:link w:val="29"/>
    <w:qFormat/>
    <w:uiPriority w:val="0"/>
    <w:rPr>
      <w:kern w:val="2"/>
      <w:sz w:val="21"/>
      <w:szCs w:val="24"/>
    </w:rPr>
  </w:style>
  <w:style w:type="character" w:customStyle="1" w:styleId="80">
    <w:name w:val="正文文本缩进 2 Char"/>
    <w:link w:val="30"/>
    <w:qFormat/>
    <w:uiPriority w:val="0"/>
    <w:rPr>
      <w:kern w:val="2"/>
      <w:sz w:val="32"/>
    </w:rPr>
  </w:style>
  <w:style w:type="character" w:customStyle="1" w:styleId="81">
    <w:name w:val="批注框文本 Char"/>
    <w:link w:val="31"/>
    <w:qFormat/>
    <w:uiPriority w:val="0"/>
    <w:rPr>
      <w:kern w:val="2"/>
      <w:sz w:val="18"/>
      <w:szCs w:val="18"/>
    </w:rPr>
  </w:style>
  <w:style w:type="character" w:customStyle="1" w:styleId="82">
    <w:name w:val="页脚 Char"/>
    <w:link w:val="32"/>
    <w:qFormat/>
    <w:uiPriority w:val="99"/>
    <w:rPr>
      <w:kern w:val="2"/>
      <w:sz w:val="18"/>
      <w:szCs w:val="18"/>
    </w:rPr>
  </w:style>
  <w:style w:type="character" w:customStyle="1" w:styleId="83">
    <w:name w:val="页眉 Char"/>
    <w:link w:val="34"/>
    <w:qFormat/>
    <w:uiPriority w:val="0"/>
    <w:rPr>
      <w:kern w:val="2"/>
      <w:sz w:val="18"/>
      <w:szCs w:val="18"/>
    </w:rPr>
  </w:style>
  <w:style w:type="character" w:customStyle="1" w:styleId="84">
    <w:name w:val="正文文本缩进 3 Char"/>
    <w:link w:val="40"/>
    <w:qFormat/>
    <w:uiPriority w:val="0"/>
    <w:rPr>
      <w:kern w:val="2"/>
      <w:sz w:val="16"/>
      <w:szCs w:val="16"/>
    </w:rPr>
  </w:style>
  <w:style w:type="character" w:customStyle="1" w:styleId="85">
    <w:name w:val="正文文本 2 Char"/>
    <w:link w:val="44"/>
    <w:qFormat/>
    <w:uiPriority w:val="0"/>
    <w:rPr>
      <w:kern w:val="2"/>
      <w:sz w:val="21"/>
      <w:szCs w:val="24"/>
    </w:rPr>
  </w:style>
  <w:style w:type="character" w:customStyle="1" w:styleId="86">
    <w:name w:val="HTML 预设格式 Char"/>
    <w:link w:val="45"/>
    <w:qFormat/>
    <w:uiPriority w:val="0"/>
    <w:rPr>
      <w:rFonts w:ascii="黑体" w:hAnsi="Courier New" w:eastAsia="黑体"/>
    </w:rPr>
  </w:style>
  <w:style w:type="character" w:customStyle="1" w:styleId="87">
    <w:name w:val="标题 Char"/>
    <w:link w:val="48"/>
    <w:qFormat/>
    <w:uiPriority w:val="0"/>
    <w:rPr>
      <w:rFonts w:ascii="Cambria" w:hAnsi="Cambria"/>
      <w:b/>
      <w:bCs/>
      <w:kern w:val="2"/>
      <w:sz w:val="32"/>
      <w:szCs w:val="32"/>
    </w:rPr>
  </w:style>
  <w:style w:type="character" w:customStyle="1" w:styleId="88">
    <w:name w:val="批注主题 Char"/>
    <w:link w:val="49"/>
    <w:qFormat/>
    <w:uiPriority w:val="99"/>
    <w:rPr>
      <w:b/>
      <w:bCs/>
      <w:lang w:val="en-US" w:eastAsia="zh-CN" w:bidi="ar-SA"/>
    </w:rPr>
  </w:style>
  <w:style w:type="character" w:customStyle="1" w:styleId="89">
    <w:name w:val="正文首行缩进 Char"/>
    <w:link w:val="50"/>
    <w:qFormat/>
    <w:uiPriority w:val="0"/>
  </w:style>
  <w:style w:type="character" w:customStyle="1" w:styleId="90">
    <w:name w:val="纯文本 Char1"/>
    <w:qFormat/>
    <w:locked/>
    <w:uiPriority w:val="0"/>
    <w:rPr>
      <w:rFonts w:ascii="宋体" w:hAnsi="Courier New" w:cs="Courier New"/>
      <w:szCs w:val="21"/>
    </w:rPr>
  </w:style>
  <w:style w:type="character" w:customStyle="1" w:styleId="91">
    <w:name w:val="Char Char1"/>
    <w:qFormat/>
    <w:uiPriority w:val="0"/>
    <w:rPr>
      <w:rFonts w:eastAsia="宋体"/>
      <w:kern w:val="2"/>
      <w:sz w:val="21"/>
      <w:szCs w:val="24"/>
      <w:lang w:val="en-US" w:eastAsia="zh-CN" w:bidi="ar-SA"/>
    </w:rPr>
  </w:style>
  <w:style w:type="character" w:customStyle="1" w:styleId="92">
    <w:name w:val="font51"/>
    <w:qFormat/>
    <w:uiPriority w:val="0"/>
    <w:rPr>
      <w:rFonts w:ascii="AvantGarde Bk BT" w:hAnsi="AvantGarde Bk BT" w:eastAsia="AvantGarde Bk BT" w:cs="AvantGarde Bk BT"/>
      <w:color w:val="000000"/>
      <w:sz w:val="24"/>
      <w:szCs w:val="24"/>
      <w:u w:val="none"/>
    </w:rPr>
  </w:style>
  <w:style w:type="character" w:customStyle="1" w:styleId="93">
    <w:name w:val="Char Char3"/>
    <w:qFormat/>
    <w:uiPriority w:val="0"/>
    <w:rPr>
      <w:rFonts w:ascii="宋体" w:hAnsi="Courier New" w:eastAsia="宋体"/>
      <w:kern w:val="2"/>
      <w:sz w:val="21"/>
      <w:lang w:val="en-US" w:eastAsia="zh-CN" w:bidi="ar-SA"/>
    </w:rPr>
  </w:style>
  <w:style w:type="character" w:customStyle="1" w:styleId="94">
    <w:name w:val="font131"/>
    <w:qFormat/>
    <w:uiPriority w:val="0"/>
    <w:rPr>
      <w:rFonts w:ascii="Arial" w:hAnsi="Arial" w:eastAsia="宋体" w:cs="Arial"/>
      <w:color w:val="000000"/>
      <w:sz w:val="22"/>
      <w:szCs w:val="22"/>
      <w:u w:val="none"/>
    </w:rPr>
  </w:style>
  <w:style w:type="character" w:customStyle="1" w:styleId="95">
    <w:name w:val="textcontents"/>
    <w:qFormat/>
    <w:uiPriority w:val="0"/>
    <w:rPr>
      <w:rFonts w:ascii="Times New Roman" w:hAnsi="Times New Roman" w:eastAsia="宋体" w:cs="Times New Roman"/>
    </w:rPr>
  </w:style>
  <w:style w:type="character" w:customStyle="1" w:styleId="96">
    <w:name w:val="param-name"/>
    <w:qFormat/>
    <w:uiPriority w:val="0"/>
    <w:rPr>
      <w:rFonts w:ascii="Times New Roman" w:hAnsi="Times New Roman" w:eastAsia="宋体" w:cs="Times New Roman"/>
    </w:rPr>
  </w:style>
  <w:style w:type="character" w:customStyle="1" w:styleId="97">
    <w:name w:val="font191"/>
    <w:qFormat/>
    <w:uiPriority w:val="0"/>
    <w:rPr>
      <w:rFonts w:hint="default" w:ascii="Times New Roman" w:hAnsi="Times New Roman" w:eastAsia="宋体" w:cs="Times New Roman"/>
      <w:color w:val="000000"/>
      <w:sz w:val="22"/>
      <w:szCs w:val="22"/>
      <w:u w:val="none"/>
    </w:rPr>
  </w:style>
  <w:style w:type="character" w:customStyle="1" w:styleId="98">
    <w:name w:val="062"/>
    <w:qFormat/>
    <w:uiPriority w:val="0"/>
    <w:rPr>
      <w:rFonts w:ascii="宋体" w:hAnsi="宋体" w:eastAsia="宋体" w:cs="Times New Roman"/>
      <w:b/>
      <w:bCs/>
      <w:sz w:val="32"/>
    </w:rPr>
  </w:style>
  <w:style w:type="character" w:customStyle="1" w:styleId="99">
    <w:name w:val="普通文字 Char Char2"/>
    <w:qFormat/>
    <w:uiPriority w:val="0"/>
    <w:rPr>
      <w:rFonts w:ascii="宋体" w:hAnsi="Courier New" w:eastAsia="宋体" w:cs="Courier New"/>
      <w:szCs w:val="21"/>
    </w:rPr>
  </w:style>
  <w:style w:type="character" w:customStyle="1" w:styleId="100">
    <w:name w:val="Char Char10"/>
    <w:qFormat/>
    <w:locked/>
    <w:uiPriority w:val="0"/>
    <w:rPr>
      <w:rFonts w:ascii="宋体" w:hAnsi="宋体" w:eastAsia="宋体"/>
      <w:kern w:val="2"/>
      <w:sz w:val="21"/>
      <w:szCs w:val="24"/>
      <w:lang w:val="en-US" w:eastAsia="zh-CN" w:bidi="ar-SA"/>
    </w:rPr>
  </w:style>
  <w:style w:type="character" w:customStyle="1" w:styleId="101">
    <w:name w:val="批注文字 Char1"/>
    <w:semiHidden/>
    <w:qFormat/>
    <w:locked/>
    <w:uiPriority w:val="0"/>
    <w:rPr>
      <w:kern w:val="2"/>
      <w:sz w:val="21"/>
      <w:szCs w:val="24"/>
    </w:rPr>
  </w:style>
  <w:style w:type="character" w:customStyle="1" w:styleId="102">
    <w:name w:val="font101"/>
    <w:qFormat/>
    <w:uiPriority w:val="0"/>
    <w:rPr>
      <w:rFonts w:hint="eastAsia" w:ascii="宋体" w:hAnsi="宋体" w:eastAsia="宋体" w:cs="宋体"/>
      <w:color w:val="000000"/>
      <w:sz w:val="22"/>
      <w:szCs w:val="22"/>
      <w:u w:val="none"/>
    </w:rPr>
  </w:style>
  <w:style w:type="character" w:customStyle="1" w:styleId="103">
    <w:name w:val="font112"/>
    <w:qFormat/>
    <w:uiPriority w:val="0"/>
    <w:rPr>
      <w:rFonts w:hint="eastAsia" w:ascii="宋体" w:hAnsi="宋体" w:eastAsia="宋体" w:cs="宋体"/>
      <w:color w:val="000000"/>
      <w:sz w:val="20"/>
      <w:szCs w:val="20"/>
      <w:u w:val="none"/>
    </w:rPr>
  </w:style>
  <w:style w:type="character" w:customStyle="1" w:styleId="104">
    <w:name w:val="font41"/>
    <w:qFormat/>
    <w:uiPriority w:val="0"/>
    <w:rPr>
      <w:rFonts w:hint="eastAsia" w:ascii="宋体" w:hAnsi="宋体" w:eastAsia="宋体" w:cs="宋体"/>
      <w:color w:val="000000"/>
      <w:sz w:val="24"/>
      <w:szCs w:val="24"/>
      <w:u w:val="none"/>
    </w:rPr>
  </w:style>
  <w:style w:type="character" w:customStyle="1" w:styleId="105">
    <w:name w:val="style5"/>
    <w:qFormat/>
    <w:uiPriority w:val="0"/>
    <w:rPr>
      <w:rFonts w:ascii="Calibri" w:hAnsi="Calibri" w:eastAsia="宋体" w:cs="Times New Roman"/>
    </w:rPr>
  </w:style>
  <w:style w:type="character" w:customStyle="1" w:styleId="106">
    <w:name w:val="纯文本 Char2"/>
    <w:qFormat/>
    <w:uiPriority w:val="0"/>
    <w:rPr>
      <w:rFonts w:ascii="宋体" w:hAnsi="Courier New" w:eastAsia="宋体" w:cs="Courier New"/>
      <w:szCs w:val="21"/>
    </w:rPr>
  </w:style>
  <w:style w:type="character" w:customStyle="1" w:styleId="107">
    <w:name w:val="font121"/>
    <w:qFormat/>
    <w:uiPriority w:val="0"/>
    <w:rPr>
      <w:rFonts w:hint="default" w:ascii="Times New Roman" w:hAnsi="Times New Roman" w:eastAsia="宋体" w:cs="Times New Roman"/>
      <w:color w:val="000000"/>
      <w:sz w:val="22"/>
      <w:szCs w:val="22"/>
      <w:u w:val="none"/>
    </w:rPr>
  </w:style>
  <w:style w:type="character" w:customStyle="1" w:styleId="108">
    <w:name w:val="Plain Text Char"/>
    <w:qFormat/>
    <w:uiPriority w:val="0"/>
    <w:rPr>
      <w:rFonts w:ascii="宋体" w:hAnsi="Courier New" w:eastAsia="宋体" w:cs="Times New Roman"/>
    </w:rPr>
  </w:style>
  <w:style w:type="character" w:customStyle="1" w:styleId="109">
    <w:name w:val="case31"/>
    <w:qFormat/>
    <w:uiPriority w:val="0"/>
    <w:rPr>
      <w:rFonts w:hint="default" w:eastAsia="宋体" w:cs="Times New Roman"/>
      <w:sz w:val="21"/>
      <w:szCs w:val="21"/>
    </w:rPr>
  </w:style>
  <w:style w:type="character" w:customStyle="1" w:styleId="110">
    <w:name w:val="small"/>
    <w:qFormat/>
    <w:uiPriority w:val="0"/>
    <w:rPr>
      <w:rFonts w:ascii="Calibri" w:hAnsi="Calibri" w:eastAsia="宋体" w:cs="Times New Roman"/>
    </w:rPr>
  </w:style>
  <w:style w:type="character" w:customStyle="1" w:styleId="111">
    <w:name w:val="font141"/>
    <w:qFormat/>
    <w:uiPriority w:val="0"/>
    <w:rPr>
      <w:rFonts w:hint="eastAsia" w:ascii="宋体" w:hAnsi="宋体" w:eastAsia="宋体" w:cs="宋体"/>
      <w:color w:val="000000"/>
      <w:sz w:val="22"/>
      <w:szCs w:val="22"/>
      <w:u w:val="none"/>
    </w:rPr>
  </w:style>
  <w:style w:type="character" w:customStyle="1" w:styleId="112">
    <w:name w:val="font231"/>
    <w:qFormat/>
    <w:uiPriority w:val="0"/>
    <w:rPr>
      <w:rFonts w:hint="default" w:ascii="Times New Roman" w:hAnsi="Times New Roman" w:eastAsia="宋体" w:cs="Times New Roman"/>
      <w:b/>
      <w:bCs/>
      <w:color w:val="000000"/>
      <w:sz w:val="22"/>
      <w:szCs w:val="22"/>
      <w:u w:val="none"/>
    </w:rPr>
  </w:style>
  <w:style w:type="character" w:customStyle="1" w:styleId="113">
    <w:name w:val="style11"/>
    <w:qFormat/>
    <w:uiPriority w:val="0"/>
    <w:rPr>
      <w:rFonts w:hint="default" w:ascii="Arial" w:hAnsi="Arial" w:eastAsia="宋体" w:cs="Arial"/>
    </w:rPr>
  </w:style>
  <w:style w:type="character" w:customStyle="1" w:styleId="114">
    <w:name w:val="apple-converted-space"/>
    <w:qFormat/>
    <w:uiPriority w:val="0"/>
  </w:style>
  <w:style w:type="character" w:customStyle="1" w:styleId="115">
    <w:name w:val="font81"/>
    <w:qFormat/>
    <w:uiPriority w:val="0"/>
    <w:rPr>
      <w:rFonts w:ascii="AvantGarde Bk BT" w:hAnsi="AvantGarde Bk BT" w:eastAsia="AvantGarde Bk BT" w:cs="AvantGarde Bk BT"/>
      <w:color w:val="000000"/>
      <w:sz w:val="24"/>
      <w:szCs w:val="24"/>
      <w:u w:val="none"/>
    </w:rPr>
  </w:style>
  <w:style w:type="character" w:customStyle="1" w:styleId="116">
    <w:name w:val="graytext1"/>
    <w:qFormat/>
    <w:uiPriority w:val="0"/>
    <w:rPr>
      <w:rFonts w:ascii="Calibri" w:hAnsi="Calibri" w:eastAsia="宋体" w:cs="Times New Roman"/>
      <w:color w:val="666666"/>
    </w:rPr>
  </w:style>
  <w:style w:type="character" w:customStyle="1" w:styleId="117">
    <w:name w:val="font71"/>
    <w:qFormat/>
    <w:uiPriority w:val="0"/>
    <w:rPr>
      <w:rFonts w:ascii="AvantGarde Bk BT" w:hAnsi="AvantGarde Bk BT" w:eastAsia="AvantGarde Bk BT" w:cs="AvantGarde Bk BT"/>
      <w:color w:val="000000"/>
      <w:sz w:val="28"/>
      <w:szCs w:val="28"/>
      <w:u w:val="none"/>
    </w:rPr>
  </w:style>
  <w:style w:type="character" w:customStyle="1" w:styleId="118">
    <w:name w:val="1ji Char Char"/>
    <w:link w:val="119"/>
    <w:qFormat/>
    <w:uiPriority w:val="0"/>
    <w:rPr>
      <w:rFonts w:ascii="宋体" w:hAnsi="宋体"/>
      <w:b/>
      <w:bCs/>
      <w:kern w:val="44"/>
      <w:sz w:val="36"/>
      <w:szCs w:val="44"/>
    </w:rPr>
  </w:style>
  <w:style w:type="paragraph" w:customStyle="1" w:styleId="119">
    <w:name w:val="1ji"/>
    <w:basedOn w:val="2"/>
    <w:link w:val="118"/>
    <w:qFormat/>
    <w:uiPriority w:val="0"/>
    <w:pPr>
      <w:keepLines w:val="0"/>
      <w:widowControl/>
      <w:spacing w:before="0" w:after="0" w:line="240" w:lineRule="auto"/>
      <w:jc w:val="center"/>
    </w:pPr>
    <w:rPr>
      <w:rFonts w:ascii="宋体" w:hAnsi="宋体"/>
      <w:sz w:val="36"/>
    </w:rPr>
  </w:style>
  <w:style w:type="character" w:customStyle="1" w:styleId="120">
    <w:name w:val="font01"/>
    <w:qFormat/>
    <w:uiPriority w:val="0"/>
    <w:rPr>
      <w:rFonts w:hint="eastAsia" w:ascii="宋体" w:hAnsi="宋体" w:eastAsia="宋体" w:cs="宋体"/>
      <w:color w:val="000000"/>
      <w:sz w:val="28"/>
      <w:szCs w:val="28"/>
      <w:u w:val="none"/>
    </w:rPr>
  </w:style>
  <w:style w:type="character" w:customStyle="1" w:styleId="121">
    <w:name w:val="1ji Char"/>
    <w:qFormat/>
    <w:uiPriority w:val="0"/>
    <w:rPr>
      <w:rFonts w:ascii="宋体" w:hAnsi="宋体" w:eastAsia="宋体" w:cs="Times New Roman"/>
      <w:b/>
      <w:bCs/>
      <w:kern w:val="44"/>
      <w:sz w:val="36"/>
      <w:szCs w:val="44"/>
    </w:rPr>
  </w:style>
  <w:style w:type="character" w:customStyle="1" w:styleId="122">
    <w:name w:val="white"/>
    <w:qFormat/>
    <w:uiPriority w:val="0"/>
    <w:rPr>
      <w:rFonts w:ascii="Calibri" w:hAnsi="Calibri" w:eastAsia="宋体" w:cs="Times New Roman"/>
    </w:rPr>
  </w:style>
  <w:style w:type="character" w:customStyle="1" w:styleId="123">
    <w:name w:val="普通文字 Char Char1"/>
    <w:qFormat/>
    <w:uiPriority w:val="0"/>
    <w:rPr>
      <w:rFonts w:ascii="宋体" w:hAnsi="Courier New" w:eastAsia="宋体" w:cs="Courier New"/>
      <w:kern w:val="2"/>
      <w:sz w:val="21"/>
      <w:szCs w:val="21"/>
      <w:lang w:val="en-US" w:eastAsia="zh-CN" w:bidi="ar-SA"/>
    </w:rPr>
  </w:style>
  <w:style w:type="character" w:customStyle="1" w:styleId="124">
    <w:name w:val="样式1 Char"/>
    <w:link w:val="125"/>
    <w:qFormat/>
    <w:locked/>
    <w:uiPriority w:val="0"/>
    <w:rPr>
      <w:rFonts w:ascii="Cambria" w:hAnsi="Cambria"/>
      <w:b/>
      <w:bCs/>
      <w:i/>
      <w:iCs/>
      <w:sz w:val="21"/>
      <w:szCs w:val="28"/>
    </w:rPr>
  </w:style>
  <w:style w:type="paragraph" w:customStyle="1" w:styleId="125">
    <w:name w:val="样式1"/>
    <w:basedOn w:val="3"/>
    <w:next w:val="1"/>
    <w:link w:val="124"/>
    <w:qFormat/>
    <w:uiPriority w:val="0"/>
    <w:pPr>
      <w:keepLines w:val="0"/>
      <w:widowControl/>
      <w:spacing w:before="100" w:beforeAutospacing="1" w:after="100" w:afterAutospacing="1" w:line="240" w:lineRule="auto"/>
      <w:ind w:left="1152" w:right="100" w:rightChars="100" w:hanging="576"/>
      <w:jc w:val="left"/>
    </w:pPr>
    <w:rPr>
      <w:i/>
      <w:iCs/>
      <w:kern w:val="0"/>
      <w:sz w:val="21"/>
      <w:szCs w:val="28"/>
    </w:rPr>
  </w:style>
  <w:style w:type="character" w:customStyle="1" w:styleId="126">
    <w:name w:val="font241"/>
    <w:qFormat/>
    <w:uiPriority w:val="0"/>
    <w:rPr>
      <w:rFonts w:hint="default" w:ascii="Times New Roman" w:hAnsi="Times New Roman" w:eastAsia="宋体" w:cs="Times New Roman"/>
      <w:color w:val="000000"/>
      <w:sz w:val="22"/>
      <w:szCs w:val="22"/>
      <w:u w:val="none"/>
    </w:rPr>
  </w:style>
  <w:style w:type="character" w:customStyle="1" w:styleId="127">
    <w:name w:val="font31"/>
    <w:qFormat/>
    <w:uiPriority w:val="0"/>
    <w:rPr>
      <w:rFonts w:ascii="AvantGarde Bk BT" w:hAnsi="AvantGarde Bk BT" w:eastAsia="AvantGarde Bk BT" w:cs="AvantGarde Bk BT"/>
      <w:color w:val="FF0000"/>
      <w:sz w:val="24"/>
      <w:szCs w:val="24"/>
      <w:u w:val="none"/>
    </w:rPr>
  </w:style>
  <w:style w:type="character" w:customStyle="1" w:styleId="128">
    <w:name w:val="纯文本 字符1"/>
    <w:qFormat/>
    <w:uiPriority w:val="0"/>
    <w:rPr>
      <w:rFonts w:ascii="宋体" w:hAnsi="Courier New" w:eastAsia="宋体" w:cs="Times New Roman"/>
    </w:rPr>
  </w:style>
  <w:style w:type="character" w:customStyle="1" w:styleId="129">
    <w:name w:val="1051"/>
    <w:qFormat/>
    <w:uiPriority w:val="0"/>
    <w:rPr>
      <w:rFonts w:ascii="Calibri" w:hAnsi="Calibri" w:eastAsia="宋体" w:cs="Times New Roman"/>
      <w:sz w:val="21"/>
      <w:szCs w:val="21"/>
    </w:rPr>
  </w:style>
  <w:style w:type="character" w:customStyle="1" w:styleId="130">
    <w:name w:val="font301"/>
    <w:qFormat/>
    <w:uiPriority w:val="0"/>
    <w:rPr>
      <w:rFonts w:hint="default" w:ascii="Times New Roman" w:hAnsi="Times New Roman" w:eastAsia="宋体" w:cs="Times New Roman"/>
      <w:color w:val="000000"/>
      <w:sz w:val="22"/>
      <w:szCs w:val="22"/>
      <w:u w:val="none"/>
      <w:vertAlign w:val="superscript"/>
    </w:rPr>
  </w:style>
  <w:style w:type="character" w:customStyle="1" w:styleId="131">
    <w:name w:val="llyf92"/>
    <w:qFormat/>
    <w:uiPriority w:val="0"/>
    <w:rPr>
      <w:rFonts w:ascii="Calibri" w:hAnsi="Calibri" w:eastAsia="宋体" w:cs="Times New Roman"/>
      <w:sz w:val="18"/>
      <w:szCs w:val="18"/>
    </w:rPr>
  </w:style>
  <w:style w:type="character" w:customStyle="1" w:styleId="132">
    <w:name w:val="apple-style-span"/>
    <w:qFormat/>
    <w:uiPriority w:val="0"/>
    <w:rPr>
      <w:rFonts w:ascii="Times New Roman" w:hAnsi="Times New Roman" w:eastAsia="宋体" w:cs="Times New Roman"/>
    </w:rPr>
  </w:style>
  <w:style w:type="character" w:customStyle="1" w:styleId="133">
    <w:name w:val="普通文字 Char Char5"/>
    <w:qFormat/>
    <w:uiPriority w:val="0"/>
    <w:rPr>
      <w:rFonts w:ascii="宋体" w:hAnsi="Courier New" w:eastAsia="宋体"/>
      <w:szCs w:val="21"/>
      <w:lang w:bidi="ar-SA"/>
    </w:rPr>
  </w:style>
  <w:style w:type="character" w:customStyle="1" w:styleId="134">
    <w:name w:val="style21"/>
    <w:qFormat/>
    <w:uiPriority w:val="0"/>
    <w:rPr>
      <w:rFonts w:ascii="Times New Roman" w:hAnsi="Times New Roman" w:eastAsia="宋体" w:cs="Times New Roman"/>
      <w:color w:val="595959"/>
    </w:rPr>
  </w:style>
  <w:style w:type="character" w:customStyle="1" w:styleId="135">
    <w:name w:val="font11"/>
    <w:qFormat/>
    <w:uiPriority w:val="0"/>
    <w:rPr>
      <w:rFonts w:hint="eastAsia" w:ascii="宋体" w:hAnsi="宋体" w:eastAsia="宋体" w:cs="宋体"/>
      <w:color w:val="000000"/>
      <w:sz w:val="22"/>
      <w:szCs w:val="22"/>
      <w:u w:val="none"/>
    </w:rPr>
  </w:style>
  <w:style w:type="character" w:customStyle="1" w:styleId="136">
    <w:name w:val="纯文本 字符"/>
    <w:qFormat/>
    <w:uiPriority w:val="0"/>
    <w:rPr>
      <w:rFonts w:ascii="宋体" w:hAnsi="Courier New" w:eastAsia="宋体"/>
      <w:kern w:val="2"/>
      <w:sz w:val="21"/>
      <w:lang w:val="en-US" w:eastAsia="zh-CN" w:bidi="ar-SA"/>
    </w:rPr>
  </w:style>
  <w:style w:type="character" w:customStyle="1" w:styleId="137">
    <w:name w:val="font91"/>
    <w:qFormat/>
    <w:uiPriority w:val="0"/>
    <w:rPr>
      <w:rFonts w:hint="default" w:ascii="AvantGarde Bk BT" w:hAnsi="AvantGarde Bk BT" w:eastAsia="AvantGarde Bk BT" w:cs="AvantGarde Bk BT"/>
      <w:color w:val="000000"/>
      <w:sz w:val="28"/>
      <w:szCs w:val="28"/>
      <w:u w:val="none"/>
    </w:rPr>
  </w:style>
  <w:style w:type="character" w:customStyle="1" w:styleId="138">
    <w:name w:val="font61"/>
    <w:qFormat/>
    <w:uiPriority w:val="0"/>
    <w:rPr>
      <w:rFonts w:hint="eastAsia" w:ascii="宋体" w:hAnsi="宋体" w:eastAsia="宋体" w:cs="宋体"/>
      <w:color w:val="000000"/>
      <w:sz w:val="24"/>
      <w:szCs w:val="24"/>
      <w:u w:val="none"/>
    </w:rPr>
  </w:style>
  <w:style w:type="character" w:customStyle="1" w:styleId="139">
    <w:name w:val="Char Char"/>
    <w:qFormat/>
    <w:locked/>
    <w:uiPriority w:val="0"/>
    <w:rPr>
      <w:rFonts w:ascii="宋体" w:hAnsi="宋体" w:eastAsia="宋体"/>
      <w:kern w:val="2"/>
      <w:sz w:val="21"/>
      <w:szCs w:val="24"/>
      <w:lang w:val="en-US" w:eastAsia="zh-CN" w:bidi="ar-SA"/>
    </w:rPr>
  </w:style>
  <w:style w:type="character" w:customStyle="1" w:styleId="140">
    <w:name w:val="bookmark-item"/>
    <w:qFormat/>
    <w:uiPriority w:val="0"/>
  </w:style>
  <w:style w:type="character" w:customStyle="1" w:styleId="141">
    <w:name w:val="font21"/>
    <w:qFormat/>
    <w:uiPriority w:val="0"/>
    <w:rPr>
      <w:rFonts w:ascii="AvantGarde Bk BT" w:hAnsi="AvantGarde Bk BT" w:eastAsia="AvantGarde Bk BT" w:cs="AvantGarde Bk BT"/>
      <w:color w:val="FF0000"/>
      <w:sz w:val="24"/>
      <w:szCs w:val="24"/>
      <w:u w:val="none"/>
    </w:rPr>
  </w:style>
  <w:style w:type="character" w:customStyle="1" w:styleId="142">
    <w:name w:val="font312"/>
    <w:qFormat/>
    <w:uiPriority w:val="0"/>
    <w:rPr>
      <w:rFonts w:hint="default" w:ascii="Times New Roman" w:hAnsi="Times New Roman" w:eastAsia="宋体" w:cs="Times New Roman"/>
      <w:color w:val="000000"/>
      <w:sz w:val="22"/>
      <w:szCs w:val="22"/>
      <w:u w:val="none"/>
      <w:vertAlign w:val="superscript"/>
    </w:rPr>
  </w:style>
  <w:style w:type="character" w:customStyle="1" w:styleId="143">
    <w:name w:val="text11"/>
    <w:qFormat/>
    <w:uiPriority w:val="0"/>
    <w:rPr>
      <w:rFonts w:hint="default" w:ascii="Verdana" w:hAnsi="Verdana" w:eastAsia="宋体" w:cs="Times New Roman"/>
      <w:color w:val="4E4E4E"/>
      <w:sz w:val="18"/>
      <w:szCs w:val="18"/>
    </w:rPr>
  </w:style>
  <w:style w:type="character" w:customStyle="1" w:styleId="144">
    <w:name w:val="NormalCharacter"/>
    <w:qFormat/>
    <w:uiPriority w:val="0"/>
    <w:rPr>
      <w:rFonts w:ascii="Times New Roman" w:hAnsi="Times New Roman" w:eastAsia="宋体" w:cs="Times New Roman"/>
    </w:rPr>
  </w:style>
  <w:style w:type="paragraph" w:customStyle="1" w:styleId="145">
    <w:name w:val="样式 标题 3 + (中文) 黑体 小四 非加粗 段前: 7.8 磅 段后: 0 磅 行距: 固定值 20 磅"/>
    <w:basedOn w:val="4"/>
    <w:qFormat/>
    <w:uiPriority w:val="0"/>
    <w:pPr>
      <w:spacing w:before="0" w:after="0" w:line="400" w:lineRule="exact"/>
      <w:ind w:firstLine="1044" w:firstLineChars="200"/>
      <w:jc w:val="left"/>
    </w:pPr>
    <w:rPr>
      <w:rFonts w:eastAsia="黑体" w:cs="宋体"/>
      <w:b w:val="0"/>
      <w:bCs w:val="0"/>
      <w:sz w:val="24"/>
      <w:szCs w:val="20"/>
    </w:rPr>
  </w:style>
  <w:style w:type="paragraph" w:customStyle="1" w:styleId="146">
    <w:name w:val="2ji"/>
    <w:basedOn w:val="3"/>
    <w:qFormat/>
    <w:uiPriority w:val="0"/>
    <w:pPr>
      <w:adjustRightInd w:val="0"/>
      <w:spacing w:before="0" w:after="0" w:line="360" w:lineRule="auto"/>
      <w:ind w:firstLine="1044" w:firstLineChars="200"/>
      <w:jc w:val="left"/>
      <w:textAlignment w:val="baseline"/>
    </w:pPr>
    <w:rPr>
      <w:rFonts w:ascii="宋体" w:hAnsi="宋体"/>
      <w:kern w:val="0"/>
      <w:sz w:val="21"/>
      <w:szCs w:val="21"/>
    </w:rPr>
  </w:style>
  <w:style w:type="paragraph" w:customStyle="1" w:styleId="147">
    <w:name w:val="Table Paragraph"/>
    <w:basedOn w:val="1"/>
    <w:qFormat/>
    <w:uiPriority w:val="0"/>
    <w:pPr>
      <w:spacing w:line="400" w:lineRule="exact"/>
      <w:ind w:firstLine="1044" w:firstLineChars="200"/>
      <w:jc w:val="left"/>
    </w:pPr>
    <w:rPr>
      <w:sz w:val="24"/>
    </w:rPr>
  </w:style>
  <w:style w:type="paragraph" w:customStyle="1" w:styleId="148">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9">
    <w:name w:val="普通(网站)1"/>
    <w:basedOn w:val="1"/>
    <w:qFormat/>
    <w:uiPriority w:val="99"/>
    <w:pPr>
      <w:widowControl/>
      <w:autoSpaceDE w:val="0"/>
      <w:autoSpaceDN w:val="0"/>
      <w:spacing w:before="100" w:beforeAutospacing="1" w:after="100" w:afterAutospacing="1"/>
      <w:jc w:val="left"/>
    </w:pPr>
    <w:rPr>
      <w:rFonts w:ascii="宋体" w:hAnsi="宋体" w:cs="宋体"/>
      <w:kern w:val="0"/>
      <w:sz w:val="24"/>
      <w:szCs w:val="22"/>
      <w:lang w:val="zh-CN" w:bidi="zh-CN"/>
    </w:rPr>
  </w:style>
  <w:style w:type="paragraph" w:customStyle="1" w:styleId="150">
    <w:name w:val="reader-word-layer reader-word-s3-13"/>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1">
    <w:name w:val="Char Char8"/>
    <w:basedOn w:val="1"/>
    <w:qFormat/>
    <w:uiPriority w:val="0"/>
    <w:rPr>
      <w:rFonts w:ascii="Tahoma" w:hAnsi="Tahoma" w:eastAsia="Times New Roman"/>
      <w:kern w:val="0"/>
      <w:sz w:val="24"/>
      <w:szCs w:val="20"/>
    </w:rPr>
  </w:style>
  <w:style w:type="paragraph" w:customStyle="1" w:styleId="152">
    <w:name w:val="Char Char2"/>
    <w:basedOn w:val="1"/>
    <w:qFormat/>
    <w:uiPriority w:val="0"/>
    <w:pPr>
      <w:widowControl/>
      <w:spacing w:line="400" w:lineRule="exact"/>
      <w:ind w:firstLine="1044" w:firstLineChars="200"/>
      <w:jc w:val="left"/>
    </w:pPr>
    <w:rPr>
      <w:sz w:val="28"/>
      <w:szCs w:val="20"/>
    </w:rPr>
  </w:style>
  <w:style w:type="paragraph" w:customStyle="1" w:styleId="153">
    <w:name w:val="Char2"/>
    <w:basedOn w:val="1"/>
    <w:qFormat/>
    <w:uiPriority w:val="0"/>
    <w:pPr>
      <w:widowControl/>
      <w:spacing w:after="160" w:line="240" w:lineRule="exact"/>
      <w:ind w:firstLine="1044" w:firstLineChars="200"/>
      <w:jc w:val="left"/>
    </w:pPr>
    <w:rPr>
      <w:rFonts w:ascii="Verdana" w:hAnsi="Verdana"/>
      <w:kern w:val="0"/>
      <w:szCs w:val="20"/>
      <w:lang w:eastAsia="en-US"/>
    </w:rPr>
  </w:style>
  <w:style w:type="paragraph" w:customStyle="1" w:styleId="154">
    <w:name w:val="_Style 30"/>
    <w:basedOn w:val="1"/>
    <w:qFormat/>
    <w:uiPriority w:val="0"/>
    <w:rPr>
      <w:rFonts w:ascii="仿宋_GB2312" w:hAnsi="Calibri" w:eastAsia="仿宋_GB2312"/>
      <w:b/>
      <w:sz w:val="32"/>
      <w:szCs w:val="32"/>
    </w:rPr>
  </w:style>
  <w:style w:type="paragraph" w:customStyle="1" w:styleId="155">
    <w:name w:val="1"/>
    <w:basedOn w:val="1"/>
    <w:next w:val="27"/>
    <w:qFormat/>
    <w:uiPriority w:val="0"/>
    <w:rPr>
      <w:rFonts w:ascii="宋体" w:hAnsi="Courier New"/>
      <w:szCs w:val="20"/>
    </w:rPr>
  </w:style>
  <w:style w:type="paragraph" w:customStyle="1" w:styleId="156">
    <w:name w:val="reader-word-layer reader-word-s3-14"/>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7">
    <w:name w:val="reader-word-layer reader-word-s4-9"/>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8">
    <w:name w:val="标题 71"/>
    <w:next w:val="148"/>
    <w:qFormat/>
    <w:uiPriority w:val="0"/>
    <w:pPr>
      <w:keepNext/>
      <w:framePr w:wrap="around" w:vAnchor="margin" w:hAnchor="text" w:yAlign="top"/>
      <w:spacing w:before="80" w:after="60" w:line="440" w:lineRule="atLeast"/>
      <w:jc w:val="both"/>
      <w:outlineLvl w:val="6"/>
    </w:pPr>
    <w:rPr>
      <w:rFonts w:hint="eastAsia" w:ascii="Arial Unicode MS" w:hAnsi="Arial Unicode MS" w:eastAsia="Times New Roman" w:cs="Arial Unicode MS"/>
      <w:b/>
      <w:bCs/>
      <w:color w:val="000000"/>
      <w:kern w:val="28"/>
      <w:sz w:val="28"/>
      <w:szCs w:val="28"/>
      <w:u w:color="000000"/>
      <w:lang w:val="en-US" w:eastAsia="zh-CN" w:bidi="ar-SA"/>
    </w:rPr>
  </w:style>
  <w:style w:type="paragraph" w:customStyle="1" w:styleId="159">
    <w:name w:val="F2"/>
    <w:basedOn w:val="1"/>
    <w:qFormat/>
    <w:uiPriority w:val="0"/>
    <w:pPr>
      <w:autoSpaceDE w:val="0"/>
      <w:autoSpaceDN w:val="0"/>
      <w:adjustRightInd w:val="0"/>
      <w:spacing w:line="400" w:lineRule="exact"/>
      <w:ind w:firstLine="601" w:firstLineChars="200"/>
      <w:jc w:val="left"/>
      <w:textAlignment w:val="baseline"/>
    </w:pPr>
    <w:rPr>
      <w:kern w:val="0"/>
      <w:sz w:val="24"/>
      <w:szCs w:val="20"/>
    </w:rPr>
  </w:style>
  <w:style w:type="paragraph" w:customStyle="1" w:styleId="160">
    <w:name w:val="reader-word-layer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1">
    <w:name w:val="Default"/>
    <w:basedOn w:val="48"/>
    <w:qFormat/>
    <w:uiPriority w:val="0"/>
    <w:pPr>
      <w:autoSpaceDE w:val="0"/>
      <w:autoSpaceDN w:val="0"/>
      <w:adjustRightInd w:val="0"/>
    </w:pPr>
    <w:rPr>
      <w:rFonts w:ascii="宋体" w:cs="宋体"/>
      <w:color w:val="000000"/>
      <w:sz w:val="24"/>
      <w:szCs w:val="24"/>
    </w:rPr>
  </w:style>
  <w:style w:type="paragraph" w:customStyle="1" w:styleId="162">
    <w:name w:val="首行缩进"/>
    <w:basedOn w:val="1"/>
    <w:qFormat/>
    <w:uiPriority w:val="0"/>
    <w:pPr>
      <w:spacing w:line="400" w:lineRule="exact"/>
      <w:ind w:firstLine="480" w:firstLineChars="200"/>
      <w:jc w:val="left"/>
    </w:pPr>
    <w:rPr>
      <w:lang w:val="zh-CN"/>
    </w:rPr>
  </w:style>
  <w:style w:type="paragraph" w:customStyle="1" w:styleId="163">
    <w:name w:val="reader-word-layer reader-word-s4-7"/>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4">
    <w:name w:val="BodyTextIndent"/>
    <w:basedOn w:val="1"/>
    <w:qFormat/>
    <w:uiPriority w:val="0"/>
    <w:pPr>
      <w:ind w:firstLine="830" w:firstLineChars="352"/>
      <w:textAlignment w:val="baseline"/>
    </w:pPr>
    <w:rPr>
      <w:rFonts w:ascii="仿宋_GB2312" w:eastAsia="仿宋_GB2312"/>
      <w:kern w:val="0"/>
      <w:sz w:val="32"/>
      <w:szCs w:val="20"/>
    </w:rPr>
  </w:style>
  <w:style w:type="paragraph" w:customStyle="1" w:styleId="165">
    <w:name w:val="01 正文-首行缩进2字符"/>
    <w:basedOn w:val="1"/>
    <w:qFormat/>
    <w:uiPriority w:val="99"/>
    <w:pPr>
      <w:spacing w:beforeLines="50" w:line="400" w:lineRule="exact"/>
      <w:ind w:firstLine="964" w:firstLineChars="200"/>
      <w:jc w:val="left"/>
    </w:pPr>
    <w:rPr>
      <w:rFonts w:ascii="Arial" w:hAnsi="Arial"/>
      <w:color w:val="000000"/>
      <w:sz w:val="28"/>
    </w:rPr>
  </w:style>
  <w:style w:type="paragraph" w:customStyle="1" w:styleId="166">
    <w:name w:val="Char Char11"/>
    <w:basedOn w:val="1"/>
    <w:qFormat/>
    <w:uiPriority w:val="0"/>
    <w:pPr>
      <w:widowControl/>
      <w:spacing w:after="160" w:line="240" w:lineRule="exact"/>
      <w:ind w:firstLine="1044" w:firstLineChars="200"/>
      <w:jc w:val="left"/>
    </w:pPr>
    <w:rPr>
      <w:rFonts w:ascii="Verdana" w:hAnsi="Verdana" w:eastAsia="楷体_GB2312"/>
      <w:b/>
      <w:i/>
      <w:iCs/>
      <w:color w:val="000000"/>
      <w:kern w:val="0"/>
      <w:sz w:val="20"/>
      <w:szCs w:val="20"/>
      <w:lang w:eastAsia="en-US"/>
    </w:rPr>
  </w:style>
  <w:style w:type="paragraph" w:customStyle="1" w:styleId="167">
    <w:name w:val="Char Char Char Char Char Char Char"/>
    <w:basedOn w:val="1"/>
    <w:qFormat/>
    <w:uiPriority w:val="0"/>
    <w:rPr>
      <w:rFonts w:ascii="Calibri" w:hAnsi="Calibri"/>
    </w:rPr>
  </w:style>
  <w:style w:type="paragraph" w:customStyle="1" w:styleId="168">
    <w:name w:val="列出段落2"/>
    <w:basedOn w:val="1"/>
    <w:qFormat/>
    <w:uiPriority w:val="99"/>
    <w:pPr>
      <w:autoSpaceDE w:val="0"/>
      <w:autoSpaceDN w:val="0"/>
      <w:ind w:firstLine="420" w:firstLineChars="200"/>
      <w:jc w:val="left"/>
    </w:pPr>
    <w:rPr>
      <w:rFonts w:ascii="Calibri" w:hAnsi="Calibri" w:cs="宋体"/>
      <w:kern w:val="0"/>
      <w:sz w:val="22"/>
      <w:szCs w:val="22"/>
      <w:lang w:val="zh-CN" w:bidi="zh-CN"/>
    </w:rPr>
  </w:style>
  <w:style w:type="paragraph" w:customStyle="1" w:styleId="16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Char"/>
    <w:basedOn w:val="1"/>
    <w:qFormat/>
    <w:uiPriority w:val="0"/>
  </w:style>
  <w:style w:type="paragraph" w:customStyle="1" w:styleId="171">
    <w:name w:val="reader-word-layer reader-word-s4-6"/>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72">
    <w:name w:val="样式 Verdana 首行缩进:  0.74 厘米"/>
    <w:basedOn w:val="1"/>
    <w:qFormat/>
    <w:uiPriority w:val="0"/>
    <w:pPr>
      <w:spacing w:line="360" w:lineRule="auto"/>
      <w:ind w:firstLine="420" w:firstLineChars="200"/>
      <w:jc w:val="left"/>
    </w:pPr>
    <w:rPr>
      <w:rFonts w:ascii="Verdana" w:hAnsi="Verdana"/>
      <w:sz w:val="24"/>
      <w:szCs w:val="20"/>
    </w:rPr>
  </w:style>
  <w:style w:type="paragraph" w:customStyle="1" w:styleId="173">
    <w:name w:val="_Style 36"/>
    <w:basedOn w:val="1"/>
    <w:qFormat/>
    <w:uiPriority w:val="0"/>
    <w:rPr>
      <w:rFonts w:ascii="Tahoma" w:hAnsi="Tahoma"/>
      <w:sz w:val="24"/>
      <w:szCs w:val="20"/>
    </w:rPr>
  </w:style>
  <w:style w:type="paragraph" w:customStyle="1" w:styleId="174">
    <w:name w:val="一级条标题"/>
    <w:basedOn w:val="1"/>
    <w:next w:val="1"/>
    <w:qFormat/>
    <w:uiPriority w:val="0"/>
    <w:pPr>
      <w:widowControl/>
      <w:tabs>
        <w:tab w:val="left" w:pos="1380"/>
      </w:tabs>
      <w:spacing w:line="400" w:lineRule="exact"/>
      <w:ind w:left="1380" w:firstLine="200" w:firstLineChars="200"/>
      <w:jc w:val="left"/>
    </w:pPr>
    <w:rPr>
      <w:rFonts w:ascii="黑体" w:eastAsia="黑体"/>
      <w:kern w:val="0"/>
      <w:szCs w:val="20"/>
    </w:rPr>
  </w:style>
  <w:style w:type="paragraph" w:customStyle="1" w:styleId="175">
    <w:name w:val="列出段落11"/>
    <w:basedOn w:val="1"/>
    <w:qFormat/>
    <w:uiPriority w:val="0"/>
    <w:pPr>
      <w:spacing w:line="400" w:lineRule="exact"/>
      <w:ind w:firstLine="420" w:firstLineChars="200"/>
      <w:jc w:val="left"/>
    </w:pPr>
    <w:rPr>
      <w:rFonts w:ascii="Calibri" w:hAnsi="Calibri"/>
      <w:szCs w:val="22"/>
    </w:rPr>
  </w:style>
  <w:style w:type="paragraph" w:customStyle="1" w:styleId="176">
    <w:name w:val="表格"/>
    <w:basedOn w:val="1"/>
    <w:qFormat/>
    <w:uiPriority w:val="0"/>
    <w:pPr>
      <w:spacing w:line="400" w:lineRule="exact"/>
      <w:ind w:firstLine="1044" w:firstLineChars="200"/>
      <w:jc w:val="left"/>
    </w:pPr>
    <w:rPr>
      <w:sz w:val="24"/>
    </w:rPr>
  </w:style>
  <w:style w:type="paragraph" w:customStyle="1" w:styleId="177">
    <w:name w:val="Char Char Char1"/>
    <w:basedOn w:val="1"/>
    <w:qFormat/>
    <w:uiPriority w:val="0"/>
    <w:pPr>
      <w:spacing w:line="400" w:lineRule="exact"/>
      <w:ind w:firstLine="1044" w:firstLineChars="200"/>
      <w:jc w:val="left"/>
    </w:pPr>
  </w:style>
  <w:style w:type="paragraph" w:customStyle="1" w:styleId="178">
    <w:name w:val="BodyText"/>
    <w:basedOn w:val="1"/>
    <w:qFormat/>
    <w:uiPriority w:val="0"/>
    <w:pPr>
      <w:spacing w:line="380" w:lineRule="exact"/>
      <w:ind w:firstLine="1044" w:firstLineChars="200"/>
      <w:textAlignment w:val="baseline"/>
    </w:pPr>
    <w:rPr>
      <w:kern w:val="0"/>
      <w:sz w:val="24"/>
    </w:rPr>
  </w:style>
  <w:style w:type="paragraph" w:customStyle="1" w:styleId="179">
    <w:name w:val="List Paragraph1"/>
    <w:basedOn w:val="1"/>
    <w:qFormat/>
    <w:uiPriority w:val="99"/>
    <w:pPr>
      <w:ind w:firstLine="420" w:firstLineChars="200"/>
    </w:pPr>
    <w:rPr>
      <w:rFonts w:ascii="Calibri" w:hAnsi="Calibri"/>
      <w:szCs w:val="22"/>
    </w:rPr>
  </w:style>
  <w:style w:type="paragraph" w:customStyle="1" w:styleId="18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msolistparagraph"/>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3">
    <w:name w:val="Char3"/>
    <w:basedOn w:val="1"/>
    <w:qFormat/>
    <w:uiPriority w:val="0"/>
    <w:pPr>
      <w:widowControl/>
      <w:spacing w:after="160" w:line="240" w:lineRule="exact"/>
      <w:ind w:firstLine="1044" w:firstLineChars="200"/>
      <w:jc w:val="left"/>
    </w:pPr>
    <w:rPr>
      <w:rFonts w:ascii="Arial" w:hAnsi="Arial" w:eastAsia="Times New Roman" w:cs="Verdana"/>
      <w:b/>
      <w:kern w:val="0"/>
      <w:sz w:val="24"/>
      <w:szCs w:val="20"/>
      <w:lang w:eastAsia="en-US"/>
    </w:rPr>
  </w:style>
  <w:style w:type="paragraph" w:customStyle="1" w:styleId="184">
    <w:name w:val="表格文字"/>
    <w:basedOn w:val="1"/>
    <w:qFormat/>
    <w:uiPriority w:val="99"/>
    <w:pPr>
      <w:spacing w:before="25" w:after="25" w:line="400" w:lineRule="exact"/>
      <w:ind w:firstLine="1044" w:firstLineChars="200"/>
      <w:jc w:val="left"/>
    </w:pPr>
    <w:rPr>
      <w:bCs/>
      <w:spacing w:val="10"/>
      <w:kern w:val="0"/>
      <w:sz w:val="24"/>
    </w:rPr>
  </w:style>
  <w:style w:type="paragraph" w:customStyle="1" w:styleId="185">
    <w:name w:val="p16"/>
    <w:basedOn w:val="1"/>
    <w:qFormat/>
    <w:uiPriority w:val="0"/>
    <w:pPr>
      <w:widowControl/>
    </w:pPr>
    <w:rPr>
      <w:rFonts w:ascii="宋体" w:hAnsi="宋体" w:cs="宋体"/>
      <w:kern w:val="0"/>
      <w:szCs w:val="21"/>
    </w:rPr>
  </w:style>
  <w:style w:type="paragraph" w:styleId="186">
    <w:name w:val="List Paragraph"/>
    <w:basedOn w:val="1"/>
    <w:qFormat/>
    <w:uiPriority w:val="34"/>
    <w:pPr>
      <w:ind w:firstLine="420" w:firstLineChars="200"/>
    </w:pPr>
    <w:rPr>
      <w:rFonts w:ascii="Calibri" w:hAnsi="Calibri" w:cs="宋体"/>
      <w:szCs w:val="22"/>
    </w:rPr>
  </w:style>
  <w:style w:type="paragraph" w:customStyle="1" w:styleId="187">
    <w:name w:val="reader-word-layer reader-word-s4-8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8">
    <w:name w:val="默认段落字体 Para Char Char Char Char Char Char Char Char Char1 Char Char Char Char Char Char Char"/>
    <w:basedOn w:val="16"/>
    <w:qFormat/>
    <w:uiPriority w:val="0"/>
    <w:pPr>
      <w:adjustRightInd/>
      <w:spacing w:line="240" w:lineRule="auto"/>
      <w:ind w:firstLine="0" w:firstLineChars="0"/>
      <w:jc w:val="both"/>
      <w:textAlignment w:val="auto"/>
    </w:pPr>
    <w:rPr>
      <w:rFonts w:ascii="宋体" w:hAnsi="宋体" w:cs="Arial"/>
      <w:kern w:val="2"/>
      <w:szCs w:val="21"/>
    </w:rPr>
  </w:style>
  <w:style w:type="paragraph" w:customStyle="1" w:styleId="189">
    <w:name w:val="444"/>
    <w:basedOn w:val="1"/>
    <w:qFormat/>
    <w:uiPriority w:val="0"/>
    <w:pPr>
      <w:adjustRightInd w:val="0"/>
      <w:spacing w:line="312" w:lineRule="atLeast"/>
      <w:ind w:firstLine="1044" w:firstLineChars="200"/>
      <w:jc w:val="center"/>
      <w:textAlignment w:val="baseline"/>
    </w:pPr>
    <w:rPr>
      <w:b/>
      <w:kern w:val="0"/>
      <w:sz w:val="36"/>
      <w:szCs w:val="36"/>
    </w:rPr>
  </w:style>
  <w:style w:type="paragraph" w:customStyle="1" w:styleId="190">
    <w:name w:val="Heading4"/>
    <w:basedOn w:val="1"/>
    <w:next w:val="1"/>
    <w:qFormat/>
    <w:uiPriority w:val="0"/>
    <w:pPr>
      <w:keepNext/>
      <w:keepLines/>
      <w:spacing w:before="280" w:after="290" w:line="376" w:lineRule="atLeast"/>
      <w:ind w:firstLine="1044" w:firstLineChars="200"/>
      <w:textAlignment w:val="baseline"/>
    </w:pPr>
    <w:rPr>
      <w:rFonts w:ascii="Cambria" w:hAnsi="Cambria"/>
      <w:b/>
      <w:bCs/>
      <w:sz w:val="28"/>
      <w:szCs w:val="28"/>
    </w:rPr>
  </w:style>
  <w:style w:type="paragraph" w:customStyle="1" w:styleId="191">
    <w:name w:val="Char1"/>
    <w:basedOn w:val="1"/>
    <w:qFormat/>
    <w:uiPriority w:val="0"/>
    <w:pPr>
      <w:spacing w:line="400" w:lineRule="exact"/>
      <w:ind w:firstLine="1044" w:firstLineChars="200"/>
      <w:jc w:val="left"/>
    </w:pPr>
    <w:rPr>
      <w:szCs w:val="21"/>
    </w:rPr>
  </w:style>
  <w:style w:type="paragraph" w:customStyle="1" w:styleId="192">
    <w:name w:val="样式 标题 2 + Times New Roman 四号 非加粗 段前: 5 磅 段后: 0 磅 行距: 固定值 20..."/>
    <w:basedOn w:val="3"/>
    <w:qFormat/>
    <w:uiPriority w:val="0"/>
    <w:pPr>
      <w:spacing w:before="100" w:after="0" w:line="400" w:lineRule="exact"/>
      <w:ind w:firstLine="1044" w:firstLineChars="200"/>
      <w:jc w:val="left"/>
    </w:pPr>
    <w:rPr>
      <w:rFonts w:ascii="Times New Roman" w:hAnsi="Times New Roman" w:cs="宋体"/>
      <w:b w:val="0"/>
      <w:bCs w:val="0"/>
      <w:kern w:val="0"/>
      <w:sz w:val="28"/>
      <w:szCs w:val="20"/>
    </w:rPr>
  </w:style>
  <w:style w:type="paragraph" w:customStyle="1" w:styleId="193">
    <w:name w:val="Char Char Char"/>
    <w:basedOn w:val="1"/>
    <w:qFormat/>
    <w:uiPriority w:val="0"/>
    <w:pPr>
      <w:spacing w:line="400" w:lineRule="exact"/>
      <w:ind w:firstLine="1044" w:firstLineChars="200"/>
      <w:jc w:val="left"/>
    </w:pPr>
    <w:rPr>
      <w:rFonts w:ascii="Tahoma" w:hAnsi="Tahoma"/>
      <w:sz w:val="24"/>
      <w:szCs w:val="20"/>
    </w:rPr>
  </w:style>
  <w:style w:type="paragraph" w:customStyle="1" w:styleId="194">
    <w:name w:val="_Style 15"/>
    <w:basedOn w:val="16"/>
    <w:qFormat/>
    <w:uiPriority w:val="0"/>
    <w:pPr>
      <w:adjustRightInd/>
      <w:spacing w:line="240" w:lineRule="auto"/>
      <w:ind w:firstLine="0" w:firstLineChars="0"/>
      <w:jc w:val="both"/>
      <w:textAlignment w:val="auto"/>
    </w:pPr>
    <w:rPr>
      <w:rFonts w:ascii="Tahoma" w:hAnsi="Tahoma"/>
      <w:kern w:val="2"/>
      <w:sz w:val="24"/>
      <w:szCs w:val="24"/>
    </w:rPr>
  </w:style>
  <w:style w:type="paragraph" w:customStyle="1" w:styleId="195">
    <w:name w:val="表内文字"/>
    <w:basedOn w:val="1"/>
    <w:qFormat/>
    <w:uiPriority w:val="0"/>
    <w:pPr>
      <w:snapToGrid w:val="0"/>
      <w:spacing w:before="50" w:after="50" w:line="400" w:lineRule="exact"/>
      <w:ind w:firstLine="1044" w:firstLineChars="200"/>
      <w:jc w:val="center"/>
    </w:pPr>
    <w:rPr>
      <w:rFonts w:ascii="仿宋_GB2312" w:hAnsi="宋体" w:eastAsia="仿宋_GB2312"/>
      <w:b/>
      <w:color w:val="000000"/>
      <w:sz w:val="32"/>
      <w:szCs w:val="32"/>
    </w:rPr>
  </w:style>
  <w:style w:type="paragraph" w:customStyle="1" w:styleId="196">
    <w:name w:val="2-2ji"/>
    <w:basedOn w:val="3"/>
    <w:qFormat/>
    <w:uiPriority w:val="0"/>
    <w:pPr>
      <w:adjustRightInd w:val="0"/>
      <w:spacing w:before="0" w:after="0" w:line="360" w:lineRule="auto"/>
      <w:ind w:firstLine="1044" w:firstLineChars="200"/>
      <w:jc w:val="center"/>
      <w:textAlignment w:val="baseline"/>
    </w:pPr>
    <w:rPr>
      <w:rFonts w:ascii="宋体" w:hAnsi="宋体"/>
      <w:bCs w:val="0"/>
      <w:kern w:val="0"/>
      <w:sz w:val="36"/>
    </w:rPr>
  </w:style>
  <w:style w:type="paragraph" w:customStyle="1" w:styleId="197">
    <w:name w:val="默认段落字体 Para Char Char Char Char Char Char Char Char Char1 Char Char Char Char"/>
    <w:basedOn w:val="1"/>
    <w:qFormat/>
    <w:uiPriority w:val="0"/>
    <w:pPr>
      <w:spacing w:line="400" w:lineRule="exact"/>
      <w:ind w:firstLine="1044" w:firstLineChars="200"/>
      <w:jc w:val="left"/>
    </w:pPr>
    <w:rPr>
      <w:rFonts w:ascii="Tahoma" w:hAnsi="Tahoma"/>
      <w:sz w:val="24"/>
      <w:szCs w:val="20"/>
    </w:rPr>
  </w:style>
  <w:style w:type="paragraph" w:customStyle="1" w:styleId="198">
    <w:name w:val="正文段"/>
    <w:basedOn w:val="1"/>
    <w:qFormat/>
    <w:uiPriority w:val="0"/>
    <w:pPr>
      <w:widowControl/>
      <w:snapToGrid w:val="0"/>
      <w:spacing w:afterLines="50" w:line="400" w:lineRule="exact"/>
      <w:ind w:firstLine="200" w:firstLineChars="200"/>
      <w:jc w:val="left"/>
    </w:pPr>
    <w:rPr>
      <w:kern w:val="0"/>
      <w:sz w:val="24"/>
      <w:szCs w:val="20"/>
    </w:rPr>
  </w:style>
  <w:style w:type="paragraph" w:customStyle="1" w:styleId="199">
    <w:name w:val="缺省文本"/>
    <w:basedOn w:val="1"/>
    <w:qFormat/>
    <w:uiPriority w:val="0"/>
    <w:pPr>
      <w:autoSpaceDE w:val="0"/>
      <w:autoSpaceDN w:val="0"/>
      <w:adjustRightInd w:val="0"/>
      <w:spacing w:line="360" w:lineRule="auto"/>
      <w:jc w:val="left"/>
    </w:pPr>
    <w:rPr>
      <w:rFonts w:ascii="Calibri" w:hAnsi="Calibri"/>
      <w:kern w:val="0"/>
      <w:sz w:val="24"/>
      <w:szCs w:val="20"/>
    </w:rPr>
  </w:style>
  <w:style w:type="paragraph" w:customStyle="1" w:styleId="200">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201">
    <w:name w:val="列出段落1"/>
    <w:basedOn w:val="1"/>
    <w:qFormat/>
    <w:uiPriority w:val="34"/>
    <w:pPr>
      <w:spacing w:line="400" w:lineRule="exact"/>
      <w:ind w:firstLine="420" w:firstLineChars="200"/>
      <w:jc w:val="left"/>
    </w:pPr>
    <w:rPr>
      <w:rFonts w:ascii="Calibri" w:hAnsi="Calibri"/>
      <w:szCs w:val="22"/>
    </w:rPr>
  </w:style>
  <w:style w:type="paragraph" w:customStyle="1" w:styleId="202">
    <w:name w:val="PlainText"/>
    <w:basedOn w:val="1"/>
    <w:next w:val="190"/>
    <w:qFormat/>
    <w:uiPriority w:val="0"/>
    <w:pPr>
      <w:ind w:firstLine="1044" w:firstLineChars="200"/>
      <w:textAlignment w:val="baseline"/>
    </w:pPr>
    <w:rPr>
      <w:rFonts w:ascii="宋体" w:hAnsi="Courier New"/>
      <w:kern w:val="0"/>
      <w:sz w:val="20"/>
      <w:szCs w:val="21"/>
    </w:rPr>
  </w:style>
  <w:style w:type="paragraph" w:customStyle="1" w:styleId="20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4">
    <w:name w:val="样式 首行缩进:  2 字符"/>
    <w:basedOn w:val="1"/>
    <w:qFormat/>
    <w:uiPriority w:val="0"/>
    <w:pPr>
      <w:spacing w:line="400" w:lineRule="exact"/>
      <w:ind w:firstLine="200" w:firstLineChars="200"/>
      <w:jc w:val="left"/>
    </w:pPr>
    <w:rPr>
      <w:rFonts w:cs="宋体"/>
      <w:sz w:val="24"/>
    </w:rPr>
  </w:style>
  <w:style w:type="paragraph" w:customStyle="1" w:styleId="205">
    <w:name w:val="reader-word-layer reader-word-s4-1"/>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styleId="206">
    <w:name w:val="No Spacing"/>
    <w:basedOn w:val="1"/>
    <w:qFormat/>
    <w:uiPriority w:val="0"/>
    <w:rPr>
      <w:rFonts w:ascii="Calibri" w:hAnsi="Calibri"/>
      <w:szCs w:val="21"/>
    </w:rPr>
  </w:style>
  <w:style w:type="paragraph" w:customStyle="1" w:styleId="207">
    <w:name w:val="p0"/>
    <w:basedOn w:val="1"/>
    <w:qFormat/>
    <w:uiPriority w:val="0"/>
    <w:pPr>
      <w:widowControl/>
      <w:spacing w:line="400" w:lineRule="exact"/>
      <w:ind w:firstLine="1044" w:firstLineChars="200"/>
      <w:jc w:val="left"/>
    </w:pPr>
    <w:rPr>
      <w:kern w:val="0"/>
      <w:szCs w:val="21"/>
    </w:rPr>
  </w:style>
  <w:style w:type="paragraph" w:customStyle="1" w:styleId="208">
    <w:name w:val="次小点说明 Char"/>
    <w:basedOn w:val="10"/>
    <w:qFormat/>
    <w:uiPriority w:val="0"/>
    <w:pPr>
      <w:ind w:firstLine="0"/>
    </w:pPr>
    <w:rPr>
      <w:rFonts w:ascii="Calibri" w:hAnsi="Calibri"/>
      <w:sz w:val="24"/>
      <w:szCs w:val="24"/>
    </w:rPr>
  </w:style>
  <w:style w:type="paragraph" w:customStyle="1" w:styleId="209">
    <w:name w:val="正文首行缩进两字符"/>
    <w:basedOn w:val="1"/>
    <w:qFormat/>
    <w:uiPriority w:val="0"/>
    <w:pPr>
      <w:spacing w:line="360" w:lineRule="auto"/>
      <w:ind w:firstLine="200" w:firstLineChars="200"/>
      <w:jc w:val="left"/>
    </w:pPr>
  </w:style>
  <w:style w:type="character" w:customStyle="1" w:styleId="210">
    <w:name w:val="正文缩进 Char1"/>
    <w:qFormat/>
    <w:locked/>
    <w:uiPriority w:val="0"/>
    <w:rPr>
      <w:kern w:val="2"/>
      <w:sz w:val="21"/>
    </w:rPr>
  </w:style>
  <w:style w:type="character" w:customStyle="1" w:styleId="211">
    <w:name w:val="纯文本 Char"/>
    <w:qFormat/>
    <w:uiPriority w:val="0"/>
    <w:rPr>
      <w:rFonts w:ascii="宋体" w:hAnsi="Courier New" w:eastAsia="宋体"/>
      <w:kern w:val="2"/>
      <w:sz w:val="21"/>
      <w:lang w:val="en-US" w:eastAsia="zh-CN" w:bidi="ar-SA"/>
    </w:rPr>
  </w:style>
  <w:style w:type="character" w:customStyle="1" w:styleId="212">
    <w:name w:val="批注文字 Char"/>
    <w:qFormat/>
    <w:uiPriority w:val="0"/>
    <w:rPr>
      <w:rFonts w:eastAsia="宋体"/>
      <w:kern w:val="2"/>
      <w:sz w:val="21"/>
      <w:szCs w:val="24"/>
      <w:lang w:val="en-US" w:eastAsia="zh-CN" w:bidi="ar-SA"/>
    </w:rPr>
  </w:style>
  <w:style w:type="paragraph" w:customStyle="1" w:styleId="213">
    <w:name w:val="样式 标题 2 + 宋体"/>
    <w:basedOn w:val="3"/>
    <w:qFormat/>
    <w:uiPriority w:val="99"/>
    <w:pPr>
      <w:tabs>
        <w:tab w:val="left" w:pos="567"/>
      </w:tabs>
    </w:pPr>
    <w:rPr>
      <w:rFonts w:ascii="宋体" w:hAnsi="宋体"/>
      <w:sz w:val="30"/>
    </w:rPr>
  </w:style>
  <w:style w:type="character" w:customStyle="1" w:styleId="214">
    <w:name w:val="UserStyle_13"/>
    <w:link w:val="215"/>
    <w:qFormat/>
    <w:uiPriority w:val="0"/>
    <w:rPr>
      <w:kern w:val="2"/>
      <w:sz w:val="21"/>
      <w:szCs w:val="24"/>
    </w:rPr>
  </w:style>
  <w:style w:type="paragraph" w:customStyle="1" w:styleId="215">
    <w:name w:val="AnnotationText"/>
    <w:basedOn w:val="1"/>
    <w:link w:val="214"/>
    <w:qFormat/>
    <w:uiPriority w:val="0"/>
    <w:pPr>
      <w:widowControl/>
      <w:jc w:val="left"/>
      <w:textAlignment w:val="baseline"/>
    </w:pPr>
  </w:style>
  <w:style w:type="table" w:customStyle="1" w:styleId="216">
    <w:name w:val="网格型1"/>
    <w:basedOn w:val="51"/>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7">
    <w:name w:val="Header or footer|2"/>
    <w:basedOn w:val="1"/>
    <w:autoRedefine/>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85688-090F-4679-90FA-6FD7EF9075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34392</Words>
  <Characters>36815</Characters>
  <Lines>294</Lines>
  <Paragraphs>82</Paragraphs>
  <TotalTime>1</TotalTime>
  <ScaleCrop>false</ScaleCrop>
  <LinksUpToDate>false</LinksUpToDate>
  <CharactersWithSpaces>39863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2024-07-15T11:23:00Z</dcterms:created>
  <dc:creator>微软用户</dc:creator>
  <cp:lastModifiedBy>O_O优雅君！</cp:lastModifiedBy>
  <cp:lastPrinted>2021-11-13T08:11:00Z</cp:lastPrinted>
  <dcterms:modified xsi:type="dcterms:W3CDTF">2024-07-15T11:44:06Z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1F902046FFCD4607857C38DF4CBE3F0F_13</vt:lpwstr>
  </property>
</Properties>
</file>