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07A46">
      <w:pPr>
        <w:keepNext/>
        <w:keepLines/>
        <w:spacing w:before="340" w:after="330" w:line="400" w:lineRule="exact"/>
        <w:jc w:val="center"/>
        <w:outlineLvl w:val="0"/>
        <w:rPr>
          <w:rFonts w:hint="eastAsia" w:ascii="Times New Roman" w:hAnsi="Times New Roman" w:eastAsia="宋体" w:cs="Times New Roman"/>
          <w:b/>
          <w:bCs/>
          <w:kern w:val="44"/>
          <w:sz w:val="44"/>
          <w:szCs w:val="44"/>
          <w:highlight w:val="none"/>
          <w:lang w:val="zh-CN" w:eastAsia="zh-CN"/>
        </w:rPr>
      </w:pPr>
      <w:bookmarkStart w:id="0" w:name="OLE_LINK39"/>
      <w:bookmarkStart w:id="1" w:name="_Toc5540"/>
      <w:bookmarkStart w:id="2" w:name="_Toc2567"/>
      <w:bookmarkStart w:id="3" w:name="_Toc7085"/>
      <w:bookmarkStart w:id="4" w:name="_Toc21558"/>
      <w:bookmarkStart w:id="5" w:name="_Toc15375"/>
      <w:bookmarkStart w:id="6" w:name="_Toc6626"/>
      <w:bookmarkStart w:id="7" w:name="_Toc80205920"/>
      <w:bookmarkStart w:id="8" w:name="_Toc28468"/>
      <w:bookmarkStart w:id="9" w:name="_Toc21011"/>
      <w:bookmarkStart w:id="10" w:name="_Toc32002"/>
      <w:bookmarkStart w:id="11" w:name="OLE_LINK47"/>
      <w:bookmarkStart w:id="12" w:name="OLE_LINK45"/>
      <w:r>
        <w:rPr>
          <w:rFonts w:hint="eastAsia" w:ascii="Times New Roman" w:hAnsi="Times New Roman" w:eastAsia="宋体" w:cs="Times New Roman"/>
          <w:b/>
          <w:bCs/>
          <w:kern w:val="44"/>
          <w:sz w:val="44"/>
          <w:szCs w:val="44"/>
          <w:highlight w:val="none"/>
          <w:lang w:val="zh-CN" w:eastAsia="zh-CN"/>
        </w:rPr>
        <w:t>竞争性谈判</w:t>
      </w:r>
      <w:bookmarkEnd w:id="0"/>
      <w:r>
        <w:rPr>
          <w:rFonts w:hint="eastAsia" w:ascii="Times New Roman" w:hAnsi="Times New Roman" w:eastAsia="宋体" w:cs="Times New Roman"/>
          <w:b/>
          <w:bCs/>
          <w:kern w:val="44"/>
          <w:sz w:val="44"/>
          <w:szCs w:val="44"/>
          <w:highlight w:val="none"/>
          <w:lang w:val="zh-CN" w:eastAsia="zh-CN"/>
        </w:rPr>
        <w:t>公告</w:t>
      </w:r>
      <w:bookmarkEnd w:id="1"/>
      <w:bookmarkEnd w:id="2"/>
      <w:bookmarkEnd w:id="3"/>
      <w:bookmarkEnd w:id="4"/>
      <w:bookmarkEnd w:id="5"/>
      <w:bookmarkEnd w:id="6"/>
      <w:bookmarkEnd w:id="7"/>
      <w:bookmarkEnd w:id="8"/>
      <w:bookmarkEnd w:id="9"/>
      <w:bookmarkEnd w:id="10"/>
      <w:bookmarkEnd w:id="11"/>
      <w:bookmarkStart w:id="13" w:name="_Toc35393798"/>
      <w:bookmarkStart w:id="14" w:name="_Toc28359089"/>
      <w:bookmarkStart w:id="15" w:name="_Toc28359012"/>
      <w:bookmarkStart w:id="16" w:name="_Toc28359081"/>
      <w:bookmarkStart w:id="17" w:name="_Toc35393792"/>
      <w:bookmarkStart w:id="18" w:name="_Toc44229878"/>
      <w:bookmarkStart w:id="19" w:name="_Toc35393629"/>
      <w:bookmarkStart w:id="20" w:name="_Toc28359004"/>
      <w:bookmarkStart w:id="21" w:name="_Toc35393623"/>
    </w:p>
    <w:bookmarkEnd w:id="12"/>
    <w:bookmarkEnd w:id="13"/>
    <w:bookmarkEnd w:id="14"/>
    <w:bookmarkEnd w:id="15"/>
    <w:bookmarkEnd w:id="16"/>
    <w:bookmarkEnd w:id="17"/>
    <w:bookmarkEnd w:id="18"/>
    <w:bookmarkEnd w:id="19"/>
    <w:bookmarkEnd w:id="20"/>
    <w:bookmarkEnd w:id="21"/>
    <w:p w14:paraId="072B9493">
      <w:pPr>
        <w:pBdr>
          <w:top w:val="single" w:color="000000" w:sz="4" w:space="1"/>
          <w:left w:val="single" w:color="000000" w:sz="4" w:space="4"/>
          <w:bottom w:val="single" w:color="000000" w:sz="4" w:space="1"/>
          <w:right w:val="single" w:color="000000" w:sz="4" w:space="4"/>
        </w:pBdr>
        <w:spacing w:line="400" w:lineRule="exact"/>
        <w:rPr>
          <w:color w:val="auto"/>
          <w:highlight w:val="none"/>
        </w:rPr>
      </w:pPr>
      <w:bookmarkStart w:id="22" w:name="_Hlk37430271"/>
      <w:r>
        <w:rPr>
          <w:rFonts w:hint="eastAsia" w:ascii="宋体" w:hAnsi="宋体" w:cs="宋体"/>
          <w:color w:val="auto"/>
          <w:szCs w:val="21"/>
          <w:highlight w:val="none"/>
        </w:rPr>
        <w:t>项目概况</w:t>
      </w:r>
    </w:p>
    <w:p w14:paraId="53CC1811">
      <w:pPr>
        <w:pBdr>
          <w:top w:val="single" w:color="000000" w:sz="4" w:space="1"/>
          <w:left w:val="single" w:color="000000" w:sz="4" w:space="4"/>
          <w:bottom w:val="single" w:color="000000" w:sz="4" w:space="1"/>
          <w:right w:val="single" w:color="000000" w:sz="4" w:space="4"/>
        </w:pBdr>
        <w:spacing w:line="400" w:lineRule="exact"/>
        <w:ind w:firstLine="420"/>
        <w:rPr>
          <w:color w:val="auto"/>
          <w:highlight w:val="none"/>
        </w:rPr>
      </w:pPr>
      <w:r>
        <w:rPr>
          <w:rFonts w:hint="eastAsia" w:ascii="宋体" w:hAnsi="宋体" w:cs="宋体"/>
          <w:color w:val="auto"/>
          <w:szCs w:val="21"/>
          <w:highlight w:val="none"/>
          <w:u w:val="single"/>
          <w:lang w:eastAsia="zh-CN"/>
        </w:rPr>
        <w:t>崇左市2024年农田灌溉水有效利用系数测算分析工作</w:t>
      </w:r>
      <w:r>
        <w:rPr>
          <w:rFonts w:hint="eastAsia" w:ascii="宋体" w:hAnsi="宋体" w:cs="宋体"/>
          <w:color w:val="auto"/>
          <w:szCs w:val="21"/>
          <w:highlight w:val="none"/>
        </w:rPr>
        <w:t>的潜在供应商应在广西政府采购云平台（https://www.gcy.zfcg.gxzf.gov.cn/） 获取（下载）竞争性谈判文件，并于</w:t>
      </w:r>
      <w:r>
        <w:rPr>
          <w:rFonts w:hint="eastAsia" w:ascii="宋体" w:hAnsi="宋体" w:cs="宋体"/>
          <w:color w:val="auto"/>
          <w:szCs w:val="21"/>
          <w:highlight w:val="none"/>
          <w:u w:val="single"/>
        </w:rPr>
        <w:t>2024</w:t>
      </w:r>
      <w:r>
        <w:rPr>
          <w:rFonts w:hint="eastAsia" w:ascii="宋体" w:hAnsi="宋体" w:cs="宋体"/>
          <w:bCs/>
          <w:color w:val="auto"/>
          <w:szCs w:val="21"/>
          <w:highlight w:val="none"/>
          <w:u w:val="single"/>
        </w:rPr>
        <w:t>年1</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19</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u w:val="single"/>
        </w:rPr>
        <w:t>时00分（</w:t>
      </w:r>
      <w:r>
        <w:rPr>
          <w:rFonts w:hint="eastAsia" w:ascii="宋体" w:hAnsi="宋体" w:cs="宋体"/>
          <w:bCs/>
          <w:color w:val="auto"/>
          <w:szCs w:val="21"/>
          <w:highlight w:val="none"/>
        </w:rPr>
        <w:t>北京时间）前提交（上传）</w:t>
      </w:r>
      <w:r>
        <w:rPr>
          <w:rFonts w:hint="eastAsia" w:ascii="宋体" w:hAnsi="宋体" w:cs="宋体"/>
          <w:color w:val="auto"/>
          <w:szCs w:val="21"/>
          <w:highlight w:val="none"/>
        </w:rPr>
        <w:t>响应</w:t>
      </w:r>
      <w:r>
        <w:rPr>
          <w:rFonts w:hint="eastAsia" w:ascii="宋体" w:hAnsi="宋体" w:cs="宋体"/>
          <w:bCs/>
          <w:color w:val="auto"/>
          <w:szCs w:val="21"/>
          <w:highlight w:val="none"/>
        </w:rPr>
        <w:t>文件</w:t>
      </w:r>
      <w:r>
        <w:rPr>
          <w:rFonts w:hint="eastAsia" w:ascii="宋体" w:hAnsi="宋体" w:cs="宋体"/>
          <w:color w:val="auto"/>
          <w:szCs w:val="21"/>
          <w:highlight w:val="none"/>
        </w:rPr>
        <w:t>。</w:t>
      </w:r>
    </w:p>
    <w:p w14:paraId="3CCA2B54">
      <w:pPr>
        <w:spacing w:line="400" w:lineRule="exact"/>
        <w:ind w:firstLine="360"/>
        <w:rPr>
          <w:color w:val="auto"/>
          <w:highlight w:val="none"/>
        </w:rPr>
      </w:pPr>
      <w:r>
        <w:rPr>
          <w:rFonts w:hint="eastAsia" w:ascii="宋体" w:hAnsi="宋体" w:cs="宋体"/>
          <w:color w:val="auto"/>
          <w:sz w:val="24"/>
          <w:highlight w:val="none"/>
        </w:rPr>
        <w:t>一、项目基本情况</w:t>
      </w:r>
    </w:p>
    <w:p w14:paraId="41B684E4">
      <w:pPr>
        <w:spacing w:line="400" w:lineRule="exact"/>
        <w:ind w:firstLine="420"/>
        <w:rPr>
          <w:rFonts w:hint="eastAsia" w:eastAsia="宋体"/>
          <w:color w:val="auto"/>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CZZC2024-J3-990321-GXXS</w:t>
      </w:r>
    </w:p>
    <w:p w14:paraId="251A3AFD">
      <w:pPr>
        <w:spacing w:line="400" w:lineRule="exact"/>
        <w:ind w:firstLine="420"/>
        <w:rPr>
          <w:rFonts w:hint="eastAsia" w:eastAsia="宋体"/>
          <w:color w:val="auto"/>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崇左市2024年农田灌溉水有效利用系数测算分析工作</w:t>
      </w:r>
    </w:p>
    <w:p w14:paraId="2B8512FA">
      <w:pPr>
        <w:spacing w:line="400" w:lineRule="exact"/>
        <w:ind w:firstLine="420"/>
        <w:rPr>
          <w:color w:val="auto"/>
          <w:highlight w:val="none"/>
        </w:rPr>
      </w:pPr>
      <w:r>
        <w:rPr>
          <w:rFonts w:hint="eastAsia" w:ascii="宋体" w:hAnsi="宋体" w:cs="宋体"/>
          <w:color w:val="auto"/>
          <w:szCs w:val="21"/>
          <w:highlight w:val="none"/>
        </w:rPr>
        <w:t>3.采购方式：竞争性谈判</w:t>
      </w:r>
    </w:p>
    <w:p w14:paraId="5BE74D0C">
      <w:pPr>
        <w:spacing w:line="400" w:lineRule="exact"/>
        <w:ind w:firstLine="420"/>
        <w:rPr>
          <w:color w:val="auto"/>
          <w:highlight w:val="none"/>
        </w:rPr>
      </w:pPr>
      <w:r>
        <w:rPr>
          <w:rFonts w:hint="eastAsia" w:ascii="宋体" w:hAnsi="宋体" w:cs="宋体"/>
          <w:color w:val="auto"/>
          <w:szCs w:val="21"/>
          <w:highlight w:val="none"/>
        </w:rPr>
        <w:t>4.预算金额：</w:t>
      </w:r>
      <w:r>
        <w:rPr>
          <w:rFonts w:hint="eastAsia" w:ascii="宋体" w:hAnsi="宋体" w:cs="宋体"/>
          <w:color w:val="auto"/>
          <w:szCs w:val="21"/>
          <w:highlight w:val="none"/>
          <w:lang w:eastAsia="zh-CN"/>
        </w:rPr>
        <w:t>73.426</w:t>
      </w:r>
      <w:r>
        <w:rPr>
          <w:rFonts w:hint="eastAsia" w:ascii="宋体" w:hAnsi="宋体" w:cs="宋体"/>
          <w:color w:val="auto"/>
          <w:szCs w:val="21"/>
          <w:highlight w:val="none"/>
        </w:rPr>
        <w:t>万元。</w:t>
      </w:r>
    </w:p>
    <w:p w14:paraId="6795FF11">
      <w:pPr>
        <w:spacing w:line="400" w:lineRule="exact"/>
        <w:ind w:firstLine="420"/>
        <w:rPr>
          <w:color w:val="auto"/>
          <w:highlight w:val="none"/>
        </w:rPr>
      </w:pPr>
      <w:r>
        <w:rPr>
          <w:rFonts w:hint="eastAsia" w:ascii="宋体" w:hAnsi="宋体" w:cs="宋体"/>
          <w:color w:val="auto"/>
          <w:szCs w:val="21"/>
          <w:highlight w:val="none"/>
        </w:rPr>
        <w:t>5.最高限价：</w:t>
      </w:r>
      <w:r>
        <w:rPr>
          <w:rFonts w:hint="eastAsia" w:ascii="宋体" w:hAnsi="宋体" w:cs="宋体"/>
          <w:color w:val="auto"/>
          <w:szCs w:val="21"/>
          <w:highlight w:val="none"/>
          <w:lang w:eastAsia="zh-CN"/>
        </w:rPr>
        <w:t>73.426</w:t>
      </w:r>
      <w:r>
        <w:rPr>
          <w:rFonts w:hint="eastAsia" w:ascii="宋体" w:hAnsi="宋体" w:cs="宋体"/>
          <w:color w:val="auto"/>
          <w:szCs w:val="21"/>
          <w:highlight w:val="none"/>
        </w:rPr>
        <w:t>万元。</w:t>
      </w:r>
    </w:p>
    <w:p w14:paraId="36D6FC38">
      <w:pPr>
        <w:spacing w:line="400" w:lineRule="exact"/>
        <w:ind w:firstLine="420"/>
        <w:rPr>
          <w:color w:val="auto"/>
          <w:highlight w:val="none"/>
        </w:rPr>
      </w:pPr>
      <w:r>
        <w:rPr>
          <w:rFonts w:hint="eastAsia" w:ascii="宋体" w:hAnsi="宋体" w:cs="宋体"/>
          <w:color w:val="auto"/>
          <w:szCs w:val="21"/>
          <w:highlight w:val="none"/>
        </w:rPr>
        <w:t>6.采购需求：</w:t>
      </w:r>
    </w:p>
    <w:tbl>
      <w:tblPr>
        <w:tblStyle w:val="5"/>
        <w:tblW w:w="0" w:type="auto"/>
        <w:jc w:val="center"/>
        <w:tblLayout w:type="fixed"/>
        <w:tblCellMar>
          <w:top w:w="0" w:type="dxa"/>
          <w:left w:w="108" w:type="dxa"/>
          <w:bottom w:w="0" w:type="dxa"/>
          <w:right w:w="108" w:type="dxa"/>
        </w:tblCellMar>
      </w:tblPr>
      <w:tblGrid>
        <w:gridCol w:w="701"/>
        <w:gridCol w:w="1469"/>
        <w:gridCol w:w="766"/>
        <w:gridCol w:w="5670"/>
      </w:tblGrid>
      <w:tr w14:paraId="106A5904">
        <w:tblPrEx>
          <w:tblCellMar>
            <w:top w:w="0" w:type="dxa"/>
            <w:left w:w="108" w:type="dxa"/>
            <w:bottom w:w="0" w:type="dxa"/>
            <w:right w:w="108" w:type="dxa"/>
          </w:tblCellMar>
        </w:tblPrEx>
        <w:trPr>
          <w:trHeight w:val="640" w:hRule="atLeast"/>
          <w:jc w:val="center"/>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13BDD1BE">
            <w:pPr>
              <w:widowControl/>
              <w:spacing w:line="400" w:lineRule="exact"/>
              <w:jc w:val="center"/>
              <w:rPr>
                <w:color w:val="auto"/>
                <w:highlight w:val="none"/>
              </w:rPr>
            </w:pPr>
            <w:r>
              <w:rPr>
                <w:rFonts w:hint="eastAsia" w:ascii="宋体" w:hAnsi="宋体" w:cs="宋体"/>
                <w:b/>
                <w:bCs/>
                <w:color w:val="auto"/>
                <w:szCs w:val="21"/>
                <w:highlight w:val="none"/>
              </w:rPr>
              <w:t>序号</w:t>
            </w:r>
          </w:p>
        </w:tc>
        <w:tc>
          <w:tcPr>
            <w:tcW w:w="1469" w:type="dxa"/>
            <w:tcBorders>
              <w:top w:val="single" w:color="000000" w:sz="4" w:space="0"/>
              <w:left w:val="single" w:color="000000" w:sz="4" w:space="0"/>
              <w:bottom w:val="single" w:color="000000" w:sz="4" w:space="0"/>
              <w:right w:val="single" w:color="000000" w:sz="4" w:space="0"/>
            </w:tcBorders>
            <w:noWrap w:val="0"/>
            <w:vAlign w:val="center"/>
          </w:tcPr>
          <w:p w14:paraId="540FA1E0">
            <w:pPr>
              <w:widowControl/>
              <w:spacing w:line="400" w:lineRule="exact"/>
              <w:jc w:val="center"/>
              <w:rPr>
                <w:color w:val="auto"/>
                <w:highlight w:val="none"/>
              </w:rPr>
            </w:pPr>
            <w:r>
              <w:rPr>
                <w:rFonts w:hint="eastAsia" w:ascii="宋体" w:hAnsi="宋体" w:cs="宋体"/>
                <w:b/>
                <w:bCs/>
                <w:color w:val="auto"/>
                <w:szCs w:val="21"/>
                <w:highlight w:val="none"/>
                <w:lang w:val="en-US" w:eastAsia="zh-CN"/>
              </w:rPr>
              <w:t>服务</w:t>
            </w:r>
            <w:r>
              <w:rPr>
                <w:rFonts w:hint="eastAsia" w:ascii="宋体" w:hAnsi="宋体" w:cs="宋体"/>
                <w:b/>
                <w:bCs/>
                <w:color w:val="auto"/>
                <w:szCs w:val="21"/>
                <w:highlight w:val="none"/>
              </w:rPr>
              <w:t>名称</w:t>
            </w:r>
          </w:p>
        </w:tc>
        <w:tc>
          <w:tcPr>
            <w:tcW w:w="766" w:type="dxa"/>
            <w:tcBorders>
              <w:top w:val="single" w:color="000000" w:sz="4" w:space="0"/>
              <w:left w:val="single" w:color="000000" w:sz="4" w:space="0"/>
              <w:bottom w:val="single" w:color="000000" w:sz="4" w:space="0"/>
            </w:tcBorders>
            <w:noWrap w:val="0"/>
            <w:vAlign w:val="center"/>
          </w:tcPr>
          <w:p w14:paraId="4C6D7B77">
            <w:pPr>
              <w:spacing w:line="400" w:lineRule="exact"/>
              <w:jc w:val="center"/>
              <w:rPr>
                <w:color w:val="auto"/>
                <w:highlight w:val="none"/>
              </w:rPr>
            </w:pPr>
            <w:r>
              <w:rPr>
                <w:rFonts w:hint="eastAsia" w:ascii="宋体" w:hAnsi="宋体" w:cs="宋体"/>
                <w:b/>
                <w:bCs/>
                <w:color w:val="auto"/>
                <w:szCs w:val="21"/>
                <w:highlight w:val="none"/>
              </w:rPr>
              <w:t>数量</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5284E996">
            <w:pPr>
              <w:snapToGrid w:val="0"/>
              <w:spacing w:line="360" w:lineRule="exact"/>
              <w:jc w:val="center"/>
              <w:rPr>
                <w:color w:val="auto"/>
                <w:highlight w:val="none"/>
              </w:rPr>
            </w:pPr>
            <w:r>
              <w:rPr>
                <w:rFonts w:hint="eastAsia" w:ascii="宋体" w:hAnsi="宋体" w:cs="宋体"/>
                <w:b/>
                <w:bCs/>
                <w:color w:val="auto"/>
                <w:szCs w:val="21"/>
                <w:highlight w:val="none"/>
              </w:rPr>
              <w:t>项目简要要求</w:t>
            </w:r>
          </w:p>
        </w:tc>
      </w:tr>
      <w:tr w14:paraId="340E555D">
        <w:tblPrEx>
          <w:tblCellMar>
            <w:top w:w="0" w:type="dxa"/>
            <w:left w:w="108" w:type="dxa"/>
            <w:bottom w:w="0" w:type="dxa"/>
            <w:right w:w="108" w:type="dxa"/>
          </w:tblCellMar>
        </w:tblPrEx>
        <w:trPr>
          <w:trHeight w:val="640" w:hRule="atLeast"/>
          <w:jc w:val="center"/>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43B94438">
            <w:pPr>
              <w:spacing w:line="400" w:lineRule="exact"/>
              <w:jc w:val="center"/>
              <w:rPr>
                <w:color w:val="auto"/>
                <w:highlight w:val="none"/>
              </w:rPr>
            </w:pPr>
            <w:r>
              <w:rPr>
                <w:rFonts w:hint="eastAsia" w:ascii="宋体" w:hAnsi="宋体" w:cs="宋体"/>
                <w:color w:val="auto"/>
                <w:szCs w:val="21"/>
                <w:highlight w:val="none"/>
              </w:rPr>
              <w:t>1</w:t>
            </w:r>
          </w:p>
        </w:tc>
        <w:tc>
          <w:tcPr>
            <w:tcW w:w="1469" w:type="dxa"/>
            <w:tcBorders>
              <w:top w:val="single" w:color="000000" w:sz="4" w:space="0"/>
              <w:left w:val="single" w:color="000000" w:sz="4" w:space="0"/>
              <w:bottom w:val="single" w:color="000000" w:sz="4" w:space="0"/>
              <w:right w:val="single" w:color="000000" w:sz="4" w:space="0"/>
            </w:tcBorders>
            <w:noWrap w:val="0"/>
            <w:vAlign w:val="center"/>
          </w:tcPr>
          <w:p w14:paraId="713C5548">
            <w:pPr>
              <w:spacing w:line="400" w:lineRule="exact"/>
              <w:jc w:val="center"/>
              <w:rPr>
                <w:rFonts w:hint="eastAsia" w:eastAsia="宋体"/>
                <w:color w:val="auto"/>
                <w:highlight w:val="none"/>
                <w:lang w:eastAsia="zh-CN"/>
              </w:rPr>
            </w:pPr>
            <w:r>
              <w:rPr>
                <w:rFonts w:hint="eastAsia" w:ascii="宋体" w:hAnsi="宋体" w:cs="宋体"/>
                <w:color w:val="auto"/>
                <w:szCs w:val="21"/>
                <w:highlight w:val="none"/>
                <w:lang w:eastAsia="zh-CN"/>
              </w:rPr>
              <w:t>崇左市2024年农田灌溉水有效利用系数测算分析工作</w:t>
            </w:r>
          </w:p>
        </w:tc>
        <w:tc>
          <w:tcPr>
            <w:tcW w:w="766" w:type="dxa"/>
            <w:tcBorders>
              <w:top w:val="single" w:color="000000" w:sz="4" w:space="0"/>
              <w:left w:val="single" w:color="000000" w:sz="4" w:space="0"/>
              <w:bottom w:val="single" w:color="000000" w:sz="4" w:space="0"/>
            </w:tcBorders>
            <w:noWrap w:val="0"/>
            <w:vAlign w:val="center"/>
          </w:tcPr>
          <w:p w14:paraId="67D9DA97">
            <w:pPr>
              <w:spacing w:line="400" w:lineRule="exact"/>
              <w:jc w:val="center"/>
              <w:rPr>
                <w:rFonts w:hint="eastAsia" w:eastAsia="宋体"/>
                <w:color w:val="auto"/>
                <w:highlight w:val="none"/>
                <w:lang w:val="en-US" w:eastAsia="zh-CN"/>
              </w:rPr>
            </w:pPr>
            <w:r>
              <w:rPr>
                <w:rFonts w:hint="eastAsia" w:ascii="宋体" w:hAnsi="宋体" w:cs="宋体"/>
                <w:color w:val="auto"/>
                <w:szCs w:val="21"/>
                <w:highlight w:val="none"/>
              </w:rPr>
              <w:t>一</w:t>
            </w:r>
            <w:r>
              <w:rPr>
                <w:rFonts w:hint="eastAsia" w:ascii="宋体" w:hAnsi="宋体" w:cs="宋体"/>
                <w:color w:val="auto"/>
                <w:szCs w:val="21"/>
                <w:highlight w:val="none"/>
                <w:lang w:val="en-US" w:eastAsia="zh-CN"/>
              </w:rPr>
              <w:t>项</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0004E99B">
            <w:pPr>
              <w:spacing w:line="400" w:lineRule="exact"/>
              <w:jc w:val="left"/>
              <w:rPr>
                <w:rFonts w:hint="default" w:eastAsia="宋体"/>
                <w:color w:val="auto"/>
                <w:highlight w:val="none"/>
                <w:lang w:val="en-US" w:eastAsia="zh-CN"/>
              </w:rPr>
            </w:pPr>
            <w:r>
              <w:rPr>
                <w:color w:val="auto"/>
                <w:highlight w:val="none"/>
              </w:rPr>
              <w:t>严格按照水利部2019年度下发的《技术指导细则》要求，选取典型县和样点灌区，通过收集样点灌区的基础资料和监测点的监测资料，统一采用“首尾测算分析法”进行灌溉用水有效利用系数的测算分析工作。按照相关规定，对典型灌区测算资料成果进行汇总、计算、分析，编写《崇左市2024年农田灌溉水有效利用系数测算分析工作成果报告》。</w:t>
            </w:r>
            <w:r>
              <w:rPr>
                <w:rFonts w:hint="eastAsia"/>
                <w:color w:val="auto"/>
                <w:highlight w:val="none"/>
                <w:lang w:val="en-US" w:eastAsia="zh-CN"/>
              </w:rPr>
              <w:t>具体详见采购需求。</w:t>
            </w:r>
          </w:p>
        </w:tc>
      </w:tr>
    </w:tbl>
    <w:p w14:paraId="2E0BBD28">
      <w:pPr>
        <w:spacing w:line="428" w:lineRule="exact"/>
        <w:ind w:firstLine="420"/>
        <w:rPr>
          <w:rFonts w:hint="eastAsia" w:eastAsia="宋体"/>
          <w:color w:val="auto"/>
          <w:highlight w:val="none"/>
          <w:lang w:eastAsia="zh-CN"/>
        </w:rPr>
      </w:pPr>
      <w:r>
        <w:rPr>
          <w:rFonts w:hint="eastAsia" w:ascii="宋体" w:hAnsi="宋体" w:cs="宋体"/>
          <w:color w:val="auto"/>
          <w:szCs w:val="21"/>
          <w:highlight w:val="none"/>
        </w:rPr>
        <w:t>7.合同履行期限：</w:t>
      </w:r>
      <w:r>
        <w:rPr>
          <w:rFonts w:hint="eastAsia" w:ascii="宋体" w:hAnsi="宋体" w:cs="宋体"/>
          <w:color w:val="auto"/>
          <w:szCs w:val="21"/>
          <w:highlight w:val="none"/>
          <w:lang w:eastAsia="zh-CN"/>
        </w:rPr>
        <w:t>自合同签订之日起至2024年12月31日。</w:t>
      </w:r>
    </w:p>
    <w:p w14:paraId="34992828">
      <w:pPr>
        <w:spacing w:line="400" w:lineRule="exact"/>
        <w:ind w:firstLine="420"/>
        <w:rPr>
          <w:color w:val="auto"/>
          <w:highlight w:val="none"/>
        </w:rPr>
      </w:pPr>
      <w:r>
        <w:rPr>
          <w:rFonts w:hint="eastAsia" w:ascii="宋体" w:hAnsi="宋体" w:cs="宋体"/>
          <w:color w:val="auto"/>
          <w:szCs w:val="21"/>
          <w:highlight w:val="none"/>
        </w:rPr>
        <w:t>8.本项目是否接受联合体：不接受。</w:t>
      </w:r>
    </w:p>
    <w:p w14:paraId="5548D952">
      <w:pPr>
        <w:spacing w:line="400" w:lineRule="exact"/>
        <w:ind w:firstLine="480"/>
        <w:rPr>
          <w:color w:val="auto"/>
          <w:highlight w:val="none"/>
        </w:rPr>
      </w:pPr>
      <w:r>
        <w:rPr>
          <w:rFonts w:hint="eastAsia" w:ascii="宋体" w:hAnsi="宋体" w:cs="宋体"/>
          <w:color w:val="auto"/>
          <w:sz w:val="24"/>
          <w:highlight w:val="none"/>
        </w:rPr>
        <w:t>二、供应商的资格条件：</w:t>
      </w:r>
    </w:p>
    <w:p w14:paraId="364C5E59">
      <w:pPr>
        <w:spacing w:line="400" w:lineRule="exact"/>
        <w:ind w:firstLine="420"/>
        <w:rPr>
          <w:color w:val="auto"/>
          <w:highlight w:val="none"/>
        </w:rPr>
      </w:pPr>
      <w:r>
        <w:rPr>
          <w:rFonts w:hint="eastAsia" w:ascii="宋体" w:hAnsi="宋体" w:cs="宋体"/>
          <w:color w:val="auto"/>
          <w:szCs w:val="21"/>
          <w:highlight w:val="none"/>
        </w:rPr>
        <w:t>1.满足《中华人民共和国政府采购法》第二十二条规定；</w:t>
      </w:r>
    </w:p>
    <w:p w14:paraId="25021B22">
      <w:pPr>
        <w:spacing w:line="360" w:lineRule="exact"/>
        <w:ind w:firstLine="420"/>
        <w:rPr>
          <w:color w:val="auto"/>
          <w:highlight w:val="none"/>
        </w:rPr>
      </w:pPr>
      <w:r>
        <w:rPr>
          <w:rFonts w:hint="eastAsia" w:ascii="宋体" w:hAnsi="宋体" w:cs="宋体"/>
          <w:color w:val="auto"/>
          <w:szCs w:val="21"/>
          <w:highlight w:val="none"/>
        </w:rPr>
        <w:t>2.落实政府采购政策需满足的资格要求：本项目属于专门面向</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小微企业采购的项目，</w:t>
      </w:r>
      <w:r>
        <w:rPr>
          <w:rFonts w:hint="eastAsia" w:ascii="宋体" w:hAnsi="宋体" w:cs="宋体"/>
          <w:color w:val="auto"/>
          <w:szCs w:val="21"/>
          <w:highlight w:val="none"/>
          <w:lang w:val="en-US" w:eastAsia="zh-CN"/>
        </w:rPr>
        <w:t>供应</w:t>
      </w:r>
      <w:r>
        <w:rPr>
          <w:rFonts w:hint="eastAsia" w:ascii="宋体" w:hAnsi="宋体" w:cs="宋体"/>
          <w:color w:val="auto"/>
          <w:szCs w:val="21"/>
          <w:highlight w:val="none"/>
        </w:rPr>
        <w:t>商应为</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小微企业或监狱企业或残疾人福利性单位；</w:t>
      </w:r>
    </w:p>
    <w:p w14:paraId="3F843942">
      <w:pPr>
        <w:spacing w:line="400" w:lineRule="exact"/>
        <w:ind w:firstLine="420"/>
        <w:rPr>
          <w:color w:val="auto"/>
          <w:highlight w:val="none"/>
        </w:rPr>
      </w:pPr>
      <w:r>
        <w:rPr>
          <w:rFonts w:hint="eastAsia" w:ascii="宋体" w:hAnsi="宋体" w:cs="宋体"/>
          <w:color w:val="auto"/>
          <w:szCs w:val="21"/>
          <w:highlight w:val="none"/>
        </w:rPr>
        <w:t>3.本项目的特定</w:t>
      </w:r>
      <w:r>
        <w:rPr>
          <w:rFonts w:hint="eastAsia" w:ascii="宋体" w:hAnsi="宋体" w:cs="宋体"/>
          <w:bCs/>
          <w:color w:val="auto"/>
          <w:kern w:val="0"/>
          <w:szCs w:val="21"/>
          <w:highlight w:val="none"/>
        </w:rPr>
        <w:t>资格要求：</w:t>
      </w:r>
      <w:r>
        <w:rPr>
          <w:rFonts w:hint="eastAsia" w:ascii="宋体" w:hAnsi="宋体"/>
          <w:color w:val="auto"/>
          <w:szCs w:val="21"/>
          <w:highlight w:val="none"/>
        </w:rPr>
        <w:t>在全国投资项目在线审批监管平台备案并通过审核的工程咨询单位（专业服务范围：水利水电）</w:t>
      </w:r>
      <w:r>
        <w:rPr>
          <w:rFonts w:ascii="宋体" w:hAnsi="宋体" w:eastAsia="宋体" w:cs="宋体"/>
          <w:color w:val="auto"/>
          <w:sz w:val="24"/>
          <w:szCs w:val="24"/>
          <w:highlight w:val="none"/>
        </w:rPr>
        <w:t>。</w:t>
      </w:r>
    </w:p>
    <w:p w14:paraId="2C6F5239">
      <w:pPr>
        <w:spacing w:line="400" w:lineRule="exact"/>
        <w:ind w:firstLine="480"/>
        <w:rPr>
          <w:color w:val="auto"/>
          <w:highlight w:val="none"/>
        </w:rPr>
      </w:pPr>
      <w:r>
        <w:rPr>
          <w:rFonts w:hint="eastAsia" w:ascii="宋体" w:hAnsi="宋体" w:cs="宋体"/>
          <w:color w:val="auto"/>
          <w:sz w:val="24"/>
          <w:highlight w:val="none"/>
        </w:rPr>
        <w:t>三、获取竞争性谈判文件</w:t>
      </w:r>
    </w:p>
    <w:p w14:paraId="6E71FF01">
      <w:pPr>
        <w:spacing w:line="400" w:lineRule="exact"/>
        <w:ind w:firstLine="420"/>
        <w:rPr>
          <w:color w:val="auto"/>
          <w:highlight w:val="none"/>
        </w:rPr>
      </w:pPr>
      <w:r>
        <w:rPr>
          <w:rFonts w:hint="eastAsia" w:ascii="宋体" w:hAnsi="宋体" w:cs="宋体"/>
          <w:bCs/>
          <w:color w:val="auto"/>
          <w:kern w:val="0"/>
          <w:szCs w:val="21"/>
          <w:highlight w:val="none"/>
        </w:rPr>
        <w:t>时间：2024年1</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13</w:t>
      </w:r>
      <w:r>
        <w:rPr>
          <w:rFonts w:hint="eastAsia" w:ascii="宋体" w:hAnsi="宋体" w:cs="宋体"/>
          <w:bCs/>
          <w:color w:val="auto"/>
          <w:kern w:val="0"/>
          <w:szCs w:val="21"/>
          <w:highlight w:val="none"/>
        </w:rPr>
        <w:t>日至2024年1</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18</w:t>
      </w:r>
      <w:r>
        <w:rPr>
          <w:rFonts w:hint="eastAsia" w:ascii="宋体" w:hAnsi="宋体" w:cs="宋体"/>
          <w:bCs/>
          <w:color w:val="auto"/>
          <w:kern w:val="0"/>
          <w:szCs w:val="21"/>
          <w:highlight w:val="none"/>
        </w:rPr>
        <w:t>日，每天上午0:00至12:00，下午12:00至23:59（北京时间，周末及法定节假日除外）</w:t>
      </w:r>
    </w:p>
    <w:p w14:paraId="37CA19CE">
      <w:pPr>
        <w:spacing w:line="400" w:lineRule="exact"/>
        <w:ind w:firstLine="540"/>
        <w:rPr>
          <w:color w:val="auto"/>
          <w:highlight w:val="none"/>
        </w:rPr>
      </w:pPr>
      <w:r>
        <w:rPr>
          <w:rFonts w:hint="eastAsia" w:ascii="宋体" w:hAnsi="宋体" w:cs="宋体"/>
          <w:bCs/>
          <w:color w:val="auto"/>
          <w:kern w:val="0"/>
          <w:szCs w:val="21"/>
          <w:highlight w:val="none"/>
        </w:rPr>
        <w:t>地点：广西政府采购云平台（https://www.gcy.zfcg.gxzf.gov.cn/） </w:t>
      </w:r>
    </w:p>
    <w:p w14:paraId="3CCE0BA4">
      <w:pPr>
        <w:spacing w:line="400" w:lineRule="exact"/>
        <w:ind w:firstLine="540"/>
        <w:rPr>
          <w:color w:val="auto"/>
          <w:highlight w:val="none"/>
        </w:rPr>
      </w:pPr>
      <w:r>
        <w:rPr>
          <w:rFonts w:hint="eastAsia" w:ascii="宋体" w:hAnsi="宋体" w:cs="宋体"/>
          <w:bCs/>
          <w:color w:val="auto"/>
          <w:kern w:val="0"/>
          <w:szCs w:val="21"/>
          <w:highlight w:val="none"/>
        </w:rPr>
        <w:t>方式：网上下载。本项目不提供纸质文件，潜在供应商需使用账号登录或者使用CA登录“</w:t>
      </w:r>
      <w:r>
        <w:rPr>
          <w:rFonts w:hint="eastAsia" w:ascii="宋体" w:hAnsi="宋体" w:cs="宋体"/>
          <w:color w:val="auto"/>
          <w:szCs w:val="21"/>
          <w:highlight w:val="none"/>
        </w:rPr>
        <w:t>广西政府采购云平台（https://www.gcy.zfcg.gxzf.gov.cn/）</w:t>
      </w:r>
      <w:r>
        <w:rPr>
          <w:rFonts w:hint="eastAsia" w:ascii="宋体" w:hAnsi="宋体" w:cs="宋体"/>
          <w:bCs/>
          <w:color w:val="auto"/>
          <w:kern w:val="0"/>
          <w:szCs w:val="21"/>
          <w:highlight w:val="none"/>
        </w:rPr>
        <w:t>-进入“项目采购”应用，在获取采购文件菜单中选择项目，获取竞争性谈判文件。</w:t>
      </w:r>
      <w:r>
        <w:rPr>
          <w:rFonts w:hint="eastAsia" w:ascii="宋体" w:hAnsi="宋体" w:cs="宋体"/>
          <w:color w:val="auto"/>
          <w:szCs w:val="21"/>
          <w:highlight w:val="none"/>
        </w:rPr>
        <w:t>电子</w:t>
      </w:r>
      <w:r>
        <w:rPr>
          <w:rFonts w:hint="eastAsia" w:ascii="宋体" w:hAnsi="宋体" w:cs="宋体"/>
          <w:color w:val="auto"/>
          <w:highlight w:val="none"/>
        </w:rPr>
        <w:t>响应文件</w:t>
      </w:r>
      <w:r>
        <w:rPr>
          <w:rFonts w:hint="eastAsia" w:ascii="宋体" w:hAnsi="宋体" w:cs="宋体"/>
          <w:color w:val="auto"/>
          <w:szCs w:val="21"/>
          <w:highlight w:val="none"/>
        </w:rPr>
        <w:t>制作需要基于“广西政府采购云平台”平台获取的谈判文件编制，</w:t>
      </w:r>
      <w:r>
        <w:rPr>
          <w:rFonts w:hint="eastAsia" w:ascii="宋体" w:hAnsi="宋体" w:cs="宋体"/>
          <w:bCs/>
          <w:color w:val="auto"/>
          <w:kern w:val="0"/>
          <w:szCs w:val="21"/>
          <w:highlight w:val="none"/>
        </w:rPr>
        <w:t>通过其他方式获取谈判文件的，将有可能导致供应商无法在“</w:t>
      </w:r>
      <w:r>
        <w:rPr>
          <w:rFonts w:hint="eastAsia" w:ascii="宋体" w:hAnsi="宋体" w:cs="宋体"/>
          <w:color w:val="auto"/>
          <w:szCs w:val="21"/>
          <w:highlight w:val="none"/>
        </w:rPr>
        <w:t>广西政府采购云平台</w:t>
      </w:r>
      <w:r>
        <w:rPr>
          <w:rFonts w:hint="eastAsia" w:ascii="宋体" w:hAnsi="宋体" w:cs="宋体"/>
          <w:bCs/>
          <w:color w:val="auto"/>
          <w:kern w:val="0"/>
          <w:szCs w:val="21"/>
          <w:highlight w:val="none"/>
        </w:rPr>
        <w:t>”平台编制及上传响应文件。</w:t>
      </w:r>
    </w:p>
    <w:p w14:paraId="31314656">
      <w:pPr>
        <w:spacing w:line="400" w:lineRule="exact"/>
        <w:ind w:firstLine="540"/>
        <w:rPr>
          <w:color w:val="auto"/>
          <w:highlight w:val="none"/>
        </w:rPr>
      </w:pPr>
      <w:r>
        <w:rPr>
          <w:rFonts w:hint="eastAsia" w:ascii="宋体" w:hAnsi="宋体" w:cs="宋体"/>
          <w:bCs/>
          <w:color w:val="auto"/>
          <w:kern w:val="0"/>
          <w:szCs w:val="21"/>
          <w:highlight w:val="none"/>
        </w:rPr>
        <w:t>售价：</w:t>
      </w:r>
      <w:r>
        <w:rPr>
          <w:rFonts w:hint="eastAsia" w:ascii="宋体" w:hAnsi="宋体" w:cs="宋体"/>
          <w:iCs/>
          <w:color w:val="auto"/>
          <w:szCs w:val="21"/>
          <w:highlight w:val="none"/>
          <w:u w:val="single"/>
        </w:rPr>
        <w:t>0</w:t>
      </w:r>
      <w:r>
        <w:rPr>
          <w:rFonts w:hint="eastAsia" w:ascii="宋体" w:hAnsi="宋体" w:cs="宋体"/>
          <w:color w:val="auto"/>
          <w:szCs w:val="21"/>
          <w:highlight w:val="none"/>
        </w:rPr>
        <w:t>元</w:t>
      </w:r>
    </w:p>
    <w:p w14:paraId="6FAA5E2C">
      <w:pPr>
        <w:spacing w:line="400" w:lineRule="exact"/>
        <w:ind w:firstLine="360"/>
        <w:rPr>
          <w:color w:val="auto"/>
          <w:highlight w:val="none"/>
        </w:rPr>
      </w:pPr>
      <w:r>
        <w:rPr>
          <w:rFonts w:hint="eastAsia" w:ascii="宋体" w:hAnsi="宋体" w:cs="宋体"/>
          <w:color w:val="auto"/>
          <w:sz w:val="24"/>
          <w:highlight w:val="none"/>
        </w:rPr>
        <w:t>四、响应文件提交</w:t>
      </w:r>
    </w:p>
    <w:p w14:paraId="1A2C221D">
      <w:pPr>
        <w:spacing w:line="400" w:lineRule="exact"/>
        <w:ind w:firstLine="420"/>
        <w:rPr>
          <w:color w:val="auto"/>
          <w:highlight w:val="none"/>
        </w:rPr>
      </w:pPr>
      <w:r>
        <w:rPr>
          <w:rFonts w:hint="eastAsia" w:ascii="宋体" w:hAnsi="宋体" w:cs="宋体"/>
          <w:color w:val="auto"/>
          <w:szCs w:val="21"/>
          <w:highlight w:val="none"/>
        </w:rPr>
        <w:t>截止时间：</w:t>
      </w:r>
      <w:r>
        <w:rPr>
          <w:rFonts w:hint="eastAsia" w:ascii="宋体" w:hAnsi="宋体" w:cs="宋体"/>
          <w:bCs/>
          <w:color w:val="auto"/>
          <w:szCs w:val="21"/>
          <w:highlight w:val="none"/>
          <w:u w:val="single"/>
        </w:rPr>
        <w:t>2024年1</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19</w:t>
      </w:r>
      <w:r>
        <w:rPr>
          <w:rFonts w:hint="eastAsia" w:ascii="宋体" w:hAnsi="宋体" w:cs="宋体"/>
          <w:bCs/>
          <w:color w:val="auto"/>
          <w:szCs w:val="21"/>
          <w:highlight w:val="none"/>
          <w:u w:val="single"/>
        </w:rPr>
        <w:t>日1</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时00分</w:t>
      </w:r>
      <w:r>
        <w:rPr>
          <w:rFonts w:hint="eastAsia" w:ascii="宋体" w:hAnsi="宋体" w:cs="宋体"/>
          <w:bCs/>
          <w:color w:val="auto"/>
          <w:szCs w:val="21"/>
          <w:highlight w:val="none"/>
        </w:rPr>
        <w:t>（北京时间）</w:t>
      </w:r>
    </w:p>
    <w:p w14:paraId="1974F410">
      <w:pPr>
        <w:spacing w:line="400" w:lineRule="exact"/>
        <w:ind w:left="422"/>
        <w:rPr>
          <w:color w:val="auto"/>
          <w:highlight w:val="none"/>
        </w:rPr>
      </w:pPr>
      <w:r>
        <w:rPr>
          <w:rFonts w:hint="eastAsia" w:ascii="宋体" w:hAnsi="宋体" w:cs="宋体"/>
          <w:color w:val="auto"/>
          <w:szCs w:val="21"/>
          <w:highlight w:val="none"/>
        </w:rPr>
        <w:t>地点：广西政府采购云平台（https://www.gcy.zfcg.gxzf.gov.cn/） </w:t>
      </w:r>
    </w:p>
    <w:p w14:paraId="7A55C114">
      <w:pPr>
        <w:spacing w:line="400" w:lineRule="exact"/>
        <w:ind w:firstLine="360"/>
        <w:rPr>
          <w:color w:val="auto"/>
          <w:highlight w:val="none"/>
        </w:rPr>
      </w:pPr>
      <w:r>
        <w:rPr>
          <w:rFonts w:hint="eastAsia" w:ascii="宋体" w:hAnsi="宋体" w:cs="宋体"/>
          <w:color w:val="auto"/>
          <w:sz w:val="24"/>
          <w:highlight w:val="none"/>
        </w:rPr>
        <w:t>五、开启</w:t>
      </w:r>
    </w:p>
    <w:p w14:paraId="3CECB205">
      <w:pPr>
        <w:spacing w:line="400" w:lineRule="exact"/>
        <w:ind w:firstLine="420"/>
        <w:rPr>
          <w:color w:val="auto"/>
          <w:highlight w:val="none"/>
        </w:rPr>
      </w:pPr>
      <w:r>
        <w:rPr>
          <w:rFonts w:hint="eastAsia" w:ascii="宋体" w:hAnsi="宋体" w:cs="宋体"/>
          <w:color w:val="auto"/>
          <w:szCs w:val="21"/>
          <w:highlight w:val="none"/>
        </w:rPr>
        <w:t>时间：</w:t>
      </w:r>
      <w:r>
        <w:rPr>
          <w:rFonts w:hint="eastAsia" w:ascii="宋体" w:hAnsi="宋体" w:cs="宋体"/>
          <w:bCs/>
          <w:color w:val="auto"/>
          <w:szCs w:val="21"/>
          <w:highlight w:val="none"/>
          <w:u w:val="single"/>
        </w:rPr>
        <w:t>2024年1</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19</w:t>
      </w:r>
      <w:r>
        <w:rPr>
          <w:rFonts w:hint="eastAsia" w:ascii="宋体" w:hAnsi="宋体" w:cs="宋体"/>
          <w:bCs/>
          <w:color w:val="auto"/>
          <w:szCs w:val="21"/>
          <w:highlight w:val="none"/>
          <w:u w:val="single"/>
        </w:rPr>
        <w:t>日1</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时00分（北京时间）</w:t>
      </w:r>
    </w:p>
    <w:p w14:paraId="6983A448">
      <w:pPr>
        <w:spacing w:line="400" w:lineRule="exact"/>
        <w:ind w:firstLine="420"/>
        <w:rPr>
          <w:color w:val="auto"/>
          <w:highlight w:val="none"/>
        </w:rPr>
      </w:pPr>
      <w:r>
        <w:rPr>
          <w:rFonts w:hint="eastAsia" w:ascii="宋体" w:hAnsi="宋体" w:cs="宋体"/>
          <w:color w:val="auto"/>
          <w:szCs w:val="21"/>
          <w:highlight w:val="none"/>
        </w:rPr>
        <w:t>地点：广西政府采购云平台（https://www.gcy.zfcg.gxzf.gov.cn/） </w:t>
      </w:r>
    </w:p>
    <w:p w14:paraId="21158104">
      <w:pPr>
        <w:spacing w:line="400" w:lineRule="exact"/>
        <w:ind w:firstLine="360"/>
        <w:rPr>
          <w:color w:val="auto"/>
          <w:highlight w:val="none"/>
        </w:rPr>
      </w:pPr>
      <w:r>
        <w:rPr>
          <w:rFonts w:hint="eastAsia" w:ascii="宋体" w:hAnsi="宋体" w:cs="宋体"/>
          <w:color w:val="auto"/>
          <w:sz w:val="24"/>
          <w:highlight w:val="none"/>
        </w:rPr>
        <w:t>六、公告期限</w:t>
      </w:r>
    </w:p>
    <w:p w14:paraId="72306CFD">
      <w:pPr>
        <w:spacing w:line="400" w:lineRule="exact"/>
        <w:ind w:firstLine="420"/>
        <w:rPr>
          <w:color w:val="auto"/>
          <w:highlight w:val="none"/>
        </w:rPr>
      </w:pPr>
      <w:r>
        <w:rPr>
          <w:rFonts w:hint="eastAsia" w:ascii="宋体" w:hAnsi="宋体" w:cs="宋体"/>
          <w:color w:val="auto"/>
          <w:kern w:val="0"/>
          <w:szCs w:val="21"/>
          <w:highlight w:val="none"/>
        </w:rPr>
        <w:t>自本公告发布之日起3个工作日。</w:t>
      </w:r>
    </w:p>
    <w:p w14:paraId="672DD191">
      <w:pPr>
        <w:spacing w:line="400" w:lineRule="exact"/>
        <w:ind w:firstLine="360"/>
        <w:rPr>
          <w:color w:val="auto"/>
          <w:highlight w:val="none"/>
        </w:rPr>
      </w:pPr>
      <w:r>
        <w:rPr>
          <w:rFonts w:hint="eastAsia" w:ascii="宋体" w:hAnsi="宋体" w:cs="宋体"/>
          <w:color w:val="auto"/>
          <w:sz w:val="24"/>
          <w:highlight w:val="none"/>
        </w:rPr>
        <w:t>七、其他补充事宜</w:t>
      </w:r>
    </w:p>
    <w:p w14:paraId="4C9FC484">
      <w:pPr>
        <w:spacing w:line="400" w:lineRule="exact"/>
        <w:ind w:firstLine="420"/>
        <w:rPr>
          <w:color w:val="auto"/>
          <w:highlight w:val="none"/>
        </w:rPr>
      </w:pPr>
      <w:r>
        <w:rPr>
          <w:rFonts w:hint="eastAsia" w:ascii="宋体" w:hAnsi="宋体" w:cs="宋体"/>
          <w:color w:val="auto"/>
          <w:kern w:val="0"/>
          <w:szCs w:val="21"/>
          <w:highlight w:val="none"/>
        </w:rPr>
        <w:t>1.竞标保证金：</w:t>
      </w:r>
      <w:r>
        <w:rPr>
          <w:rFonts w:hint="eastAsia" w:ascii="宋体" w:hAnsi="宋体" w:cs="宋体"/>
          <w:color w:val="auto"/>
          <w:szCs w:val="21"/>
          <w:highlight w:val="none"/>
        </w:rPr>
        <w:t>0元。</w:t>
      </w:r>
    </w:p>
    <w:p w14:paraId="53049703">
      <w:pPr>
        <w:spacing w:line="400" w:lineRule="exact"/>
        <w:ind w:firstLine="420"/>
        <w:rPr>
          <w:color w:val="auto"/>
          <w:highlight w:val="none"/>
        </w:rPr>
      </w:pPr>
      <w:r>
        <w:rPr>
          <w:rFonts w:hint="eastAsia" w:ascii="宋体" w:hAnsi="宋体" w:cs="宋体"/>
          <w:color w:val="auto"/>
          <w:kern w:val="0"/>
          <w:szCs w:val="21"/>
          <w:highlight w:val="none"/>
        </w:rPr>
        <w:t>2.网上查询地址</w:t>
      </w:r>
    </w:p>
    <w:p w14:paraId="2FB52AB6">
      <w:pPr>
        <w:spacing w:line="400" w:lineRule="exact"/>
        <w:ind w:firstLine="420"/>
        <w:rPr>
          <w:color w:val="auto"/>
          <w:highlight w:val="none"/>
        </w:rPr>
      </w:pPr>
      <w:r>
        <w:rPr>
          <w:rFonts w:hint="eastAsia" w:ascii="宋体" w:hAnsi="宋体" w:cs="宋体"/>
          <w:color w:val="auto"/>
          <w:kern w:val="0"/>
          <w:szCs w:val="21"/>
          <w:highlight w:val="none"/>
        </w:rPr>
        <w:t>www.ccgp.gov.cn（中国政府采购网）、zfcg.gxzf.gov.cn（广西壮族自治区政府采购网）、全国公共资源交易平台(广西.崇左)（http://ggzy.jgswj.gxzf.gov.cn/czggzy）</w:t>
      </w:r>
    </w:p>
    <w:p w14:paraId="189C7A97">
      <w:pPr>
        <w:spacing w:line="400" w:lineRule="exact"/>
        <w:ind w:firstLine="424"/>
        <w:rPr>
          <w:color w:val="auto"/>
          <w:highlight w:val="none"/>
        </w:rPr>
      </w:pPr>
      <w:bookmarkStart w:id="23" w:name="_Hlk37429674"/>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p>
    <w:p w14:paraId="14114CD3">
      <w:pPr>
        <w:spacing w:line="400" w:lineRule="exact"/>
        <w:ind w:firstLine="420"/>
        <w:rPr>
          <w:highlight w:val="none"/>
        </w:rPr>
      </w:pPr>
      <w:r>
        <w:rPr>
          <w:rFonts w:hint="eastAsia" w:ascii="宋体" w:hAnsi="宋体" w:cs="宋体"/>
          <w:color w:val="000000"/>
          <w:kern w:val="0"/>
          <w:szCs w:val="21"/>
          <w:highlight w:val="none"/>
        </w:rPr>
        <w:t>（1）政府采购促进中小企业发展。</w:t>
      </w:r>
    </w:p>
    <w:p w14:paraId="1463956A">
      <w:pPr>
        <w:spacing w:line="400" w:lineRule="exact"/>
        <w:ind w:firstLine="420"/>
        <w:rPr>
          <w:highlight w:val="none"/>
        </w:rPr>
      </w:pPr>
      <w:r>
        <w:rPr>
          <w:rFonts w:hint="eastAsia" w:ascii="宋体" w:hAnsi="宋体" w:cs="宋体"/>
          <w:color w:val="000000"/>
          <w:kern w:val="0"/>
          <w:szCs w:val="21"/>
          <w:highlight w:val="none"/>
        </w:rPr>
        <w:t>（2）政府采购支持采用本国产品的政策。</w:t>
      </w:r>
    </w:p>
    <w:p w14:paraId="138A85D4">
      <w:pPr>
        <w:spacing w:line="400" w:lineRule="exact"/>
        <w:ind w:firstLine="420"/>
        <w:rPr>
          <w:highlight w:val="none"/>
        </w:rPr>
      </w:pPr>
      <w:r>
        <w:rPr>
          <w:rFonts w:hint="eastAsia" w:ascii="宋体" w:hAnsi="宋体" w:cs="宋体"/>
          <w:color w:val="000000"/>
          <w:kern w:val="0"/>
          <w:szCs w:val="21"/>
          <w:highlight w:val="none"/>
        </w:rPr>
        <w:t>（3）强制采购节能产品；优先采购节能产品、环境标志产品。</w:t>
      </w:r>
    </w:p>
    <w:p w14:paraId="040E4C43">
      <w:pPr>
        <w:spacing w:line="400" w:lineRule="exact"/>
        <w:ind w:firstLine="420"/>
        <w:rPr>
          <w:highlight w:val="none"/>
        </w:rPr>
      </w:pPr>
      <w:r>
        <w:rPr>
          <w:rFonts w:hint="eastAsia" w:ascii="宋体" w:hAnsi="宋体" w:cs="宋体"/>
          <w:color w:val="000000"/>
          <w:kern w:val="0"/>
          <w:szCs w:val="21"/>
          <w:highlight w:val="none"/>
        </w:rPr>
        <w:t>（4）政府采购促进残疾人就业政策。</w:t>
      </w:r>
    </w:p>
    <w:p w14:paraId="1DF09004">
      <w:pPr>
        <w:spacing w:line="400" w:lineRule="exact"/>
        <w:ind w:firstLine="420"/>
        <w:rPr>
          <w:highlight w:val="none"/>
        </w:rPr>
      </w:pPr>
      <w:r>
        <w:rPr>
          <w:rFonts w:hint="eastAsia" w:ascii="宋体" w:hAnsi="宋体" w:cs="宋体"/>
          <w:color w:val="000000"/>
          <w:kern w:val="0"/>
          <w:szCs w:val="21"/>
          <w:highlight w:val="none"/>
        </w:rPr>
        <w:t>（5）政府采购支持监狱企业发展。</w:t>
      </w:r>
    </w:p>
    <w:p w14:paraId="7F38629A">
      <w:pPr>
        <w:widowControl/>
        <w:spacing w:line="400" w:lineRule="exact"/>
        <w:ind w:firstLine="420"/>
        <w:jc w:val="left"/>
        <w:rPr>
          <w:highlight w:val="none"/>
        </w:rPr>
      </w:pPr>
      <w:r>
        <w:rPr>
          <w:rFonts w:hint="eastAsia" w:ascii="宋体" w:hAnsi="宋体" w:cs="宋体"/>
          <w:color w:val="000000"/>
          <w:kern w:val="0"/>
          <w:szCs w:val="21"/>
          <w:highlight w:val="none"/>
        </w:rPr>
        <w:t>4.供应商</w:t>
      </w:r>
      <w:r>
        <w:rPr>
          <w:rFonts w:hint="eastAsia" w:ascii="宋体" w:hAnsi="宋体" w:cs="宋体"/>
          <w:color w:val="000000"/>
          <w:szCs w:val="21"/>
          <w:highlight w:val="none"/>
        </w:rPr>
        <w:t>竞标注意事项</w:t>
      </w:r>
    </w:p>
    <w:p w14:paraId="16A7CE9E">
      <w:pPr>
        <w:widowControl/>
        <w:spacing w:line="400" w:lineRule="exact"/>
        <w:ind w:firstLine="420"/>
        <w:jc w:val="left"/>
        <w:rPr>
          <w:highlight w:val="none"/>
        </w:rPr>
      </w:pPr>
      <w:r>
        <w:rPr>
          <w:rFonts w:hint="eastAsia" w:ascii="宋体" w:hAnsi="宋体" w:cs="宋体"/>
          <w:color w:val="000000"/>
          <w:szCs w:val="21"/>
          <w:highlight w:val="none"/>
        </w:rPr>
        <w:t>（1）本项目为全流程电子化采购项目，通过广西政府采购云平台（https://www.gcy.zfcg.gxzf.gov.cn/）实行在线电子竞标，供应商应先安装“政采云电子交易客户端”（请自行前往“广西政府采购云平台”平台进行下载），并按照本项目竞争性谈判文件和“广西政府采购云平台云”平台的要求编制、加密后在提交响应文件截止时间前通过网络上传至 “广西政府采购云平台”平台（加密的电子响应文件是指</w:t>
      </w:r>
      <w:r>
        <w:rPr>
          <w:rFonts w:hint="eastAsia" w:ascii="宋体" w:hAnsi="宋体" w:cs="宋体"/>
          <w:color w:val="000000"/>
          <w:highlight w:val="none"/>
        </w:rPr>
        <w:t>后缀名为“jmbs”的文件</w:t>
      </w:r>
      <w:r>
        <w:rPr>
          <w:rFonts w:hint="eastAsia" w:ascii="宋体" w:hAnsi="宋体" w:cs="宋体"/>
          <w:color w:val="000000"/>
          <w:szCs w:val="21"/>
          <w:highlight w:val="none"/>
        </w:rPr>
        <w:t>），</w:t>
      </w:r>
      <w:r>
        <w:rPr>
          <w:rFonts w:hint="eastAsia" w:ascii="宋体" w:hAnsi="宋体" w:cs="宋体"/>
          <w:b/>
          <w:color w:val="000000"/>
          <w:szCs w:val="21"/>
          <w:highlight w:val="none"/>
        </w:rPr>
        <w:t>供应商在“</w:t>
      </w:r>
      <w:r>
        <w:rPr>
          <w:rFonts w:hint="eastAsia" w:ascii="宋体" w:hAnsi="宋体" w:cs="宋体"/>
          <w:color w:val="000000"/>
          <w:szCs w:val="21"/>
          <w:highlight w:val="none"/>
        </w:rPr>
        <w:t>广西政府采购云平台</w:t>
      </w:r>
      <w:r>
        <w:rPr>
          <w:rFonts w:hint="eastAsia" w:ascii="宋体" w:hAnsi="宋体" w:cs="宋体"/>
          <w:b/>
          <w:color w:val="000000"/>
          <w:szCs w:val="21"/>
          <w:highlight w:val="none"/>
        </w:rPr>
        <w:t>”平台提交电子响应文件时，请填写参加远程采购活动经办人联系方式。</w:t>
      </w:r>
      <w:r>
        <w:rPr>
          <w:rFonts w:hint="eastAsia" w:ascii="宋体" w:hAnsi="宋体" w:cs="宋体"/>
          <w:color w:val="000000"/>
          <w:szCs w:val="21"/>
          <w:highlight w:val="none"/>
        </w:rPr>
        <w:t>供应商登录“广西政府采购云平台”平台，依次进入“服务中心-项目采购-操作流程-电子招投标-</w:t>
      </w:r>
      <w:r>
        <w:rPr>
          <w:rFonts w:hint="eastAsia" w:ascii="宋体" w:hAnsi="宋体" w:cs="宋体"/>
          <w:color w:val="000000"/>
          <w:highlight w:val="none"/>
        </w:rPr>
        <w:t>政府采购项目电子交易管理操作指南-供应商</w:t>
      </w:r>
      <w:r>
        <w:rPr>
          <w:rFonts w:hint="eastAsia" w:ascii="宋体" w:hAnsi="宋体" w:cs="宋体"/>
          <w:color w:val="000000"/>
          <w:szCs w:val="21"/>
          <w:highlight w:val="none"/>
        </w:rPr>
        <w:t>”查看电子竞标具体操作流程。</w:t>
      </w:r>
    </w:p>
    <w:p w14:paraId="258CC679">
      <w:pPr>
        <w:widowControl/>
        <w:spacing w:line="400" w:lineRule="exact"/>
        <w:ind w:firstLine="420"/>
        <w:jc w:val="left"/>
        <w:rPr>
          <w:highlight w:val="none"/>
        </w:rPr>
      </w:pPr>
      <w:r>
        <w:rPr>
          <w:rFonts w:hint="eastAsia" w:ascii="宋体" w:hAnsi="宋体" w:cs="宋体"/>
          <w:color w:val="000000"/>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Pr>
          <w:rFonts w:hint="eastAsia" w:ascii="宋体" w:hAnsi="宋体" w:cs="宋体"/>
          <w:color w:val="000000"/>
          <w:kern w:val="0"/>
          <w:szCs w:val="21"/>
          <w:highlight w:val="none"/>
        </w:rPr>
        <w:t>“</w:t>
      </w:r>
      <w:r>
        <w:rPr>
          <w:rFonts w:hint="eastAsia" w:ascii="宋体" w:hAnsi="宋体" w:cs="宋体"/>
          <w:color w:val="000000"/>
          <w:szCs w:val="21"/>
          <w:highlight w:val="none"/>
        </w:rPr>
        <w:t>广西政府采购云平台</w:t>
      </w:r>
      <w:r>
        <w:rPr>
          <w:rFonts w:hint="eastAsia" w:ascii="宋体" w:hAnsi="宋体" w:cs="宋体"/>
          <w:color w:val="000000"/>
          <w:kern w:val="0"/>
          <w:szCs w:val="21"/>
          <w:highlight w:val="none"/>
        </w:rPr>
        <w:t>”平台，</w:t>
      </w:r>
      <w:r>
        <w:rPr>
          <w:rFonts w:hint="eastAsia" w:ascii="宋体" w:hAnsi="宋体" w:cs="宋体"/>
          <w:color w:val="000000"/>
          <w:szCs w:val="21"/>
          <w:highlight w:val="none"/>
        </w:rPr>
        <w:t>依次进入“服务中心-入驻与配置”中查看CA数字证书办理操作流程。</w:t>
      </w:r>
      <w:r>
        <w:rPr>
          <w:rFonts w:hint="eastAsia" w:ascii="宋体" w:hAnsi="宋体" w:cs="宋体"/>
          <w:bCs/>
          <w:color w:val="000000"/>
          <w:kern w:val="0"/>
          <w:szCs w:val="21"/>
          <w:highlight w:val="none"/>
        </w:rPr>
        <w:t>如在操作过程中遇到问题或者需要技术支持，请致电政采云客服热线：400-881-7190</w:t>
      </w:r>
      <w:r>
        <w:rPr>
          <w:rFonts w:hint="eastAsia" w:ascii="宋体" w:hAnsi="宋体" w:cs="宋体"/>
          <w:color w:val="000000"/>
          <w:szCs w:val="21"/>
          <w:highlight w:val="none"/>
        </w:rPr>
        <w:t>）。</w:t>
      </w:r>
    </w:p>
    <w:p w14:paraId="1EC454C4">
      <w:pPr>
        <w:snapToGrid w:val="0"/>
        <w:spacing w:line="400" w:lineRule="exact"/>
        <w:ind w:firstLine="420"/>
        <w:rPr>
          <w:highlight w:val="none"/>
        </w:rPr>
      </w:pPr>
      <w:r>
        <w:rPr>
          <w:rFonts w:hint="eastAsia" w:ascii="宋体" w:hAnsi="宋体" w:cs="宋体"/>
          <w:color w:val="000000"/>
          <w:kern w:val="0"/>
          <w:szCs w:val="21"/>
          <w:highlight w:val="none"/>
        </w:rPr>
        <w:t>（3）CA证书在线解密：首次响应文件开启时，需携带制作响应文件时用来加密的有效数字证书（CA认证）登录“</w:t>
      </w:r>
      <w:r>
        <w:rPr>
          <w:rFonts w:hint="eastAsia" w:ascii="宋体" w:hAnsi="宋体" w:cs="宋体"/>
          <w:color w:val="000000"/>
          <w:szCs w:val="21"/>
          <w:highlight w:val="none"/>
        </w:rPr>
        <w:t>广西政府采购云平台</w:t>
      </w:r>
      <w:r>
        <w:rPr>
          <w:rFonts w:hint="eastAsia" w:ascii="宋体" w:hAnsi="宋体" w:cs="宋体"/>
          <w:color w:val="000000"/>
          <w:kern w:val="0"/>
          <w:szCs w:val="21"/>
          <w:highlight w:val="none"/>
        </w:rPr>
        <w:t>”平台电子开标大厅现场按规定时间对加密的响应文件进行解密，否则后果自负。</w:t>
      </w:r>
    </w:p>
    <w:p w14:paraId="1F8CEDB8">
      <w:pPr>
        <w:widowControl/>
        <w:spacing w:line="400" w:lineRule="exact"/>
        <w:ind w:firstLine="420"/>
        <w:jc w:val="left"/>
        <w:rPr>
          <w:highlight w:val="none"/>
        </w:rPr>
      </w:pPr>
      <w:r>
        <w:rPr>
          <w:rFonts w:hint="eastAsia" w:ascii="宋体" w:hAnsi="宋体" w:cs="宋体"/>
          <w:color w:val="000000"/>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cs="宋体"/>
          <w:bCs/>
          <w:color w:val="000000"/>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s="宋体"/>
          <w:color w:val="000000"/>
          <w:szCs w:val="21"/>
          <w:highlight w:val="none"/>
        </w:rPr>
        <w:t>广西政府采购云平台</w:t>
      </w:r>
      <w:r>
        <w:rPr>
          <w:rFonts w:hint="eastAsia" w:ascii="宋体" w:hAnsi="宋体" w:cs="宋体"/>
          <w:bCs/>
          <w:color w:val="000000"/>
          <w:szCs w:val="21"/>
          <w:highlight w:val="none"/>
        </w:rPr>
        <w:t>”平台将予以拒收。</w:t>
      </w:r>
    </w:p>
    <w:p w14:paraId="2AAFE410">
      <w:pPr>
        <w:snapToGrid w:val="0"/>
        <w:spacing w:line="400" w:lineRule="exact"/>
        <w:ind w:firstLine="420"/>
        <w:rPr>
          <w:highlight w:val="none"/>
        </w:rPr>
      </w:pPr>
      <w:r>
        <w:rPr>
          <w:rFonts w:hint="eastAsia" w:ascii="宋体" w:hAnsi="宋体" w:cs="宋体"/>
          <w:color w:val="000000"/>
          <w:kern w:val="0"/>
          <w:szCs w:val="21"/>
          <w:highlight w:val="none"/>
        </w:rPr>
        <w:t>（4）供应商需要在具备有摄像头及语音功能且互联网网络状况良好的电脑登录“</w:t>
      </w:r>
      <w:r>
        <w:rPr>
          <w:rFonts w:hint="eastAsia" w:ascii="宋体" w:hAnsi="宋体" w:cs="宋体"/>
          <w:color w:val="000000"/>
          <w:szCs w:val="21"/>
          <w:highlight w:val="none"/>
        </w:rPr>
        <w:t>广西政府采购云平台</w:t>
      </w:r>
      <w:r>
        <w:rPr>
          <w:rFonts w:hint="eastAsia" w:ascii="宋体" w:hAnsi="宋体" w:cs="宋体"/>
          <w:color w:val="000000"/>
          <w:kern w:val="0"/>
          <w:szCs w:val="21"/>
          <w:highlight w:val="none"/>
        </w:rPr>
        <w:t>”平台远程开标大厅参与本次谈判，否则后果自负。</w:t>
      </w:r>
    </w:p>
    <w:p w14:paraId="6102ADFA">
      <w:pPr>
        <w:spacing w:line="440" w:lineRule="exact"/>
        <w:ind w:right="420" w:firstLine="420"/>
        <w:rPr>
          <w:highlight w:val="none"/>
        </w:rPr>
      </w:pPr>
      <w:r>
        <w:rPr>
          <w:rFonts w:hint="eastAsia" w:ascii="宋体" w:hAnsi="宋体" w:cs="宋体"/>
          <w:color w:val="000000"/>
          <w:highlight w:val="none"/>
        </w:rPr>
        <w:t>5、</w:t>
      </w:r>
      <w:r>
        <w:rPr>
          <w:rFonts w:hint="eastAsia" w:ascii="宋体" w:hAnsi="宋体" w:cs="宋体"/>
          <w:bCs/>
          <w:color w:val="000000"/>
          <w:kern w:val="0"/>
          <w:szCs w:val="21"/>
          <w:highlight w:val="none"/>
        </w:rPr>
        <w:t>监督部门</w:t>
      </w:r>
    </w:p>
    <w:p w14:paraId="26D883F5">
      <w:pPr>
        <w:spacing w:line="440" w:lineRule="exact"/>
        <w:ind w:right="420" w:firstLine="420"/>
        <w:rPr>
          <w:highlight w:val="none"/>
        </w:rPr>
      </w:pPr>
      <w:r>
        <w:rPr>
          <w:rFonts w:hint="eastAsia" w:ascii="宋体" w:hAnsi="宋体" w:cs="宋体"/>
          <w:bCs/>
          <w:color w:val="000000"/>
          <w:kern w:val="0"/>
          <w:szCs w:val="21"/>
          <w:highlight w:val="none"/>
        </w:rPr>
        <w:t>名 称：崇左市财政局政府采购监督管理科</w:t>
      </w:r>
    </w:p>
    <w:p w14:paraId="386C6B5C">
      <w:pPr>
        <w:spacing w:line="440" w:lineRule="exact"/>
        <w:ind w:right="420" w:firstLine="420"/>
        <w:rPr>
          <w:highlight w:val="none"/>
        </w:rPr>
      </w:pPr>
      <w:r>
        <w:rPr>
          <w:rFonts w:hint="eastAsia" w:ascii="宋体" w:hAnsi="宋体" w:cs="宋体"/>
          <w:bCs/>
          <w:color w:val="000000"/>
          <w:kern w:val="0"/>
          <w:szCs w:val="21"/>
          <w:highlight w:val="none"/>
        </w:rPr>
        <w:t>电  话：0771-5962613</w:t>
      </w:r>
    </w:p>
    <w:p w14:paraId="5E15C789">
      <w:pPr>
        <w:numPr>
          <w:ilvl w:val="0"/>
          <w:numId w:val="1"/>
        </w:numPr>
        <w:spacing w:line="400" w:lineRule="exact"/>
        <w:ind w:firstLine="420"/>
        <w:rPr>
          <w:rFonts w:hint="eastAsia" w:ascii="宋体" w:hAnsi="宋体" w:cs="宋体"/>
          <w:bCs/>
          <w:color w:val="000000"/>
          <w:szCs w:val="21"/>
          <w:highlight w:val="none"/>
        </w:rPr>
      </w:pPr>
      <w:r>
        <w:rPr>
          <w:rFonts w:hint="eastAsia" w:ascii="宋体" w:hAnsi="宋体" w:cs="宋体"/>
          <w:bCs/>
          <w:color w:val="000000"/>
          <w:szCs w:val="21"/>
          <w:highlight w:val="none"/>
        </w:rPr>
        <w:t>根据《崇左市财政局关于进一步做好线上“政采贷”融资业务工作的通知》( 崇财采(2024)10号) ,供应商可凭成交通知书、政府采购合同，通过中征应收账款融资服务平台向银行在线申请“政采贷”融资。(具体详见采购文件中关于“政采贷”相关信息)。</w:t>
      </w:r>
    </w:p>
    <w:bookmarkEnd w:id="23"/>
    <w:p w14:paraId="7689B74E">
      <w:pPr>
        <w:spacing w:line="400" w:lineRule="exact"/>
        <w:ind w:firstLine="360"/>
        <w:rPr>
          <w:highlight w:val="none"/>
        </w:rPr>
      </w:pPr>
      <w:r>
        <w:rPr>
          <w:rFonts w:hint="eastAsia" w:ascii="宋体" w:hAnsi="宋体" w:cs="宋体"/>
          <w:color w:val="000000"/>
          <w:sz w:val="24"/>
          <w:highlight w:val="none"/>
        </w:rPr>
        <w:t>八、凡对本次采购提出询问，请按以下方式联系。</w:t>
      </w:r>
    </w:p>
    <w:bookmarkEnd w:id="22"/>
    <w:p w14:paraId="7DCCC33D">
      <w:pPr>
        <w:spacing w:line="400" w:lineRule="exact"/>
        <w:ind w:firstLine="420"/>
        <w:rPr>
          <w:highlight w:val="none"/>
        </w:rPr>
      </w:pPr>
      <w:r>
        <w:rPr>
          <w:rFonts w:hint="eastAsia" w:ascii="宋体" w:hAnsi="宋体" w:cs="宋体"/>
          <w:color w:val="000000"/>
          <w:highlight w:val="none"/>
        </w:rPr>
        <w:t>1.采购人信息</w:t>
      </w:r>
    </w:p>
    <w:p w14:paraId="6AB55FBB">
      <w:pPr>
        <w:widowControl/>
        <w:pBdr>
          <w:top w:val="none" w:color="000000" w:sz="0" w:space="0"/>
          <w:left w:val="none" w:color="000000" w:sz="0" w:space="0"/>
          <w:bottom w:val="none" w:color="000000" w:sz="0" w:space="0"/>
          <w:right w:val="none" w:color="000000" w:sz="0" w:space="0"/>
        </w:pBdr>
        <w:shd w:val="clear" w:color="auto" w:fill="FFFFFF"/>
        <w:spacing w:line="390" w:lineRule="atLeast"/>
        <w:ind w:firstLine="420"/>
        <w:jc w:val="left"/>
        <w:rPr>
          <w:color w:val="auto"/>
          <w:highlight w:val="none"/>
        </w:rPr>
      </w:pPr>
      <w:r>
        <w:rPr>
          <w:rFonts w:hint="eastAsia" w:ascii="宋体" w:hAnsi="宋体" w:cs="宋体"/>
          <w:color w:val="auto"/>
          <w:highlight w:val="none"/>
        </w:rPr>
        <w:t>名    称：</w:t>
      </w:r>
      <w:r>
        <w:rPr>
          <w:rFonts w:hint="eastAsia" w:ascii="宋体" w:hAnsi="宋体" w:cs="宋体"/>
          <w:color w:val="auto"/>
          <w:highlight w:val="none"/>
          <w:lang w:eastAsia="zh-CN"/>
        </w:rPr>
        <w:t>崇左市水利工程管理站</w:t>
      </w:r>
      <w:r>
        <w:rPr>
          <w:rFonts w:hint="eastAsia" w:ascii="宋体" w:hAnsi="宋体" w:cs="宋体"/>
          <w:color w:val="auto"/>
          <w:highlight w:val="none"/>
        </w:rPr>
        <w:t xml:space="preserve">               </w:t>
      </w:r>
    </w:p>
    <w:p w14:paraId="6F68B31E">
      <w:pPr>
        <w:spacing w:line="400" w:lineRule="exact"/>
        <w:ind w:firstLine="42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地    址：崇左市江州区安居路1号（崇左市水利局） </w:t>
      </w:r>
    </w:p>
    <w:p w14:paraId="1408EC89">
      <w:pPr>
        <w:spacing w:line="400" w:lineRule="exact"/>
        <w:ind w:firstLine="420"/>
        <w:rPr>
          <w:rFonts w:hint="eastAsia" w:ascii="宋体" w:hAnsi="宋体" w:cs="宋体"/>
          <w:color w:val="auto"/>
          <w:highlight w:val="none"/>
          <w:lang w:val="en-US" w:eastAsia="zh-CN"/>
        </w:rPr>
      </w:pPr>
      <w:r>
        <w:rPr>
          <w:rFonts w:hint="eastAsia" w:ascii="宋体" w:hAnsi="宋体" w:cs="宋体"/>
          <w:color w:val="auto"/>
          <w:highlight w:val="none"/>
          <w:lang w:val="en-US" w:eastAsia="zh-CN"/>
        </w:rPr>
        <w:t>联系方式：伦子东0771-7837687</w:t>
      </w:r>
    </w:p>
    <w:p w14:paraId="77FBF4EB">
      <w:pPr>
        <w:spacing w:line="400" w:lineRule="exact"/>
        <w:ind w:firstLine="420"/>
        <w:rPr>
          <w:rFonts w:hint="eastAsia" w:ascii="宋体" w:hAnsi="宋体" w:cs="宋体"/>
          <w:color w:val="auto"/>
          <w:highlight w:val="none"/>
          <w:lang w:val="en-US" w:eastAsia="zh-CN"/>
        </w:rPr>
      </w:pPr>
      <w:bookmarkStart w:id="24" w:name="_Toc35393638"/>
      <w:bookmarkStart w:id="25" w:name="_Toc28359097"/>
      <w:bookmarkStart w:id="26" w:name="_Toc28359020"/>
      <w:bookmarkStart w:id="27" w:name="_Toc35393807"/>
      <w:r>
        <w:rPr>
          <w:rFonts w:hint="eastAsia" w:ascii="宋体" w:hAnsi="宋体" w:cs="宋体"/>
          <w:color w:val="auto"/>
          <w:highlight w:val="none"/>
          <w:lang w:val="en-US" w:eastAsia="zh-CN"/>
        </w:rPr>
        <w:t>2.采购代理机构信息</w:t>
      </w:r>
      <w:bookmarkEnd w:id="24"/>
      <w:bookmarkEnd w:id="25"/>
      <w:bookmarkEnd w:id="26"/>
      <w:bookmarkEnd w:id="27"/>
    </w:p>
    <w:p w14:paraId="5AE34748">
      <w:pPr>
        <w:spacing w:line="400" w:lineRule="exact"/>
        <w:ind w:firstLine="420"/>
        <w:rPr>
          <w:rFonts w:hint="eastAsia" w:ascii="宋体" w:hAnsi="宋体" w:cs="宋体"/>
          <w:color w:val="auto"/>
          <w:highlight w:val="none"/>
          <w:lang w:val="en-US" w:eastAsia="zh-CN"/>
        </w:rPr>
      </w:pPr>
      <w:r>
        <w:rPr>
          <w:rFonts w:hint="eastAsia" w:ascii="宋体" w:hAnsi="宋体" w:cs="宋体"/>
          <w:color w:val="auto"/>
          <w:highlight w:val="none"/>
          <w:lang w:val="en-US" w:eastAsia="zh-CN"/>
        </w:rPr>
        <w:t>名    称：广西新厦工程咨询有限公司　</w:t>
      </w:r>
    </w:p>
    <w:p w14:paraId="24FA7CB5">
      <w:pPr>
        <w:spacing w:line="400" w:lineRule="exact"/>
        <w:ind w:firstLine="420"/>
        <w:rPr>
          <w:rFonts w:hint="eastAsia" w:ascii="宋体" w:hAnsi="宋体" w:cs="宋体"/>
          <w:color w:val="auto"/>
          <w:highlight w:val="none"/>
          <w:lang w:val="en-US" w:eastAsia="zh-CN"/>
        </w:rPr>
      </w:pPr>
      <w:r>
        <w:rPr>
          <w:rFonts w:hint="eastAsia" w:ascii="宋体" w:hAnsi="宋体" w:cs="宋体"/>
          <w:color w:val="auto"/>
          <w:highlight w:val="none"/>
          <w:lang w:val="en-US" w:eastAsia="zh-CN"/>
        </w:rPr>
        <w:t>地　　址：中国（广西）自由贸易试验区南宁片区五象大道403号富雅·国际金融中心G1栋十九层1909号、1912号</w:t>
      </w:r>
    </w:p>
    <w:p w14:paraId="4FE1B6DA">
      <w:pPr>
        <w:spacing w:line="400" w:lineRule="exact"/>
        <w:ind w:firstLine="420"/>
        <w:rPr>
          <w:rFonts w:hint="eastAsia" w:ascii="宋体" w:hAnsi="宋体" w:cs="宋体"/>
          <w:color w:val="auto"/>
          <w:highlight w:val="none"/>
          <w:lang w:val="en-US" w:eastAsia="zh-CN"/>
        </w:rPr>
      </w:pPr>
      <w:r>
        <w:rPr>
          <w:rFonts w:hint="eastAsia" w:ascii="宋体" w:hAnsi="宋体" w:cs="宋体"/>
          <w:color w:val="auto"/>
          <w:highlight w:val="none"/>
          <w:lang w:val="en-US" w:eastAsia="zh-CN"/>
        </w:rPr>
        <w:t>联系方式：杨桂萍　0771-5883198，18977180853　　　</w:t>
      </w:r>
    </w:p>
    <w:p w14:paraId="6152E24A">
      <w:pPr>
        <w:spacing w:line="400" w:lineRule="exact"/>
        <w:ind w:firstLine="420"/>
        <w:rPr>
          <w:rFonts w:hint="eastAsia" w:ascii="宋体" w:hAnsi="宋体" w:cs="宋体"/>
          <w:color w:val="auto"/>
          <w:highlight w:val="none"/>
          <w:lang w:val="en-US" w:eastAsia="zh-CN"/>
        </w:rPr>
      </w:pPr>
      <w:r>
        <w:rPr>
          <w:rFonts w:hint="eastAsia" w:ascii="宋体" w:hAnsi="宋体" w:cs="宋体"/>
          <w:color w:val="auto"/>
          <w:highlight w:val="none"/>
          <w:lang w:val="en-US" w:eastAsia="zh-CN"/>
        </w:rPr>
        <w:t>3.项目联系方式</w:t>
      </w:r>
    </w:p>
    <w:p w14:paraId="6B7F31AB">
      <w:pPr>
        <w:spacing w:line="400" w:lineRule="exact"/>
        <w:ind w:firstLine="42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项目联系人：杨桂萍　</w:t>
      </w:r>
    </w:p>
    <w:p w14:paraId="0C505944">
      <w:pPr>
        <w:spacing w:line="400" w:lineRule="exact"/>
        <w:ind w:firstLine="420"/>
        <w:rPr>
          <w:rFonts w:hint="default" w:eastAsia="宋体"/>
          <w:color w:val="auto"/>
          <w:highlight w:val="none"/>
          <w:lang w:val="en-US" w:eastAsia="zh-CN"/>
        </w:rPr>
      </w:pPr>
      <w:r>
        <w:rPr>
          <w:rFonts w:hint="eastAsia" w:ascii="宋体" w:hAnsi="宋体" w:cs="宋体"/>
          <w:color w:val="auto"/>
          <w:highlight w:val="none"/>
          <w:lang w:val="en-US" w:eastAsia="zh-CN"/>
        </w:rPr>
        <w:t>电    话：0771-5883198，18977180853</w:t>
      </w:r>
    </w:p>
    <w:p w14:paraId="79C77BA5">
      <w:pPr>
        <w:spacing w:line="440" w:lineRule="exact"/>
        <w:jc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崇左市水利工程管理站</w:t>
      </w:r>
    </w:p>
    <w:p w14:paraId="2A889392">
      <w:pPr>
        <w:spacing w:line="440" w:lineRule="exact"/>
        <w:jc w:val="center"/>
        <w:rPr>
          <w:rFonts w:hint="default" w:eastAsia="宋体"/>
          <w:highlight w:val="none"/>
          <w:lang w:val="en-US" w:eastAsia="zh-CN"/>
        </w:rPr>
      </w:pPr>
      <w:r>
        <w:rPr>
          <w:rFonts w:hint="eastAsia" w:ascii="宋体" w:hAnsi="宋体" w:cs="宋体"/>
          <w:color w:val="000000"/>
          <w:highlight w:val="none"/>
          <w:lang w:eastAsia="zh-CN"/>
        </w:rPr>
        <w:t>广西新厦工程咨询有限公</w:t>
      </w:r>
      <w:r>
        <w:rPr>
          <w:rFonts w:hint="eastAsia" w:ascii="宋体" w:hAnsi="宋体" w:cs="宋体"/>
          <w:color w:val="000000"/>
          <w:highlight w:val="none"/>
          <w:lang w:val="en-US" w:eastAsia="zh-CN"/>
        </w:rPr>
        <w:t>司</w:t>
      </w:r>
      <w:bookmarkStart w:id="28" w:name="_GoBack"/>
      <w:bookmarkEnd w:id="28"/>
    </w:p>
    <w:p w14:paraId="6315EF03">
      <w:pPr>
        <w:jc w:val="cente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024年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13</w:t>
      </w:r>
      <w:r>
        <w:rPr>
          <w:rFonts w:hint="eastAsia" w:ascii="宋体" w:hAnsi="宋体" w:cs="宋体"/>
          <w:color w:val="000000"/>
          <w:szCs w:val="21"/>
          <w:highlight w:val="none"/>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DB2EF0"/>
    <w:multiLevelType w:val="singleLevel"/>
    <w:tmpl w:val="63DB2EF0"/>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N2I2ZjE5MWM1MmQzNmY3NjEwYWZhZWMzNTFkNmEifQ=="/>
  </w:docVars>
  <w:rsids>
    <w:rsidRoot w:val="04773FC8"/>
    <w:rsid w:val="04773FC8"/>
    <w:rsid w:val="3B1C1CC2"/>
    <w:rsid w:val="46D35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3"/>
    <w:qFormat/>
    <w:uiPriority w:val="9"/>
    <w:pPr>
      <w:keepNext/>
      <w:keepLines/>
      <w:spacing w:before="260" w:after="260" w:line="416" w:lineRule="auto"/>
      <w:outlineLvl w:val="2"/>
    </w:pPr>
    <w:rPr>
      <w:rFonts w:ascii="Times New Roman" w:hAnsi="Times New Roman" w:eastAsia="宋体" w:cs="Times New Roman"/>
      <w:b/>
      <w:bCs/>
      <w:sz w:val="32"/>
      <w:szCs w:val="32"/>
      <w:lang w:val="zh-CN"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footer"/>
    <w:basedOn w:val="1"/>
    <w:next w:val="1"/>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2379</Words>
  <Characters>2857</Characters>
  <Lines>0</Lines>
  <Paragraphs>0</Paragraphs>
  <TotalTime>67</TotalTime>
  <ScaleCrop>false</ScaleCrop>
  <LinksUpToDate>false</LinksUpToDate>
  <CharactersWithSpaces>2907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2024-11-13T07:52:00Z</dcterms:created>
  <dc:creator>WPS_1713704535</dc:creator>
  <cp:lastModifiedBy>WPS_1713704535</cp:lastModifiedBy>
  <cp:lastPrinted>2024-11-13T08:06:46Z</cp:lastPrinted>
  <dcterms:modified xsi:type="dcterms:W3CDTF">2024-11-13T09:16:20Z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A49B70BC3B85451DAA26C8E05AFFFD7C_11</vt:lpwstr>
  </property>
</Properties>
</file>