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9BA1B">
      <w:pPr>
        <w:ind w:firstLine="420" w:firstLineChars="200"/>
        <w:jc w:val="center"/>
        <w:rPr>
          <w:color w:val="auto"/>
          <w:sz w:val="56"/>
          <w:highlight w:val="none"/>
        </w:rPr>
      </w:pPr>
      <w:r>
        <w:rPr>
          <w:color w:val="auto"/>
          <w:highlight w:val="none"/>
        </w:rPr>
        <w:drawing>
          <wp:anchor distT="0" distB="0" distL="114300" distR="114300" simplePos="0" relativeHeight="251659264" behindDoc="1" locked="0" layoutInCell="1" allowOverlap="1">
            <wp:simplePos x="0" y="0"/>
            <wp:positionH relativeFrom="column">
              <wp:posOffset>-591820</wp:posOffset>
            </wp:positionH>
            <wp:positionV relativeFrom="paragraph">
              <wp:posOffset>100965</wp:posOffset>
            </wp:positionV>
            <wp:extent cx="1561465" cy="170688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3"/>
                    <a:stretch>
                      <a:fillRect/>
                    </a:stretch>
                  </pic:blipFill>
                  <pic:spPr>
                    <a:xfrm>
                      <a:off x="0" y="0"/>
                      <a:ext cx="1561464" cy="1706880"/>
                    </a:xfrm>
                    <a:prstGeom prst="rect">
                      <a:avLst/>
                    </a:prstGeom>
                    <a:noFill/>
                    <a:ln w="12700" cap="flat" cmpd="sng">
                      <a:noFill/>
                      <a:prstDash val="solid"/>
                      <a:round/>
                    </a:ln>
                  </pic:spPr>
                </pic:pic>
              </a:graphicData>
            </a:graphic>
          </wp:anchor>
        </w:drawing>
      </w:r>
    </w:p>
    <w:p w14:paraId="01277E44">
      <w:pPr>
        <w:ind w:firstLine="1120" w:firstLineChars="200"/>
        <w:jc w:val="center"/>
        <w:rPr>
          <w:color w:val="auto"/>
          <w:sz w:val="56"/>
          <w:highlight w:val="none"/>
        </w:rPr>
      </w:pPr>
      <w:r>
        <w:rPr>
          <w:rFonts w:hint="eastAsia"/>
          <w:color w:val="auto"/>
          <w:sz w:val="56"/>
          <w:highlight w:val="none"/>
        </w:rPr>
        <w:t>广西科联招标中心有限公司</w:t>
      </w:r>
    </w:p>
    <w:p w14:paraId="60C3A245">
      <w:pPr>
        <w:ind w:firstLine="480" w:firstLineChars="200"/>
        <w:jc w:val="center"/>
        <w:rPr>
          <w:color w:val="auto"/>
          <w:sz w:val="24"/>
          <w:szCs w:val="21"/>
          <w:highlight w:val="none"/>
        </w:rPr>
      </w:pPr>
      <w:r>
        <w:rPr>
          <w:color w:val="auto"/>
          <w:sz w:val="24"/>
          <w:szCs w:val="21"/>
          <w:highlight w:val="none"/>
        </w:rPr>
        <w:t>GUANGXI   KELIAN  ZHAOBIAO   ZHONGXIN YOUXIAN GONGSI</w:t>
      </w:r>
    </w:p>
    <w:p w14:paraId="4CD4BB57">
      <w:pPr>
        <w:ind w:firstLine="640" w:firstLineChars="200"/>
        <w:rPr>
          <w:color w:val="auto"/>
          <w:sz w:val="32"/>
          <w:highlight w:val="none"/>
          <w:u w:val="single"/>
        </w:rPr>
      </w:pPr>
      <w:r>
        <w:rPr>
          <w:color w:val="auto"/>
          <w:sz w:val="32"/>
          <w:highlight w:val="none"/>
        </w:rPr>
        <mc:AlternateContent>
          <mc:Choice Requires="wps">
            <w:drawing>
              <wp:anchor distT="0" distB="0" distL="113665" distR="113665" simplePos="0" relativeHeight="251659264" behindDoc="0" locked="0" layoutInCell="1" allowOverlap="1">
                <wp:simplePos x="0" y="0"/>
                <wp:positionH relativeFrom="column">
                  <wp:posOffset>526415</wp:posOffset>
                </wp:positionH>
                <wp:positionV relativeFrom="paragraph">
                  <wp:posOffset>81915</wp:posOffset>
                </wp:positionV>
                <wp:extent cx="4976495" cy="635"/>
                <wp:effectExtent l="0" t="0" r="0" b="0"/>
                <wp:wrapNone/>
                <wp:docPr id="4" name="直线 4"/>
                <wp:cNvGraphicFramePr/>
                <a:graphic xmlns:a="http://schemas.openxmlformats.org/drawingml/2006/main">
                  <a:graphicData uri="http://schemas.microsoft.com/office/word/2010/wordprocessingShape">
                    <wps:wsp>
                      <wps:cNvCnPr/>
                      <wps:spPr>
                        <a:xfrm>
                          <a:off x="0" y="0"/>
                          <a:ext cx="4976495" cy="952"/>
                        </a:xfrm>
                        <a:prstGeom prst="line">
                          <a:avLst/>
                        </a:prstGeom>
                        <a:noFill/>
                        <a:ln w="9525" cap="flat" cmpd="sng">
                          <a:solidFill>
                            <a:srgbClr val="000000"/>
                          </a:solidFill>
                          <a:prstDash val="solid"/>
                          <a:round/>
                        </a:ln>
                      </wps:spPr>
                      <wps:bodyPr vert="horz" wrap="square" lIns="91440" tIns="45720" rIns="91440" bIns="45720" anchor="t" anchorCtr="0" upright="0">
                        <a:noAutofit/>
                      </wps:bodyPr>
                    </wps:wsp>
                  </a:graphicData>
                </a:graphic>
              </wp:anchor>
            </w:drawing>
          </mc:Choice>
          <mc:Fallback>
            <w:pict>
              <v:line id="直线 4" o:spid="_x0000_s1026" o:spt="20" style="position:absolute;left:0pt;margin-left:41.45pt;margin-top:6.45pt;height:0.05pt;width:391.85pt;z-index:251659264;mso-width-relative:page;mso-height-relative:page;" filled="f" stroked="t" coordsize="21600,21600" o:gfxdata="UEsDBAoAAAAAAIdO4kAAAAAAAAAAAAAAAAAEAAAAZHJzL1BLAwQUAAAACACHTuJAT1nZqtYAAAAI&#10;AQAADwAAAGRycy9kb3ducmV2LnhtbE2PzU7DQAyE70i8w8pIXCq621SKQppND0BuXChFXN3ETSKy&#10;3jS7/YGnxz3ByfLMaPy5WF/coE40hd6zhcXcgCKufdNza2H7Xj1koEJEbnDwTBa+KcC6vL0pMG/8&#10;md/otImtkhIOOVroYhxzrUPdkcMw9yOxeHs/OYyyTq1uJjxLuRt0YkyqHfYsFzoc6amj+mtzdBZC&#10;9UGH6mdWz8znsvWUHJ5fX9Da+7uFWYGKdIl/YbjiCzqUwrTzR26CGixkyaMkRb9O8bM0TUHtRFga&#10;0GWh/z9Q/gJQSwMEFAAAAAgAh07iQDdNmGMRAgAAHwQAAA4AAABkcnMvZTJvRG9jLnhtbK1TzY7T&#10;MBC+I/EOlu80bZXu0qjpCrVahISgEvAAruMklvzH2GlaXoXX4MSFx9nXYOyEtuxe9rA5ODOe8Tfz&#10;fR6v7o5akYMAL60p6WwypUQYbitpmpJ++3r/5i0lPjBTMWWNKOlJeHq3fv1q1btCzG1rVSWAIIjx&#10;Re9K2obgiizzvBWa+Yl1wmCwtqBZQBearALWI7pW2Xw6vcl6C5UDy4X3uLsdgnREhOcA2rqWXGwt&#10;77QwYUAFoVhASr6VztN16rauBQ+f69qLQFRJkWlIKxZBex/XbL1iRQPMtZKPLbDntPCIk2bSYNEz&#10;1JYFRjqQT6C05GC9rcOEW50NRJIiyGI2faTNl5Y5kbig1N6dRfcvB8s/HXZAZFXSnBLDNF74w89f&#10;D7//kDxq0ztfYMrG7GD0vNtBJHqsQcc/UiDHpOfprKc4BsJxM1/e3uTLBSUcY8vFPCJml6MOfHgv&#10;rCbRKKmSJpJlBTt89GFI/ZcSt429l0rhPiuUIX1CjNgMh7DGy0dTOyTiTZNgvFWyikfiCQ/NfqOA&#10;HFgchPSN3fyXFuttmW+HvBSKaawA25lq6EkZZBGFGaSI1t5WJ5QRXxXyaC38oKTHmcJevncMBCXq&#10;g8FLW87yPA5hcvLF7RwduI7sryPMcIQqKRIbzE0YBrdzIJsWK00TT2PfdcHWMkl26WZsEucmiT7O&#10;eBzMaz9lXd71+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PWdmq1gAAAAgBAAAPAAAAAAAAAAEA&#10;IAAAACIAAABkcnMvZG93bnJldi54bWxQSwECFAAUAAAACACHTuJAN02YYxECAAAfBAAADgAAAAAA&#10;AAABACAAAAAlAQAAZHJzL2Uyb0RvYy54bWxQSwUGAAAAAAYABgBZAQAAqAUAAAAA&#10;">
                <v:fill on="f" focussize="0,0"/>
                <v:stroke color="#000000" joinstyle="round"/>
                <v:imagedata o:title=""/>
                <o:lock v:ext="edit" aspectratio="f"/>
              </v:line>
            </w:pict>
          </mc:Fallback>
        </mc:AlternateContent>
      </w:r>
    </w:p>
    <w:p w14:paraId="78A350EB">
      <w:pPr>
        <w:rPr>
          <w:color w:val="auto"/>
          <w:sz w:val="84"/>
          <w:highlight w:val="none"/>
        </w:rPr>
      </w:pPr>
    </w:p>
    <w:p w14:paraId="2F1BDEA1">
      <w:pPr>
        <w:snapToGrid w:val="0"/>
        <w:spacing w:before="156" w:beforeLines="50" w:line="360" w:lineRule="auto"/>
        <w:ind w:firstLine="1440" w:firstLineChars="200"/>
        <w:jc w:val="center"/>
        <w:rPr>
          <w:rFonts w:ascii="方正小标宋简体" w:eastAsia="方正小标宋简体" w:cs="方正小标宋简体"/>
          <w:color w:val="auto"/>
          <w:sz w:val="44"/>
          <w:szCs w:val="44"/>
          <w:highlight w:val="none"/>
        </w:rPr>
      </w:pPr>
      <w:r>
        <w:rPr>
          <w:rFonts w:hint="eastAsia" w:ascii="华文新魏" w:eastAsia="华文新魏"/>
          <w:color w:val="auto"/>
          <w:sz w:val="72"/>
          <w:szCs w:val="72"/>
          <w:highlight w:val="none"/>
        </w:rPr>
        <w:t>竞争性谈判文件</w:t>
      </w:r>
    </w:p>
    <w:p w14:paraId="6C1E3115">
      <w:pPr>
        <w:spacing w:line="400" w:lineRule="exact"/>
        <w:rPr>
          <w:rFonts w:ascii="宋体"/>
          <w:b/>
          <w:color w:val="auto"/>
          <w:sz w:val="32"/>
          <w:szCs w:val="32"/>
          <w:highlight w:val="none"/>
        </w:rPr>
      </w:pPr>
    </w:p>
    <w:p w14:paraId="56F5E46F">
      <w:pPr>
        <w:spacing w:line="400" w:lineRule="exact"/>
        <w:jc w:val="center"/>
        <w:rPr>
          <w:rFonts w:ascii="仿宋_GB2312" w:eastAsia="仿宋_GB2312"/>
          <w:b/>
          <w:color w:val="auto"/>
          <w:sz w:val="32"/>
          <w:szCs w:val="32"/>
          <w:highlight w:val="none"/>
        </w:rPr>
      </w:pPr>
    </w:p>
    <w:p w14:paraId="72242BC0">
      <w:pPr>
        <w:spacing w:line="400" w:lineRule="exact"/>
        <w:ind w:firstLine="643" w:firstLineChars="200"/>
        <w:jc w:val="center"/>
        <w:rPr>
          <w:rFonts w:hint="eastAsia" w:ascii="仿宋_GB2312" w:eastAsia="仿宋_GB2312"/>
          <w:b/>
          <w:color w:val="auto"/>
          <w:sz w:val="32"/>
          <w:szCs w:val="32"/>
          <w:highlight w:val="none"/>
          <w:lang w:eastAsia="zh-CN"/>
        </w:rPr>
      </w:pPr>
      <w:r>
        <w:rPr>
          <w:rFonts w:hint="eastAsia" w:ascii="仿宋_GB2312" w:eastAsia="仿宋_GB2312"/>
          <w:b/>
          <w:color w:val="auto"/>
          <w:sz w:val="32"/>
          <w:szCs w:val="32"/>
          <w:highlight w:val="none"/>
        </w:rPr>
        <w:t>项目名称：</w:t>
      </w:r>
      <w:r>
        <w:rPr>
          <w:rFonts w:hint="eastAsia" w:ascii="仿宋_GB2312" w:eastAsia="仿宋_GB2312"/>
          <w:b/>
          <w:color w:val="auto"/>
          <w:sz w:val="32"/>
          <w:szCs w:val="32"/>
          <w:highlight w:val="none"/>
          <w:lang w:eastAsia="zh-CN"/>
        </w:rPr>
        <w:t>防城港市第一人民医院迁建项目（病房楼）配套设备第三批采购项目一</w:t>
      </w:r>
    </w:p>
    <w:p w14:paraId="7368DE0A">
      <w:pPr>
        <w:spacing w:line="400" w:lineRule="exact"/>
        <w:jc w:val="center"/>
        <w:rPr>
          <w:rFonts w:ascii="仿宋_GB2312" w:eastAsia="仿宋_GB2312"/>
          <w:b/>
          <w:color w:val="auto"/>
          <w:sz w:val="32"/>
          <w:szCs w:val="32"/>
          <w:highlight w:val="none"/>
        </w:rPr>
      </w:pPr>
    </w:p>
    <w:p w14:paraId="1FA1E170">
      <w:pPr>
        <w:spacing w:line="400" w:lineRule="exact"/>
        <w:ind w:firstLine="643" w:firstLineChars="200"/>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项目编号：</w:t>
      </w:r>
      <w:r>
        <w:rPr>
          <w:rFonts w:hint="eastAsia" w:ascii="仿宋_GB2312" w:eastAsia="仿宋_GB2312"/>
          <w:b/>
          <w:bCs/>
          <w:color w:val="auto"/>
          <w:sz w:val="32"/>
          <w:szCs w:val="32"/>
          <w:highlight w:val="none"/>
          <w:lang w:eastAsia="zh-CN"/>
        </w:rPr>
        <w:t>FCZC2024-J1-990390-GXKL</w:t>
      </w:r>
      <w:r>
        <w:rPr>
          <w:rFonts w:hint="eastAsia" w:ascii="仿宋_GB2312" w:eastAsia="仿宋_GB2312"/>
          <w:b/>
          <w:bCs/>
          <w:color w:val="auto"/>
          <w:sz w:val="32"/>
          <w:szCs w:val="32"/>
          <w:highlight w:val="none"/>
        </w:rPr>
        <w:t xml:space="preserve"> </w:t>
      </w:r>
    </w:p>
    <w:p w14:paraId="76B575D6">
      <w:pPr>
        <w:spacing w:line="400" w:lineRule="exact"/>
        <w:jc w:val="center"/>
        <w:rPr>
          <w:rFonts w:ascii="仿宋_GB2312" w:eastAsia="仿宋_GB2312"/>
          <w:b/>
          <w:color w:val="auto"/>
          <w:sz w:val="32"/>
          <w:szCs w:val="32"/>
          <w:highlight w:val="none"/>
        </w:rPr>
      </w:pPr>
    </w:p>
    <w:p w14:paraId="6C28D134">
      <w:pPr>
        <w:spacing w:line="400" w:lineRule="exact"/>
        <w:ind w:firstLine="1426" w:firstLineChars="444"/>
        <w:rPr>
          <w:rFonts w:ascii="仿宋_GB2312" w:eastAsia="仿宋_GB2312"/>
          <w:b/>
          <w:color w:val="auto"/>
          <w:sz w:val="32"/>
          <w:szCs w:val="32"/>
          <w:highlight w:val="none"/>
        </w:rPr>
      </w:pPr>
    </w:p>
    <w:p w14:paraId="7D19369C">
      <w:pPr>
        <w:pStyle w:val="5"/>
        <w:rPr>
          <w:color w:val="auto"/>
          <w:highlight w:val="none"/>
        </w:rPr>
      </w:pPr>
    </w:p>
    <w:p w14:paraId="0ACBBDCE">
      <w:pPr>
        <w:spacing w:line="400" w:lineRule="exact"/>
        <w:ind w:firstLine="643" w:firstLineChars="200"/>
        <w:jc w:val="center"/>
        <w:rPr>
          <w:rFonts w:hint="eastAsia" w:ascii="仿宋_GB2312" w:eastAsia="仿宋_GB2312"/>
          <w:b/>
          <w:color w:val="auto"/>
          <w:sz w:val="32"/>
          <w:szCs w:val="32"/>
          <w:highlight w:val="none"/>
          <w:lang w:eastAsia="zh-CN"/>
        </w:rPr>
      </w:pPr>
      <w:r>
        <w:rPr>
          <w:rFonts w:hint="eastAsia" w:ascii="仿宋_GB2312" w:eastAsia="仿宋_GB2312"/>
          <w:b/>
          <w:color w:val="auto"/>
          <w:sz w:val="32"/>
          <w:szCs w:val="32"/>
          <w:highlight w:val="none"/>
        </w:rPr>
        <w:t>采 购 人：</w:t>
      </w:r>
      <w:r>
        <w:rPr>
          <w:rFonts w:hint="eastAsia" w:ascii="仿宋_GB2312" w:eastAsia="仿宋_GB2312"/>
          <w:b/>
          <w:color w:val="auto"/>
          <w:sz w:val="32"/>
          <w:szCs w:val="32"/>
          <w:highlight w:val="none"/>
          <w:lang w:eastAsia="zh-CN"/>
        </w:rPr>
        <w:t>防城港市第一人民医院</w:t>
      </w:r>
    </w:p>
    <w:p w14:paraId="341FEAFE">
      <w:pPr>
        <w:spacing w:line="400" w:lineRule="exact"/>
        <w:jc w:val="center"/>
        <w:rPr>
          <w:rFonts w:ascii="仿宋_GB2312" w:eastAsia="仿宋_GB2312"/>
          <w:b/>
          <w:color w:val="auto"/>
          <w:sz w:val="32"/>
          <w:szCs w:val="32"/>
          <w:highlight w:val="none"/>
        </w:rPr>
      </w:pPr>
    </w:p>
    <w:p w14:paraId="76DBD324">
      <w:pPr>
        <w:spacing w:line="400" w:lineRule="exact"/>
        <w:ind w:firstLine="643" w:firstLineChars="200"/>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采购代理机构：广西科联招标中心有限公司</w:t>
      </w:r>
    </w:p>
    <w:p w14:paraId="5C8EA9B4">
      <w:pPr>
        <w:spacing w:line="400" w:lineRule="exact"/>
        <w:jc w:val="center"/>
        <w:rPr>
          <w:rFonts w:ascii="仿宋_GB2312" w:eastAsia="仿宋_GB2312"/>
          <w:b/>
          <w:color w:val="auto"/>
          <w:sz w:val="32"/>
          <w:szCs w:val="32"/>
          <w:highlight w:val="none"/>
        </w:rPr>
      </w:pPr>
    </w:p>
    <w:p w14:paraId="00768F5C">
      <w:pPr>
        <w:spacing w:line="400" w:lineRule="exact"/>
        <w:jc w:val="center"/>
        <w:rPr>
          <w:rFonts w:ascii="仿宋_GB2312" w:eastAsia="仿宋_GB2312"/>
          <w:b/>
          <w:color w:val="auto"/>
          <w:sz w:val="32"/>
          <w:szCs w:val="32"/>
          <w:highlight w:val="none"/>
        </w:rPr>
      </w:pPr>
    </w:p>
    <w:p w14:paraId="2BCDF2C2">
      <w:pPr>
        <w:spacing w:line="400" w:lineRule="exact"/>
        <w:jc w:val="center"/>
        <w:rPr>
          <w:rFonts w:ascii="仿宋_GB2312" w:eastAsia="仿宋_GB2312"/>
          <w:b/>
          <w:color w:val="auto"/>
          <w:sz w:val="32"/>
          <w:szCs w:val="32"/>
          <w:highlight w:val="none"/>
        </w:rPr>
      </w:pPr>
    </w:p>
    <w:p w14:paraId="594E93F1">
      <w:pPr>
        <w:spacing w:line="400" w:lineRule="exact"/>
        <w:ind w:firstLine="643" w:firstLineChars="200"/>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2024年</w:t>
      </w:r>
      <w:r>
        <w:rPr>
          <w:rFonts w:hint="eastAsia" w:ascii="仿宋_GB2312" w:eastAsia="仿宋_GB2312"/>
          <w:b/>
          <w:color w:val="auto"/>
          <w:sz w:val="32"/>
          <w:szCs w:val="32"/>
          <w:highlight w:val="none"/>
          <w:lang w:val="en-US" w:eastAsia="zh-CN"/>
        </w:rPr>
        <w:t>12</w:t>
      </w:r>
      <w:r>
        <w:rPr>
          <w:rFonts w:hint="eastAsia" w:ascii="仿宋_GB2312" w:eastAsia="仿宋_GB2312"/>
          <w:b/>
          <w:color w:val="auto"/>
          <w:sz w:val="32"/>
          <w:szCs w:val="32"/>
          <w:highlight w:val="none"/>
        </w:rPr>
        <w:t>月</w:t>
      </w:r>
    </w:p>
    <w:p w14:paraId="7F1B104F">
      <w:pPr>
        <w:pStyle w:val="13"/>
        <w:ind w:firstLine="803"/>
        <w:jc w:val="center"/>
        <w:rPr>
          <w:rFonts w:ascii="仿宋_GB2312" w:eastAsia="仿宋_GB2312"/>
          <w:b/>
          <w:color w:val="auto"/>
          <w:sz w:val="30"/>
          <w:szCs w:val="30"/>
          <w:highlight w:val="none"/>
        </w:rPr>
        <w:sectPr>
          <w:headerReference r:id="rId4" w:type="first"/>
          <w:headerReference r:id="rId3" w:type="default"/>
          <w:pgSz w:w="11906" w:h="16838"/>
          <w:pgMar w:top="1134" w:right="1134" w:bottom="1134" w:left="1134" w:header="851" w:footer="992" w:gutter="0"/>
          <w:pgNumType w:start="0"/>
          <w:cols w:space="720" w:num="1"/>
          <w:titlePg/>
          <w:docGrid w:type="lines" w:linePitch="312" w:charSpace="0"/>
        </w:sectPr>
      </w:pPr>
    </w:p>
    <w:p w14:paraId="5C5FEF01">
      <w:pPr>
        <w:spacing w:line="400" w:lineRule="exact"/>
        <w:jc w:val="left"/>
        <w:rPr>
          <w:rFonts w:ascii="宋体" w:eastAsia="宋体" w:cs="Times New Roman"/>
          <w:b/>
          <w:color w:val="auto"/>
          <w:sz w:val="32"/>
          <w:szCs w:val="32"/>
          <w:highlight w:val="none"/>
        </w:rPr>
      </w:pPr>
    </w:p>
    <w:p w14:paraId="4835226D">
      <w:pPr>
        <w:spacing w:line="360" w:lineRule="auto"/>
        <w:ind w:firstLine="883" w:firstLineChars="200"/>
        <w:jc w:val="center"/>
        <w:rPr>
          <w:rFonts w:ascii="宋体" w:eastAsia="宋体" w:cs="Times New Roman"/>
          <w:b/>
          <w:color w:val="auto"/>
          <w:sz w:val="44"/>
          <w:szCs w:val="44"/>
          <w:highlight w:val="none"/>
        </w:rPr>
      </w:pPr>
      <w:r>
        <w:rPr>
          <w:rFonts w:hint="eastAsia" w:ascii="宋体" w:eastAsia="宋体" w:cs="Times New Roman"/>
          <w:b/>
          <w:color w:val="auto"/>
          <w:sz w:val="44"/>
          <w:szCs w:val="44"/>
          <w:highlight w:val="none"/>
        </w:rPr>
        <w:t>目   录</w:t>
      </w:r>
    </w:p>
    <w:p w14:paraId="6898A4CB">
      <w:pPr>
        <w:spacing w:line="400" w:lineRule="exact"/>
        <w:jc w:val="center"/>
        <w:rPr>
          <w:rFonts w:ascii="宋体" w:eastAsia="宋体" w:cs="Times New Roman"/>
          <w:b/>
          <w:color w:val="auto"/>
          <w:sz w:val="44"/>
          <w:szCs w:val="44"/>
          <w:highlight w:val="none"/>
        </w:rPr>
      </w:pPr>
    </w:p>
    <w:p w14:paraId="3144E022">
      <w:pPr>
        <w:pStyle w:val="24"/>
        <w:tabs>
          <w:tab w:val="right" w:leader="dot" w:pos="8879"/>
        </w:tabs>
        <w:rPr>
          <w:rFonts w:ascii="宋体" w:eastAsia="宋体" w:cs="宋体"/>
          <w:b/>
          <w:color w:val="auto"/>
          <w:sz w:val="28"/>
          <w:szCs w:val="28"/>
          <w:highlight w:val="none"/>
        </w:rPr>
      </w:pPr>
    </w:p>
    <w:p w14:paraId="6DB9FACE">
      <w:pPr>
        <w:pStyle w:val="24"/>
        <w:tabs>
          <w:tab w:val="right" w:leader="dot" w:pos="8879"/>
        </w:tabs>
        <w:spacing w:line="480" w:lineRule="auto"/>
        <w:ind w:firstLine="482" w:firstLineChars="200"/>
        <w:rPr>
          <w:rFonts w:ascii="宋体" w:eastAsia="宋体" w:cs="宋体"/>
          <w:b/>
          <w:bCs/>
          <w:color w:val="auto"/>
          <w:sz w:val="24"/>
          <w:szCs w:val="24"/>
          <w:highlight w:val="none"/>
        </w:rPr>
      </w:pPr>
      <w:r>
        <w:rPr>
          <w:rFonts w:hint="eastAsia" w:ascii="宋体" w:eastAsia="宋体" w:cs="宋体"/>
          <w:b/>
          <w:color w:val="auto"/>
          <w:sz w:val="24"/>
          <w:szCs w:val="24"/>
          <w:highlight w:val="none"/>
        </w:rPr>
        <w:fldChar w:fldCharType="begin"/>
      </w:r>
      <w:r>
        <w:rPr>
          <w:rFonts w:hint="eastAsia" w:ascii="宋体" w:eastAsia="宋体" w:cs="宋体"/>
          <w:b/>
          <w:color w:val="auto"/>
          <w:sz w:val="24"/>
          <w:szCs w:val="24"/>
          <w:highlight w:val="none"/>
        </w:rPr>
        <w:instrText xml:space="preserve">TOC \o "1-1" \h \u </w:instrText>
      </w:r>
      <w:r>
        <w:rPr>
          <w:rFonts w:hint="eastAsia" w:ascii="宋体" w:eastAsia="宋体" w:cs="宋体"/>
          <w:b/>
          <w:color w:val="auto"/>
          <w:sz w:val="24"/>
          <w:szCs w:val="24"/>
          <w:highlight w:val="none"/>
        </w:rPr>
        <w:fldChar w:fldCharType="separate"/>
      </w:r>
      <w:r>
        <w:rPr>
          <w:color w:val="auto"/>
          <w:highlight w:val="none"/>
        </w:rPr>
        <w:fldChar w:fldCharType="begin"/>
      </w:r>
      <w:r>
        <w:rPr>
          <w:color w:val="auto"/>
          <w:highlight w:val="none"/>
        </w:rPr>
        <w:instrText xml:space="preserve"> HYPERLINK \l "_Toc28468" </w:instrText>
      </w:r>
      <w:r>
        <w:rPr>
          <w:color w:val="auto"/>
          <w:highlight w:val="none"/>
        </w:rPr>
        <w:fldChar w:fldCharType="separate"/>
      </w:r>
      <w:r>
        <w:rPr>
          <w:rFonts w:hint="eastAsia" w:ascii="宋体" w:eastAsia="宋体" w:cs="宋体"/>
          <w:b/>
          <w:bCs/>
          <w:color w:val="auto"/>
          <w:kern w:val="44"/>
          <w:sz w:val="24"/>
          <w:szCs w:val="24"/>
          <w:highlight w:val="none"/>
          <w:lang w:val="zh-CN"/>
        </w:rPr>
        <w:t>第一章 竞争性谈判公告</w:t>
      </w:r>
      <w:r>
        <w:rPr>
          <w:rFonts w:hint="eastAsia" w:ascii="宋体" w:eastAsia="宋体" w:cs="宋体"/>
          <w:b/>
          <w:bCs/>
          <w:color w:val="auto"/>
          <w:sz w:val="24"/>
          <w:szCs w:val="24"/>
          <w:highlight w:val="none"/>
        </w:rPr>
        <w:tab/>
      </w:r>
      <w:r>
        <w:rPr>
          <w:rFonts w:hint="eastAsia" w:ascii="宋体" w:eastAsia="宋体" w:cs="宋体"/>
          <w:b/>
          <w:bCs/>
          <w:color w:val="auto"/>
          <w:sz w:val="24"/>
          <w:szCs w:val="24"/>
          <w:highlight w:val="none"/>
        </w:rPr>
        <w:fldChar w:fldCharType="begin"/>
      </w:r>
      <w:r>
        <w:rPr>
          <w:rFonts w:hint="eastAsia" w:ascii="宋体" w:eastAsia="宋体" w:cs="宋体"/>
          <w:b/>
          <w:bCs/>
          <w:color w:val="auto"/>
          <w:sz w:val="24"/>
          <w:szCs w:val="24"/>
          <w:highlight w:val="none"/>
        </w:rPr>
        <w:instrText xml:space="preserve"> PAGEREF _Toc28468 </w:instrText>
      </w:r>
      <w:r>
        <w:rPr>
          <w:rFonts w:hint="eastAsia" w:ascii="宋体" w:eastAsia="宋体" w:cs="宋体"/>
          <w:b/>
          <w:bCs/>
          <w:color w:val="auto"/>
          <w:sz w:val="24"/>
          <w:szCs w:val="24"/>
          <w:highlight w:val="none"/>
        </w:rPr>
        <w:fldChar w:fldCharType="separate"/>
      </w:r>
      <w:r>
        <w:rPr>
          <w:rFonts w:hint="eastAsia" w:ascii="宋体" w:eastAsia="宋体" w:cs="宋体"/>
          <w:b/>
          <w:bCs/>
          <w:color w:val="auto"/>
          <w:sz w:val="24"/>
          <w:szCs w:val="24"/>
          <w:highlight w:val="none"/>
        </w:rPr>
        <w:t>2</w:t>
      </w:r>
      <w:r>
        <w:rPr>
          <w:rFonts w:hint="eastAsia" w:ascii="宋体" w:eastAsia="宋体" w:cs="宋体"/>
          <w:b/>
          <w:bCs/>
          <w:color w:val="auto"/>
          <w:sz w:val="24"/>
          <w:szCs w:val="24"/>
          <w:highlight w:val="none"/>
        </w:rPr>
        <w:fldChar w:fldCharType="end"/>
      </w:r>
      <w:r>
        <w:rPr>
          <w:rFonts w:hint="eastAsia" w:ascii="宋体" w:eastAsia="宋体" w:cs="宋体"/>
          <w:b/>
          <w:bCs/>
          <w:color w:val="auto"/>
          <w:sz w:val="24"/>
          <w:szCs w:val="24"/>
          <w:highlight w:val="none"/>
        </w:rPr>
        <w:fldChar w:fldCharType="end"/>
      </w:r>
    </w:p>
    <w:p w14:paraId="77958A9A">
      <w:pPr>
        <w:pStyle w:val="24"/>
        <w:tabs>
          <w:tab w:val="right" w:leader="dot" w:pos="8879"/>
        </w:tabs>
        <w:spacing w:line="480" w:lineRule="auto"/>
        <w:ind w:firstLine="420" w:firstLineChars="200"/>
        <w:rPr>
          <w:rFonts w:ascii="宋体" w:eastAsia="宋体" w:cs="宋体"/>
          <w:b/>
          <w:bCs/>
          <w:color w:val="auto"/>
          <w:sz w:val="24"/>
          <w:szCs w:val="24"/>
          <w:highlight w:val="none"/>
        </w:rPr>
      </w:pPr>
      <w:r>
        <w:rPr>
          <w:color w:val="auto"/>
          <w:highlight w:val="none"/>
        </w:rPr>
        <w:fldChar w:fldCharType="begin"/>
      </w:r>
      <w:r>
        <w:rPr>
          <w:color w:val="auto"/>
          <w:highlight w:val="none"/>
        </w:rPr>
        <w:instrText xml:space="preserve"> HYPERLINK \l "_Toc7676" </w:instrText>
      </w:r>
      <w:r>
        <w:rPr>
          <w:color w:val="auto"/>
          <w:highlight w:val="none"/>
        </w:rPr>
        <w:fldChar w:fldCharType="separate"/>
      </w:r>
      <w:r>
        <w:rPr>
          <w:rFonts w:hint="eastAsia" w:ascii="宋体" w:eastAsia="宋体" w:cs="宋体"/>
          <w:b/>
          <w:bCs/>
          <w:color w:val="auto"/>
          <w:kern w:val="44"/>
          <w:sz w:val="24"/>
          <w:szCs w:val="24"/>
          <w:highlight w:val="none"/>
          <w:lang w:val="zh-CN"/>
        </w:rPr>
        <w:t>第二章 采购需求</w:t>
      </w:r>
      <w:r>
        <w:rPr>
          <w:rFonts w:hint="eastAsia" w:ascii="宋体" w:eastAsia="宋体" w:cs="宋体"/>
          <w:b/>
          <w:bCs/>
          <w:color w:val="auto"/>
          <w:sz w:val="24"/>
          <w:szCs w:val="24"/>
          <w:highlight w:val="none"/>
        </w:rPr>
        <w:tab/>
      </w:r>
      <w:r>
        <w:rPr>
          <w:rFonts w:hint="eastAsia" w:ascii="宋体" w:eastAsia="宋体" w:cs="宋体"/>
          <w:b/>
          <w:bCs/>
          <w:color w:val="auto"/>
          <w:sz w:val="24"/>
          <w:szCs w:val="24"/>
          <w:highlight w:val="none"/>
        </w:rPr>
        <w:fldChar w:fldCharType="begin"/>
      </w:r>
      <w:r>
        <w:rPr>
          <w:rFonts w:hint="eastAsia" w:ascii="宋体" w:eastAsia="宋体" w:cs="宋体"/>
          <w:b/>
          <w:bCs/>
          <w:color w:val="auto"/>
          <w:sz w:val="24"/>
          <w:szCs w:val="24"/>
          <w:highlight w:val="none"/>
        </w:rPr>
        <w:instrText xml:space="preserve"> PAGEREF _Toc7676 </w:instrText>
      </w:r>
      <w:r>
        <w:rPr>
          <w:rFonts w:hint="eastAsia" w:ascii="宋体" w:eastAsia="宋体" w:cs="宋体"/>
          <w:b/>
          <w:bCs/>
          <w:color w:val="auto"/>
          <w:sz w:val="24"/>
          <w:szCs w:val="24"/>
          <w:highlight w:val="none"/>
        </w:rPr>
        <w:fldChar w:fldCharType="separate"/>
      </w:r>
      <w:r>
        <w:rPr>
          <w:rFonts w:hint="eastAsia" w:ascii="宋体" w:eastAsia="宋体" w:cs="宋体"/>
          <w:b/>
          <w:bCs/>
          <w:color w:val="auto"/>
          <w:sz w:val="24"/>
          <w:szCs w:val="24"/>
          <w:highlight w:val="none"/>
        </w:rPr>
        <w:t>5</w:t>
      </w:r>
      <w:r>
        <w:rPr>
          <w:rFonts w:hint="eastAsia" w:ascii="宋体" w:eastAsia="宋体" w:cs="宋体"/>
          <w:b/>
          <w:bCs/>
          <w:color w:val="auto"/>
          <w:sz w:val="24"/>
          <w:szCs w:val="24"/>
          <w:highlight w:val="none"/>
        </w:rPr>
        <w:fldChar w:fldCharType="end"/>
      </w:r>
      <w:r>
        <w:rPr>
          <w:rFonts w:hint="eastAsia" w:ascii="宋体" w:eastAsia="宋体" w:cs="宋体"/>
          <w:b/>
          <w:bCs/>
          <w:color w:val="auto"/>
          <w:sz w:val="24"/>
          <w:szCs w:val="24"/>
          <w:highlight w:val="none"/>
        </w:rPr>
        <w:fldChar w:fldCharType="end"/>
      </w:r>
    </w:p>
    <w:p w14:paraId="29E97EBA">
      <w:pPr>
        <w:pStyle w:val="24"/>
        <w:tabs>
          <w:tab w:val="right" w:leader="dot" w:pos="8879"/>
        </w:tabs>
        <w:spacing w:line="480" w:lineRule="auto"/>
        <w:ind w:firstLine="420" w:firstLineChars="200"/>
        <w:rPr>
          <w:rFonts w:ascii="宋体" w:eastAsia="宋体" w:cs="宋体"/>
          <w:b/>
          <w:bCs/>
          <w:color w:val="auto"/>
          <w:sz w:val="24"/>
          <w:szCs w:val="24"/>
          <w:highlight w:val="none"/>
        </w:rPr>
      </w:pPr>
      <w:r>
        <w:rPr>
          <w:color w:val="auto"/>
          <w:highlight w:val="none"/>
        </w:rPr>
        <w:fldChar w:fldCharType="begin"/>
      </w:r>
      <w:r>
        <w:rPr>
          <w:color w:val="auto"/>
          <w:highlight w:val="none"/>
        </w:rPr>
        <w:instrText xml:space="preserve"> HYPERLINK \l "_Toc16363" </w:instrText>
      </w:r>
      <w:r>
        <w:rPr>
          <w:color w:val="auto"/>
          <w:highlight w:val="none"/>
        </w:rPr>
        <w:fldChar w:fldCharType="separate"/>
      </w:r>
      <w:r>
        <w:rPr>
          <w:rFonts w:hint="eastAsia" w:ascii="宋体" w:eastAsia="宋体" w:cs="宋体"/>
          <w:b/>
          <w:bCs/>
          <w:color w:val="auto"/>
          <w:kern w:val="44"/>
          <w:sz w:val="24"/>
          <w:szCs w:val="24"/>
          <w:highlight w:val="none"/>
          <w:lang w:val="zh-CN"/>
        </w:rPr>
        <w:t>第三章 供应商须知</w:t>
      </w:r>
      <w:r>
        <w:rPr>
          <w:rFonts w:hint="eastAsia" w:ascii="宋体" w:eastAsia="宋体" w:cs="宋体"/>
          <w:b/>
          <w:bCs/>
          <w:color w:val="auto"/>
          <w:sz w:val="24"/>
          <w:szCs w:val="24"/>
          <w:highlight w:val="none"/>
        </w:rPr>
        <w:tab/>
      </w:r>
      <w:r>
        <w:rPr>
          <w:rFonts w:hint="eastAsia" w:ascii="宋体" w:eastAsia="宋体" w:cs="宋体"/>
          <w:b/>
          <w:bCs/>
          <w:color w:val="auto"/>
          <w:sz w:val="24"/>
          <w:szCs w:val="24"/>
          <w:highlight w:val="none"/>
        </w:rPr>
        <w:fldChar w:fldCharType="begin"/>
      </w:r>
      <w:r>
        <w:rPr>
          <w:rFonts w:hint="eastAsia" w:ascii="宋体" w:eastAsia="宋体" w:cs="宋体"/>
          <w:b/>
          <w:bCs/>
          <w:color w:val="auto"/>
          <w:sz w:val="24"/>
          <w:szCs w:val="24"/>
          <w:highlight w:val="none"/>
        </w:rPr>
        <w:instrText xml:space="preserve"> PAGEREF _Toc16363 </w:instrText>
      </w:r>
      <w:r>
        <w:rPr>
          <w:rFonts w:hint="eastAsia" w:ascii="宋体" w:eastAsia="宋体" w:cs="宋体"/>
          <w:b/>
          <w:bCs/>
          <w:color w:val="auto"/>
          <w:sz w:val="24"/>
          <w:szCs w:val="24"/>
          <w:highlight w:val="none"/>
        </w:rPr>
        <w:fldChar w:fldCharType="separate"/>
      </w:r>
      <w:r>
        <w:rPr>
          <w:rFonts w:hint="eastAsia" w:ascii="宋体" w:eastAsia="宋体" w:cs="宋体"/>
          <w:b/>
          <w:bCs/>
          <w:color w:val="auto"/>
          <w:sz w:val="24"/>
          <w:szCs w:val="24"/>
          <w:highlight w:val="none"/>
        </w:rPr>
        <w:t>12</w:t>
      </w:r>
      <w:r>
        <w:rPr>
          <w:rFonts w:hint="eastAsia" w:ascii="宋体" w:eastAsia="宋体" w:cs="宋体"/>
          <w:b/>
          <w:bCs/>
          <w:color w:val="auto"/>
          <w:sz w:val="24"/>
          <w:szCs w:val="24"/>
          <w:highlight w:val="none"/>
        </w:rPr>
        <w:fldChar w:fldCharType="end"/>
      </w:r>
      <w:r>
        <w:rPr>
          <w:rFonts w:hint="eastAsia" w:ascii="宋体" w:eastAsia="宋体" w:cs="宋体"/>
          <w:b/>
          <w:bCs/>
          <w:color w:val="auto"/>
          <w:sz w:val="24"/>
          <w:szCs w:val="24"/>
          <w:highlight w:val="none"/>
        </w:rPr>
        <w:fldChar w:fldCharType="end"/>
      </w:r>
    </w:p>
    <w:p w14:paraId="17AE089F">
      <w:pPr>
        <w:pStyle w:val="24"/>
        <w:tabs>
          <w:tab w:val="right" w:leader="dot" w:pos="8879"/>
        </w:tabs>
        <w:spacing w:line="480" w:lineRule="auto"/>
        <w:ind w:firstLine="420" w:firstLineChars="200"/>
        <w:rPr>
          <w:rFonts w:ascii="宋体" w:eastAsia="宋体" w:cs="宋体"/>
          <w:b/>
          <w:bCs/>
          <w:color w:val="auto"/>
          <w:sz w:val="24"/>
          <w:szCs w:val="24"/>
          <w:highlight w:val="none"/>
        </w:rPr>
      </w:pPr>
      <w:r>
        <w:rPr>
          <w:color w:val="auto"/>
          <w:highlight w:val="none"/>
        </w:rPr>
        <w:fldChar w:fldCharType="begin"/>
      </w:r>
      <w:r>
        <w:rPr>
          <w:color w:val="auto"/>
          <w:highlight w:val="none"/>
        </w:rPr>
        <w:instrText xml:space="preserve"> HYPERLINK \l "_Toc17139" </w:instrText>
      </w:r>
      <w:r>
        <w:rPr>
          <w:color w:val="auto"/>
          <w:highlight w:val="none"/>
        </w:rPr>
        <w:fldChar w:fldCharType="separate"/>
      </w:r>
      <w:r>
        <w:rPr>
          <w:rFonts w:hint="eastAsia" w:ascii="宋体" w:eastAsia="宋体" w:cs="宋体"/>
          <w:b/>
          <w:bCs/>
          <w:color w:val="auto"/>
          <w:sz w:val="24"/>
          <w:szCs w:val="24"/>
          <w:highlight w:val="none"/>
          <w:lang w:val="zh-CN"/>
        </w:rPr>
        <w:t>第四章 评审程序、评审方法和成交标准</w:t>
      </w:r>
      <w:r>
        <w:rPr>
          <w:rFonts w:hint="eastAsia" w:ascii="宋体" w:eastAsia="宋体" w:cs="宋体"/>
          <w:b/>
          <w:bCs/>
          <w:color w:val="auto"/>
          <w:sz w:val="24"/>
          <w:szCs w:val="24"/>
          <w:highlight w:val="none"/>
        </w:rPr>
        <w:tab/>
      </w:r>
      <w:r>
        <w:rPr>
          <w:rFonts w:hint="eastAsia" w:ascii="宋体" w:eastAsia="宋体" w:cs="宋体"/>
          <w:b/>
          <w:bCs/>
          <w:color w:val="auto"/>
          <w:sz w:val="24"/>
          <w:szCs w:val="24"/>
          <w:highlight w:val="none"/>
        </w:rPr>
        <w:fldChar w:fldCharType="begin"/>
      </w:r>
      <w:r>
        <w:rPr>
          <w:rFonts w:hint="eastAsia" w:ascii="宋体" w:eastAsia="宋体" w:cs="宋体"/>
          <w:b/>
          <w:bCs/>
          <w:color w:val="auto"/>
          <w:sz w:val="24"/>
          <w:szCs w:val="24"/>
          <w:highlight w:val="none"/>
        </w:rPr>
        <w:instrText xml:space="preserve"> PAGEREF _Toc17139 </w:instrText>
      </w:r>
      <w:r>
        <w:rPr>
          <w:rFonts w:hint="eastAsia" w:ascii="宋体" w:eastAsia="宋体" w:cs="宋体"/>
          <w:b/>
          <w:bCs/>
          <w:color w:val="auto"/>
          <w:sz w:val="24"/>
          <w:szCs w:val="24"/>
          <w:highlight w:val="none"/>
        </w:rPr>
        <w:fldChar w:fldCharType="separate"/>
      </w:r>
      <w:r>
        <w:rPr>
          <w:rFonts w:hint="eastAsia" w:ascii="宋体" w:eastAsia="宋体" w:cs="宋体"/>
          <w:b/>
          <w:bCs/>
          <w:color w:val="auto"/>
          <w:sz w:val="24"/>
          <w:szCs w:val="24"/>
          <w:highlight w:val="none"/>
        </w:rPr>
        <w:t>30</w:t>
      </w:r>
      <w:r>
        <w:rPr>
          <w:rFonts w:hint="eastAsia" w:ascii="宋体" w:eastAsia="宋体" w:cs="宋体"/>
          <w:b/>
          <w:bCs/>
          <w:color w:val="auto"/>
          <w:sz w:val="24"/>
          <w:szCs w:val="24"/>
          <w:highlight w:val="none"/>
        </w:rPr>
        <w:fldChar w:fldCharType="end"/>
      </w:r>
      <w:r>
        <w:rPr>
          <w:rFonts w:hint="eastAsia" w:ascii="宋体" w:eastAsia="宋体" w:cs="宋体"/>
          <w:b/>
          <w:bCs/>
          <w:color w:val="auto"/>
          <w:sz w:val="24"/>
          <w:szCs w:val="24"/>
          <w:highlight w:val="none"/>
        </w:rPr>
        <w:fldChar w:fldCharType="end"/>
      </w:r>
    </w:p>
    <w:p w14:paraId="299A337C">
      <w:pPr>
        <w:pStyle w:val="24"/>
        <w:tabs>
          <w:tab w:val="right" w:leader="dot" w:pos="8879"/>
        </w:tabs>
        <w:spacing w:line="480" w:lineRule="auto"/>
        <w:ind w:firstLine="420" w:firstLineChars="200"/>
        <w:rPr>
          <w:rFonts w:ascii="宋体" w:eastAsia="宋体" w:cs="宋体"/>
          <w:b/>
          <w:bCs/>
          <w:color w:val="auto"/>
          <w:sz w:val="24"/>
          <w:szCs w:val="24"/>
          <w:highlight w:val="none"/>
        </w:rPr>
      </w:pPr>
      <w:r>
        <w:rPr>
          <w:color w:val="auto"/>
          <w:highlight w:val="none"/>
        </w:rPr>
        <w:fldChar w:fldCharType="begin"/>
      </w:r>
      <w:r>
        <w:rPr>
          <w:color w:val="auto"/>
          <w:highlight w:val="none"/>
        </w:rPr>
        <w:instrText xml:space="preserve"> HYPERLINK \l "_Toc25678" </w:instrText>
      </w:r>
      <w:r>
        <w:rPr>
          <w:color w:val="auto"/>
          <w:highlight w:val="none"/>
        </w:rPr>
        <w:fldChar w:fldCharType="separate"/>
      </w:r>
      <w:r>
        <w:rPr>
          <w:rFonts w:hint="eastAsia" w:ascii="宋体" w:eastAsia="宋体" w:cs="宋体"/>
          <w:b/>
          <w:bCs/>
          <w:color w:val="auto"/>
          <w:kern w:val="44"/>
          <w:sz w:val="24"/>
          <w:szCs w:val="24"/>
          <w:highlight w:val="none"/>
          <w:lang w:val="zh-CN"/>
        </w:rPr>
        <w:t>第五章 响应文件格式</w:t>
      </w:r>
      <w:r>
        <w:rPr>
          <w:rFonts w:hint="eastAsia" w:ascii="宋体" w:eastAsia="宋体" w:cs="宋体"/>
          <w:b/>
          <w:bCs/>
          <w:color w:val="auto"/>
          <w:sz w:val="24"/>
          <w:szCs w:val="24"/>
          <w:highlight w:val="none"/>
        </w:rPr>
        <w:tab/>
      </w:r>
      <w:r>
        <w:rPr>
          <w:rFonts w:hint="eastAsia" w:ascii="宋体" w:eastAsia="宋体" w:cs="宋体"/>
          <w:b/>
          <w:bCs/>
          <w:color w:val="auto"/>
          <w:sz w:val="24"/>
          <w:szCs w:val="24"/>
          <w:highlight w:val="none"/>
        </w:rPr>
        <w:fldChar w:fldCharType="begin"/>
      </w:r>
      <w:r>
        <w:rPr>
          <w:rFonts w:hint="eastAsia" w:ascii="宋体" w:eastAsia="宋体" w:cs="宋体"/>
          <w:b/>
          <w:bCs/>
          <w:color w:val="auto"/>
          <w:sz w:val="24"/>
          <w:szCs w:val="24"/>
          <w:highlight w:val="none"/>
        </w:rPr>
        <w:instrText xml:space="preserve"> PAGEREF _Toc25678 </w:instrText>
      </w:r>
      <w:r>
        <w:rPr>
          <w:rFonts w:hint="eastAsia" w:ascii="宋体" w:eastAsia="宋体" w:cs="宋体"/>
          <w:b/>
          <w:bCs/>
          <w:color w:val="auto"/>
          <w:sz w:val="24"/>
          <w:szCs w:val="24"/>
          <w:highlight w:val="none"/>
        </w:rPr>
        <w:fldChar w:fldCharType="separate"/>
      </w:r>
      <w:r>
        <w:rPr>
          <w:rFonts w:hint="eastAsia" w:ascii="宋体" w:eastAsia="宋体" w:cs="宋体"/>
          <w:b/>
          <w:bCs/>
          <w:color w:val="auto"/>
          <w:sz w:val="24"/>
          <w:szCs w:val="24"/>
          <w:highlight w:val="none"/>
        </w:rPr>
        <w:t>36</w:t>
      </w:r>
      <w:r>
        <w:rPr>
          <w:rFonts w:hint="eastAsia" w:ascii="宋体" w:eastAsia="宋体" w:cs="宋体"/>
          <w:b/>
          <w:bCs/>
          <w:color w:val="auto"/>
          <w:sz w:val="24"/>
          <w:szCs w:val="24"/>
          <w:highlight w:val="none"/>
        </w:rPr>
        <w:fldChar w:fldCharType="end"/>
      </w:r>
      <w:r>
        <w:rPr>
          <w:rFonts w:hint="eastAsia" w:ascii="宋体" w:eastAsia="宋体" w:cs="宋体"/>
          <w:b/>
          <w:bCs/>
          <w:color w:val="auto"/>
          <w:sz w:val="24"/>
          <w:szCs w:val="24"/>
          <w:highlight w:val="none"/>
        </w:rPr>
        <w:fldChar w:fldCharType="end"/>
      </w:r>
    </w:p>
    <w:p w14:paraId="76CEAF98">
      <w:pPr>
        <w:pStyle w:val="24"/>
        <w:tabs>
          <w:tab w:val="right" w:leader="dot" w:pos="8879"/>
        </w:tabs>
        <w:spacing w:line="480" w:lineRule="auto"/>
        <w:ind w:firstLine="420" w:firstLineChars="200"/>
        <w:rPr>
          <w:rFonts w:ascii="宋体" w:eastAsia="宋体" w:cs="宋体"/>
          <w:b/>
          <w:bCs/>
          <w:color w:val="auto"/>
          <w:sz w:val="24"/>
          <w:szCs w:val="24"/>
          <w:highlight w:val="none"/>
        </w:rPr>
      </w:pPr>
      <w:r>
        <w:rPr>
          <w:color w:val="auto"/>
          <w:highlight w:val="none"/>
        </w:rPr>
        <w:fldChar w:fldCharType="begin"/>
      </w:r>
      <w:r>
        <w:rPr>
          <w:color w:val="auto"/>
          <w:highlight w:val="none"/>
        </w:rPr>
        <w:instrText xml:space="preserve"> HYPERLINK \l "_Toc4631" </w:instrText>
      </w:r>
      <w:r>
        <w:rPr>
          <w:color w:val="auto"/>
          <w:highlight w:val="none"/>
        </w:rPr>
        <w:fldChar w:fldCharType="separate"/>
      </w:r>
      <w:r>
        <w:rPr>
          <w:rFonts w:hint="eastAsia" w:ascii="宋体" w:eastAsia="宋体" w:cs="宋体"/>
          <w:b/>
          <w:bCs/>
          <w:color w:val="auto"/>
          <w:kern w:val="44"/>
          <w:sz w:val="24"/>
          <w:szCs w:val="24"/>
          <w:highlight w:val="none"/>
          <w:lang w:val="zh-CN"/>
        </w:rPr>
        <w:t>第六章 合同文本</w:t>
      </w:r>
      <w:r>
        <w:rPr>
          <w:rFonts w:hint="eastAsia" w:ascii="宋体" w:eastAsia="宋体" w:cs="宋体"/>
          <w:b/>
          <w:bCs/>
          <w:color w:val="auto"/>
          <w:sz w:val="24"/>
          <w:szCs w:val="24"/>
          <w:highlight w:val="none"/>
        </w:rPr>
        <w:tab/>
      </w:r>
      <w:r>
        <w:rPr>
          <w:rFonts w:hint="eastAsia" w:ascii="宋体" w:eastAsia="宋体" w:cs="宋体"/>
          <w:b/>
          <w:bCs/>
          <w:color w:val="auto"/>
          <w:sz w:val="24"/>
          <w:szCs w:val="24"/>
          <w:highlight w:val="none"/>
        </w:rPr>
        <w:fldChar w:fldCharType="begin"/>
      </w:r>
      <w:r>
        <w:rPr>
          <w:rFonts w:hint="eastAsia" w:ascii="宋体" w:eastAsia="宋体" w:cs="宋体"/>
          <w:b/>
          <w:bCs/>
          <w:color w:val="auto"/>
          <w:sz w:val="24"/>
          <w:szCs w:val="24"/>
          <w:highlight w:val="none"/>
        </w:rPr>
        <w:instrText xml:space="preserve"> PAGEREF _Toc4631 </w:instrText>
      </w:r>
      <w:r>
        <w:rPr>
          <w:rFonts w:hint="eastAsia" w:ascii="宋体" w:eastAsia="宋体" w:cs="宋体"/>
          <w:b/>
          <w:bCs/>
          <w:color w:val="auto"/>
          <w:sz w:val="24"/>
          <w:szCs w:val="24"/>
          <w:highlight w:val="none"/>
        </w:rPr>
        <w:fldChar w:fldCharType="separate"/>
      </w:r>
      <w:r>
        <w:rPr>
          <w:rFonts w:hint="eastAsia" w:ascii="宋体" w:eastAsia="宋体" w:cs="宋体"/>
          <w:b/>
          <w:bCs/>
          <w:color w:val="auto"/>
          <w:sz w:val="24"/>
          <w:szCs w:val="24"/>
          <w:highlight w:val="none"/>
        </w:rPr>
        <w:t>62</w:t>
      </w:r>
      <w:r>
        <w:rPr>
          <w:rFonts w:hint="eastAsia" w:ascii="宋体" w:eastAsia="宋体" w:cs="宋体"/>
          <w:b/>
          <w:bCs/>
          <w:color w:val="auto"/>
          <w:sz w:val="24"/>
          <w:szCs w:val="24"/>
          <w:highlight w:val="none"/>
        </w:rPr>
        <w:fldChar w:fldCharType="end"/>
      </w:r>
      <w:r>
        <w:rPr>
          <w:rFonts w:hint="eastAsia" w:ascii="宋体" w:eastAsia="宋体" w:cs="宋体"/>
          <w:b/>
          <w:bCs/>
          <w:color w:val="auto"/>
          <w:sz w:val="24"/>
          <w:szCs w:val="24"/>
          <w:highlight w:val="none"/>
        </w:rPr>
        <w:fldChar w:fldCharType="end"/>
      </w:r>
    </w:p>
    <w:p w14:paraId="782375E3">
      <w:pPr>
        <w:pStyle w:val="24"/>
        <w:tabs>
          <w:tab w:val="right" w:leader="dot" w:pos="8879"/>
        </w:tabs>
        <w:spacing w:line="480" w:lineRule="auto"/>
        <w:ind w:firstLine="420" w:firstLineChars="200"/>
        <w:rPr>
          <w:color w:val="auto"/>
          <w:highlight w:val="none"/>
        </w:rPr>
      </w:pPr>
      <w:r>
        <w:rPr>
          <w:color w:val="auto"/>
          <w:highlight w:val="none"/>
        </w:rPr>
        <w:fldChar w:fldCharType="begin"/>
      </w:r>
      <w:r>
        <w:rPr>
          <w:color w:val="auto"/>
          <w:highlight w:val="none"/>
        </w:rPr>
        <w:instrText xml:space="preserve"> HYPERLINK \l "_Toc24483" </w:instrText>
      </w:r>
      <w:r>
        <w:rPr>
          <w:color w:val="auto"/>
          <w:highlight w:val="none"/>
        </w:rPr>
        <w:fldChar w:fldCharType="separate"/>
      </w:r>
      <w:r>
        <w:rPr>
          <w:rFonts w:hint="eastAsia" w:ascii="宋体" w:eastAsia="宋体" w:cs="宋体"/>
          <w:b/>
          <w:bCs/>
          <w:color w:val="auto"/>
          <w:kern w:val="44"/>
          <w:sz w:val="24"/>
          <w:szCs w:val="24"/>
          <w:highlight w:val="none"/>
          <w:lang w:val="zh-CN"/>
        </w:rPr>
        <w:t>第七章 质疑、投诉材料格式</w:t>
      </w:r>
      <w:r>
        <w:rPr>
          <w:rFonts w:hint="eastAsia" w:ascii="宋体" w:eastAsia="宋体" w:cs="宋体"/>
          <w:b/>
          <w:bCs/>
          <w:color w:val="auto"/>
          <w:sz w:val="24"/>
          <w:szCs w:val="24"/>
          <w:highlight w:val="none"/>
        </w:rPr>
        <w:tab/>
      </w:r>
      <w:r>
        <w:rPr>
          <w:rFonts w:hint="eastAsia" w:ascii="宋体" w:eastAsia="宋体" w:cs="宋体"/>
          <w:b/>
          <w:bCs/>
          <w:color w:val="auto"/>
          <w:sz w:val="24"/>
          <w:szCs w:val="24"/>
          <w:highlight w:val="none"/>
        </w:rPr>
        <w:fldChar w:fldCharType="begin"/>
      </w:r>
      <w:r>
        <w:rPr>
          <w:rFonts w:hint="eastAsia" w:ascii="宋体" w:eastAsia="宋体" w:cs="宋体"/>
          <w:b/>
          <w:bCs/>
          <w:color w:val="auto"/>
          <w:sz w:val="24"/>
          <w:szCs w:val="24"/>
          <w:highlight w:val="none"/>
        </w:rPr>
        <w:instrText xml:space="preserve"> PAGEREF _Toc24483 </w:instrText>
      </w:r>
      <w:r>
        <w:rPr>
          <w:rFonts w:hint="eastAsia" w:ascii="宋体" w:eastAsia="宋体" w:cs="宋体"/>
          <w:b/>
          <w:bCs/>
          <w:color w:val="auto"/>
          <w:sz w:val="24"/>
          <w:szCs w:val="24"/>
          <w:highlight w:val="none"/>
        </w:rPr>
        <w:fldChar w:fldCharType="separate"/>
      </w:r>
      <w:r>
        <w:rPr>
          <w:rFonts w:hint="eastAsia" w:ascii="宋体" w:eastAsia="宋体" w:cs="宋体"/>
          <w:b/>
          <w:bCs/>
          <w:color w:val="auto"/>
          <w:sz w:val="24"/>
          <w:szCs w:val="24"/>
          <w:highlight w:val="none"/>
        </w:rPr>
        <w:t>72</w:t>
      </w:r>
      <w:r>
        <w:rPr>
          <w:rFonts w:hint="eastAsia" w:ascii="宋体" w:eastAsia="宋体" w:cs="宋体"/>
          <w:b/>
          <w:bCs/>
          <w:color w:val="auto"/>
          <w:sz w:val="24"/>
          <w:szCs w:val="24"/>
          <w:highlight w:val="none"/>
        </w:rPr>
        <w:fldChar w:fldCharType="end"/>
      </w:r>
      <w:r>
        <w:rPr>
          <w:rFonts w:hint="eastAsia" w:ascii="宋体" w:eastAsia="宋体" w:cs="宋体"/>
          <w:b/>
          <w:bCs/>
          <w:color w:val="auto"/>
          <w:sz w:val="24"/>
          <w:szCs w:val="24"/>
          <w:highlight w:val="none"/>
        </w:rPr>
        <w:fldChar w:fldCharType="end"/>
      </w:r>
    </w:p>
    <w:p w14:paraId="29E3C226">
      <w:pPr>
        <w:spacing w:line="480" w:lineRule="auto"/>
        <w:ind w:firstLine="482" w:firstLineChars="200"/>
        <w:rPr>
          <w:rFonts w:ascii="宋体" w:eastAsia="宋体" w:cs="宋体"/>
          <w:b/>
          <w:bCs/>
          <w:color w:val="auto"/>
          <w:sz w:val="24"/>
          <w:szCs w:val="24"/>
          <w:highlight w:val="none"/>
        </w:rPr>
      </w:pPr>
      <w:r>
        <w:rPr>
          <w:rFonts w:hint="eastAsia" w:ascii="宋体" w:eastAsia="宋体" w:cs="宋体"/>
          <w:b/>
          <w:color w:val="auto"/>
          <w:sz w:val="24"/>
          <w:szCs w:val="24"/>
          <w:highlight w:val="none"/>
        </w:rPr>
        <w:fldChar w:fldCharType="end"/>
      </w:r>
    </w:p>
    <w:p w14:paraId="6C83C9A4">
      <w:pPr>
        <w:spacing w:line="400" w:lineRule="exact"/>
        <w:jc w:val="center"/>
        <w:rPr>
          <w:rFonts w:ascii="宋体" w:eastAsia="宋体" w:cs="Times New Roman"/>
          <w:b/>
          <w:color w:val="auto"/>
          <w:sz w:val="32"/>
          <w:szCs w:val="32"/>
          <w:highlight w:val="none"/>
        </w:rPr>
      </w:pPr>
    </w:p>
    <w:p w14:paraId="4283D954">
      <w:pPr>
        <w:spacing w:line="400" w:lineRule="exact"/>
        <w:jc w:val="center"/>
        <w:rPr>
          <w:rFonts w:ascii="宋体" w:eastAsia="宋体" w:cs="Times New Roman"/>
          <w:b/>
          <w:color w:val="auto"/>
          <w:sz w:val="32"/>
          <w:szCs w:val="32"/>
          <w:highlight w:val="none"/>
        </w:rPr>
      </w:pPr>
    </w:p>
    <w:p w14:paraId="4020A7D7">
      <w:pPr>
        <w:spacing w:line="400" w:lineRule="exact"/>
        <w:rPr>
          <w:rFonts w:ascii="宋体" w:eastAsia="宋体" w:cs="Times New Roman"/>
          <w:b/>
          <w:color w:val="auto"/>
          <w:sz w:val="32"/>
          <w:szCs w:val="32"/>
          <w:highlight w:val="none"/>
        </w:rPr>
        <w:sectPr>
          <w:headerReference r:id="rId6" w:type="first"/>
          <w:footerReference r:id="rId8" w:type="first"/>
          <w:headerReference r:id="rId5" w:type="default"/>
          <w:footerReference r:id="rId7" w:type="default"/>
          <w:pgSz w:w="11906" w:h="16838"/>
          <w:pgMar w:top="1440" w:right="1440" w:bottom="1440" w:left="1587" w:header="851" w:footer="992" w:gutter="0"/>
          <w:cols w:space="720" w:num="1"/>
          <w:titlePg/>
          <w:docGrid w:type="lines" w:linePitch="312" w:charSpace="0"/>
        </w:sectPr>
      </w:pPr>
    </w:p>
    <w:p w14:paraId="0F094CBD">
      <w:pPr>
        <w:keepNext/>
        <w:keepLines/>
        <w:widowControl w:val="0"/>
        <w:spacing w:before="340" w:after="330" w:line="400" w:lineRule="exact"/>
        <w:ind w:firstLine="883" w:firstLineChars="200"/>
        <w:jc w:val="center"/>
        <w:outlineLvl w:val="0"/>
        <w:rPr>
          <w:rFonts w:ascii="Times New Roman" w:hAnsi="Times New Roman" w:eastAsia="宋体" w:cs="Times New Roman"/>
          <w:b/>
          <w:bCs/>
          <w:color w:val="auto"/>
          <w:kern w:val="44"/>
          <w:sz w:val="44"/>
          <w:szCs w:val="44"/>
          <w:highlight w:val="none"/>
          <w:lang w:val="zh-CN"/>
        </w:rPr>
      </w:pPr>
      <w:bookmarkStart w:id="0" w:name="_Toc32002"/>
      <w:bookmarkStart w:id="1" w:name="_Toc28468"/>
      <w:bookmarkStart w:id="2" w:name="_Toc21558"/>
      <w:bookmarkStart w:id="3" w:name="_Toc80205920"/>
      <w:bookmarkStart w:id="4" w:name="_Toc6626"/>
      <w:bookmarkStart w:id="5" w:name="_Toc2567"/>
      <w:bookmarkStart w:id="6" w:name="_Toc15375"/>
      <w:bookmarkStart w:id="7" w:name="_Toc21011"/>
      <w:bookmarkStart w:id="8" w:name="_Toc7085"/>
      <w:r>
        <w:rPr>
          <w:rFonts w:hint="eastAsia" w:ascii="Times New Roman" w:hAnsi="Times New Roman" w:eastAsia="宋体" w:cs="Times New Roman"/>
          <w:b/>
          <w:bCs/>
          <w:color w:val="auto"/>
          <w:kern w:val="44"/>
          <w:sz w:val="44"/>
          <w:szCs w:val="44"/>
          <w:highlight w:val="none"/>
          <w:lang w:val="zh-CN"/>
        </w:rPr>
        <w:t xml:space="preserve">第一章 </w:t>
      </w:r>
      <w:bookmarkStart w:id="176" w:name="_GoBack"/>
      <w:r>
        <w:rPr>
          <w:rFonts w:hint="eastAsia" w:ascii="Times New Roman" w:hAnsi="Times New Roman" w:eastAsia="宋体" w:cs="Times New Roman"/>
          <w:b/>
          <w:bCs/>
          <w:color w:val="auto"/>
          <w:kern w:val="44"/>
          <w:sz w:val="44"/>
          <w:szCs w:val="44"/>
          <w:highlight w:val="none"/>
          <w:lang w:val="zh-CN"/>
        </w:rPr>
        <w:t>竞争性谈判公告</w:t>
      </w:r>
      <w:bookmarkEnd w:id="0"/>
      <w:bookmarkEnd w:id="1"/>
      <w:bookmarkEnd w:id="2"/>
      <w:bookmarkEnd w:id="3"/>
      <w:bookmarkEnd w:id="4"/>
      <w:bookmarkEnd w:id="5"/>
      <w:bookmarkEnd w:id="6"/>
      <w:bookmarkEnd w:id="7"/>
      <w:bookmarkEnd w:id="8"/>
      <w:bookmarkStart w:id="9" w:name="_Toc44229878"/>
      <w:bookmarkStart w:id="10" w:name="_Toc28359089"/>
      <w:bookmarkStart w:id="11" w:name="_Toc35393629"/>
      <w:bookmarkStart w:id="12" w:name="_Toc35393798"/>
      <w:bookmarkStart w:id="13" w:name="_Toc28359012"/>
      <w:bookmarkStart w:id="14" w:name="_Toc35393792"/>
      <w:bookmarkStart w:id="15" w:name="_Toc35393623"/>
      <w:bookmarkStart w:id="16" w:name="_Toc28359004"/>
      <w:bookmarkStart w:id="17" w:name="_Toc28359081"/>
    </w:p>
    <w:tbl>
      <w:tblPr>
        <w:tblStyle w:val="31"/>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14:paraId="4324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tcPr>
          <w:p w14:paraId="57DA5987">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项目概况</w:t>
            </w:r>
          </w:p>
          <w:p w14:paraId="6015EB6E">
            <w:pPr>
              <w:spacing w:line="360" w:lineRule="auto"/>
              <w:ind w:firstLine="420" w:firstLineChars="200"/>
              <w:rPr>
                <w:rFonts w:ascii="黑体" w:eastAsia="黑体" w:cs="宋体"/>
                <w:bCs/>
                <w:color w:val="auto"/>
                <w:sz w:val="24"/>
                <w:highlight w:val="none"/>
              </w:rPr>
            </w:pPr>
            <w:r>
              <w:rPr>
                <w:rFonts w:hint="eastAsia" w:ascii="宋体" w:eastAsia="宋体" w:cs="宋体"/>
                <w:color w:val="auto"/>
                <w:szCs w:val="21"/>
                <w:highlight w:val="none"/>
                <w:u w:val="single"/>
              </w:rPr>
              <w:t xml:space="preserve"> </w:t>
            </w:r>
            <w:r>
              <w:rPr>
                <w:rFonts w:hint="eastAsia" w:ascii="宋体" w:cs="宋体"/>
                <w:color w:val="auto"/>
                <w:szCs w:val="21"/>
                <w:highlight w:val="none"/>
                <w:u w:val="single"/>
                <w:lang w:eastAsia="zh-CN"/>
              </w:rPr>
              <w:t>防城港市第一人民医院迁建项目（病房楼）配套设备第三批采购项目一</w:t>
            </w:r>
            <w:r>
              <w:rPr>
                <w:rFonts w:hint="eastAsia" w:ascii="宋体" w:eastAsia="宋体" w:cs="宋体"/>
                <w:color w:val="auto"/>
                <w:szCs w:val="21"/>
                <w:highlight w:val="none"/>
              </w:rPr>
              <w:t>采购项目的潜在供应商应在</w:t>
            </w:r>
            <w:r>
              <w:rPr>
                <w:rFonts w:hint="eastAsia" w:ascii="宋体" w:cs="宋体"/>
                <w:color w:val="auto"/>
                <w:szCs w:val="21"/>
                <w:highlight w:val="none"/>
                <w:lang w:eastAsia="zh-CN"/>
              </w:rPr>
              <w:t>广西政府采购云平台</w:t>
            </w:r>
            <w:r>
              <w:rPr>
                <w:rFonts w:hint="eastAsia" w:ascii="宋体" w:eastAsia="宋体" w:cs="宋体"/>
                <w:color w:val="auto"/>
                <w:szCs w:val="21"/>
                <w:highlight w:val="none"/>
              </w:rPr>
              <w:t>获取采购文件，并于</w:t>
            </w:r>
            <w:r>
              <w:rPr>
                <w:rFonts w:hint="eastAsia" w:ascii="宋体" w:cs="宋体"/>
                <w:color w:val="auto"/>
                <w:szCs w:val="21"/>
                <w:highlight w:val="none"/>
                <w:lang w:eastAsia="zh-CN"/>
              </w:rPr>
              <w:t>2025年1月7日9点30分</w:t>
            </w:r>
            <w:r>
              <w:rPr>
                <w:rFonts w:hint="eastAsia" w:ascii="宋体" w:eastAsia="宋体" w:cs="宋体"/>
                <w:color w:val="auto"/>
                <w:szCs w:val="21"/>
                <w:highlight w:val="none"/>
              </w:rPr>
              <w:t>（北京时间）前提交响应文件。</w:t>
            </w:r>
          </w:p>
        </w:tc>
      </w:tr>
    </w:tbl>
    <w:p w14:paraId="30EC82AD">
      <w:pPr>
        <w:rPr>
          <w:rFonts w:ascii="Times New Roman" w:hAnsi="Times New Roman" w:eastAsia="宋体" w:cs="Times New Roman"/>
          <w:color w:val="auto"/>
          <w:szCs w:val="24"/>
          <w:highlight w:val="none"/>
        </w:rPr>
      </w:pPr>
    </w:p>
    <w:p w14:paraId="1F117A5D">
      <w:pPr>
        <w:spacing w:line="360" w:lineRule="auto"/>
        <w:ind w:firstLine="480" w:firstLineChars="200"/>
        <w:rPr>
          <w:rFonts w:ascii="Times New Roman" w:hAnsi="Times New Roman" w:eastAsia="宋体" w:cs="Times New Roman"/>
          <w:color w:val="auto"/>
          <w:szCs w:val="24"/>
          <w:highlight w:val="none"/>
        </w:rPr>
      </w:pPr>
      <w:r>
        <w:rPr>
          <w:rFonts w:hint="eastAsia" w:ascii="黑体" w:eastAsia="黑体" w:cs="宋体"/>
          <w:bCs/>
          <w:color w:val="auto"/>
          <w:sz w:val="24"/>
          <w:szCs w:val="24"/>
          <w:highlight w:val="none"/>
        </w:rPr>
        <w:t>一、项目基本情况</w:t>
      </w:r>
      <w:bookmarkEnd w:id="9"/>
      <w:bookmarkEnd w:id="10"/>
      <w:bookmarkEnd w:id="11"/>
      <w:bookmarkEnd w:id="12"/>
      <w:bookmarkEnd w:id="13"/>
    </w:p>
    <w:p w14:paraId="420BC819">
      <w:pPr>
        <w:spacing w:line="360" w:lineRule="auto"/>
        <w:ind w:firstLine="420" w:firstLineChars="200"/>
        <w:rPr>
          <w:rFonts w:hint="eastAsia" w:ascii="宋体" w:eastAsia="宋体" w:cs="Times New Roman"/>
          <w:color w:val="auto"/>
          <w:szCs w:val="21"/>
          <w:highlight w:val="none"/>
          <w:lang w:eastAsia="zh-CN"/>
        </w:rPr>
      </w:pPr>
      <w:r>
        <w:rPr>
          <w:rFonts w:hint="eastAsia" w:ascii="宋体" w:eastAsia="宋体" w:cs="Times New Roman"/>
          <w:color w:val="auto"/>
          <w:szCs w:val="21"/>
          <w:highlight w:val="none"/>
        </w:rPr>
        <w:t>项目编号：</w:t>
      </w:r>
      <w:r>
        <w:rPr>
          <w:rFonts w:hint="eastAsia" w:ascii="宋体" w:cs="Times New Roman"/>
          <w:color w:val="auto"/>
          <w:szCs w:val="21"/>
          <w:highlight w:val="none"/>
          <w:lang w:eastAsia="zh-CN"/>
        </w:rPr>
        <w:t>FCZC2024-J1-990390-GXKL</w:t>
      </w:r>
    </w:p>
    <w:p w14:paraId="560A7A92">
      <w:pPr>
        <w:spacing w:line="360" w:lineRule="auto"/>
        <w:ind w:firstLine="420" w:firstLineChars="200"/>
        <w:rPr>
          <w:rFonts w:hint="eastAsia" w:ascii="宋体" w:eastAsia="宋体" w:cs="Times New Roman"/>
          <w:color w:val="auto"/>
          <w:szCs w:val="21"/>
          <w:highlight w:val="none"/>
          <w:lang w:eastAsia="zh-CN"/>
        </w:rPr>
      </w:pPr>
      <w:r>
        <w:rPr>
          <w:rFonts w:hint="eastAsia" w:ascii="宋体" w:eastAsia="宋体" w:cs="Times New Roman"/>
          <w:color w:val="auto"/>
          <w:szCs w:val="21"/>
          <w:highlight w:val="none"/>
        </w:rPr>
        <w:t>项目名称：</w:t>
      </w:r>
      <w:r>
        <w:rPr>
          <w:rFonts w:hint="eastAsia" w:ascii="宋体" w:cs="Times New Roman"/>
          <w:color w:val="auto"/>
          <w:szCs w:val="21"/>
          <w:highlight w:val="none"/>
          <w:lang w:eastAsia="zh-CN"/>
        </w:rPr>
        <w:t>防城港市第一人民医院迁建项目（病房楼）配套设备第三批采购项目一</w:t>
      </w:r>
    </w:p>
    <w:p w14:paraId="1B871E7B">
      <w:pPr>
        <w:spacing w:line="360" w:lineRule="auto"/>
        <w:ind w:firstLine="420" w:firstLineChars="200"/>
        <w:rPr>
          <w:rFonts w:ascii="宋体"/>
          <w:color w:val="auto"/>
          <w:szCs w:val="21"/>
          <w:highlight w:val="none"/>
        </w:rPr>
      </w:pPr>
      <w:r>
        <w:rPr>
          <w:rFonts w:hint="eastAsia" w:ascii="宋体"/>
          <w:color w:val="auto"/>
          <w:szCs w:val="21"/>
          <w:highlight w:val="none"/>
        </w:rPr>
        <w:t>采购方式：☑ 竞争性谈判 □竞争性磋商 □询价</w:t>
      </w:r>
    </w:p>
    <w:p w14:paraId="47811B7C">
      <w:pPr>
        <w:spacing w:line="360" w:lineRule="auto"/>
        <w:ind w:firstLine="420" w:firstLineChars="200"/>
        <w:rPr>
          <w:rFonts w:ascii="宋体" w:eastAsia="宋体" w:cs="Times New Roman"/>
          <w:color w:val="auto"/>
          <w:szCs w:val="21"/>
          <w:highlight w:val="none"/>
        </w:rPr>
      </w:pPr>
      <w:r>
        <w:rPr>
          <w:rFonts w:hint="eastAsia" w:ascii="宋体" w:eastAsia="宋体" w:cs="Times New Roman"/>
          <w:color w:val="auto"/>
          <w:szCs w:val="21"/>
          <w:highlight w:val="none"/>
        </w:rPr>
        <w:t>预算金额：</w:t>
      </w:r>
      <w:r>
        <w:rPr>
          <w:rFonts w:hint="eastAsia" w:ascii="宋体"/>
          <w:color w:val="auto"/>
          <w:szCs w:val="21"/>
          <w:highlight w:val="none"/>
        </w:rPr>
        <w:t>人民币</w:t>
      </w:r>
      <w:r>
        <w:rPr>
          <w:rFonts w:hint="eastAsia" w:ascii="宋体"/>
          <w:color w:val="auto"/>
          <w:szCs w:val="21"/>
          <w:highlight w:val="none"/>
          <w:lang w:val="en-US" w:eastAsia="zh-CN"/>
        </w:rPr>
        <w:t>壹佰陆拾捌万元整</w:t>
      </w:r>
      <w:r>
        <w:rPr>
          <w:rFonts w:hint="eastAsia" w:ascii="宋体"/>
          <w:color w:val="auto"/>
          <w:szCs w:val="21"/>
          <w:highlight w:val="none"/>
        </w:rPr>
        <w:t>（¥</w:t>
      </w:r>
      <w:r>
        <w:rPr>
          <w:rFonts w:hint="eastAsia" w:ascii="宋体"/>
          <w:color w:val="auto"/>
          <w:szCs w:val="21"/>
          <w:highlight w:val="none"/>
          <w:lang w:val="en-US" w:eastAsia="zh-CN"/>
        </w:rPr>
        <w:t>168</w:t>
      </w:r>
      <w:r>
        <w:rPr>
          <w:rFonts w:hint="eastAsia" w:ascii="宋体"/>
          <w:color w:val="auto"/>
          <w:szCs w:val="21"/>
          <w:highlight w:val="none"/>
        </w:rPr>
        <w:t>0000.00）</w:t>
      </w:r>
    </w:p>
    <w:p w14:paraId="634E13AD">
      <w:pPr>
        <w:spacing w:line="360" w:lineRule="auto"/>
        <w:ind w:firstLine="420" w:firstLineChars="200"/>
        <w:rPr>
          <w:rFonts w:hint="eastAsia" w:ascii="宋体"/>
          <w:color w:val="auto"/>
          <w:szCs w:val="21"/>
          <w:highlight w:val="none"/>
        </w:rPr>
      </w:pPr>
      <w:r>
        <w:rPr>
          <w:rFonts w:hint="eastAsia" w:ascii="宋体"/>
          <w:color w:val="auto"/>
          <w:szCs w:val="21"/>
          <w:highlight w:val="none"/>
        </w:rPr>
        <w:t>最高限价（如有）：人民币</w:t>
      </w:r>
      <w:r>
        <w:rPr>
          <w:rFonts w:hint="eastAsia" w:ascii="宋体"/>
          <w:color w:val="auto"/>
          <w:szCs w:val="21"/>
          <w:highlight w:val="none"/>
          <w:lang w:val="en-US" w:eastAsia="zh-CN"/>
        </w:rPr>
        <w:t>壹佰陆拾捌万元整</w:t>
      </w:r>
      <w:r>
        <w:rPr>
          <w:rFonts w:hint="eastAsia" w:ascii="宋体"/>
          <w:color w:val="auto"/>
          <w:szCs w:val="21"/>
          <w:highlight w:val="none"/>
        </w:rPr>
        <w:t>（¥</w:t>
      </w:r>
      <w:r>
        <w:rPr>
          <w:rFonts w:hint="eastAsia" w:ascii="宋体"/>
          <w:color w:val="auto"/>
          <w:szCs w:val="21"/>
          <w:highlight w:val="none"/>
          <w:lang w:val="en-US" w:eastAsia="zh-CN"/>
        </w:rPr>
        <w:t>168</w:t>
      </w:r>
      <w:r>
        <w:rPr>
          <w:rFonts w:hint="eastAsia" w:ascii="宋体"/>
          <w:color w:val="auto"/>
          <w:szCs w:val="21"/>
          <w:highlight w:val="none"/>
        </w:rPr>
        <w:t>0000.00）</w:t>
      </w:r>
    </w:p>
    <w:p w14:paraId="49A151EC">
      <w:pPr>
        <w:spacing w:line="360" w:lineRule="auto"/>
        <w:ind w:firstLine="420" w:firstLineChars="200"/>
        <w:rPr>
          <w:rFonts w:ascii="宋体" w:eastAsia="宋体" w:cs="Times New Roman"/>
          <w:color w:val="auto"/>
          <w:szCs w:val="21"/>
          <w:highlight w:val="none"/>
        </w:rPr>
      </w:pPr>
      <w:r>
        <w:rPr>
          <w:rFonts w:hint="eastAsia" w:ascii="宋体" w:eastAsia="宋体" w:cs="Times New Roman"/>
          <w:color w:val="auto"/>
          <w:szCs w:val="21"/>
          <w:highlight w:val="none"/>
        </w:rPr>
        <w:t>采购需求：</w:t>
      </w:r>
      <w:r>
        <w:rPr>
          <w:rFonts w:hint="eastAsia" w:ascii="宋体" w:eastAsia="宋体" w:cs="Times New Roman"/>
          <w:color w:val="auto"/>
          <w:szCs w:val="21"/>
          <w:highlight w:val="none"/>
          <w:lang w:val="en-US" w:eastAsia="zh-CN"/>
        </w:rPr>
        <w:t>电子支气管内窥镜</w:t>
      </w:r>
      <w:r>
        <w:rPr>
          <w:rFonts w:hint="eastAsia" w:ascii="宋体" w:cs="Times New Roman"/>
          <w:color w:val="auto"/>
          <w:szCs w:val="21"/>
          <w:highlight w:val="none"/>
          <w:lang w:val="en-US" w:eastAsia="zh-CN"/>
        </w:rPr>
        <w:t>1套</w:t>
      </w:r>
      <w:r>
        <w:rPr>
          <w:rFonts w:hint="eastAsia" w:ascii="宋体" w:eastAsia="宋体" w:cs="Times New Roman"/>
          <w:color w:val="auto"/>
          <w:szCs w:val="21"/>
          <w:highlight w:val="none"/>
        </w:rPr>
        <w:t>，简要技术需求或服务要求详见竞争性谈判公告的附件。</w:t>
      </w:r>
    </w:p>
    <w:p w14:paraId="71D10380">
      <w:pPr>
        <w:spacing w:line="360" w:lineRule="auto"/>
        <w:ind w:firstLine="420" w:firstLineChars="200"/>
        <w:rPr>
          <w:rFonts w:ascii="宋体"/>
          <w:color w:val="auto"/>
          <w:szCs w:val="21"/>
          <w:highlight w:val="none"/>
        </w:rPr>
      </w:pPr>
      <w:r>
        <w:rPr>
          <w:rFonts w:hint="eastAsia" w:ascii="宋体"/>
          <w:color w:val="auto"/>
          <w:szCs w:val="21"/>
          <w:highlight w:val="none"/>
        </w:rPr>
        <w:t>合同履行期限：自合同签订之日起30天（日历日）内交货并安装调试完毕，并通过验收合格、交付正常使用。</w:t>
      </w:r>
    </w:p>
    <w:p w14:paraId="644605F2">
      <w:pPr>
        <w:spacing w:line="360" w:lineRule="auto"/>
        <w:ind w:firstLine="420" w:firstLineChars="200"/>
        <w:rPr>
          <w:rFonts w:ascii="宋体"/>
          <w:color w:val="auto"/>
          <w:szCs w:val="21"/>
          <w:highlight w:val="none"/>
        </w:rPr>
      </w:pPr>
      <w:bookmarkStart w:id="18" w:name="_Toc35393799"/>
      <w:bookmarkStart w:id="19" w:name="_Toc28359090"/>
      <w:bookmarkStart w:id="20" w:name="_Toc28359013"/>
      <w:bookmarkStart w:id="21" w:name="_Toc44229879"/>
      <w:bookmarkStart w:id="22" w:name="_Toc35393630"/>
      <w:r>
        <w:rPr>
          <w:rFonts w:hint="eastAsia" w:ascii="宋体"/>
          <w:color w:val="auto"/>
          <w:szCs w:val="21"/>
          <w:highlight w:val="none"/>
        </w:rPr>
        <w:t>本项目不接受联合体。</w:t>
      </w:r>
    </w:p>
    <w:p w14:paraId="04C5F7A3">
      <w:pPr>
        <w:spacing w:line="360" w:lineRule="auto"/>
        <w:ind w:firstLine="482" w:firstLineChars="200"/>
        <w:rPr>
          <w:rFonts w:ascii="黑体" w:eastAsia="黑体" w:cs="宋体"/>
          <w:bCs/>
          <w:color w:val="auto"/>
          <w:sz w:val="24"/>
          <w:szCs w:val="24"/>
          <w:highlight w:val="none"/>
        </w:rPr>
      </w:pPr>
      <w:r>
        <w:rPr>
          <w:rFonts w:hint="eastAsia" w:ascii="黑体" w:eastAsia="黑体" w:cs="宋体"/>
          <w:b/>
          <w:color w:val="auto"/>
          <w:kern w:val="44"/>
          <w:sz w:val="24"/>
          <w:szCs w:val="24"/>
          <w:highlight w:val="none"/>
        </w:rPr>
        <w:t>二、申请人的资格</w:t>
      </w:r>
      <w:bookmarkEnd w:id="18"/>
      <w:bookmarkEnd w:id="19"/>
      <w:bookmarkEnd w:id="20"/>
      <w:bookmarkEnd w:id="21"/>
      <w:bookmarkEnd w:id="22"/>
      <w:r>
        <w:rPr>
          <w:rFonts w:hint="eastAsia" w:ascii="黑体" w:eastAsia="黑体" w:cs="宋体"/>
          <w:b/>
          <w:color w:val="auto"/>
          <w:kern w:val="44"/>
          <w:sz w:val="24"/>
          <w:szCs w:val="24"/>
          <w:highlight w:val="none"/>
        </w:rPr>
        <w:t>要求</w:t>
      </w:r>
    </w:p>
    <w:p w14:paraId="60B1D7E0">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1.满足《中华人民共和国政府采购法》第二十二条规定；</w:t>
      </w:r>
    </w:p>
    <w:p w14:paraId="168FFFD0">
      <w:pPr>
        <w:spacing w:line="360" w:lineRule="auto"/>
        <w:ind w:firstLine="420" w:firstLineChars="200"/>
        <w:rPr>
          <w:rFonts w:hint="eastAsia" w:ascii="宋体" w:eastAsia="宋体" w:cs="宋体"/>
          <w:color w:val="auto"/>
          <w:szCs w:val="21"/>
          <w:highlight w:val="none"/>
          <w:lang w:val="en-US" w:eastAsia="zh-CN"/>
        </w:rPr>
      </w:pPr>
      <w:r>
        <w:rPr>
          <w:rFonts w:hint="eastAsia" w:ascii="宋体" w:eastAsia="宋体" w:cs="宋体"/>
          <w:color w:val="auto"/>
          <w:szCs w:val="21"/>
          <w:highlight w:val="none"/>
        </w:rPr>
        <w:t>2.落实政府采购政策需满足的资格要求：</w:t>
      </w:r>
      <w:r>
        <w:rPr>
          <w:rFonts w:hint="eastAsia" w:ascii="宋体" w:cs="宋体"/>
          <w:color w:val="auto"/>
          <w:szCs w:val="21"/>
          <w:highlight w:val="none"/>
          <w:lang w:val="en-US" w:eastAsia="zh-CN"/>
        </w:rPr>
        <w:t>无</w:t>
      </w:r>
    </w:p>
    <w:p w14:paraId="4FAA787B">
      <w:pPr>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3.本项目的特定资格要求：具有国家主管部门颁发的有效的医疗器械生产许可证，或按《医疗器械经营监督管理办法》（国家市场监督管理总局令第54号）医疗器械分类管理要求具有第二类医疗器械经营备案凭证。</w:t>
      </w:r>
    </w:p>
    <w:p w14:paraId="25021A86">
      <w:pPr>
        <w:spacing w:line="360" w:lineRule="auto"/>
        <w:ind w:firstLine="482" w:firstLineChars="200"/>
        <w:rPr>
          <w:rFonts w:ascii="黑体" w:eastAsia="黑体" w:cs="Times New Roman"/>
          <w:b/>
          <w:bCs/>
          <w:color w:val="auto"/>
          <w:sz w:val="24"/>
          <w:szCs w:val="24"/>
          <w:highlight w:val="none"/>
        </w:rPr>
      </w:pPr>
      <w:r>
        <w:rPr>
          <w:rFonts w:hint="eastAsia" w:ascii="黑体" w:eastAsia="黑体" w:cs="Times New Roman"/>
          <w:b/>
          <w:bCs/>
          <w:color w:val="auto"/>
          <w:sz w:val="24"/>
          <w:szCs w:val="24"/>
          <w:highlight w:val="none"/>
        </w:rPr>
        <w:t>三、获取采购文件</w:t>
      </w:r>
      <w:bookmarkEnd w:id="14"/>
      <w:bookmarkEnd w:id="15"/>
      <w:bookmarkEnd w:id="16"/>
      <w:bookmarkEnd w:id="17"/>
    </w:p>
    <w:p w14:paraId="2477526F">
      <w:pPr>
        <w:spacing w:line="360" w:lineRule="auto"/>
        <w:ind w:firstLine="420" w:firstLineChars="200"/>
        <w:rPr>
          <w:rFonts w:ascii="宋体" w:cs="宋体"/>
          <w:bCs/>
          <w:color w:val="auto"/>
          <w:kern w:val="0"/>
          <w:szCs w:val="21"/>
          <w:highlight w:val="none"/>
        </w:rPr>
      </w:pPr>
      <w:bookmarkStart w:id="23" w:name="_Toc28359005"/>
      <w:bookmarkStart w:id="24" w:name="_Toc35393624"/>
      <w:bookmarkStart w:id="25" w:name="_Toc28359082"/>
      <w:bookmarkStart w:id="26" w:name="_Toc35393793"/>
      <w:r>
        <w:rPr>
          <w:rFonts w:hint="eastAsia" w:ascii="宋体" w:eastAsia="宋体" w:cs="宋体"/>
          <w:bCs/>
          <w:color w:val="auto"/>
          <w:kern w:val="0"/>
          <w:szCs w:val="21"/>
          <w:highlight w:val="none"/>
        </w:rPr>
        <w:t>时间：2024年</w:t>
      </w:r>
      <w:r>
        <w:rPr>
          <w:rFonts w:hint="eastAsia" w:ascii="宋体" w:cs="宋体"/>
          <w:bCs/>
          <w:color w:val="auto"/>
          <w:kern w:val="0"/>
          <w:szCs w:val="21"/>
          <w:highlight w:val="none"/>
          <w:lang w:val="en-US" w:eastAsia="zh-CN"/>
        </w:rPr>
        <w:t>12</w:t>
      </w:r>
      <w:r>
        <w:rPr>
          <w:rFonts w:hint="eastAsia" w:ascii="宋体" w:eastAsia="宋体" w:cs="宋体"/>
          <w:bCs/>
          <w:color w:val="auto"/>
          <w:kern w:val="0"/>
          <w:szCs w:val="21"/>
          <w:highlight w:val="none"/>
        </w:rPr>
        <w:t>月</w:t>
      </w:r>
      <w:r>
        <w:rPr>
          <w:rFonts w:hint="eastAsia" w:ascii="宋体" w:cs="宋体"/>
          <w:bCs/>
          <w:color w:val="auto"/>
          <w:kern w:val="0"/>
          <w:szCs w:val="21"/>
          <w:highlight w:val="none"/>
          <w:lang w:val="en-US" w:eastAsia="zh-CN"/>
        </w:rPr>
        <w:t>27</w:t>
      </w:r>
      <w:r>
        <w:rPr>
          <w:rFonts w:hint="eastAsia" w:ascii="宋体" w:cs="宋体"/>
          <w:bCs/>
          <w:color w:val="auto"/>
          <w:kern w:val="0"/>
          <w:szCs w:val="21"/>
          <w:highlight w:val="none"/>
        </w:rPr>
        <w:t>日至202</w:t>
      </w:r>
      <w:r>
        <w:rPr>
          <w:rFonts w:hint="eastAsia" w:ascii="宋体" w:cs="宋体"/>
          <w:bCs/>
          <w:color w:val="auto"/>
          <w:kern w:val="0"/>
          <w:szCs w:val="21"/>
          <w:highlight w:val="none"/>
          <w:lang w:val="en-US" w:eastAsia="zh-CN"/>
        </w:rPr>
        <w:t>5</w:t>
      </w:r>
      <w:r>
        <w:rPr>
          <w:rFonts w:hint="eastAsia" w:ascii="宋体" w:cs="宋体"/>
          <w:bCs/>
          <w:color w:val="auto"/>
          <w:kern w:val="0"/>
          <w:szCs w:val="21"/>
          <w:highlight w:val="none"/>
        </w:rPr>
        <w:t>年</w:t>
      </w:r>
      <w:r>
        <w:rPr>
          <w:rFonts w:hint="eastAsia" w:ascii="宋体" w:cs="宋体"/>
          <w:bCs/>
          <w:color w:val="auto"/>
          <w:kern w:val="0"/>
          <w:szCs w:val="21"/>
          <w:highlight w:val="none"/>
          <w:lang w:val="en-US" w:eastAsia="zh-CN"/>
        </w:rPr>
        <w:t>1</w:t>
      </w:r>
      <w:r>
        <w:rPr>
          <w:rFonts w:hint="eastAsia" w:ascii="宋体" w:cs="宋体"/>
          <w:bCs/>
          <w:color w:val="auto"/>
          <w:kern w:val="0"/>
          <w:szCs w:val="21"/>
          <w:highlight w:val="none"/>
        </w:rPr>
        <w:t>月</w:t>
      </w:r>
      <w:r>
        <w:rPr>
          <w:rFonts w:hint="eastAsia" w:ascii="宋体" w:cs="宋体"/>
          <w:bCs/>
          <w:color w:val="auto"/>
          <w:kern w:val="0"/>
          <w:szCs w:val="21"/>
          <w:highlight w:val="none"/>
          <w:lang w:val="en-US" w:eastAsia="zh-CN"/>
        </w:rPr>
        <w:t>2</w:t>
      </w:r>
      <w:r>
        <w:rPr>
          <w:rFonts w:hint="eastAsia" w:ascii="宋体" w:cs="宋体"/>
          <w:bCs/>
          <w:color w:val="auto"/>
          <w:kern w:val="0"/>
          <w:szCs w:val="21"/>
          <w:highlight w:val="none"/>
        </w:rPr>
        <w:t>日，每天上午00时至12时，下午12时至23时</w:t>
      </w:r>
      <w:r>
        <w:rPr>
          <w:rFonts w:hint="eastAsia"/>
          <w:color w:val="auto"/>
          <w:highlight w:val="none"/>
        </w:rPr>
        <w:t>59分</w:t>
      </w:r>
      <w:r>
        <w:rPr>
          <w:rFonts w:hint="eastAsia" w:ascii="宋体" w:cs="宋体"/>
          <w:bCs/>
          <w:color w:val="auto"/>
          <w:kern w:val="0"/>
          <w:szCs w:val="21"/>
          <w:highlight w:val="none"/>
        </w:rPr>
        <w:t>（北京时间，法定节假日除外）；</w:t>
      </w:r>
    </w:p>
    <w:p w14:paraId="2ED45193">
      <w:pPr>
        <w:spacing w:line="360" w:lineRule="auto"/>
        <w:ind w:firstLine="420" w:firstLineChars="200"/>
        <w:rPr>
          <w:rFonts w:hint="eastAsia" w:ascii="宋体" w:eastAsia="宋体" w:cs="宋体"/>
          <w:bCs/>
          <w:color w:val="auto"/>
          <w:kern w:val="0"/>
          <w:szCs w:val="21"/>
          <w:highlight w:val="none"/>
          <w:lang w:eastAsia="zh-CN"/>
        </w:rPr>
      </w:pPr>
      <w:r>
        <w:rPr>
          <w:rFonts w:hint="eastAsia" w:ascii="宋体" w:cs="宋体"/>
          <w:bCs/>
          <w:color w:val="auto"/>
          <w:kern w:val="0"/>
          <w:szCs w:val="21"/>
          <w:highlight w:val="none"/>
        </w:rPr>
        <w:t>地点：</w:t>
      </w:r>
      <w:r>
        <w:rPr>
          <w:rFonts w:hint="eastAsia" w:ascii="宋体" w:cs="宋体"/>
          <w:bCs/>
          <w:color w:val="auto"/>
          <w:kern w:val="0"/>
          <w:szCs w:val="21"/>
          <w:highlight w:val="none"/>
          <w:lang w:eastAsia="zh-CN"/>
        </w:rPr>
        <w:t>广西政府采购云平台</w:t>
      </w:r>
    </w:p>
    <w:p w14:paraId="4FEE4F40">
      <w:pPr>
        <w:spacing w:line="360" w:lineRule="auto"/>
        <w:ind w:firstLine="420" w:firstLineChars="200"/>
        <w:rPr>
          <w:rFonts w:ascii="宋体" w:cs="宋体"/>
          <w:bCs/>
          <w:color w:val="auto"/>
          <w:kern w:val="0"/>
          <w:szCs w:val="21"/>
          <w:highlight w:val="none"/>
        </w:rPr>
      </w:pPr>
      <w:r>
        <w:rPr>
          <w:rFonts w:hint="eastAsia" w:ascii="宋体" w:cs="宋体"/>
          <w:bCs/>
          <w:color w:val="auto"/>
          <w:kern w:val="0"/>
          <w:szCs w:val="21"/>
          <w:highlight w:val="none"/>
        </w:rPr>
        <w:t>方式：网上下载。本项目不发放纸质采购文件，潜在供应商可自行在</w:t>
      </w:r>
      <w:r>
        <w:rPr>
          <w:rFonts w:hint="eastAsia" w:ascii="宋体" w:cs="宋体"/>
          <w:bCs/>
          <w:color w:val="auto"/>
          <w:kern w:val="0"/>
          <w:szCs w:val="21"/>
          <w:highlight w:val="none"/>
          <w:lang w:eastAsia="zh-CN"/>
        </w:rPr>
        <w:t>广西政府采购云平台</w:t>
      </w:r>
      <w:r>
        <w:rPr>
          <w:rFonts w:hint="eastAsia" w:ascii="宋体" w:cs="宋体"/>
          <w:bCs/>
          <w:color w:val="auto"/>
          <w:kern w:val="0"/>
          <w:szCs w:val="21"/>
          <w:highlight w:val="none"/>
        </w:rPr>
        <w:t>下载采购文件（操作路径：登录</w:t>
      </w:r>
      <w:r>
        <w:rPr>
          <w:rFonts w:hint="eastAsia" w:ascii="宋体" w:cs="宋体"/>
          <w:bCs/>
          <w:color w:val="auto"/>
          <w:kern w:val="0"/>
          <w:szCs w:val="21"/>
          <w:highlight w:val="none"/>
          <w:lang w:eastAsia="zh-CN"/>
        </w:rPr>
        <w:t>广西政府采购云平台</w:t>
      </w:r>
      <w:r>
        <w:rPr>
          <w:rFonts w:hint="eastAsia" w:ascii="宋体" w:cs="宋体"/>
          <w:bCs/>
          <w:color w:val="auto"/>
          <w:kern w:val="0"/>
          <w:szCs w:val="21"/>
          <w:highlight w:val="none"/>
        </w:rPr>
        <w:t>-项目采购-获取采购文件-找到本项目-点击“申请获取采购文件”），电子响应文件制作需要基于</w:t>
      </w:r>
      <w:r>
        <w:rPr>
          <w:rFonts w:hint="eastAsia" w:ascii="宋体" w:cs="宋体"/>
          <w:bCs/>
          <w:color w:val="auto"/>
          <w:kern w:val="0"/>
          <w:szCs w:val="21"/>
          <w:highlight w:val="none"/>
          <w:lang w:eastAsia="zh-CN"/>
        </w:rPr>
        <w:t>广西政府采购云平台</w:t>
      </w:r>
      <w:r>
        <w:rPr>
          <w:rFonts w:hint="eastAsia" w:ascii="宋体" w:cs="宋体"/>
          <w:bCs/>
          <w:color w:val="auto"/>
          <w:kern w:val="0"/>
          <w:szCs w:val="21"/>
          <w:highlight w:val="none"/>
        </w:rPr>
        <w:t>获取的采购文件编制。</w:t>
      </w:r>
    </w:p>
    <w:p w14:paraId="3CD1F1B3">
      <w:pPr>
        <w:spacing w:line="360" w:lineRule="auto"/>
        <w:ind w:firstLine="420" w:firstLineChars="200"/>
        <w:rPr>
          <w:rFonts w:ascii="宋体" w:eastAsia="宋体" w:cs="Times New Roman"/>
          <w:color w:val="auto"/>
          <w:szCs w:val="21"/>
          <w:highlight w:val="none"/>
        </w:rPr>
      </w:pPr>
      <w:r>
        <w:rPr>
          <w:rFonts w:hint="eastAsia" w:ascii="宋体" w:cs="宋体"/>
          <w:bCs/>
          <w:color w:val="auto"/>
          <w:kern w:val="0"/>
          <w:szCs w:val="21"/>
          <w:highlight w:val="none"/>
        </w:rPr>
        <w:t xml:space="preserve">售价：竞争性谈判文件每套售价人民币0元。 </w:t>
      </w:r>
    </w:p>
    <w:p w14:paraId="060EF265">
      <w:pPr>
        <w:spacing w:line="360" w:lineRule="auto"/>
        <w:ind w:firstLine="482" w:firstLineChars="200"/>
        <w:rPr>
          <w:rFonts w:ascii="黑体" w:eastAsia="黑体" w:cs="Times New Roman"/>
          <w:b/>
          <w:bCs/>
          <w:color w:val="auto"/>
          <w:sz w:val="24"/>
          <w:szCs w:val="24"/>
          <w:highlight w:val="none"/>
        </w:rPr>
      </w:pPr>
      <w:r>
        <w:rPr>
          <w:rFonts w:hint="eastAsia" w:ascii="黑体" w:eastAsia="黑体" w:cs="Times New Roman"/>
          <w:b/>
          <w:bCs/>
          <w:color w:val="auto"/>
          <w:sz w:val="24"/>
          <w:szCs w:val="24"/>
          <w:highlight w:val="none"/>
        </w:rPr>
        <w:t>四、</w:t>
      </w:r>
      <w:bookmarkEnd w:id="23"/>
      <w:bookmarkEnd w:id="24"/>
      <w:bookmarkEnd w:id="25"/>
      <w:bookmarkEnd w:id="26"/>
      <w:r>
        <w:rPr>
          <w:rFonts w:hint="eastAsia" w:ascii="黑体" w:eastAsia="黑体" w:cs="Times New Roman"/>
          <w:b/>
          <w:bCs/>
          <w:color w:val="auto"/>
          <w:sz w:val="24"/>
          <w:szCs w:val="24"/>
          <w:highlight w:val="none"/>
        </w:rPr>
        <w:t>响应文件提交</w:t>
      </w:r>
    </w:p>
    <w:p w14:paraId="3D5E0CDF">
      <w:pPr>
        <w:spacing w:line="360" w:lineRule="auto"/>
        <w:ind w:firstLine="420" w:firstLineChars="200"/>
        <w:rPr>
          <w:rFonts w:ascii="宋体" w:eastAsia="宋体" w:cs="Times New Roman"/>
          <w:color w:val="auto"/>
          <w:szCs w:val="21"/>
          <w:highlight w:val="none"/>
        </w:rPr>
      </w:pPr>
      <w:r>
        <w:rPr>
          <w:rFonts w:hint="eastAsia" w:ascii="宋体" w:eastAsia="宋体" w:cs="Times New Roman"/>
          <w:color w:val="auto"/>
          <w:szCs w:val="21"/>
          <w:highlight w:val="none"/>
        </w:rPr>
        <w:t>1、首次响应文件提交截止时间：</w:t>
      </w:r>
      <w:r>
        <w:rPr>
          <w:rFonts w:hint="eastAsia" w:ascii="宋体" w:cs="宋体"/>
          <w:color w:val="auto"/>
          <w:szCs w:val="21"/>
          <w:highlight w:val="none"/>
          <w:lang w:eastAsia="zh-CN"/>
        </w:rPr>
        <w:t>2025年1月7日9点30分</w:t>
      </w:r>
      <w:r>
        <w:rPr>
          <w:rFonts w:hint="eastAsia" w:ascii="宋体" w:eastAsia="宋体" w:cs="Times New Roman"/>
          <w:color w:val="auto"/>
          <w:szCs w:val="21"/>
          <w:highlight w:val="none"/>
        </w:rPr>
        <w:t>（北京时间）</w:t>
      </w:r>
    </w:p>
    <w:p w14:paraId="3703A248">
      <w:pPr>
        <w:spacing w:line="360" w:lineRule="auto"/>
        <w:ind w:firstLine="420" w:firstLineChars="200"/>
        <w:rPr>
          <w:rFonts w:hint="eastAsia" w:ascii="宋体" w:eastAsia="宋体" w:cs="Times New Roman"/>
          <w:color w:val="auto"/>
          <w:szCs w:val="21"/>
          <w:highlight w:val="none"/>
          <w:lang w:eastAsia="zh-CN"/>
        </w:rPr>
      </w:pPr>
      <w:r>
        <w:rPr>
          <w:rFonts w:hint="eastAsia" w:ascii="宋体" w:eastAsia="宋体" w:cs="Times New Roman"/>
          <w:color w:val="auto"/>
          <w:szCs w:val="21"/>
          <w:highlight w:val="none"/>
        </w:rPr>
        <w:t>2、首次响应文件提交地点：请登录广西政府采购云平台投标客户端投标</w:t>
      </w:r>
    </w:p>
    <w:p w14:paraId="6255A0AD">
      <w:pPr>
        <w:spacing w:line="360" w:lineRule="auto"/>
        <w:ind w:firstLine="482" w:firstLineChars="200"/>
        <w:rPr>
          <w:rFonts w:ascii="黑体" w:eastAsia="黑体" w:cs="Times New Roman"/>
          <w:b/>
          <w:bCs/>
          <w:color w:val="auto"/>
          <w:sz w:val="24"/>
          <w:szCs w:val="24"/>
          <w:highlight w:val="none"/>
        </w:rPr>
      </w:pPr>
      <w:r>
        <w:rPr>
          <w:rFonts w:hint="eastAsia" w:ascii="黑体" w:eastAsia="黑体" w:cs="Times New Roman"/>
          <w:b/>
          <w:bCs/>
          <w:color w:val="auto"/>
          <w:sz w:val="24"/>
          <w:szCs w:val="24"/>
          <w:highlight w:val="none"/>
        </w:rPr>
        <w:t>五、开启（首次响应文件开启时间）</w:t>
      </w:r>
    </w:p>
    <w:p w14:paraId="2EBB4087">
      <w:pPr>
        <w:spacing w:line="360" w:lineRule="auto"/>
        <w:ind w:firstLine="420" w:firstLineChars="200"/>
        <w:rPr>
          <w:rFonts w:ascii="宋体"/>
          <w:bCs/>
          <w:color w:val="auto"/>
          <w:szCs w:val="21"/>
          <w:highlight w:val="none"/>
          <w:u w:val="single"/>
        </w:rPr>
      </w:pPr>
      <w:bookmarkStart w:id="27" w:name="_Toc35393794"/>
      <w:bookmarkStart w:id="28" w:name="_Toc28359007"/>
      <w:bookmarkStart w:id="29" w:name="_Toc28359084"/>
      <w:bookmarkStart w:id="30" w:name="_Toc35393625"/>
      <w:r>
        <w:rPr>
          <w:rFonts w:hint="eastAsia" w:ascii="宋体"/>
          <w:color w:val="auto"/>
          <w:szCs w:val="21"/>
          <w:highlight w:val="none"/>
        </w:rPr>
        <w:t>时间：</w:t>
      </w:r>
      <w:r>
        <w:rPr>
          <w:rFonts w:hint="eastAsia" w:ascii="宋体" w:cs="宋体"/>
          <w:color w:val="auto"/>
          <w:szCs w:val="21"/>
          <w:highlight w:val="none"/>
          <w:lang w:eastAsia="zh-CN"/>
        </w:rPr>
        <w:t>2025年1月7日9点30分</w:t>
      </w:r>
      <w:r>
        <w:rPr>
          <w:rFonts w:hint="eastAsia" w:ascii="宋体"/>
          <w:bCs/>
          <w:color w:val="auto"/>
          <w:szCs w:val="21"/>
          <w:highlight w:val="none"/>
        </w:rPr>
        <w:t>（北京时间）</w:t>
      </w:r>
    </w:p>
    <w:p w14:paraId="258DE7EF">
      <w:pPr>
        <w:spacing w:line="360" w:lineRule="auto"/>
        <w:ind w:firstLine="420" w:firstLineChars="200"/>
        <w:rPr>
          <w:rFonts w:ascii="宋体"/>
          <w:bCs/>
          <w:color w:val="auto"/>
          <w:szCs w:val="21"/>
          <w:highlight w:val="none"/>
          <w:u w:val="single"/>
        </w:rPr>
      </w:pPr>
      <w:r>
        <w:rPr>
          <w:rFonts w:hint="eastAsia" w:ascii="宋体"/>
          <w:color w:val="auto"/>
          <w:szCs w:val="21"/>
          <w:highlight w:val="none"/>
        </w:rPr>
        <w:t>地点：广西壮族自治区防城港市开标室</w:t>
      </w:r>
      <w:r>
        <w:rPr>
          <w:rFonts w:hint="eastAsia" w:ascii="宋体"/>
          <w:color w:val="auto"/>
          <w:szCs w:val="21"/>
          <w:highlight w:val="none"/>
          <w:lang w:val="en-US" w:eastAsia="zh-CN"/>
        </w:rPr>
        <w:t>2</w:t>
      </w:r>
      <w:r>
        <w:rPr>
          <w:rFonts w:hint="eastAsia" w:ascii="宋体"/>
          <w:color w:val="auto"/>
          <w:szCs w:val="21"/>
          <w:highlight w:val="none"/>
        </w:rPr>
        <w:t>政府采购开标室</w:t>
      </w:r>
      <w:r>
        <w:rPr>
          <w:rFonts w:hint="eastAsia" w:ascii="宋体"/>
          <w:color w:val="auto"/>
          <w:szCs w:val="21"/>
          <w:highlight w:val="none"/>
          <w:lang w:val="en-US" w:eastAsia="zh-CN"/>
        </w:rPr>
        <w:t>2</w:t>
      </w:r>
      <w:r>
        <w:rPr>
          <w:rFonts w:hint="eastAsia" w:ascii="宋体"/>
          <w:color w:val="auto"/>
          <w:szCs w:val="21"/>
          <w:highlight w:val="none"/>
        </w:rPr>
        <w:t> </w:t>
      </w:r>
    </w:p>
    <w:p w14:paraId="6CB71C64">
      <w:pPr>
        <w:spacing w:line="360" w:lineRule="auto"/>
        <w:ind w:firstLine="482" w:firstLineChars="200"/>
        <w:rPr>
          <w:rFonts w:ascii="黑体" w:eastAsia="黑体" w:cs="Times New Roman"/>
          <w:b/>
          <w:bCs/>
          <w:color w:val="auto"/>
          <w:sz w:val="24"/>
          <w:szCs w:val="24"/>
          <w:highlight w:val="none"/>
        </w:rPr>
      </w:pPr>
      <w:r>
        <w:rPr>
          <w:rFonts w:hint="eastAsia" w:ascii="黑体" w:eastAsia="黑体" w:cs="Times New Roman"/>
          <w:b/>
          <w:bCs/>
          <w:color w:val="auto"/>
          <w:sz w:val="24"/>
          <w:szCs w:val="24"/>
          <w:highlight w:val="none"/>
        </w:rPr>
        <w:t>六、公告期限</w:t>
      </w:r>
      <w:bookmarkEnd w:id="27"/>
      <w:bookmarkEnd w:id="28"/>
      <w:bookmarkEnd w:id="29"/>
      <w:bookmarkEnd w:id="30"/>
    </w:p>
    <w:p w14:paraId="5CB8ED0A">
      <w:pPr>
        <w:spacing w:line="360" w:lineRule="auto"/>
        <w:ind w:firstLine="420" w:firstLineChars="200"/>
        <w:rPr>
          <w:rFonts w:ascii="宋体" w:eastAsia="宋体" w:cs="宋体"/>
          <w:color w:val="auto"/>
          <w:kern w:val="0"/>
          <w:szCs w:val="21"/>
          <w:highlight w:val="none"/>
        </w:rPr>
      </w:pPr>
      <w:r>
        <w:rPr>
          <w:rFonts w:hint="eastAsia" w:ascii="宋体" w:eastAsia="宋体" w:cs="宋体"/>
          <w:color w:val="auto"/>
          <w:kern w:val="0"/>
          <w:szCs w:val="21"/>
          <w:highlight w:val="none"/>
        </w:rPr>
        <w:t>自本公告发布之日起3个工作日。</w:t>
      </w:r>
    </w:p>
    <w:p w14:paraId="76AAD869">
      <w:pPr>
        <w:spacing w:line="360" w:lineRule="auto"/>
        <w:ind w:firstLine="482" w:firstLineChars="200"/>
        <w:rPr>
          <w:rFonts w:ascii="黑体" w:eastAsia="黑体" w:cs="Times New Roman"/>
          <w:b/>
          <w:bCs/>
          <w:color w:val="auto"/>
          <w:sz w:val="24"/>
          <w:szCs w:val="24"/>
          <w:highlight w:val="none"/>
        </w:rPr>
      </w:pPr>
      <w:bookmarkStart w:id="31" w:name="_Toc35393626"/>
      <w:bookmarkStart w:id="32" w:name="_Toc35393795"/>
      <w:r>
        <w:rPr>
          <w:rFonts w:hint="eastAsia" w:ascii="黑体" w:eastAsia="黑体" w:cs="Times New Roman"/>
          <w:b/>
          <w:bCs/>
          <w:color w:val="auto"/>
          <w:sz w:val="24"/>
          <w:szCs w:val="24"/>
          <w:highlight w:val="none"/>
        </w:rPr>
        <w:t>七、其他补充事宜</w:t>
      </w:r>
      <w:bookmarkEnd w:id="31"/>
      <w:bookmarkEnd w:id="32"/>
    </w:p>
    <w:p w14:paraId="2E006D30">
      <w:pPr>
        <w:spacing w:line="360" w:lineRule="auto"/>
        <w:ind w:firstLine="420" w:firstLineChars="200"/>
        <w:rPr>
          <w:rFonts w:ascii="宋体" w:eastAsia="宋体" w:cs="宋体"/>
          <w:b/>
          <w:bCs/>
          <w:color w:val="auto"/>
          <w:szCs w:val="21"/>
          <w:highlight w:val="none"/>
        </w:rPr>
      </w:pPr>
      <w:r>
        <w:rPr>
          <w:rFonts w:hint="eastAsia" w:ascii="宋体" w:eastAsia="宋体" w:cs="宋体"/>
          <w:color w:val="auto"/>
          <w:kern w:val="0"/>
          <w:szCs w:val="21"/>
          <w:highlight w:val="none"/>
        </w:rPr>
        <w:t>1.谈判保证金：</w:t>
      </w:r>
      <w:r>
        <w:rPr>
          <w:rFonts w:hint="eastAsia" w:ascii="宋体" w:eastAsia="宋体" w:cs="宋体"/>
          <w:b/>
          <w:bCs/>
          <w:color w:val="auto"/>
          <w:szCs w:val="21"/>
          <w:highlight w:val="none"/>
        </w:rPr>
        <w:t>本项目不需要缴</w:t>
      </w:r>
      <w:r>
        <w:rPr>
          <w:rFonts w:hint="eastAsia" w:ascii="宋体" w:eastAsia="宋体" w:cs="宋体"/>
          <w:b/>
          <w:bCs/>
          <w:color w:val="auto"/>
          <w:kern w:val="0"/>
          <w:szCs w:val="21"/>
          <w:highlight w:val="none"/>
        </w:rPr>
        <w:t>纳</w:t>
      </w:r>
      <w:r>
        <w:rPr>
          <w:rFonts w:hint="eastAsia" w:ascii="宋体" w:eastAsia="宋体" w:cs="宋体"/>
          <w:b/>
          <w:bCs/>
          <w:color w:val="auto"/>
          <w:szCs w:val="21"/>
          <w:highlight w:val="none"/>
        </w:rPr>
        <w:t>谈判保证金。</w:t>
      </w:r>
    </w:p>
    <w:p w14:paraId="5485F37F">
      <w:pPr>
        <w:spacing w:line="360" w:lineRule="auto"/>
        <w:ind w:firstLine="420" w:firstLineChars="200"/>
        <w:rPr>
          <w:rFonts w:ascii="宋体" w:eastAsia="宋体" w:cs="宋体"/>
          <w:color w:val="auto"/>
          <w:kern w:val="0"/>
          <w:szCs w:val="21"/>
          <w:highlight w:val="none"/>
        </w:rPr>
      </w:pPr>
      <w:bookmarkStart w:id="33" w:name="_Hlk37429595"/>
      <w:bookmarkStart w:id="34" w:name="_Hlk37429585"/>
      <w:r>
        <w:rPr>
          <w:rFonts w:hint="eastAsia" w:ascii="宋体" w:eastAsia="宋体" w:cs="宋体"/>
          <w:color w:val="auto"/>
          <w:kern w:val="0"/>
          <w:szCs w:val="21"/>
          <w:highlight w:val="none"/>
        </w:rPr>
        <w:t>2.网上查询地址</w:t>
      </w:r>
    </w:p>
    <w:bookmarkEnd w:id="33"/>
    <w:bookmarkEnd w:id="34"/>
    <w:p w14:paraId="7BDDC2CC">
      <w:pPr>
        <w:spacing w:line="360" w:lineRule="auto"/>
        <w:ind w:firstLine="420" w:firstLineChars="200"/>
        <w:rPr>
          <w:rFonts w:ascii="宋体" w:eastAsia="宋体" w:cs="宋体"/>
          <w:color w:val="auto"/>
          <w:kern w:val="0"/>
          <w:szCs w:val="21"/>
          <w:highlight w:val="none"/>
        </w:rPr>
      </w:pPr>
      <w:bookmarkStart w:id="35" w:name="_Hlk37429674"/>
      <w:r>
        <w:rPr>
          <w:rFonts w:hint="eastAsia" w:ascii="宋体" w:cs="宋体"/>
          <w:color w:val="auto"/>
          <w:kern w:val="0"/>
          <w:szCs w:val="21"/>
          <w:highlight w:val="none"/>
        </w:rPr>
        <w:t>中国政府采购网、广西壮族自治区政府采购网、防城港市人民政府门户网站、全国公共资源交易平台（广西•防城港）</w:t>
      </w:r>
    </w:p>
    <w:p w14:paraId="09FF4004">
      <w:pPr>
        <w:spacing w:line="360" w:lineRule="auto"/>
        <w:ind w:firstLine="420" w:firstLineChars="200"/>
        <w:rPr>
          <w:rFonts w:ascii="宋体" w:eastAsia="宋体" w:cs="宋体"/>
          <w:color w:val="auto"/>
          <w:kern w:val="0"/>
          <w:szCs w:val="21"/>
          <w:highlight w:val="none"/>
        </w:rPr>
      </w:pPr>
      <w:r>
        <w:rPr>
          <w:rFonts w:hint="eastAsia" w:ascii="宋体" w:eastAsia="宋体" w:cs="宋体"/>
          <w:color w:val="auto"/>
          <w:kern w:val="0"/>
          <w:szCs w:val="21"/>
          <w:highlight w:val="none"/>
        </w:rPr>
        <w:t>3.本项目需要落实的政府采购政策</w:t>
      </w:r>
    </w:p>
    <w:p w14:paraId="6B141CF4">
      <w:pPr>
        <w:spacing w:line="360" w:lineRule="auto"/>
        <w:ind w:firstLine="420" w:firstLineChars="200"/>
        <w:rPr>
          <w:rFonts w:ascii="宋体" w:eastAsia="宋体" w:cs="宋体"/>
          <w:color w:val="auto"/>
          <w:kern w:val="0"/>
          <w:szCs w:val="21"/>
          <w:highlight w:val="none"/>
        </w:rPr>
      </w:pPr>
      <w:r>
        <w:rPr>
          <w:rFonts w:hint="eastAsia" w:ascii="宋体" w:eastAsia="宋体" w:cs="宋体"/>
          <w:color w:val="auto"/>
          <w:kern w:val="0"/>
          <w:szCs w:val="21"/>
          <w:highlight w:val="none"/>
        </w:rPr>
        <w:t>（1）政府采购促进中小企业发展。</w:t>
      </w:r>
    </w:p>
    <w:p w14:paraId="1DB63C16">
      <w:pPr>
        <w:spacing w:line="360" w:lineRule="auto"/>
        <w:ind w:firstLine="420" w:firstLineChars="200"/>
        <w:rPr>
          <w:rFonts w:ascii="宋体" w:eastAsia="宋体" w:cs="宋体"/>
          <w:color w:val="auto"/>
          <w:kern w:val="0"/>
          <w:szCs w:val="21"/>
          <w:highlight w:val="none"/>
        </w:rPr>
      </w:pPr>
      <w:r>
        <w:rPr>
          <w:rFonts w:hint="eastAsia" w:ascii="宋体" w:eastAsia="宋体" w:cs="宋体"/>
          <w:color w:val="auto"/>
          <w:kern w:val="0"/>
          <w:szCs w:val="21"/>
          <w:highlight w:val="none"/>
        </w:rPr>
        <w:t>（2）政府采购支持采用本国产品的政策。</w:t>
      </w:r>
    </w:p>
    <w:p w14:paraId="1DCF4B8D">
      <w:pPr>
        <w:spacing w:line="360" w:lineRule="auto"/>
        <w:ind w:firstLine="420" w:firstLineChars="200"/>
        <w:rPr>
          <w:rFonts w:ascii="宋体" w:eastAsia="宋体" w:cs="宋体"/>
          <w:color w:val="auto"/>
          <w:kern w:val="0"/>
          <w:szCs w:val="21"/>
          <w:highlight w:val="none"/>
        </w:rPr>
      </w:pPr>
      <w:r>
        <w:rPr>
          <w:rFonts w:hint="eastAsia" w:ascii="宋体" w:eastAsia="宋体" w:cs="宋体"/>
          <w:color w:val="auto"/>
          <w:kern w:val="0"/>
          <w:szCs w:val="21"/>
          <w:highlight w:val="none"/>
        </w:rPr>
        <w:t>（3）强制采购节能产品；优先采购节能产品、环境标志产品。</w:t>
      </w:r>
    </w:p>
    <w:p w14:paraId="7303433E">
      <w:pPr>
        <w:spacing w:line="360" w:lineRule="auto"/>
        <w:ind w:firstLine="420" w:firstLineChars="200"/>
        <w:rPr>
          <w:rFonts w:ascii="宋体" w:eastAsia="宋体" w:cs="宋体"/>
          <w:color w:val="auto"/>
          <w:kern w:val="0"/>
          <w:szCs w:val="21"/>
          <w:highlight w:val="none"/>
        </w:rPr>
      </w:pPr>
      <w:r>
        <w:rPr>
          <w:rFonts w:hint="eastAsia" w:ascii="宋体" w:eastAsia="宋体" w:cs="宋体"/>
          <w:color w:val="auto"/>
          <w:kern w:val="0"/>
          <w:szCs w:val="21"/>
          <w:highlight w:val="none"/>
        </w:rPr>
        <w:t>（4）政府采购促进残疾人就业政策。</w:t>
      </w:r>
    </w:p>
    <w:p w14:paraId="12927960">
      <w:pPr>
        <w:spacing w:line="360" w:lineRule="auto"/>
        <w:ind w:firstLine="420" w:firstLineChars="200"/>
        <w:rPr>
          <w:rFonts w:ascii="宋体" w:eastAsia="宋体" w:cs="宋体"/>
          <w:color w:val="auto"/>
          <w:kern w:val="0"/>
          <w:szCs w:val="21"/>
          <w:highlight w:val="none"/>
        </w:rPr>
      </w:pPr>
      <w:r>
        <w:rPr>
          <w:rFonts w:hint="eastAsia" w:ascii="宋体" w:eastAsia="宋体" w:cs="宋体"/>
          <w:color w:val="auto"/>
          <w:kern w:val="0"/>
          <w:szCs w:val="21"/>
          <w:highlight w:val="none"/>
        </w:rPr>
        <w:t>（5）政府采购支持监狱企业发展。</w:t>
      </w:r>
    </w:p>
    <w:bookmarkEnd w:id="35"/>
    <w:p w14:paraId="27D897D2">
      <w:pPr>
        <w:snapToGrid w:val="0"/>
        <w:spacing w:line="360" w:lineRule="auto"/>
        <w:ind w:firstLine="420" w:firstLineChars="200"/>
        <w:jc w:val="left"/>
        <w:rPr>
          <w:rFonts w:ascii="宋体" w:eastAsia="宋体" w:cs="宋体"/>
          <w:color w:val="auto"/>
          <w:szCs w:val="21"/>
          <w:highlight w:val="none"/>
        </w:rPr>
      </w:pPr>
      <w:r>
        <w:rPr>
          <w:rFonts w:hint="eastAsia" w:ascii="宋体" w:eastAsia="宋体" w:cs="宋体"/>
          <w:color w:val="auto"/>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090D8B1">
      <w:pPr>
        <w:snapToGrid w:val="0"/>
        <w:spacing w:line="360" w:lineRule="auto"/>
        <w:ind w:firstLine="420" w:firstLineChars="200"/>
        <w:jc w:val="left"/>
        <w:rPr>
          <w:rFonts w:ascii="宋体" w:eastAsia="宋体" w:cs="宋体"/>
          <w:color w:val="auto"/>
          <w:kern w:val="0"/>
          <w:szCs w:val="21"/>
          <w:highlight w:val="none"/>
        </w:rPr>
      </w:pPr>
      <w:r>
        <w:rPr>
          <w:rFonts w:hint="eastAsia" w:ascii="宋体" w:eastAsia="宋体" w:cs="宋体"/>
          <w:color w:val="auto"/>
          <w:szCs w:val="21"/>
          <w:highlight w:val="none"/>
        </w:rPr>
        <w:t>5.对在“信用中国”网站、中国政府采购网被列入失信被执行人、重大税收违法失信主体、政府采购严重违法失信行为记录名单及其他不符合《中华人民共和国政府采购法》第二十二条规定条件的供应商，不得参与政府采购活动。</w:t>
      </w:r>
    </w:p>
    <w:p w14:paraId="069718F5">
      <w:pPr>
        <w:spacing w:line="360" w:lineRule="auto"/>
        <w:ind w:firstLine="422" w:firstLineChars="200"/>
        <w:rPr>
          <w:rFonts w:ascii="宋体" w:eastAsia="宋体" w:cs="宋体"/>
          <w:color w:val="auto"/>
          <w:kern w:val="0"/>
          <w:szCs w:val="21"/>
          <w:highlight w:val="none"/>
        </w:rPr>
      </w:pPr>
      <w:r>
        <w:rPr>
          <w:rFonts w:hint="eastAsia" w:ascii="宋体" w:eastAsia="宋体" w:cs="宋体"/>
          <w:b/>
          <w:bCs/>
          <w:color w:val="auto"/>
          <w:kern w:val="0"/>
          <w:szCs w:val="21"/>
          <w:highlight w:val="none"/>
        </w:rPr>
        <w:t>6.</w:t>
      </w:r>
      <w:r>
        <w:rPr>
          <w:rFonts w:hint="eastAsia" w:ascii="宋体" w:eastAsia="宋体" w:cs="宋体"/>
          <w:b/>
          <w:bCs/>
          <w:color w:val="auto"/>
          <w:szCs w:val="21"/>
          <w:highlight w:val="none"/>
        </w:rPr>
        <w:t>在线竞标的有关说明</w:t>
      </w:r>
      <w:r>
        <w:rPr>
          <w:rFonts w:hint="eastAsia" w:ascii="宋体" w:eastAsia="宋体" w:cs="宋体"/>
          <w:b/>
          <w:bCs/>
          <w:color w:val="auto"/>
          <w:kern w:val="0"/>
          <w:szCs w:val="21"/>
          <w:highlight w:val="none"/>
        </w:rPr>
        <w:t>：</w:t>
      </w:r>
    </w:p>
    <w:p w14:paraId="5D6463CB">
      <w:pPr>
        <w:widowControl/>
        <w:spacing w:line="360" w:lineRule="auto"/>
        <w:ind w:firstLine="420" w:firstLineChars="200"/>
        <w:jc w:val="left"/>
        <w:rPr>
          <w:rFonts w:ascii="宋体" w:eastAsia="宋体" w:cs="宋体"/>
          <w:color w:val="auto"/>
          <w:szCs w:val="21"/>
          <w:highlight w:val="none"/>
        </w:rPr>
      </w:pPr>
      <w:r>
        <w:rPr>
          <w:rFonts w:hint="eastAsia" w:ascii="宋体" w:eastAsia="宋体" w:cs="宋体"/>
          <w:color w:val="auto"/>
          <w:szCs w:val="21"/>
          <w:highlight w:val="none"/>
        </w:rPr>
        <w:t>（1）响应文件提交方式：本项目为全流程电子化项目，通过</w:t>
      </w:r>
      <w:r>
        <w:rPr>
          <w:rFonts w:hint="eastAsia" w:ascii="宋体" w:cs="宋体"/>
          <w:color w:val="auto"/>
          <w:szCs w:val="21"/>
          <w:highlight w:val="none"/>
          <w:lang w:eastAsia="zh-CN"/>
        </w:rPr>
        <w:t>广西政府采购云平台</w:t>
      </w:r>
      <w:r>
        <w:rPr>
          <w:rFonts w:hint="eastAsia" w:ascii="宋体" w:eastAsia="宋体" w:cs="宋体"/>
          <w:color w:val="auto"/>
          <w:szCs w:val="21"/>
          <w:highlight w:val="none"/>
        </w:rPr>
        <w:t>实行在线电子响应，供应商应先安装“</w:t>
      </w:r>
      <w:r>
        <w:rPr>
          <w:rFonts w:hint="eastAsia" w:ascii="宋体" w:cs="宋体"/>
          <w:color w:val="auto"/>
          <w:szCs w:val="21"/>
          <w:highlight w:val="none"/>
          <w:lang w:eastAsia="zh-CN"/>
        </w:rPr>
        <w:t>广西政府采购云平台客户端</w:t>
      </w:r>
      <w:r>
        <w:rPr>
          <w:rFonts w:hint="eastAsia" w:ascii="宋体" w:eastAsia="宋体" w:cs="宋体"/>
          <w:color w:val="auto"/>
          <w:szCs w:val="21"/>
          <w:highlight w:val="none"/>
        </w:rPr>
        <w:t>”（请自行前往</w:t>
      </w:r>
      <w:r>
        <w:rPr>
          <w:rFonts w:hint="eastAsia" w:ascii="宋体" w:cs="宋体"/>
          <w:color w:val="auto"/>
          <w:szCs w:val="21"/>
          <w:highlight w:val="none"/>
          <w:lang w:eastAsia="zh-CN"/>
        </w:rPr>
        <w:t>广西政府采购云平台</w:t>
      </w:r>
      <w:r>
        <w:rPr>
          <w:rFonts w:hint="eastAsia" w:ascii="宋体" w:eastAsia="宋体" w:cs="宋体"/>
          <w:color w:val="auto"/>
          <w:szCs w:val="21"/>
          <w:highlight w:val="none"/>
        </w:rPr>
        <w:t>进行下载），并按照本项目采购文件和</w:t>
      </w:r>
      <w:r>
        <w:rPr>
          <w:rFonts w:hint="eastAsia" w:ascii="宋体" w:cs="宋体"/>
          <w:color w:val="auto"/>
          <w:szCs w:val="21"/>
          <w:highlight w:val="none"/>
          <w:lang w:eastAsia="zh-CN"/>
        </w:rPr>
        <w:t>广西政府采购云平台</w:t>
      </w:r>
      <w:r>
        <w:rPr>
          <w:rFonts w:hint="eastAsia" w:ascii="宋体" w:eastAsia="宋体" w:cs="宋体"/>
          <w:color w:val="auto"/>
          <w:szCs w:val="21"/>
          <w:highlight w:val="none"/>
        </w:rPr>
        <w:t>的要求编制、加密后在响应文件提交截止时间前通过网络上传至</w:t>
      </w:r>
      <w:r>
        <w:rPr>
          <w:rFonts w:hint="eastAsia" w:ascii="宋体" w:cs="宋体"/>
          <w:color w:val="auto"/>
          <w:szCs w:val="21"/>
          <w:highlight w:val="none"/>
          <w:lang w:eastAsia="zh-CN"/>
        </w:rPr>
        <w:t>广西政府采购云平台</w:t>
      </w:r>
      <w:r>
        <w:rPr>
          <w:rFonts w:hint="eastAsia" w:ascii="宋体" w:eastAsia="宋体" w:cs="宋体"/>
          <w:color w:val="auto"/>
          <w:szCs w:val="21"/>
          <w:highlight w:val="none"/>
        </w:rPr>
        <w:t>，</w:t>
      </w:r>
      <w:r>
        <w:rPr>
          <w:rFonts w:hint="eastAsia" w:ascii="宋体" w:eastAsia="宋体" w:cs="宋体"/>
          <w:b/>
          <w:color w:val="auto"/>
          <w:szCs w:val="21"/>
          <w:highlight w:val="none"/>
        </w:rPr>
        <w:t>供应商在</w:t>
      </w:r>
      <w:r>
        <w:rPr>
          <w:rFonts w:hint="eastAsia" w:ascii="宋体" w:cs="宋体"/>
          <w:b/>
          <w:color w:val="auto"/>
          <w:szCs w:val="21"/>
          <w:highlight w:val="none"/>
          <w:lang w:eastAsia="zh-CN"/>
        </w:rPr>
        <w:t>广西政府采购云平台</w:t>
      </w:r>
      <w:r>
        <w:rPr>
          <w:rFonts w:hint="eastAsia" w:ascii="宋体" w:eastAsia="宋体" w:cs="宋体"/>
          <w:b/>
          <w:color w:val="auto"/>
          <w:szCs w:val="21"/>
          <w:highlight w:val="none"/>
        </w:rPr>
        <w:t>提交电子版响应文件时，请填写参加远程采购活动经办人联系方式</w:t>
      </w:r>
      <w:r>
        <w:rPr>
          <w:rFonts w:hint="eastAsia" w:ascii="宋体" w:eastAsia="宋体" w:cs="宋体"/>
          <w:color w:val="auto"/>
          <w:szCs w:val="21"/>
          <w:highlight w:val="none"/>
        </w:rPr>
        <w:t>。</w:t>
      </w:r>
    </w:p>
    <w:p w14:paraId="172CC9D0">
      <w:pPr>
        <w:widowControl/>
        <w:spacing w:line="360" w:lineRule="auto"/>
        <w:ind w:firstLine="420" w:firstLineChars="200"/>
        <w:jc w:val="left"/>
        <w:rPr>
          <w:rFonts w:ascii="宋体" w:eastAsia="宋体" w:cs="宋体"/>
          <w:color w:val="auto"/>
          <w:szCs w:val="21"/>
          <w:highlight w:val="none"/>
        </w:rPr>
      </w:pPr>
      <w:r>
        <w:rPr>
          <w:rFonts w:hint="eastAsia" w:ascii="宋体" w:eastAsia="宋体" w:cs="宋体"/>
          <w:color w:val="auto"/>
          <w:szCs w:val="21"/>
          <w:highlight w:val="none"/>
        </w:rPr>
        <w:t>（2）未进行网上注册并办理数字证书（CA认证）的供应商将无法参与本项目政府采购活动，潜在供应商应当在首次响应文件提交截止时间前，完成电子交易平台上的CA数字证书办理及响应文件的提交。（3）为确保网上操作合法、有效和安全，请供应商确保在电子响应过程中能够对相关数据电文进行加密和使用电子签章，妥善保管CA数字证书并使用有效的CA数字证书参与整个采购活动。</w:t>
      </w:r>
    </w:p>
    <w:p w14:paraId="2831563D">
      <w:pPr>
        <w:spacing w:line="360" w:lineRule="auto"/>
        <w:ind w:firstLine="422" w:firstLineChars="200"/>
        <w:rPr>
          <w:rFonts w:ascii="宋体" w:eastAsia="宋体" w:cs="宋体"/>
          <w:b/>
          <w:color w:val="auto"/>
          <w:szCs w:val="21"/>
          <w:highlight w:val="none"/>
          <w:u w:val="single"/>
        </w:rPr>
      </w:pPr>
      <w:r>
        <w:rPr>
          <w:rFonts w:hint="eastAsia" w:ascii="宋体" w:eastAsia="宋体" w:cs="宋体"/>
          <w:b/>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eastAsia="宋体" w:cs="宋体"/>
          <w:b/>
          <w:color w:val="auto"/>
          <w:szCs w:val="21"/>
          <w:highlight w:val="none"/>
        </w:rPr>
        <w:t>响应文件提交</w:t>
      </w:r>
      <w:r>
        <w:rPr>
          <w:rFonts w:hint="eastAsia" w:ascii="宋体" w:eastAsia="宋体" w:cs="宋体"/>
          <w:b/>
          <w:color w:val="auto"/>
          <w:szCs w:val="21"/>
          <w:highlight w:val="none"/>
          <w:u w:val="single"/>
        </w:rPr>
        <w:t>截止时间前未完成上传、递交的，视为撤回响应文件。响应文件提交截止时间以后上传递交的响应文件的，</w:t>
      </w:r>
      <w:r>
        <w:rPr>
          <w:rFonts w:hint="eastAsia" w:ascii="宋体" w:cs="宋体"/>
          <w:b/>
          <w:color w:val="auto"/>
          <w:szCs w:val="21"/>
          <w:highlight w:val="none"/>
          <w:u w:val="single"/>
          <w:lang w:eastAsia="zh-CN"/>
        </w:rPr>
        <w:t>广西政府采购云平台</w:t>
      </w:r>
      <w:r>
        <w:rPr>
          <w:rFonts w:hint="eastAsia" w:ascii="宋体" w:eastAsia="宋体" w:cs="宋体"/>
          <w:b/>
          <w:color w:val="auto"/>
          <w:szCs w:val="21"/>
          <w:highlight w:val="none"/>
          <w:u w:val="single"/>
        </w:rPr>
        <w:t>将予以拒收。</w:t>
      </w:r>
    </w:p>
    <w:p w14:paraId="26DB19C6">
      <w:pPr>
        <w:snapToGrid w:val="0"/>
        <w:spacing w:line="360" w:lineRule="auto"/>
        <w:ind w:firstLine="420" w:firstLineChars="200"/>
        <w:rPr>
          <w:rFonts w:ascii="宋体" w:eastAsia="宋体" w:cs="宋体"/>
          <w:color w:val="auto"/>
          <w:kern w:val="0"/>
          <w:szCs w:val="21"/>
          <w:highlight w:val="none"/>
        </w:rPr>
      </w:pPr>
      <w:r>
        <w:rPr>
          <w:rFonts w:hint="eastAsia" w:ascii="宋体" w:eastAsia="宋体" w:cs="宋体"/>
          <w:color w:val="auto"/>
          <w:kern w:val="0"/>
          <w:szCs w:val="21"/>
          <w:highlight w:val="none"/>
        </w:rPr>
        <w:t>（4）CA证书在线解密：首次响应文件开启时，需要供应商登录</w:t>
      </w:r>
      <w:r>
        <w:rPr>
          <w:rFonts w:hint="eastAsia" w:ascii="宋体" w:cs="宋体"/>
          <w:color w:val="auto"/>
          <w:kern w:val="0"/>
          <w:szCs w:val="21"/>
          <w:highlight w:val="none"/>
          <w:lang w:eastAsia="zh-CN"/>
        </w:rPr>
        <w:t>广西政府采购云平台</w:t>
      </w:r>
      <w:r>
        <w:rPr>
          <w:rFonts w:hint="eastAsia" w:ascii="宋体" w:eastAsia="宋体" w:cs="宋体"/>
          <w:color w:val="auto"/>
          <w:kern w:val="0"/>
          <w:szCs w:val="21"/>
          <w:highlight w:val="none"/>
        </w:rPr>
        <w:t>电子开标大厅按规定时间对加密的响应文件进行解密。</w:t>
      </w:r>
    </w:p>
    <w:p w14:paraId="6363E7ED">
      <w:pPr>
        <w:snapToGrid w:val="0"/>
        <w:spacing w:line="360" w:lineRule="auto"/>
        <w:ind w:firstLine="420" w:firstLineChars="200"/>
        <w:rPr>
          <w:rFonts w:ascii="宋体" w:eastAsia="宋体" w:cs="宋体"/>
          <w:color w:val="auto"/>
          <w:kern w:val="0"/>
          <w:szCs w:val="21"/>
          <w:highlight w:val="none"/>
        </w:rPr>
      </w:pPr>
      <w:r>
        <w:rPr>
          <w:rFonts w:hint="eastAsia" w:ascii="宋体" w:eastAsia="宋体" w:cs="宋体"/>
          <w:color w:val="auto"/>
          <w:kern w:val="0"/>
          <w:szCs w:val="21"/>
          <w:highlight w:val="none"/>
        </w:rPr>
        <w:t>（5）供应商需要在具备有摄像头及语音功能且互联网网络状况良好的电脑登录</w:t>
      </w:r>
      <w:r>
        <w:rPr>
          <w:rFonts w:hint="eastAsia" w:ascii="宋体" w:cs="宋体"/>
          <w:color w:val="auto"/>
          <w:kern w:val="0"/>
          <w:szCs w:val="21"/>
          <w:highlight w:val="none"/>
          <w:lang w:eastAsia="zh-CN"/>
        </w:rPr>
        <w:t>广西政府采购云平台</w:t>
      </w:r>
      <w:r>
        <w:rPr>
          <w:rFonts w:hint="eastAsia" w:ascii="宋体" w:eastAsia="宋体" w:cs="宋体"/>
          <w:color w:val="auto"/>
          <w:kern w:val="0"/>
          <w:szCs w:val="21"/>
          <w:highlight w:val="none"/>
        </w:rPr>
        <w:t>远程开标大厅参与本次谈判，否则后果自负。</w:t>
      </w:r>
    </w:p>
    <w:p w14:paraId="51FD848C">
      <w:pPr>
        <w:spacing w:line="360" w:lineRule="auto"/>
        <w:ind w:firstLine="420" w:firstLineChars="200"/>
        <w:rPr>
          <w:rFonts w:ascii="宋体" w:eastAsia="宋体" w:cs="宋体"/>
          <w:color w:val="auto"/>
          <w:kern w:val="0"/>
          <w:szCs w:val="21"/>
          <w:highlight w:val="none"/>
        </w:rPr>
      </w:pPr>
      <w:r>
        <w:rPr>
          <w:rFonts w:hint="eastAsia" w:ascii="宋体" w:eastAsia="宋体" w:cs="宋体"/>
          <w:color w:val="auto"/>
          <w:kern w:val="0"/>
          <w:szCs w:val="21"/>
          <w:highlight w:val="none"/>
        </w:rPr>
        <w:t>7.若对项目采购电子交易系统操作有疑问，可登录</w:t>
      </w:r>
      <w:r>
        <w:rPr>
          <w:rFonts w:hint="eastAsia" w:ascii="宋体" w:cs="宋体"/>
          <w:color w:val="auto"/>
          <w:kern w:val="0"/>
          <w:szCs w:val="21"/>
          <w:highlight w:val="none"/>
          <w:lang w:eastAsia="zh-CN"/>
        </w:rPr>
        <w:t>广西政府采购云平台</w:t>
      </w:r>
      <w:r>
        <w:rPr>
          <w:rFonts w:hint="eastAsia" w:ascii="宋体" w:eastAsia="宋体" w:cs="宋体"/>
          <w:color w:val="auto"/>
          <w:kern w:val="0"/>
          <w:szCs w:val="21"/>
          <w:highlight w:val="none"/>
        </w:rPr>
        <w:t>，点击右侧咨询小采，获取采小蜜智能服务管家帮助，或拨打</w:t>
      </w:r>
      <w:r>
        <w:rPr>
          <w:rFonts w:hint="eastAsia" w:ascii="宋体" w:cs="宋体"/>
          <w:color w:val="auto"/>
          <w:kern w:val="0"/>
          <w:szCs w:val="21"/>
          <w:highlight w:val="none"/>
          <w:lang w:eastAsia="zh-CN"/>
        </w:rPr>
        <w:t>广西政府采购云平台</w:t>
      </w:r>
      <w:r>
        <w:rPr>
          <w:rFonts w:hint="eastAsia" w:ascii="宋体" w:eastAsia="宋体" w:cs="宋体"/>
          <w:color w:val="auto"/>
          <w:kern w:val="0"/>
          <w:szCs w:val="21"/>
          <w:highlight w:val="none"/>
        </w:rPr>
        <w:t>服务热线95763获取热线服务帮助。</w:t>
      </w:r>
    </w:p>
    <w:p w14:paraId="60C06342">
      <w:pPr>
        <w:spacing w:line="360" w:lineRule="auto"/>
        <w:ind w:firstLine="482" w:firstLineChars="200"/>
        <w:rPr>
          <w:rFonts w:ascii="黑体" w:eastAsia="黑体" w:cs="宋体"/>
          <w:bCs/>
          <w:color w:val="auto"/>
          <w:sz w:val="24"/>
          <w:szCs w:val="24"/>
          <w:highlight w:val="none"/>
        </w:rPr>
      </w:pPr>
      <w:r>
        <w:rPr>
          <w:rFonts w:hint="eastAsia" w:ascii="黑体" w:eastAsia="黑体" w:cs="宋体"/>
          <w:b/>
          <w:color w:val="auto"/>
          <w:kern w:val="44"/>
          <w:sz w:val="24"/>
          <w:szCs w:val="24"/>
          <w:highlight w:val="none"/>
        </w:rPr>
        <w:t>八、凡对本次采购提出询问，请按</w:t>
      </w:r>
      <w:r>
        <w:rPr>
          <w:rFonts w:ascii="黑体" w:eastAsia="黑体" w:cs="宋体"/>
          <w:b/>
          <w:color w:val="auto"/>
          <w:kern w:val="44"/>
          <w:sz w:val="24"/>
          <w:szCs w:val="24"/>
          <w:highlight w:val="none"/>
        </w:rPr>
        <w:t>以下方式</w:t>
      </w:r>
      <w:r>
        <w:rPr>
          <w:rFonts w:hint="eastAsia" w:ascii="黑体" w:eastAsia="黑体" w:cs="宋体"/>
          <w:b/>
          <w:color w:val="auto"/>
          <w:kern w:val="44"/>
          <w:sz w:val="24"/>
          <w:szCs w:val="24"/>
          <w:highlight w:val="none"/>
        </w:rPr>
        <w:t>联系。</w:t>
      </w:r>
    </w:p>
    <w:p w14:paraId="0B9C9CDD">
      <w:pPr>
        <w:spacing w:line="360" w:lineRule="auto"/>
        <w:ind w:firstLine="420" w:firstLineChars="200"/>
        <w:rPr>
          <w:rFonts w:hint="eastAsia" w:ascii="宋体" w:hAnsi="宋体" w:cs="宋体"/>
          <w:color w:val="auto"/>
          <w:kern w:val="0"/>
          <w:szCs w:val="21"/>
          <w:highlight w:val="none"/>
        </w:rPr>
      </w:pPr>
      <w:bookmarkStart w:id="36" w:name="_Toc28359096"/>
      <w:bookmarkStart w:id="37" w:name="_Toc35393806"/>
      <w:bookmarkStart w:id="38" w:name="_Toc28359019"/>
      <w:bookmarkStart w:id="39" w:name="_Toc35393637"/>
      <w:bookmarkStart w:id="40" w:name="_Toc28359097"/>
      <w:bookmarkStart w:id="41" w:name="_Toc35393807"/>
      <w:bookmarkStart w:id="42" w:name="_Toc28359020"/>
      <w:bookmarkStart w:id="43" w:name="_Toc35393638"/>
      <w:r>
        <w:rPr>
          <w:rFonts w:hint="eastAsia" w:ascii="宋体" w:hAnsi="宋体" w:cs="宋体"/>
          <w:color w:val="auto"/>
          <w:kern w:val="0"/>
          <w:szCs w:val="21"/>
          <w:highlight w:val="none"/>
        </w:rPr>
        <w:t>1.采购人信息</w:t>
      </w:r>
      <w:bookmarkEnd w:id="36"/>
      <w:bookmarkEnd w:id="37"/>
      <w:bookmarkEnd w:id="38"/>
      <w:bookmarkEnd w:id="39"/>
    </w:p>
    <w:p w14:paraId="4066805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名 称：防城港市第一人民医院</w:t>
      </w:r>
    </w:p>
    <w:p w14:paraId="7D90122F">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地址：广西壮族自治区防城港市防城区</w:t>
      </w:r>
      <w:r>
        <w:rPr>
          <w:rFonts w:hint="eastAsia" w:ascii="宋体" w:hAnsi="宋体" w:cs="宋体"/>
          <w:color w:val="auto"/>
          <w:kern w:val="0"/>
          <w:szCs w:val="21"/>
          <w:highlight w:val="none"/>
          <w:lang w:val="en-US" w:eastAsia="zh-CN"/>
        </w:rPr>
        <w:t>文昌大道52</w:t>
      </w:r>
      <w:r>
        <w:rPr>
          <w:rFonts w:hint="eastAsia" w:ascii="宋体" w:hAnsi="宋体" w:cs="宋体"/>
          <w:color w:val="auto"/>
          <w:kern w:val="0"/>
          <w:szCs w:val="21"/>
          <w:highlight w:val="none"/>
        </w:rPr>
        <w:t>号</w:t>
      </w:r>
    </w:p>
    <w:p w14:paraId="1EFABA4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联系方式：杨纯洁；电话：0770-3099098；</w:t>
      </w:r>
    </w:p>
    <w:p w14:paraId="60E199C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bookmarkEnd w:id="40"/>
      <w:bookmarkEnd w:id="41"/>
      <w:bookmarkEnd w:id="42"/>
      <w:bookmarkEnd w:id="43"/>
    </w:p>
    <w:p w14:paraId="4DA052F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s="宋体"/>
          <w:color w:val="auto"/>
          <w:highlight w:val="none"/>
        </w:rPr>
        <w:t>广西科联招标中心有限公司</w:t>
      </w:r>
    </w:p>
    <w:p w14:paraId="40EECA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址：防城港市港口区珍珠路珍珠苑C10栋</w:t>
      </w:r>
    </w:p>
    <w:p w14:paraId="536C6FD8">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联系方式：0770-2821504</w:t>
      </w:r>
    </w:p>
    <w:p w14:paraId="587499D3">
      <w:pPr>
        <w:spacing w:line="360" w:lineRule="auto"/>
        <w:ind w:firstLine="420" w:firstLineChars="200"/>
        <w:rPr>
          <w:rFonts w:ascii="宋体" w:hAnsi="宋体" w:cs="宋体"/>
          <w:color w:val="auto"/>
          <w:kern w:val="0"/>
          <w:szCs w:val="21"/>
          <w:highlight w:val="none"/>
        </w:rPr>
      </w:pPr>
      <w:bookmarkStart w:id="44" w:name="_Toc35393639"/>
      <w:bookmarkStart w:id="45" w:name="_Toc28359098"/>
      <w:bookmarkStart w:id="46" w:name="_Toc28359021"/>
      <w:bookmarkStart w:id="47" w:name="_Toc35393808"/>
      <w:r>
        <w:rPr>
          <w:rFonts w:hint="eastAsia" w:ascii="宋体" w:hAnsi="宋体" w:cs="宋体"/>
          <w:color w:val="auto"/>
          <w:kern w:val="0"/>
          <w:szCs w:val="21"/>
          <w:highlight w:val="none"/>
        </w:rPr>
        <w:t>3.项目联系方式</w:t>
      </w:r>
      <w:bookmarkEnd w:id="44"/>
      <w:bookmarkEnd w:id="45"/>
      <w:bookmarkEnd w:id="46"/>
      <w:bookmarkEnd w:id="47"/>
    </w:p>
    <w:p w14:paraId="1DC9EC2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项目联系人：梁莉萍；</w:t>
      </w:r>
    </w:p>
    <w:p w14:paraId="5507AC0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电 话：0770-2821504</w:t>
      </w:r>
    </w:p>
    <w:p w14:paraId="220371DA">
      <w:pPr>
        <w:spacing w:line="360" w:lineRule="auto"/>
        <w:ind w:firstLine="420" w:firstLineChars="200"/>
        <w:rPr>
          <w:rFonts w:ascii="宋体" w:eastAsia="宋体" w:cs="Times New Roman"/>
          <w:color w:val="auto"/>
          <w:szCs w:val="21"/>
          <w:highlight w:val="none"/>
        </w:rPr>
      </w:pPr>
    </w:p>
    <w:p w14:paraId="4425B735">
      <w:pPr>
        <w:pStyle w:val="22"/>
        <w:spacing w:line="360" w:lineRule="auto"/>
        <w:rPr>
          <w:rFonts w:ascii="Cambria" w:hAnsi="Cambria"/>
          <w:b/>
          <w:color w:val="auto"/>
          <w:kern w:val="44"/>
          <w:sz w:val="32"/>
          <w:szCs w:val="32"/>
          <w:highlight w:val="none"/>
        </w:rPr>
      </w:pPr>
      <w:bookmarkStart w:id="48" w:name="_Toc80205921"/>
      <w:bookmarkStart w:id="49" w:name="_Toc30021"/>
    </w:p>
    <w:p w14:paraId="707BA5A4">
      <w:pPr>
        <w:spacing w:line="360" w:lineRule="auto"/>
        <w:ind w:firstLine="420" w:firstLineChars="200"/>
        <w:jc w:val="right"/>
        <w:rPr>
          <w:rFonts w:hint="eastAsia" w:ascii="宋体" w:eastAsia="宋体" w:cs="宋体"/>
          <w:color w:val="auto"/>
          <w:szCs w:val="32"/>
          <w:highlight w:val="none"/>
          <w:lang w:eastAsia="zh-CN"/>
        </w:rPr>
      </w:pPr>
      <w:r>
        <w:rPr>
          <w:rFonts w:hint="eastAsia" w:ascii="宋体" w:cs="宋体"/>
          <w:color w:val="auto"/>
          <w:szCs w:val="32"/>
          <w:highlight w:val="none"/>
        </w:rPr>
        <w:t>采购人：</w:t>
      </w:r>
      <w:r>
        <w:rPr>
          <w:rFonts w:hint="eastAsia" w:ascii="宋体" w:cs="宋体"/>
          <w:color w:val="auto"/>
          <w:szCs w:val="32"/>
          <w:highlight w:val="none"/>
          <w:lang w:eastAsia="zh-CN"/>
        </w:rPr>
        <w:t>防城港市第一人民医院</w:t>
      </w:r>
    </w:p>
    <w:p w14:paraId="1E045636">
      <w:pPr>
        <w:spacing w:line="360" w:lineRule="auto"/>
        <w:ind w:firstLine="420" w:firstLineChars="200"/>
        <w:jc w:val="right"/>
        <w:rPr>
          <w:rFonts w:ascii="宋体" w:cs="宋体"/>
          <w:color w:val="auto"/>
          <w:szCs w:val="32"/>
          <w:highlight w:val="none"/>
        </w:rPr>
      </w:pPr>
      <w:r>
        <w:rPr>
          <w:rFonts w:hint="eastAsia" w:ascii="宋体" w:cs="宋体"/>
          <w:color w:val="auto"/>
          <w:szCs w:val="32"/>
          <w:highlight w:val="none"/>
        </w:rPr>
        <w:t>采购代理机构：广西科联招标中心有限公司</w:t>
      </w:r>
    </w:p>
    <w:p w14:paraId="38D3C27C">
      <w:pPr>
        <w:pStyle w:val="78"/>
        <w:spacing w:line="360" w:lineRule="auto"/>
        <w:ind w:firstLine="420" w:firstLineChars="200"/>
        <w:jc w:val="right"/>
        <w:rPr>
          <w:color w:val="auto"/>
          <w:szCs w:val="21"/>
          <w:highlight w:val="none"/>
        </w:rPr>
      </w:pPr>
      <w:r>
        <w:rPr>
          <w:rFonts w:hint="eastAsia" w:ascii="宋体" w:cs="宋体"/>
          <w:color w:val="auto"/>
          <w:szCs w:val="21"/>
          <w:highlight w:val="none"/>
        </w:rPr>
        <w:t>2024年</w:t>
      </w:r>
      <w:r>
        <w:rPr>
          <w:rFonts w:hint="eastAsia" w:ascii="宋体" w:cs="宋体"/>
          <w:color w:val="auto"/>
          <w:szCs w:val="21"/>
          <w:highlight w:val="none"/>
          <w:lang w:val="en-US" w:eastAsia="zh-CN"/>
        </w:rPr>
        <w:t>12</w:t>
      </w:r>
      <w:r>
        <w:rPr>
          <w:rFonts w:hint="eastAsia" w:ascii="宋体" w:cs="宋体"/>
          <w:color w:val="auto"/>
          <w:szCs w:val="21"/>
          <w:highlight w:val="none"/>
        </w:rPr>
        <w:t>月</w:t>
      </w:r>
      <w:r>
        <w:rPr>
          <w:rFonts w:hint="eastAsia" w:ascii="宋体" w:cs="宋体"/>
          <w:color w:val="auto"/>
          <w:szCs w:val="21"/>
          <w:highlight w:val="none"/>
          <w:lang w:val="en-US" w:eastAsia="zh-CN"/>
        </w:rPr>
        <w:t>27</w:t>
      </w:r>
      <w:r>
        <w:rPr>
          <w:rFonts w:hint="eastAsia" w:ascii="宋体" w:cs="宋体"/>
          <w:color w:val="auto"/>
          <w:szCs w:val="21"/>
          <w:highlight w:val="none"/>
        </w:rPr>
        <w:t>日</w:t>
      </w:r>
    </w:p>
    <w:bookmarkEnd w:id="176"/>
    <w:p w14:paraId="6D4CFE7D">
      <w:pPr>
        <w:pStyle w:val="22"/>
        <w:rPr>
          <w:rFonts w:ascii="Cambria" w:hAnsi="Cambria"/>
          <w:b/>
          <w:color w:val="auto"/>
          <w:kern w:val="44"/>
          <w:sz w:val="32"/>
          <w:szCs w:val="32"/>
          <w:highlight w:val="none"/>
        </w:rPr>
      </w:pPr>
    </w:p>
    <w:p w14:paraId="12A5DCDF">
      <w:pPr>
        <w:pStyle w:val="22"/>
        <w:rPr>
          <w:rFonts w:ascii="Cambria" w:hAnsi="Cambria"/>
          <w:b/>
          <w:color w:val="auto"/>
          <w:kern w:val="44"/>
          <w:sz w:val="32"/>
          <w:szCs w:val="32"/>
          <w:highlight w:val="none"/>
        </w:rPr>
      </w:pPr>
    </w:p>
    <w:p w14:paraId="2D4C1DE7">
      <w:pPr>
        <w:pStyle w:val="22"/>
        <w:rPr>
          <w:rFonts w:ascii="Cambria" w:hAnsi="Cambria"/>
          <w:b/>
          <w:color w:val="auto"/>
          <w:kern w:val="44"/>
          <w:sz w:val="32"/>
          <w:szCs w:val="32"/>
          <w:highlight w:val="none"/>
        </w:rPr>
      </w:pPr>
    </w:p>
    <w:p w14:paraId="72C6CFC1">
      <w:pPr>
        <w:pStyle w:val="22"/>
        <w:rPr>
          <w:rFonts w:ascii="Cambria" w:hAnsi="Cambria"/>
          <w:b/>
          <w:color w:val="auto"/>
          <w:kern w:val="44"/>
          <w:sz w:val="32"/>
          <w:szCs w:val="32"/>
          <w:highlight w:val="none"/>
        </w:rPr>
      </w:pPr>
    </w:p>
    <w:p w14:paraId="6EBD1087">
      <w:pPr>
        <w:ind w:firstLine="643" w:firstLineChars="200"/>
        <w:rPr>
          <w:rFonts w:ascii="Cambria" w:hAnsi="Cambria" w:eastAsia="宋体" w:cs="Times New Roman"/>
          <w:b/>
          <w:color w:val="auto"/>
          <w:kern w:val="44"/>
          <w:sz w:val="32"/>
          <w:szCs w:val="32"/>
          <w:highlight w:val="none"/>
          <w:lang w:val="zh-CN"/>
        </w:rPr>
      </w:pPr>
      <w:bookmarkStart w:id="50" w:name="_Toc7360"/>
      <w:bookmarkStart w:id="51" w:name="_Toc21351"/>
      <w:bookmarkStart w:id="52" w:name="_Toc14086"/>
      <w:bookmarkStart w:id="53" w:name="_Toc16263"/>
      <w:bookmarkStart w:id="54" w:name="_Toc7676"/>
      <w:bookmarkStart w:id="55" w:name="_Toc30720"/>
      <w:bookmarkStart w:id="56" w:name="_Toc27517"/>
      <w:r>
        <w:rPr>
          <w:rFonts w:hint="eastAsia" w:ascii="Cambria" w:hAnsi="Cambria" w:eastAsia="宋体" w:cs="Times New Roman"/>
          <w:b/>
          <w:color w:val="auto"/>
          <w:kern w:val="44"/>
          <w:sz w:val="32"/>
          <w:szCs w:val="32"/>
          <w:highlight w:val="none"/>
          <w:lang w:val="zh-CN"/>
        </w:rPr>
        <w:br w:type="page"/>
      </w:r>
    </w:p>
    <w:p w14:paraId="313B4F57">
      <w:pPr>
        <w:keepNext/>
        <w:keepLines/>
        <w:widowControl w:val="0"/>
        <w:spacing w:before="340" w:after="330" w:line="578" w:lineRule="auto"/>
        <w:ind w:firstLine="643" w:firstLineChars="200"/>
        <w:jc w:val="center"/>
        <w:outlineLvl w:val="0"/>
        <w:rPr>
          <w:rFonts w:ascii="Times New Roman" w:hAnsi="Times New Roman" w:eastAsia="宋体" w:cs="Times New Roman"/>
          <w:b/>
          <w:bCs/>
          <w:color w:val="auto"/>
          <w:kern w:val="44"/>
          <w:sz w:val="44"/>
          <w:szCs w:val="44"/>
          <w:highlight w:val="none"/>
          <w:lang w:val="zh-CN"/>
        </w:rPr>
      </w:pPr>
      <w:r>
        <w:rPr>
          <w:rFonts w:hint="eastAsia" w:ascii="Cambria" w:hAnsi="Cambria" w:eastAsia="宋体" w:cs="Times New Roman"/>
          <w:b/>
          <w:color w:val="auto"/>
          <w:kern w:val="44"/>
          <w:sz w:val="32"/>
          <w:szCs w:val="32"/>
          <w:highlight w:val="none"/>
          <w:lang w:val="zh-CN"/>
        </w:rPr>
        <w:t>第二章 采购需求</w:t>
      </w:r>
      <w:bookmarkEnd w:id="48"/>
      <w:bookmarkEnd w:id="49"/>
      <w:bookmarkEnd w:id="50"/>
      <w:bookmarkEnd w:id="51"/>
      <w:bookmarkEnd w:id="52"/>
      <w:bookmarkEnd w:id="53"/>
      <w:bookmarkEnd w:id="54"/>
      <w:bookmarkEnd w:id="55"/>
      <w:bookmarkEnd w:id="56"/>
    </w:p>
    <w:p w14:paraId="4C1C66D1">
      <w:pPr>
        <w:spacing w:line="420" w:lineRule="exact"/>
        <w:jc w:val="center"/>
        <w:rPr>
          <w:rFonts w:ascii="宋体" w:eastAsia="宋体" w:cs="宋体"/>
          <w:color w:val="auto"/>
          <w:sz w:val="36"/>
          <w:szCs w:val="36"/>
          <w:highlight w:val="none"/>
        </w:rPr>
      </w:pPr>
    </w:p>
    <w:p w14:paraId="5684D691">
      <w:pPr>
        <w:spacing w:line="420" w:lineRule="exact"/>
        <w:ind w:firstLine="420" w:firstLineChars="200"/>
        <w:jc w:val="left"/>
        <w:rPr>
          <w:rFonts w:ascii="宋体" w:eastAsia="宋体" w:cs="宋体"/>
          <w:color w:val="auto"/>
          <w:szCs w:val="21"/>
          <w:highlight w:val="none"/>
        </w:rPr>
      </w:pPr>
      <w:r>
        <w:rPr>
          <w:rFonts w:hint="eastAsia" w:ascii="宋体" w:eastAsia="宋体" w:cs="宋体"/>
          <w:color w:val="auto"/>
          <w:szCs w:val="21"/>
          <w:highlight w:val="none"/>
        </w:rPr>
        <w:t>说明：</w:t>
      </w:r>
    </w:p>
    <w:p w14:paraId="0CD452F5">
      <w:pPr>
        <w:spacing w:line="360" w:lineRule="auto"/>
        <w:ind w:firstLine="420" w:firstLineChars="200"/>
        <w:jc w:val="left"/>
        <w:rPr>
          <w:rFonts w:ascii="宋体" w:eastAsia="宋体" w:cs="宋体"/>
          <w:color w:val="auto"/>
          <w:szCs w:val="21"/>
          <w:highlight w:val="none"/>
        </w:rPr>
      </w:pPr>
      <w:r>
        <w:rPr>
          <w:rFonts w:hint="eastAsia" w:ascii="宋体" w:eastAsia="宋体" w:cs="宋体"/>
          <w:color w:val="auto"/>
          <w:szCs w:val="24"/>
          <w:highlight w:val="none"/>
        </w:rPr>
        <w:t>1. 为落实政府采购政策需满足的要求：</w:t>
      </w:r>
    </w:p>
    <w:p w14:paraId="2116E029">
      <w:pPr>
        <w:spacing w:line="360" w:lineRule="auto"/>
        <w:ind w:firstLine="420" w:firstLineChars="200"/>
        <w:jc w:val="left"/>
        <w:rPr>
          <w:rFonts w:ascii="宋体" w:eastAsia="宋体" w:cs="宋体"/>
          <w:color w:val="auto"/>
          <w:szCs w:val="21"/>
          <w:highlight w:val="none"/>
        </w:rPr>
      </w:pPr>
      <w:r>
        <w:rPr>
          <w:rFonts w:hint="eastAsia" w:ascii="宋体" w:eastAsia="宋体" w:cs="宋体"/>
          <w:color w:val="auto"/>
          <w:szCs w:val="21"/>
          <w:highlight w:val="none"/>
        </w:rPr>
        <w:t>（1）本竞争性谈判文件所称中小企业必须符合《政府采购促进中小企业发展管理办法》（财库〔2020〕46号）的规定。</w:t>
      </w:r>
    </w:p>
    <w:p w14:paraId="428FB986">
      <w:pPr>
        <w:spacing w:line="360" w:lineRule="auto"/>
        <w:ind w:firstLine="420" w:firstLineChars="200"/>
        <w:jc w:val="left"/>
        <w:rPr>
          <w:rFonts w:ascii="宋体" w:eastAsia="宋体" w:cs="宋体"/>
          <w:color w:val="auto"/>
          <w:szCs w:val="21"/>
          <w:highlight w:val="none"/>
        </w:rPr>
      </w:pPr>
      <w:r>
        <w:rPr>
          <w:rFonts w:hint="eastAsia" w:ascii="宋体" w:eastAsia="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eastAsia="宋体" w:cs="宋体"/>
          <w:b/>
          <w:bCs/>
          <w:color w:val="auto"/>
          <w:szCs w:val="21"/>
          <w:highlight w:val="none"/>
        </w:rPr>
        <w:t>供应商必须在响应文件中提供所竞标产品有效期内的节能产品认证证书复印件（加盖供应商公章），否则响应文件作无效处理</w:t>
      </w:r>
      <w:r>
        <w:rPr>
          <w:rFonts w:hint="eastAsia" w:ascii="宋体" w:eastAsia="宋体" w:cs="宋体"/>
          <w:color w:val="auto"/>
          <w:szCs w:val="21"/>
          <w:highlight w:val="none"/>
        </w:rPr>
        <w:t>。如本项目包含的配套货物属于品目清单内非标注“★”的产品时，应优先采购，具体详见“第四章 评审程序、评审方法和成交标准”。</w:t>
      </w:r>
    </w:p>
    <w:p w14:paraId="027A3499">
      <w:pPr>
        <w:spacing w:line="360" w:lineRule="auto"/>
        <w:ind w:firstLine="420" w:firstLineChars="200"/>
        <w:jc w:val="left"/>
        <w:rPr>
          <w:rFonts w:ascii="宋体" w:eastAsia="宋体" w:cs="宋体"/>
          <w:color w:val="auto"/>
          <w:szCs w:val="21"/>
          <w:highlight w:val="none"/>
        </w:rPr>
      </w:pPr>
      <w:r>
        <w:rPr>
          <w:rFonts w:hint="eastAsia" w:ascii="宋体" w:eastAsia="宋体" w:cs="宋体"/>
          <w:color w:val="auto"/>
          <w:szCs w:val="21"/>
          <w:highlight w:val="none"/>
        </w:rPr>
        <w:t xml:space="preserve">2. </w:t>
      </w:r>
      <w:r>
        <w:rPr>
          <w:rFonts w:hint="eastAsia" w:ascii="宋体" w:eastAsia="宋体" w:cs="宋体"/>
          <w:b/>
          <w:bCs/>
          <w:color w:val="auto"/>
          <w:szCs w:val="21"/>
          <w:highlight w:val="none"/>
        </w:rPr>
        <w:t>“实质性要求”是指竞争性谈判文件中已经指明不满足则响应文件作无效响应处理的条款，或者不能负偏离的条款，或者采购需求中带“▲”的条款。</w:t>
      </w:r>
    </w:p>
    <w:p w14:paraId="5A0445B1">
      <w:pPr>
        <w:tabs>
          <w:tab w:val="left" w:pos="180"/>
          <w:tab w:val="left" w:pos="1620"/>
        </w:tabs>
        <w:spacing w:line="420" w:lineRule="exact"/>
        <w:ind w:firstLine="420" w:firstLineChars="200"/>
        <w:rPr>
          <w:rFonts w:ascii="宋体" w:cs="宋体"/>
          <w:i/>
          <w:iCs/>
          <w:color w:val="auto"/>
          <w:highlight w:val="none"/>
          <w:u w:val="single"/>
          <w:lang w:val="en-US"/>
        </w:rPr>
      </w:pPr>
      <w:bookmarkStart w:id="57" w:name="PO_3000001871_PM050"/>
      <w:r>
        <w:rPr>
          <w:rFonts w:hint="eastAsia" w:ascii="宋体" w:eastAsia="宋体" w:cs="宋体"/>
          <w:color w:val="auto"/>
          <w:highlight w:val="none"/>
        </w:rPr>
        <w:t>3.采购标的对应的中小企业划分标准所属行业</w:t>
      </w:r>
      <w:r>
        <w:rPr>
          <w:rFonts w:hint="eastAsia" w:ascii="宋体" w:cs="宋体"/>
          <w:color w:val="auto"/>
          <w:highlight w:val="none"/>
        </w:rPr>
        <w:t>名称</w:t>
      </w:r>
      <w:r>
        <w:rPr>
          <w:rFonts w:hint="eastAsia" w:ascii="宋体" w:eastAsia="宋体" w:cs="宋体"/>
          <w:color w:val="auto"/>
          <w:highlight w:val="none"/>
        </w:rPr>
        <w:t>：</w:t>
      </w:r>
      <w:r>
        <w:rPr>
          <w:rFonts w:hint="eastAsia" w:ascii="宋体" w:eastAsia="宋体" w:cs="宋体"/>
          <w:color w:val="auto"/>
          <w:highlight w:val="none"/>
          <w:u w:val="single"/>
        </w:rPr>
        <w:t xml:space="preserve">  </w:t>
      </w:r>
      <w:r>
        <w:rPr>
          <w:rFonts w:hint="eastAsia" w:ascii="宋体" w:cs="宋体"/>
          <w:bCs/>
          <w:color w:val="auto"/>
          <w:kern w:val="0"/>
          <w:szCs w:val="21"/>
          <w:highlight w:val="none"/>
          <w:u w:val="single"/>
        </w:rPr>
        <w:t>工业*</w:t>
      </w:r>
      <w:r>
        <w:rPr>
          <w:rFonts w:hint="eastAsia" w:ascii="宋体" w:cs="宋体"/>
          <w:bCs/>
          <w:color w:val="auto"/>
          <w:kern w:val="0"/>
          <w:szCs w:val="21"/>
          <w:highlight w:val="none"/>
          <w:u w:val="single"/>
          <w:lang w:val="en-US" w:eastAsia="zh-CN"/>
        </w:rPr>
        <w:t xml:space="preserve">  </w:t>
      </w:r>
      <w:r>
        <w:rPr>
          <w:rFonts w:hint="eastAsia" w:ascii="宋体" w:eastAsia="宋体" w:cs="宋体"/>
          <w:color w:val="auto"/>
          <w:highlight w:val="none"/>
          <w:u w:val="single"/>
        </w:rPr>
        <w:t xml:space="preserve"> </w:t>
      </w:r>
    </w:p>
    <w:bookmarkEnd w:id="57"/>
    <w:p w14:paraId="6126F3E5">
      <w:pPr>
        <w:jc w:val="center"/>
        <w:rPr>
          <w:rFonts w:ascii="Times New Roman" w:hAnsi="Times New Roman" w:eastAsia="宋体" w:cs="Times New Roman"/>
          <w:color w:val="auto"/>
          <w:szCs w:val="24"/>
          <w:highlight w:val="none"/>
        </w:rPr>
      </w:pPr>
      <w:bookmarkStart w:id="58" w:name="PO_TDCUS_ITEM_PB_REQ_FILE_1_1"/>
    </w:p>
    <w:tbl>
      <w:tblPr>
        <w:tblStyle w:val="31"/>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954"/>
        <w:gridCol w:w="900"/>
        <w:gridCol w:w="5862"/>
        <w:gridCol w:w="1315"/>
      </w:tblGrid>
      <w:tr w14:paraId="62613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6"/>
            <w:tcBorders>
              <w:top w:val="single" w:color="auto" w:sz="4" w:space="0"/>
              <w:left w:val="single" w:color="auto" w:sz="4" w:space="0"/>
              <w:bottom w:val="nil"/>
              <w:right w:val="single" w:color="auto" w:sz="4" w:space="0"/>
            </w:tcBorders>
            <w:vAlign w:val="center"/>
          </w:tcPr>
          <w:p w14:paraId="08FFE0AB">
            <w:pPr>
              <w:spacing w:line="320" w:lineRule="exact"/>
              <w:jc w:val="left"/>
              <w:rPr>
                <w:rFonts w:ascii="宋体" w:eastAsia="宋体" w:cs="宋体"/>
                <w:b/>
                <w:bCs/>
                <w:color w:val="auto"/>
                <w:sz w:val="28"/>
                <w:highlight w:val="none"/>
              </w:rPr>
            </w:pPr>
            <w:r>
              <w:rPr>
                <w:rFonts w:hint="eastAsia" w:ascii="宋体" w:eastAsia="宋体" w:cs="宋体"/>
                <w:color w:val="auto"/>
                <w:szCs w:val="21"/>
                <w:highlight w:val="none"/>
              </w:rPr>
              <w:t>分标：/</w:t>
            </w:r>
          </w:p>
        </w:tc>
      </w:tr>
      <w:tr w14:paraId="356F9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bottom w:val="single" w:color="auto" w:sz="4" w:space="0"/>
              <w:right w:val="single" w:color="auto" w:sz="4" w:space="0"/>
            </w:tcBorders>
          </w:tcPr>
          <w:p w14:paraId="10B8B703">
            <w:pPr>
              <w:jc w:val="center"/>
              <w:rPr>
                <w:rFonts w:hint="eastAsia" w:ascii="宋体" w:eastAsia="宋体" w:cs="宋体"/>
                <w:color w:val="auto"/>
                <w:szCs w:val="21"/>
                <w:highlight w:val="none"/>
              </w:rPr>
            </w:pPr>
          </w:p>
          <w:p w14:paraId="53AB809F">
            <w:pPr>
              <w:jc w:val="center"/>
              <w:rPr>
                <w:rFonts w:hint="eastAsia" w:ascii="宋体" w:eastAsia="宋体" w:cs="宋体"/>
                <w:color w:val="auto"/>
                <w:szCs w:val="21"/>
                <w:highlight w:val="none"/>
              </w:rPr>
            </w:pPr>
          </w:p>
          <w:p w14:paraId="143EA3AA">
            <w:pPr>
              <w:jc w:val="center"/>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需求一览表</w:t>
            </w:r>
          </w:p>
          <w:p w14:paraId="7C9C6C50">
            <w:pPr>
              <w:jc w:val="center"/>
              <w:rPr>
                <w:rFonts w:hint="eastAsia" w:ascii="宋体" w:eastAsia="宋体" w:cs="宋体"/>
                <w:color w:val="auto"/>
                <w:szCs w:val="21"/>
                <w:highlight w:val="none"/>
              </w:rPr>
            </w:pPr>
          </w:p>
          <w:p w14:paraId="5D72F0B2">
            <w:pPr>
              <w:jc w:val="center"/>
              <w:rPr>
                <w:rFonts w:hint="eastAsia" w:ascii="宋体" w:eastAsia="宋体" w:cs="宋体"/>
                <w:color w:val="auto"/>
                <w:szCs w:val="21"/>
                <w:highlight w:val="none"/>
              </w:rPr>
            </w:pPr>
          </w:p>
          <w:p w14:paraId="08366AD4">
            <w:pPr>
              <w:jc w:val="center"/>
              <w:rPr>
                <w:rFonts w:hint="eastAsia" w:ascii="宋体" w:eastAsia="宋体" w:cs="宋体"/>
                <w:color w:val="auto"/>
                <w:szCs w:val="21"/>
                <w:highlight w:val="none"/>
              </w:rPr>
            </w:pPr>
          </w:p>
          <w:p w14:paraId="32F52D43">
            <w:pPr>
              <w:jc w:val="center"/>
              <w:rPr>
                <w:rFonts w:hint="eastAsia" w:asci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84454F9">
            <w:pPr>
              <w:jc w:val="center"/>
              <w:rPr>
                <w:rFonts w:hint="eastAsia" w:ascii="宋体" w:eastAsia="宋体" w:cs="宋体"/>
                <w:color w:val="auto"/>
                <w:szCs w:val="21"/>
                <w:highlight w:val="none"/>
              </w:rPr>
            </w:pPr>
            <w:r>
              <w:rPr>
                <w:rFonts w:hint="eastAsia" w:ascii="宋体" w:eastAsia="宋体" w:cs="宋体"/>
                <w:color w:val="auto"/>
                <w:szCs w:val="21"/>
                <w:highlight w:val="none"/>
              </w:rPr>
              <w:t>序号</w:t>
            </w:r>
          </w:p>
        </w:tc>
        <w:tc>
          <w:tcPr>
            <w:tcW w:w="954" w:type="dxa"/>
            <w:tcBorders>
              <w:top w:val="single" w:color="auto" w:sz="4" w:space="0"/>
              <w:left w:val="single" w:color="auto" w:sz="4" w:space="0"/>
              <w:bottom w:val="single" w:color="auto" w:sz="4" w:space="0"/>
              <w:right w:val="single" w:color="auto" w:sz="4" w:space="0"/>
            </w:tcBorders>
            <w:vAlign w:val="center"/>
          </w:tcPr>
          <w:p w14:paraId="2922B1C8">
            <w:pPr>
              <w:jc w:val="center"/>
              <w:rPr>
                <w:rFonts w:ascii="宋体" w:eastAsia="宋体" w:cs="宋体"/>
                <w:color w:val="auto"/>
                <w:szCs w:val="21"/>
                <w:highlight w:val="none"/>
              </w:rPr>
            </w:pPr>
            <w:r>
              <w:rPr>
                <w:rFonts w:hint="eastAsia" w:ascii="宋体" w:eastAsia="宋体" w:cs="宋体"/>
                <w:color w:val="auto"/>
                <w:szCs w:val="21"/>
                <w:highlight w:val="none"/>
              </w:rPr>
              <w:t>标的名称</w:t>
            </w:r>
          </w:p>
        </w:tc>
        <w:tc>
          <w:tcPr>
            <w:tcW w:w="900" w:type="dxa"/>
            <w:tcBorders>
              <w:top w:val="single" w:color="auto" w:sz="4" w:space="0"/>
              <w:left w:val="single" w:color="auto" w:sz="4" w:space="0"/>
              <w:bottom w:val="single" w:color="auto" w:sz="4" w:space="0"/>
              <w:right w:val="single" w:color="auto" w:sz="4" w:space="0"/>
            </w:tcBorders>
            <w:vAlign w:val="center"/>
          </w:tcPr>
          <w:p w14:paraId="1E70AC32">
            <w:pPr>
              <w:jc w:val="center"/>
              <w:rPr>
                <w:rFonts w:ascii="宋体" w:eastAsia="宋体" w:cs="宋体"/>
                <w:color w:val="auto"/>
                <w:szCs w:val="21"/>
                <w:highlight w:val="none"/>
              </w:rPr>
            </w:pPr>
            <w:r>
              <w:rPr>
                <w:rFonts w:hint="eastAsia" w:ascii="宋体" w:eastAsia="宋体" w:cs="宋体"/>
                <w:color w:val="auto"/>
                <w:szCs w:val="21"/>
                <w:highlight w:val="none"/>
              </w:rPr>
              <w:t>数量及单位</w:t>
            </w:r>
          </w:p>
        </w:tc>
        <w:tc>
          <w:tcPr>
            <w:tcW w:w="5862" w:type="dxa"/>
            <w:tcBorders>
              <w:top w:val="single" w:color="auto" w:sz="4" w:space="0"/>
              <w:left w:val="single" w:color="auto" w:sz="4" w:space="0"/>
              <w:bottom w:val="single" w:color="auto" w:sz="4" w:space="0"/>
              <w:right w:val="single" w:color="auto" w:sz="4" w:space="0"/>
            </w:tcBorders>
            <w:vAlign w:val="center"/>
          </w:tcPr>
          <w:p w14:paraId="498218B6">
            <w:pPr>
              <w:jc w:val="center"/>
              <w:rPr>
                <w:rFonts w:ascii="宋体" w:eastAsia="宋体" w:cs="宋体"/>
                <w:color w:val="auto"/>
                <w:szCs w:val="21"/>
                <w:highlight w:val="none"/>
              </w:rPr>
            </w:pPr>
          </w:p>
          <w:p w14:paraId="6301B303">
            <w:pPr>
              <w:ind w:firstLine="420" w:firstLineChars="200"/>
              <w:jc w:val="center"/>
              <w:rPr>
                <w:rFonts w:ascii="宋体" w:eastAsia="宋体" w:cs="宋体"/>
                <w:color w:val="auto"/>
                <w:highlight w:val="none"/>
              </w:rPr>
            </w:pPr>
            <w:r>
              <w:rPr>
                <w:rFonts w:hint="eastAsia" w:ascii="宋体" w:eastAsia="宋体" w:cs="宋体"/>
                <w:color w:val="auto"/>
                <w:szCs w:val="21"/>
                <w:highlight w:val="none"/>
              </w:rPr>
              <w:t>技术参数及配置</w:t>
            </w:r>
          </w:p>
        </w:tc>
        <w:tc>
          <w:tcPr>
            <w:tcW w:w="1315" w:type="dxa"/>
            <w:tcBorders>
              <w:top w:val="single" w:color="auto" w:sz="4" w:space="0"/>
              <w:left w:val="single" w:color="auto" w:sz="4" w:space="0"/>
              <w:bottom w:val="single" w:color="auto" w:sz="4" w:space="0"/>
              <w:right w:val="single" w:color="auto" w:sz="4" w:space="0"/>
            </w:tcBorders>
            <w:vAlign w:val="center"/>
          </w:tcPr>
          <w:p w14:paraId="5AAC3B15">
            <w:pPr>
              <w:jc w:val="center"/>
              <w:rPr>
                <w:rFonts w:ascii="宋体" w:eastAsia="宋体" w:cs="宋体"/>
                <w:color w:val="auto"/>
                <w:sz w:val="24"/>
                <w:highlight w:val="none"/>
              </w:rPr>
            </w:pPr>
            <w:r>
              <w:rPr>
                <w:rFonts w:hint="eastAsia" w:ascii="宋体" w:eastAsia="宋体" w:cs="宋体"/>
                <w:color w:val="auto"/>
                <w:highlight w:val="none"/>
              </w:rPr>
              <w:t>中小企业划分标准所属行业名称（行业名称及划分见本章附件1）</w:t>
            </w:r>
          </w:p>
        </w:tc>
      </w:tr>
      <w:tr w14:paraId="0164C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6FF41A00">
            <w:pPr>
              <w:rPr>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4E6732F6">
            <w:pPr>
              <w:spacing w:line="360" w:lineRule="auto"/>
              <w:jc w:val="center"/>
              <w:rPr>
                <w:rFonts w:ascii="宋体" w:eastAsia="宋体" w:cs="宋体"/>
                <w:color w:val="auto"/>
                <w:sz w:val="21"/>
                <w:szCs w:val="21"/>
                <w:highlight w:val="none"/>
              </w:rPr>
            </w:pPr>
            <w:r>
              <w:rPr>
                <w:rFonts w:hint="eastAsia" w:ascii="宋体" w:cs="宋体"/>
                <w:bCs/>
                <w:color w:val="auto"/>
                <w:sz w:val="21"/>
                <w:szCs w:val="21"/>
                <w:highlight w:val="none"/>
              </w:rPr>
              <w:t>1</w:t>
            </w:r>
          </w:p>
        </w:tc>
        <w:tc>
          <w:tcPr>
            <w:tcW w:w="954" w:type="dxa"/>
            <w:tcBorders>
              <w:top w:val="single" w:color="auto" w:sz="4" w:space="0"/>
              <w:left w:val="single" w:color="auto" w:sz="4" w:space="0"/>
              <w:bottom w:val="single" w:color="auto" w:sz="4" w:space="0"/>
              <w:right w:val="single" w:color="auto" w:sz="4" w:space="0"/>
            </w:tcBorders>
            <w:vAlign w:val="center"/>
          </w:tcPr>
          <w:p w14:paraId="131E23D5">
            <w:pPr>
              <w:spacing w:line="360" w:lineRule="auto"/>
              <w:rPr>
                <w:rFonts w:ascii="宋体" w:eastAsia="宋体" w:cs="宋体"/>
                <w:color w:val="auto"/>
                <w:sz w:val="21"/>
                <w:szCs w:val="21"/>
                <w:highlight w:val="none"/>
              </w:rPr>
            </w:pPr>
            <w:r>
              <w:rPr>
                <w:rFonts w:hint="eastAsia" w:ascii="宋体" w:eastAsia="宋体" w:cs="宋体"/>
                <w:color w:val="auto"/>
                <w:sz w:val="21"/>
                <w:szCs w:val="21"/>
                <w:highlight w:val="none"/>
                <w:lang w:val="en-US" w:eastAsia="zh-CN"/>
              </w:rPr>
              <w:t>电子支气管内窥镜</w:t>
            </w:r>
          </w:p>
        </w:tc>
        <w:tc>
          <w:tcPr>
            <w:tcW w:w="900" w:type="dxa"/>
            <w:tcBorders>
              <w:top w:val="single" w:color="auto" w:sz="4" w:space="0"/>
              <w:left w:val="single" w:color="auto" w:sz="4" w:space="0"/>
              <w:bottom w:val="single" w:color="auto" w:sz="4" w:space="0"/>
              <w:right w:val="single" w:color="auto" w:sz="4" w:space="0"/>
            </w:tcBorders>
            <w:vAlign w:val="center"/>
          </w:tcPr>
          <w:p w14:paraId="698E1845">
            <w:pPr>
              <w:spacing w:line="360" w:lineRule="auto"/>
              <w:jc w:val="center"/>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1套</w:t>
            </w:r>
          </w:p>
        </w:tc>
        <w:tc>
          <w:tcPr>
            <w:tcW w:w="5862" w:type="dxa"/>
            <w:tcBorders>
              <w:top w:val="single" w:color="auto" w:sz="4" w:space="0"/>
              <w:left w:val="single" w:color="auto" w:sz="4" w:space="0"/>
              <w:bottom w:val="single" w:color="auto" w:sz="4" w:space="0"/>
              <w:right w:val="single" w:color="auto" w:sz="4" w:space="0"/>
            </w:tcBorders>
            <w:vAlign w:val="center"/>
          </w:tcPr>
          <w:p w14:paraId="4D653E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rPr>
            </w:pPr>
            <w:r>
              <w:rPr>
                <w:rFonts w:hint="eastAsia" w:ascii="宋体" w:cs="宋体"/>
                <w:color w:val="auto"/>
                <w:sz w:val="21"/>
                <w:szCs w:val="21"/>
                <w:highlight w:val="none"/>
              </w:rPr>
              <w:t>一、技术性能参数：</w:t>
            </w:r>
          </w:p>
          <w:p w14:paraId="6D0A495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cs="宋体"/>
                <w:color w:val="auto"/>
                <w:sz w:val="21"/>
                <w:szCs w:val="21"/>
                <w:highlight w:val="none"/>
                <w:lang w:val="en-US" w:eastAsia="zh-CN"/>
              </w:rPr>
            </w:pPr>
            <w:r>
              <w:rPr>
                <w:rFonts w:hint="eastAsia" w:ascii="宋体" w:cs="宋体"/>
                <w:color w:val="auto"/>
                <w:sz w:val="21"/>
                <w:szCs w:val="21"/>
                <w:highlight w:val="none"/>
              </w:rPr>
              <w:t>（一）</w:t>
            </w:r>
            <w:r>
              <w:rPr>
                <w:rFonts w:hint="eastAsia" w:ascii="宋体" w:cs="宋体"/>
                <w:color w:val="auto"/>
                <w:sz w:val="21"/>
                <w:szCs w:val="21"/>
                <w:highlight w:val="none"/>
                <w:lang w:eastAsia="zh-CN"/>
              </w:rPr>
              <w:t>内镜</w:t>
            </w:r>
            <w:r>
              <w:rPr>
                <w:rFonts w:hint="eastAsia" w:ascii="宋体" w:cs="宋体"/>
                <w:color w:val="auto"/>
                <w:sz w:val="21"/>
                <w:szCs w:val="21"/>
                <w:highlight w:val="none"/>
              </w:rPr>
              <w:t>图像处理器</w:t>
            </w:r>
            <w:r>
              <w:rPr>
                <w:rFonts w:hint="eastAsia" w:ascii="宋体" w:cs="宋体"/>
                <w:color w:val="auto"/>
                <w:sz w:val="21"/>
                <w:szCs w:val="21"/>
                <w:highlight w:val="none"/>
                <w:lang w:val="en-US" w:eastAsia="zh-CN"/>
              </w:rPr>
              <w:t xml:space="preserve"> 1台</w:t>
            </w:r>
          </w:p>
          <w:p w14:paraId="07C199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1、光源主机一体化设计，全数字化处理和全数字化输出的内窥镜电子影像系统,。</w:t>
            </w:r>
          </w:p>
          <w:p w14:paraId="61C080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2、信号传输：数字HDTV</w:t>
            </w:r>
            <w:r>
              <w:rPr>
                <w:rFonts w:hint="eastAsia" w:ascii="宋体" w:cs="宋体"/>
                <w:color w:val="auto"/>
                <w:sz w:val="21"/>
                <w:szCs w:val="21"/>
                <w:highlight w:val="none"/>
                <w:lang w:eastAsia="zh-CN"/>
              </w:rPr>
              <w:tab/>
            </w:r>
            <w:r>
              <w:rPr>
                <w:rFonts w:hint="eastAsia" w:ascii="宋体" w:cs="宋体"/>
                <w:color w:val="auto"/>
                <w:sz w:val="21"/>
                <w:szCs w:val="21"/>
                <w:highlight w:val="none"/>
                <w:lang w:eastAsia="zh-CN"/>
              </w:rPr>
              <w:t>DVI-D:2(1920xl080P)；模拟SDTV</w:t>
            </w:r>
            <w:r>
              <w:rPr>
                <w:rFonts w:hint="eastAsia" w:ascii="宋体" w:cs="宋体"/>
                <w:color w:val="auto"/>
                <w:sz w:val="21"/>
                <w:szCs w:val="21"/>
                <w:highlight w:val="none"/>
                <w:lang w:eastAsia="zh-CN"/>
              </w:rPr>
              <w:tab/>
            </w:r>
            <w:r>
              <w:rPr>
                <w:rFonts w:hint="eastAsia" w:ascii="宋体" w:cs="宋体"/>
                <w:color w:val="auto"/>
                <w:sz w:val="21"/>
                <w:szCs w:val="21"/>
                <w:highlight w:val="none"/>
                <w:lang w:eastAsia="zh-CN"/>
              </w:rPr>
              <w:t>RGB TV： 1， S VIDEO： 1， VIDEO： 1</w:t>
            </w:r>
          </w:p>
          <w:p w14:paraId="766CC0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3、屏幕分辨率：全高清</w:t>
            </w:r>
          </w:p>
          <w:p w14:paraId="693054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4、色彩调节：亮度，RGB,色度：9档可调</w:t>
            </w:r>
            <w:r>
              <w:rPr>
                <w:rFonts w:hint="eastAsia" w:ascii="宋体" w:cs="宋体"/>
                <w:color w:val="auto"/>
                <w:sz w:val="21"/>
                <w:szCs w:val="21"/>
                <w:highlight w:val="none"/>
                <w:lang w:val="en-US" w:eastAsia="zh-CN"/>
              </w:rPr>
              <w:t xml:space="preserve"> </w:t>
            </w:r>
            <w:r>
              <w:rPr>
                <w:rFonts w:hint="eastAsia" w:ascii="宋体" w:cs="宋体"/>
                <w:color w:val="auto"/>
                <w:sz w:val="21"/>
                <w:szCs w:val="21"/>
                <w:highlight w:val="none"/>
                <w:lang w:eastAsia="zh-CN"/>
              </w:rPr>
              <w:t>,红色色调：9档可调</w:t>
            </w:r>
          </w:p>
          <w:p w14:paraId="1F9DEE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5、对比度：3档可调（-1至+1）</w:t>
            </w:r>
          </w:p>
          <w:p w14:paraId="170023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6、测光模式：包括平均测光、峰值测光及自动测光。平均测光：控制普通画面亮度 ；峰值测光：控制高亮区域亮度；自动测光：自动设置光学光圈的平均测光或者峰值测光光圈。</w:t>
            </w:r>
          </w:p>
          <w:p w14:paraId="06BC6E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7、结构强调： SE4级，DH-4至+4, DL 4至+4</w:t>
            </w:r>
          </w:p>
          <w:p w14:paraId="059867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8、色彩强调： ON/OFF</w:t>
            </w:r>
          </w:p>
          <w:p w14:paraId="3F8823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9、图像放大：兼容内镜均可电子放大2倍，0.05级逐级放大，共20级</w:t>
            </w:r>
          </w:p>
          <w:p w14:paraId="65692D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eastAsia="宋体" w:cs="宋体"/>
                <w:b/>
                <w:bCs/>
                <w:color w:val="auto"/>
                <w:szCs w:val="21"/>
                <w:highlight w:val="none"/>
              </w:rPr>
              <w:t>▲</w:t>
            </w:r>
            <w:r>
              <w:rPr>
                <w:rFonts w:hint="eastAsia" w:ascii="宋体" w:cs="宋体"/>
                <w:color w:val="auto"/>
                <w:sz w:val="21"/>
                <w:szCs w:val="21"/>
                <w:highlight w:val="none"/>
                <w:lang w:eastAsia="zh-CN"/>
              </w:rPr>
              <w:t>10、具备特殊光模式(特殊光模式是发现肿瘤早前病变的利器，早查必备工具）</w:t>
            </w:r>
          </w:p>
          <w:p w14:paraId="221318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11、冻结模式：实时冻结，有三种冻结模式可选</w:t>
            </w:r>
          </w:p>
          <w:p w14:paraId="628B53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12、快门速度：正常 1/60-1/200, 高1/100-1/800,高(放大镜)1/100-1/800</w:t>
            </w:r>
          </w:p>
          <w:p w14:paraId="6987DE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13、切换按键：内镜按键（1-4）,面板多功能键（1）</w:t>
            </w:r>
          </w:p>
          <w:p w14:paraId="51CB67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14、其他功能：电子放大功能，画中画功能，网络功能</w:t>
            </w:r>
          </w:p>
          <w:p w14:paraId="67970A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eastAsia="宋体" w:cs="宋体"/>
                <w:b/>
                <w:bCs/>
                <w:color w:val="auto"/>
                <w:szCs w:val="21"/>
                <w:highlight w:val="none"/>
              </w:rPr>
              <w:t>▲</w:t>
            </w:r>
            <w:r>
              <w:rPr>
                <w:rFonts w:hint="eastAsia" w:ascii="宋体" w:cs="宋体"/>
                <w:color w:val="auto"/>
                <w:sz w:val="21"/>
                <w:szCs w:val="21"/>
                <w:highlight w:val="none"/>
                <w:lang w:eastAsia="zh-CN"/>
              </w:rPr>
              <w:t>15、光源：3色LED,多光源整合技术。</w:t>
            </w:r>
          </w:p>
          <w:p w14:paraId="047F76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16、LED寿命：≥14000小时</w:t>
            </w:r>
          </w:p>
          <w:p w14:paraId="44A078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17、光源控制：LED自动能量控制</w:t>
            </w:r>
          </w:p>
          <w:p w14:paraId="690734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18、光源冷却方式：强制空气冷却</w:t>
            </w:r>
          </w:p>
          <w:p w14:paraId="5D1B33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19、最大气压：≥65kPa</w:t>
            </w:r>
          </w:p>
          <w:p w14:paraId="4A1227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20、自动亮度调整：自动亮度调整方式</w:t>
            </w:r>
            <w:r>
              <w:rPr>
                <w:rFonts w:hint="eastAsia" w:ascii="宋体" w:cs="宋体"/>
                <w:color w:val="auto"/>
                <w:sz w:val="21"/>
                <w:szCs w:val="21"/>
                <w:highlight w:val="none"/>
                <w:lang w:eastAsia="zh-CN"/>
              </w:rPr>
              <w:tab/>
            </w:r>
            <w:r>
              <w:rPr>
                <w:rFonts w:hint="eastAsia" w:ascii="宋体" w:cs="宋体"/>
                <w:color w:val="auto"/>
                <w:sz w:val="21"/>
                <w:szCs w:val="21"/>
                <w:highlight w:val="none"/>
                <w:lang w:eastAsia="zh-CN"/>
              </w:rPr>
              <w:t>根据视频信号输出自动调整亮度（也可手动调整）</w:t>
            </w:r>
          </w:p>
          <w:p w14:paraId="7C569C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21、兼容内窥镜</w:t>
            </w:r>
            <w:r>
              <w:rPr>
                <w:rFonts w:hint="eastAsia" w:ascii="宋体" w:cs="宋体"/>
                <w:color w:val="auto"/>
                <w:sz w:val="21"/>
                <w:szCs w:val="21"/>
                <w:highlight w:val="none"/>
                <w:lang w:eastAsia="zh-CN"/>
              </w:rPr>
              <w:tab/>
            </w:r>
            <w:r>
              <w:rPr>
                <w:rFonts w:hint="eastAsia" w:ascii="宋体" w:cs="宋体"/>
                <w:color w:val="auto"/>
                <w:sz w:val="21"/>
                <w:szCs w:val="21"/>
                <w:highlight w:val="none"/>
                <w:lang w:eastAsia="zh-CN"/>
              </w:rPr>
              <w:t>可兼容高清电子胃、肠镜，高清治疗电子胃、肠镜，光学放大胃、肠镜，高清经鼻内镜，高清电子十二指肠镜， 双钳道电子胃镜，双气囊小肠镜，环扫/扇扫超声胃镜，超声支气管镜，高清支气管镜，高清鼻咽喉镜</w:t>
            </w:r>
            <w:r>
              <w:rPr>
                <w:rFonts w:hint="eastAsia" w:ascii="宋体" w:cs="宋体"/>
                <w:color w:val="auto"/>
                <w:sz w:val="21"/>
                <w:szCs w:val="21"/>
                <w:highlight w:val="none"/>
                <w:lang w:eastAsia="zh-CN"/>
              </w:rPr>
              <w:tab/>
            </w:r>
          </w:p>
          <w:p w14:paraId="2D8866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22、远程控制：可远程控制打印机、录像机，输出触发信号控制外围设备</w:t>
            </w:r>
          </w:p>
          <w:p w14:paraId="19B20C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23、病人信息：病人ID，病人姓名，性别，年龄，生日，记录，医院名称，医生姓名</w:t>
            </w:r>
          </w:p>
          <w:p w14:paraId="6BD462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24、存储状态：数码打印机状态，拍摄计数,内存可存储图片数量</w:t>
            </w:r>
          </w:p>
          <w:p w14:paraId="5C33E9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25、图像质量设定状态：结构强调,色调，电子放大比例，IEE观察模式，放大倍数</w:t>
            </w:r>
          </w:p>
          <w:p w14:paraId="38879C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26、图像压缩比率</w:t>
            </w:r>
            <w:r>
              <w:rPr>
                <w:rFonts w:hint="eastAsia" w:ascii="宋体" w:cs="宋体"/>
                <w:color w:val="auto"/>
                <w:sz w:val="21"/>
                <w:szCs w:val="21"/>
                <w:highlight w:val="none"/>
                <w:lang w:eastAsia="zh-CN"/>
              </w:rPr>
              <w:tab/>
            </w:r>
            <w:r>
              <w:rPr>
                <w:rFonts w:hint="eastAsia" w:ascii="宋体" w:cs="宋体"/>
                <w:color w:val="auto"/>
                <w:sz w:val="21"/>
                <w:szCs w:val="21"/>
                <w:highlight w:val="none"/>
                <w:lang w:eastAsia="zh-CN"/>
              </w:rPr>
              <w:t>TIFF：无压缩，JPEG： 1/5，1/10， 1/20</w:t>
            </w:r>
          </w:p>
          <w:p w14:paraId="29228D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27、内置存储器：≥4G</w:t>
            </w:r>
          </w:p>
          <w:p w14:paraId="2A847F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28、内存可存储圏像数量</w:t>
            </w:r>
            <w:r>
              <w:rPr>
                <w:rFonts w:hint="eastAsia" w:ascii="宋体" w:cs="宋体"/>
                <w:color w:val="auto"/>
                <w:sz w:val="21"/>
                <w:szCs w:val="21"/>
                <w:highlight w:val="none"/>
                <w:lang w:eastAsia="zh-CN"/>
              </w:rPr>
              <w:tab/>
            </w:r>
            <w:r>
              <w:rPr>
                <w:rFonts w:hint="eastAsia" w:ascii="宋体" w:cs="宋体"/>
                <w:color w:val="auto"/>
                <w:sz w:val="21"/>
                <w:szCs w:val="21"/>
                <w:highlight w:val="none"/>
                <w:lang w:eastAsia="zh-CN"/>
              </w:rPr>
              <w:t>TIFF： 840， JPEG 1/20： 21,690， JPEG 1/10： 16,270， JPEG 1/5： 5,910</w:t>
            </w:r>
          </w:p>
          <w:p w14:paraId="45C773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29、医生姓名：可存储≥</w:t>
            </w:r>
            <w:r>
              <w:rPr>
                <w:rFonts w:hint="eastAsia" w:ascii="宋体" w:cs="宋体"/>
                <w:color w:val="auto"/>
                <w:sz w:val="21"/>
                <w:szCs w:val="21"/>
                <w:highlight w:val="none"/>
                <w:lang w:val="en-US" w:eastAsia="zh-CN"/>
              </w:rPr>
              <w:t>15</w:t>
            </w:r>
            <w:r>
              <w:rPr>
                <w:rFonts w:hint="eastAsia" w:ascii="宋体" w:cs="宋体"/>
                <w:color w:val="auto"/>
                <w:sz w:val="21"/>
                <w:szCs w:val="21"/>
                <w:highlight w:val="none"/>
                <w:lang w:eastAsia="zh-CN"/>
              </w:rPr>
              <w:t>位医生姓名</w:t>
            </w:r>
          </w:p>
          <w:p w14:paraId="3B93E5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30、医生个人设定：色调，测光模式，对比度，亮度，IEE观察模式可以根据医生姓名存储</w:t>
            </w:r>
          </w:p>
          <w:p w14:paraId="23E2D4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31、临床过程：存储≥20条临床过程</w:t>
            </w:r>
          </w:p>
          <w:p w14:paraId="6D8817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32、送气功能：横隔膜式气泵，有高/中/低/关压力切换</w:t>
            </w:r>
          </w:p>
          <w:p w14:paraId="07EB71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33、送水方式：可为拆卸水瓶加压,实现送水</w:t>
            </w:r>
          </w:p>
          <w:p w14:paraId="7B40AA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34、前面板显示：透射照明/光照限制/照明模式。透射照明：光照以最大亮度闪烁从体外可査先端位置；光照限制：限制最大光强，防止患者出血被光照凝结；照明模式：OFF/1/2/3.可通过照明模式按钮切换</w:t>
            </w:r>
          </w:p>
          <w:p w14:paraId="5ABF5C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eastAsia="zh-CN"/>
              </w:rPr>
            </w:pPr>
            <w:r>
              <w:rPr>
                <w:rFonts w:hint="eastAsia" w:ascii="宋体" w:cs="宋体"/>
                <w:color w:val="auto"/>
                <w:sz w:val="21"/>
                <w:szCs w:val="21"/>
                <w:highlight w:val="none"/>
                <w:lang w:eastAsia="zh-CN"/>
              </w:rPr>
              <w:t>35、设定值记忆功能：关闭系统电源后设定值认可保存</w:t>
            </w:r>
          </w:p>
          <w:p w14:paraId="3930097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cs="宋体"/>
                <w:color w:val="auto"/>
                <w:sz w:val="21"/>
                <w:szCs w:val="21"/>
                <w:highlight w:val="none"/>
                <w:lang w:val="en-US" w:eastAsia="zh-CN"/>
              </w:rPr>
            </w:pPr>
            <w:r>
              <w:rPr>
                <w:rFonts w:hint="eastAsia" w:ascii="宋体" w:cs="宋体"/>
                <w:color w:val="auto"/>
                <w:sz w:val="21"/>
                <w:szCs w:val="21"/>
                <w:highlight w:val="none"/>
                <w:lang w:eastAsia="zh-CN"/>
              </w:rPr>
              <w:t>（</w:t>
            </w:r>
            <w:r>
              <w:rPr>
                <w:rFonts w:hint="eastAsia" w:ascii="宋体" w:cs="宋体"/>
                <w:color w:val="auto"/>
                <w:sz w:val="21"/>
                <w:szCs w:val="21"/>
                <w:highlight w:val="none"/>
                <w:lang w:val="en-US" w:eastAsia="zh-CN"/>
              </w:rPr>
              <w:t>二</w:t>
            </w:r>
            <w:r>
              <w:rPr>
                <w:rFonts w:hint="eastAsia" w:ascii="宋体" w:cs="宋体"/>
                <w:color w:val="auto"/>
                <w:sz w:val="21"/>
                <w:szCs w:val="21"/>
                <w:highlight w:val="none"/>
                <w:lang w:eastAsia="zh-CN"/>
              </w:rPr>
              <w:t>）</w:t>
            </w:r>
            <w:r>
              <w:rPr>
                <w:rFonts w:hint="eastAsia" w:ascii="宋体" w:cs="宋体"/>
                <w:color w:val="auto"/>
                <w:sz w:val="21"/>
                <w:szCs w:val="21"/>
                <w:highlight w:val="none"/>
              </w:rPr>
              <w:t>电子气管内窥镜：</w:t>
            </w:r>
            <w:r>
              <w:rPr>
                <w:rFonts w:hint="eastAsia" w:ascii="宋体" w:cs="宋体"/>
                <w:color w:val="auto"/>
                <w:sz w:val="21"/>
                <w:szCs w:val="21"/>
                <w:highlight w:val="none"/>
                <w:lang w:val="en-US" w:eastAsia="zh-CN"/>
              </w:rPr>
              <w:t>1条</w:t>
            </w:r>
          </w:p>
          <w:p w14:paraId="10530A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rPr>
            </w:pPr>
            <w:r>
              <w:rPr>
                <w:rFonts w:hint="eastAsia" w:ascii="宋体" w:cs="宋体"/>
                <w:color w:val="auto"/>
                <w:sz w:val="21"/>
                <w:szCs w:val="21"/>
                <w:highlight w:val="none"/>
              </w:rPr>
              <w:t>1</w:t>
            </w:r>
            <w:r>
              <w:rPr>
                <w:rFonts w:hint="eastAsia" w:ascii="宋体" w:cs="宋体"/>
                <w:color w:val="auto"/>
                <w:sz w:val="21"/>
                <w:szCs w:val="21"/>
                <w:highlight w:val="none"/>
                <w:lang w:eastAsia="zh-CN"/>
              </w:rPr>
              <w:t>、</w:t>
            </w:r>
            <w:r>
              <w:rPr>
                <w:rFonts w:hint="eastAsia" w:ascii="宋体" w:cs="宋体"/>
                <w:color w:val="auto"/>
                <w:sz w:val="21"/>
                <w:szCs w:val="21"/>
                <w:highlight w:val="none"/>
              </w:rPr>
              <w:t>观察方向：0°（直视）</w:t>
            </w:r>
          </w:p>
          <w:p w14:paraId="3FEC38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rPr>
            </w:pPr>
            <w:r>
              <w:rPr>
                <w:rFonts w:hint="eastAsia" w:ascii="宋体" w:cs="宋体"/>
                <w:color w:val="auto"/>
                <w:sz w:val="21"/>
                <w:szCs w:val="21"/>
                <w:highlight w:val="none"/>
              </w:rPr>
              <w:t>2</w:t>
            </w:r>
            <w:r>
              <w:rPr>
                <w:rFonts w:hint="eastAsia" w:ascii="宋体" w:cs="宋体"/>
                <w:color w:val="auto"/>
                <w:sz w:val="21"/>
                <w:szCs w:val="21"/>
                <w:highlight w:val="none"/>
                <w:lang w:eastAsia="zh-CN"/>
              </w:rPr>
              <w:t>、</w:t>
            </w:r>
            <w:r>
              <w:rPr>
                <w:rFonts w:hint="eastAsia" w:ascii="宋体" w:cs="宋体"/>
                <w:color w:val="auto"/>
                <w:sz w:val="21"/>
                <w:szCs w:val="21"/>
                <w:highlight w:val="none"/>
              </w:rPr>
              <w:t>视野角度：≥120°</w:t>
            </w:r>
          </w:p>
          <w:p w14:paraId="2345E4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rPr>
            </w:pPr>
            <w:r>
              <w:rPr>
                <w:rFonts w:hint="eastAsia" w:ascii="宋体" w:cs="宋体"/>
                <w:color w:val="auto"/>
                <w:sz w:val="21"/>
                <w:szCs w:val="21"/>
                <w:highlight w:val="none"/>
              </w:rPr>
              <w:t>3</w:t>
            </w:r>
            <w:r>
              <w:rPr>
                <w:rFonts w:hint="eastAsia" w:ascii="宋体" w:cs="宋体"/>
                <w:color w:val="auto"/>
                <w:sz w:val="21"/>
                <w:szCs w:val="21"/>
                <w:highlight w:val="none"/>
                <w:lang w:eastAsia="zh-CN"/>
              </w:rPr>
              <w:t>、</w:t>
            </w:r>
            <w:r>
              <w:rPr>
                <w:rFonts w:hint="eastAsia" w:ascii="宋体" w:cs="宋体"/>
                <w:color w:val="auto"/>
                <w:sz w:val="21"/>
                <w:szCs w:val="21"/>
                <w:highlight w:val="none"/>
              </w:rPr>
              <w:t>观察景深：3-100mm</w:t>
            </w:r>
          </w:p>
          <w:p w14:paraId="0ABFFF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rPr>
            </w:pPr>
            <w:r>
              <w:rPr>
                <w:rFonts w:hint="eastAsia" w:ascii="宋体" w:cs="宋体"/>
                <w:color w:val="auto"/>
                <w:sz w:val="21"/>
                <w:szCs w:val="21"/>
                <w:highlight w:val="none"/>
              </w:rPr>
              <w:t>4</w:t>
            </w:r>
            <w:r>
              <w:rPr>
                <w:rFonts w:hint="eastAsia" w:ascii="宋体" w:cs="宋体"/>
                <w:color w:val="auto"/>
                <w:sz w:val="21"/>
                <w:szCs w:val="21"/>
                <w:highlight w:val="none"/>
                <w:lang w:eastAsia="zh-CN"/>
              </w:rPr>
              <w:t>、</w:t>
            </w:r>
            <w:r>
              <w:rPr>
                <w:rFonts w:hint="eastAsia" w:ascii="宋体" w:cs="宋体"/>
                <w:color w:val="auto"/>
                <w:sz w:val="21"/>
                <w:szCs w:val="21"/>
                <w:highlight w:val="none"/>
              </w:rPr>
              <w:t>头端部外径：</w:t>
            </w:r>
            <w:r>
              <w:rPr>
                <w:rFonts w:hint="eastAsia" w:ascii="宋体" w:cs="宋体"/>
                <w:color w:val="auto"/>
                <w:sz w:val="21"/>
                <w:szCs w:val="21"/>
                <w:highlight w:val="none"/>
              </w:rPr>
              <w:tab/>
            </w:r>
            <w:r>
              <w:rPr>
                <w:rFonts w:hint="eastAsia" w:ascii="宋体" w:cs="宋体"/>
                <w:color w:val="auto"/>
                <w:sz w:val="21"/>
                <w:szCs w:val="21"/>
                <w:highlight w:val="none"/>
              </w:rPr>
              <w:t>≤5.3mm</w:t>
            </w:r>
          </w:p>
          <w:p w14:paraId="47DD62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rPr>
            </w:pPr>
            <w:r>
              <w:rPr>
                <w:rFonts w:hint="eastAsia" w:ascii="宋体" w:cs="宋体"/>
                <w:color w:val="auto"/>
                <w:sz w:val="21"/>
                <w:szCs w:val="21"/>
                <w:highlight w:val="none"/>
              </w:rPr>
              <w:t>5</w:t>
            </w:r>
            <w:r>
              <w:rPr>
                <w:rFonts w:hint="eastAsia" w:ascii="宋体" w:cs="宋体"/>
                <w:color w:val="auto"/>
                <w:sz w:val="21"/>
                <w:szCs w:val="21"/>
                <w:highlight w:val="none"/>
                <w:lang w:eastAsia="zh-CN"/>
              </w:rPr>
              <w:t>、</w:t>
            </w:r>
            <w:r>
              <w:rPr>
                <w:rFonts w:hint="eastAsia" w:ascii="宋体" w:cs="宋体"/>
                <w:color w:val="auto"/>
                <w:sz w:val="21"/>
                <w:szCs w:val="21"/>
                <w:highlight w:val="none"/>
              </w:rPr>
              <w:t>插入最大部外径：≤5.1</w:t>
            </w:r>
          </w:p>
          <w:p w14:paraId="7026CB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rPr>
            </w:pPr>
            <w:r>
              <w:rPr>
                <w:rFonts w:hint="eastAsia" w:ascii="宋体" w:cs="宋体"/>
                <w:color w:val="auto"/>
                <w:sz w:val="21"/>
                <w:szCs w:val="21"/>
                <w:highlight w:val="none"/>
              </w:rPr>
              <w:t>6</w:t>
            </w:r>
            <w:r>
              <w:rPr>
                <w:rFonts w:hint="eastAsia" w:ascii="宋体" w:cs="宋体"/>
                <w:color w:val="auto"/>
                <w:sz w:val="21"/>
                <w:szCs w:val="21"/>
                <w:highlight w:val="none"/>
                <w:lang w:eastAsia="zh-CN"/>
              </w:rPr>
              <w:t>、</w:t>
            </w:r>
            <w:r>
              <w:rPr>
                <w:rFonts w:hint="eastAsia" w:ascii="宋体" w:cs="宋体"/>
                <w:color w:val="auto"/>
                <w:sz w:val="21"/>
                <w:szCs w:val="21"/>
                <w:highlight w:val="none"/>
              </w:rPr>
              <w:t>有效长度：≥600mm</w:t>
            </w:r>
          </w:p>
          <w:p w14:paraId="1BD0C8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rPr>
            </w:pPr>
            <w:r>
              <w:rPr>
                <w:rFonts w:hint="eastAsia" w:ascii="宋体" w:cs="宋体"/>
                <w:color w:val="auto"/>
                <w:sz w:val="21"/>
                <w:szCs w:val="21"/>
                <w:highlight w:val="none"/>
              </w:rPr>
              <w:t>7</w:t>
            </w:r>
            <w:r>
              <w:rPr>
                <w:rFonts w:hint="eastAsia" w:ascii="宋体" w:cs="宋体"/>
                <w:color w:val="auto"/>
                <w:sz w:val="21"/>
                <w:szCs w:val="21"/>
                <w:highlight w:val="none"/>
                <w:lang w:eastAsia="zh-CN"/>
              </w:rPr>
              <w:t>、</w:t>
            </w:r>
            <w:r>
              <w:rPr>
                <w:rFonts w:hint="eastAsia" w:ascii="宋体" w:cs="宋体"/>
                <w:color w:val="auto"/>
                <w:sz w:val="21"/>
                <w:szCs w:val="21"/>
                <w:highlight w:val="none"/>
              </w:rPr>
              <w:t>全长：≥870mm</w:t>
            </w:r>
          </w:p>
          <w:p w14:paraId="3A56D5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rPr>
            </w:pPr>
            <w:r>
              <w:rPr>
                <w:rFonts w:hint="eastAsia" w:ascii="宋体" w:cs="宋体"/>
                <w:color w:val="auto"/>
                <w:sz w:val="21"/>
                <w:szCs w:val="21"/>
                <w:highlight w:val="none"/>
              </w:rPr>
              <w:t>8</w:t>
            </w:r>
            <w:r>
              <w:rPr>
                <w:rFonts w:hint="eastAsia" w:ascii="宋体" w:cs="宋体"/>
                <w:color w:val="auto"/>
                <w:sz w:val="21"/>
                <w:szCs w:val="21"/>
                <w:highlight w:val="none"/>
                <w:lang w:eastAsia="zh-CN"/>
              </w:rPr>
              <w:t>、</w:t>
            </w:r>
            <w:r>
              <w:rPr>
                <w:rFonts w:hint="eastAsia" w:ascii="宋体" w:cs="宋体"/>
                <w:color w:val="auto"/>
                <w:sz w:val="21"/>
                <w:szCs w:val="21"/>
                <w:highlight w:val="none"/>
              </w:rPr>
              <w:t>弯曲角度：上210°，下130°</w:t>
            </w:r>
          </w:p>
          <w:p w14:paraId="2CBB76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rPr>
            </w:pPr>
            <w:r>
              <w:rPr>
                <w:rFonts w:hint="eastAsia" w:ascii="宋体" w:eastAsia="宋体" w:cs="宋体"/>
                <w:b/>
                <w:bCs/>
                <w:color w:val="auto"/>
                <w:szCs w:val="21"/>
                <w:highlight w:val="none"/>
              </w:rPr>
              <w:t>▲</w:t>
            </w:r>
            <w:r>
              <w:rPr>
                <w:rFonts w:hint="eastAsia" w:ascii="宋体" w:cs="宋体"/>
                <w:color w:val="auto"/>
                <w:sz w:val="21"/>
                <w:szCs w:val="21"/>
                <w:highlight w:val="none"/>
              </w:rPr>
              <w:t>9</w:t>
            </w:r>
            <w:r>
              <w:rPr>
                <w:rFonts w:hint="eastAsia" w:ascii="宋体" w:cs="宋体"/>
                <w:color w:val="auto"/>
                <w:sz w:val="21"/>
                <w:szCs w:val="21"/>
                <w:highlight w:val="none"/>
                <w:lang w:eastAsia="zh-CN"/>
              </w:rPr>
              <w:t>、</w:t>
            </w:r>
            <w:r>
              <w:rPr>
                <w:rFonts w:hint="eastAsia" w:ascii="宋体" w:cs="宋体"/>
                <w:color w:val="auto"/>
                <w:sz w:val="21"/>
                <w:szCs w:val="21"/>
                <w:highlight w:val="none"/>
              </w:rPr>
              <w:t>钳道直径：≥2.2mm</w:t>
            </w:r>
          </w:p>
          <w:p w14:paraId="49A647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rPr>
            </w:pPr>
            <w:r>
              <w:rPr>
                <w:rFonts w:hint="eastAsia" w:ascii="宋体" w:cs="宋体"/>
                <w:color w:val="auto"/>
                <w:sz w:val="21"/>
                <w:szCs w:val="21"/>
                <w:highlight w:val="none"/>
              </w:rPr>
              <w:t>10、CCD类型：高分辨率超级CCD，无彩虹现象；</w:t>
            </w:r>
          </w:p>
          <w:p w14:paraId="708ED0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rPr>
            </w:pPr>
            <w:r>
              <w:rPr>
                <w:rFonts w:hint="eastAsia" w:ascii="宋体" w:cs="宋体"/>
                <w:color w:val="auto"/>
                <w:sz w:val="21"/>
                <w:szCs w:val="21"/>
                <w:highlight w:val="none"/>
              </w:rPr>
              <w:t>11、兼容高频治疗设备：可兼容高频电刀治疗设备；</w:t>
            </w:r>
          </w:p>
          <w:p w14:paraId="0603DF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rPr>
            </w:pPr>
            <w:r>
              <w:rPr>
                <w:rFonts w:hint="eastAsia" w:ascii="宋体" w:eastAsia="宋体" w:cs="宋体"/>
                <w:b/>
                <w:bCs/>
                <w:color w:val="auto"/>
                <w:szCs w:val="21"/>
                <w:highlight w:val="none"/>
              </w:rPr>
              <w:t>▲</w:t>
            </w:r>
            <w:r>
              <w:rPr>
                <w:rFonts w:hint="eastAsia" w:ascii="宋体" w:cs="宋体"/>
                <w:color w:val="auto"/>
                <w:sz w:val="21"/>
                <w:szCs w:val="21"/>
                <w:highlight w:val="none"/>
              </w:rPr>
              <w:t>12、具备图像增强技术(特殊光模式是发现肿瘤早前病变的利器，早查必备工具)</w:t>
            </w:r>
          </w:p>
          <w:p w14:paraId="7C20133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cs="宋体"/>
                <w:color w:val="auto"/>
                <w:sz w:val="21"/>
                <w:szCs w:val="21"/>
                <w:highlight w:val="none"/>
                <w:lang w:val="en-US" w:eastAsia="zh-CN"/>
              </w:rPr>
            </w:pPr>
            <w:r>
              <w:rPr>
                <w:rFonts w:hint="eastAsia" w:ascii="宋体" w:cs="宋体"/>
                <w:color w:val="auto"/>
                <w:sz w:val="21"/>
                <w:szCs w:val="21"/>
                <w:highlight w:val="none"/>
                <w:lang w:eastAsia="zh-CN"/>
              </w:rPr>
              <w:t>（</w:t>
            </w:r>
            <w:r>
              <w:rPr>
                <w:rFonts w:hint="eastAsia" w:ascii="宋体" w:cs="宋体"/>
                <w:color w:val="auto"/>
                <w:sz w:val="21"/>
                <w:szCs w:val="21"/>
                <w:highlight w:val="none"/>
                <w:lang w:val="en-US" w:eastAsia="zh-CN"/>
              </w:rPr>
              <w:t>三</w:t>
            </w:r>
            <w:r>
              <w:rPr>
                <w:rFonts w:hint="eastAsia" w:ascii="宋体" w:cs="宋体"/>
                <w:color w:val="auto"/>
                <w:sz w:val="21"/>
                <w:szCs w:val="21"/>
                <w:highlight w:val="none"/>
                <w:lang w:eastAsia="zh-CN"/>
              </w:rPr>
              <w:t>）</w:t>
            </w:r>
            <w:r>
              <w:rPr>
                <w:rFonts w:hint="eastAsia" w:ascii="宋体" w:cs="宋体"/>
                <w:color w:val="auto"/>
                <w:sz w:val="21"/>
                <w:szCs w:val="21"/>
                <w:highlight w:val="none"/>
              </w:rPr>
              <w:t>电子气管内窥镜：</w:t>
            </w:r>
            <w:r>
              <w:rPr>
                <w:rFonts w:hint="eastAsia" w:ascii="宋体" w:cs="宋体"/>
                <w:color w:val="auto"/>
                <w:sz w:val="21"/>
                <w:szCs w:val="21"/>
                <w:highlight w:val="none"/>
                <w:lang w:val="en-US" w:eastAsia="zh-CN"/>
              </w:rPr>
              <w:t>1条</w:t>
            </w:r>
          </w:p>
          <w:p w14:paraId="578B0D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rPr>
            </w:pPr>
            <w:r>
              <w:rPr>
                <w:rFonts w:hint="eastAsia" w:ascii="宋体" w:cs="宋体"/>
                <w:color w:val="auto"/>
                <w:sz w:val="21"/>
                <w:szCs w:val="21"/>
                <w:highlight w:val="none"/>
              </w:rPr>
              <w:t>1</w:t>
            </w:r>
            <w:r>
              <w:rPr>
                <w:rFonts w:hint="eastAsia" w:ascii="宋体" w:cs="宋体"/>
                <w:color w:val="auto"/>
                <w:sz w:val="21"/>
                <w:szCs w:val="21"/>
                <w:highlight w:val="none"/>
                <w:lang w:eastAsia="zh-CN"/>
              </w:rPr>
              <w:t>、</w:t>
            </w:r>
            <w:r>
              <w:rPr>
                <w:rFonts w:hint="eastAsia" w:ascii="宋体" w:cs="宋体"/>
                <w:color w:val="auto"/>
                <w:sz w:val="21"/>
                <w:szCs w:val="21"/>
                <w:highlight w:val="none"/>
              </w:rPr>
              <w:t>观察方向</w:t>
            </w:r>
            <w:r>
              <w:rPr>
                <w:rFonts w:hint="eastAsia" w:ascii="宋体" w:cs="宋体"/>
                <w:color w:val="auto"/>
                <w:sz w:val="21"/>
                <w:szCs w:val="21"/>
                <w:highlight w:val="none"/>
                <w:lang w:val="en-US" w:eastAsia="zh-CN"/>
              </w:rPr>
              <w:t xml:space="preserve">: </w:t>
            </w:r>
            <w:r>
              <w:rPr>
                <w:rFonts w:hint="eastAsia" w:ascii="宋体" w:cs="宋体"/>
                <w:color w:val="auto"/>
                <w:sz w:val="21"/>
                <w:szCs w:val="21"/>
                <w:highlight w:val="none"/>
              </w:rPr>
              <w:t>0°(直视)</w:t>
            </w:r>
          </w:p>
          <w:p w14:paraId="2E5115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rPr>
            </w:pPr>
            <w:r>
              <w:rPr>
                <w:rFonts w:hint="eastAsia" w:ascii="宋体" w:eastAsia="宋体" w:cs="宋体"/>
                <w:b/>
                <w:bCs/>
                <w:color w:val="auto"/>
                <w:szCs w:val="21"/>
                <w:highlight w:val="none"/>
              </w:rPr>
              <w:t>▲</w:t>
            </w:r>
            <w:r>
              <w:rPr>
                <w:rFonts w:hint="eastAsia" w:ascii="宋体" w:cs="宋体"/>
                <w:color w:val="auto"/>
                <w:sz w:val="21"/>
                <w:szCs w:val="21"/>
                <w:highlight w:val="none"/>
              </w:rPr>
              <w:t>2</w:t>
            </w:r>
            <w:r>
              <w:rPr>
                <w:rFonts w:hint="eastAsia" w:ascii="宋体" w:cs="宋体"/>
                <w:color w:val="auto"/>
                <w:sz w:val="21"/>
                <w:szCs w:val="21"/>
                <w:highlight w:val="none"/>
                <w:lang w:eastAsia="zh-CN"/>
              </w:rPr>
              <w:t>、</w:t>
            </w:r>
            <w:r>
              <w:rPr>
                <w:rFonts w:hint="eastAsia" w:ascii="宋体" w:cs="宋体"/>
                <w:color w:val="auto"/>
                <w:sz w:val="21"/>
                <w:szCs w:val="21"/>
                <w:highlight w:val="none"/>
              </w:rPr>
              <w:t>视野角度</w:t>
            </w:r>
            <w:r>
              <w:rPr>
                <w:rFonts w:hint="eastAsia" w:ascii="宋体" w:cs="宋体"/>
                <w:color w:val="auto"/>
                <w:sz w:val="21"/>
                <w:szCs w:val="21"/>
                <w:highlight w:val="none"/>
                <w:lang w:val="en-US" w:eastAsia="zh-CN"/>
              </w:rPr>
              <w:t xml:space="preserve">: </w:t>
            </w:r>
            <w:r>
              <w:rPr>
                <w:rFonts w:hint="eastAsia" w:ascii="宋体" w:cs="宋体"/>
                <w:color w:val="auto"/>
                <w:sz w:val="21"/>
                <w:szCs w:val="21"/>
                <w:highlight w:val="none"/>
              </w:rPr>
              <w:t>≥120°</w:t>
            </w:r>
          </w:p>
          <w:p w14:paraId="7AC8C1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rPr>
            </w:pPr>
            <w:r>
              <w:rPr>
                <w:rFonts w:hint="eastAsia" w:ascii="宋体" w:cs="宋体"/>
                <w:color w:val="auto"/>
                <w:sz w:val="21"/>
                <w:szCs w:val="21"/>
                <w:highlight w:val="none"/>
              </w:rPr>
              <w:t>3</w:t>
            </w:r>
            <w:r>
              <w:rPr>
                <w:rFonts w:hint="eastAsia" w:ascii="宋体" w:cs="宋体"/>
                <w:color w:val="auto"/>
                <w:sz w:val="21"/>
                <w:szCs w:val="21"/>
                <w:highlight w:val="none"/>
                <w:lang w:eastAsia="zh-CN"/>
              </w:rPr>
              <w:t>、</w:t>
            </w:r>
            <w:r>
              <w:rPr>
                <w:rFonts w:hint="eastAsia" w:ascii="宋体" w:cs="宋体"/>
                <w:color w:val="auto"/>
                <w:sz w:val="21"/>
                <w:szCs w:val="21"/>
                <w:highlight w:val="none"/>
              </w:rPr>
              <w:t>观察景深</w:t>
            </w:r>
            <w:r>
              <w:rPr>
                <w:rFonts w:hint="eastAsia" w:ascii="宋体" w:cs="宋体"/>
                <w:color w:val="auto"/>
                <w:sz w:val="21"/>
                <w:szCs w:val="21"/>
                <w:highlight w:val="none"/>
                <w:lang w:val="en-US" w:eastAsia="zh-CN"/>
              </w:rPr>
              <w:t xml:space="preserve">: </w:t>
            </w:r>
            <w:r>
              <w:rPr>
                <w:rFonts w:hint="eastAsia" w:ascii="宋体" w:cs="宋体"/>
                <w:color w:val="auto"/>
                <w:sz w:val="21"/>
                <w:szCs w:val="21"/>
                <w:highlight w:val="none"/>
              </w:rPr>
              <w:t>3～100mm</w:t>
            </w:r>
          </w:p>
          <w:p w14:paraId="335F76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rPr>
            </w:pPr>
            <w:r>
              <w:rPr>
                <w:rFonts w:hint="eastAsia" w:ascii="宋体" w:cs="宋体"/>
                <w:color w:val="auto"/>
                <w:sz w:val="21"/>
                <w:szCs w:val="21"/>
                <w:highlight w:val="none"/>
              </w:rPr>
              <w:t>4</w:t>
            </w:r>
            <w:r>
              <w:rPr>
                <w:rFonts w:hint="eastAsia" w:ascii="宋体" w:cs="宋体"/>
                <w:color w:val="auto"/>
                <w:sz w:val="21"/>
                <w:szCs w:val="21"/>
                <w:highlight w:val="none"/>
                <w:lang w:eastAsia="zh-CN"/>
              </w:rPr>
              <w:t>、</w:t>
            </w:r>
            <w:r>
              <w:rPr>
                <w:rFonts w:hint="eastAsia" w:ascii="宋体" w:cs="宋体"/>
                <w:color w:val="auto"/>
                <w:sz w:val="21"/>
                <w:szCs w:val="21"/>
                <w:highlight w:val="none"/>
              </w:rPr>
              <w:t>头端部外径</w:t>
            </w:r>
            <w:r>
              <w:rPr>
                <w:rFonts w:hint="eastAsia" w:ascii="宋体" w:cs="宋体"/>
                <w:color w:val="auto"/>
                <w:sz w:val="21"/>
                <w:szCs w:val="21"/>
                <w:highlight w:val="none"/>
                <w:lang w:val="en-US" w:eastAsia="zh-CN"/>
              </w:rPr>
              <w:t xml:space="preserve">: </w:t>
            </w:r>
            <w:r>
              <w:rPr>
                <w:rFonts w:hint="eastAsia" w:ascii="宋体" w:cs="宋体"/>
                <w:color w:val="auto"/>
                <w:sz w:val="21"/>
                <w:szCs w:val="21"/>
                <w:highlight w:val="none"/>
              </w:rPr>
              <w:t>Ф≤5.8mm</w:t>
            </w:r>
          </w:p>
          <w:p w14:paraId="7D9108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rPr>
            </w:pPr>
            <w:r>
              <w:rPr>
                <w:rFonts w:hint="eastAsia" w:ascii="宋体" w:cs="宋体"/>
                <w:color w:val="auto"/>
                <w:sz w:val="21"/>
                <w:szCs w:val="21"/>
                <w:highlight w:val="none"/>
              </w:rPr>
              <w:t>5</w:t>
            </w:r>
            <w:r>
              <w:rPr>
                <w:rFonts w:hint="eastAsia" w:ascii="宋体" w:cs="宋体"/>
                <w:color w:val="auto"/>
                <w:sz w:val="21"/>
                <w:szCs w:val="21"/>
                <w:highlight w:val="none"/>
                <w:lang w:eastAsia="zh-CN"/>
              </w:rPr>
              <w:t>、</w:t>
            </w:r>
            <w:r>
              <w:rPr>
                <w:rFonts w:hint="eastAsia" w:ascii="宋体" w:cs="宋体"/>
                <w:color w:val="auto"/>
                <w:sz w:val="21"/>
                <w:szCs w:val="21"/>
                <w:highlight w:val="none"/>
              </w:rPr>
              <w:t>插入最大部外径</w:t>
            </w:r>
            <w:r>
              <w:rPr>
                <w:rFonts w:hint="eastAsia" w:ascii="宋体" w:cs="宋体"/>
                <w:color w:val="auto"/>
                <w:sz w:val="21"/>
                <w:szCs w:val="21"/>
                <w:highlight w:val="none"/>
                <w:lang w:val="en-US" w:eastAsia="zh-CN"/>
              </w:rPr>
              <w:t xml:space="preserve">: </w:t>
            </w:r>
            <w:r>
              <w:rPr>
                <w:rFonts w:hint="eastAsia" w:ascii="宋体" w:cs="宋体"/>
                <w:color w:val="auto"/>
                <w:sz w:val="21"/>
                <w:szCs w:val="21"/>
                <w:highlight w:val="none"/>
              </w:rPr>
              <w:t>Ф≤5.9mm</w:t>
            </w:r>
          </w:p>
          <w:p w14:paraId="75C0D6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rPr>
            </w:pPr>
            <w:r>
              <w:rPr>
                <w:rFonts w:hint="eastAsia" w:ascii="宋体" w:cs="宋体"/>
                <w:color w:val="auto"/>
                <w:sz w:val="21"/>
                <w:szCs w:val="21"/>
                <w:highlight w:val="none"/>
              </w:rPr>
              <w:t>6</w:t>
            </w:r>
            <w:r>
              <w:rPr>
                <w:rFonts w:hint="eastAsia" w:ascii="宋体" w:cs="宋体"/>
                <w:color w:val="auto"/>
                <w:sz w:val="21"/>
                <w:szCs w:val="21"/>
                <w:highlight w:val="none"/>
                <w:lang w:eastAsia="zh-CN"/>
              </w:rPr>
              <w:t>、</w:t>
            </w:r>
            <w:r>
              <w:rPr>
                <w:rFonts w:hint="eastAsia" w:ascii="宋体" w:cs="宋体"/>
                <w:color w:val="auto"/>
                <w:sz w:val="21"/>
                <w:szCs w:val="21"/>
                <w:highlight w:val="none"/>
              </w:rPr>
              <w:t>有效长度</w:t>
            </w:r>
            <w:r>
              <w:rPr>
                <w:rFonts w:hint="eastAsia" w:ascii="宋体" w:cs="宋体"/>
                <w:color w:val="auto"/>
                <w:sz w:val="21"/>
                <w:szCs w:val="21"/>
                <w:highlight w:val="none"/>
                <w:lang w:val="en-US" w:eastAsia="zh-CN"/>
              </w:rPr>
              <w:t xml:space="preserve">: </w:t>
            </w:r>
            <w:r>
              <w:rPr>
                <w:rFonts w:hint="eastAsia" w:ascii="宋体" w:cs="宋体"/>
                <w:color w:val="auto"/>
                <w:sz w:val="21"/>
                <w:szCs w:val="21"/>
                <w:highlight w:val="none"/>
              </w:rPr>
              <w:t>≥600mm</w:t>
            </w:r>
          </w:p>
          <w:p w14:paraId="06A6E5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rPr>
            </w:pPr>
            <w:r>
              <w:rPr>
                <w:rFonts w:hint="eastAsia" w:ascii="宋体" w:cs="宋体"/>
                <w:color w:val="auto"/>
                <w:sz w:val="21"/>
                <w:szCs w:val="21"/>
                <w:highlight w:val="none"/>
              </w:rPr>
              <w:t>7</w:t>
            </w:r>
            <w:r>
              <w:rPr>
                <w:rFonts w:hint="eastAsia" w:ascii="宋体" w:cs="宋体"/>
                <w:color w:val="auto"/>
                <w:sz w:val="21"/>
                <w:szCs w:val="21"/>
                <w:highlight w:val="none"/>
                <w:lang w:eastAsia="zh-CN"/>
              </w:rPr>
              <w:t>、</w:t>
            </w:r>
            <w:r>
              <w:rPr>
                <w:rFonts w:hint="eastAsia" w:ascii="宋体" w:cs="宋体"/>
                <w:color w:val="auto"/>
                <w:sz w:val="21"/>
                <w:szCs w:val="21"/>
                <w:highlight w:val="none"/>
              </w:rPr>
              <w:t>全长</w:t>
            </w:r>
            <w:r>
              <w:rPr>
                <w:rFonts w:hint="eastAsia" w:ascii="宋体" w:cs="宋体"/>
                <w:color w:val="auto"/>
                <w:sz w:val="21"/>
                <w:szCs w:val="21"/>
                <w:highlight w:val="none"/>
                <w:lang w:val="en-US" w:eastAsia="zh-CN"/>
              </w:rPr>
              <w:t xml:space="preserve">: </w:t>
            </w:r>
            <w:r>
              <w:rPr>
                <w:rFonts w:hint="eastAsia" w:ascii="宋体" w:cs="宋体"/>
                <w:color w:val="auto"/>
                <w:sz w:val="21"/>
                <w:szCs w:val="21"/>
                <w:highlight w:val="none"/>
              </w:rPr>
              <w:t>≥870mm</w:t>
            </w:r>
          </w:p>
          <w:p w14:paraId="2BD005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rPr>
            </w:pPr>
            <w:r>
              <w:rPr>
                <w:rFonts w:hint="eastAsia" w:ascii="宋体" w:cs="宋体"/>
                <w:color w:val="auto"/>
                <w:sz w:val="21"/>
                <w:szCs w:val="21"/>
                <w:highlight w:val="none"/>
              </w:rPr>
              <w:t>8</w:t>
            </w:r>
            <w:r>
              <w:rPr>
                <w:rFonts w:hint="eastAsia" w:ascii="宋体" w:cs="宋体"/>
                <w:color w:val="auto"/>
                <w:sz w:val="21"/>
                <w:szCs w:val="21"/>
                <w:highlight w:val="none"/>
                <w:lang w:eastAsia="zh-CN"/>
              </w:rPr>
              <w:t>、</w:t>
            </w:r>
            <w:r>
              <w:rPr>
                <w:rFonts w:hint="eastAsia" w:ascii="宋体" w:cs="宋体"/>
                <w:color w:val="auto"/>
                <w:sz w:val="21"/>
                <w:szCs w:val="21"/>
                <w:highlight w:val="none"/>
              </w:rPr>
              <w:t>弯曲角度</w:t>
            </w:r>
            <w:r>
              <w:rPr>
                <w:rFonts w:hint="eastAsia" w:ascii="宋体" w:cs="宋体"/>
                <w:color w:val="auto"/>
                <w:sz w:val="21"/>
                <w:szCs w:val="21"/>
                <w:highlight w:val="none"/>
                <w:lang w:val="en-US" w:eastAsia="zh-CN"/>
              </w:rPr>
              <w:t xml:space="preserve">: </w:t>
            </w:r>
            <w:r>
              <w:rPr>
                <w:rFonts w:hint="eastAsia" w:ascii="宋体" w:cs="宋体"/>
                <w:color w:val="auto"/>
                <w:sz w:val="21"/>
                <w:szCs w:val="21"/>
                <w:highlight w:val="none"/>
              </w:rPr>
              <w:t>上：180°、下：130°；</w:t>
            </w:r>
          </w:p>
          <w:p w14:paraId="0F0AE5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rPr>
            </w:pPr>
            <w:r>
              <w:rPr>
                <w:rFonts w:hint="eastAsia" w:ascii="宋体" w:cs="宋体"/>
                <w:color w:val="auto"/>
                <w:sz w:val="21"/>
                <w:szCs w:val="21"/>
                <w:highlight w:val="none"/>
              </w:rPr>
              <w:t>9</w:t>
            </w:r>
            <w:r>
              <w:rPr>
                <w:rFonts w:hint="eastAsia" w:ascii="宋体" w:cs="宋体"/>
                <w:color w:val="auto"/>
                <w:sz w:val="21"/>
                <w:szCs w:val="21"/>
                <w:highlight w:val="none"/>
                <w:lang w:eastAsia="zh-CN"/>
              </w:rPr>
              <w:t>、</w:t>
            </w:r>
            <w:r>
              <w:rPr>
                <w:rFonts w:hint="eastAsia" w:ascii="宋体" w:cs="宋体"/>
                <w:color w:val="auto"/>
                <w:sz w:val="21"/>
                <w:szCs w:val="21"/>
                <w:highlight w:val="none"/>
              </w:rPr>
              <w:t>钳道直径</w:t>
            </w:r>
            <w:r>
              <w:rPr>
                <w:rFonts w:hint="eastAsia" w:ascii="宋体" w:cs="宋体"/>
                <w:color w:val="auto"/>
                <w:sz w:val="21"/>
                <w:szCs w:val="21"/>
                <w:highlight w:val="none"/>
                <w:lang w:val="en-US" w:eastAsia="zh-CN"/>
              </w:rPr>
              <w:t xml:space="preserve">: </w:t>
            </w:r>
            <w:r>
              <w:rPr>
                <w:rFonts w:hint="eastAsia" w:ascii="宋体" w:cs="宋体"/>
                <w:color w:val="auto"/>
                <w:sz w:val="21"/>
                <w:szCs w:val="21"/>
                <w:highlight w:val="none"/>
              </w:rPr>
              <w:t>Ф≥2.8mm</w:t>
            </w:r>
          </w:p>
          <w:p w14:paraId="284B1C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rPr>
            </w:pPr>
            <w:r>
              <w:rPr>
                <w:rFonts w:hint="eastAsia" w:ascii="宋体" w:cs="宋体"/>
                <w:color w:val="auto"/>
                <w:sz w:val="21"/>
                <w:szCs w:val="21"/>
                <w:highlight w:val="none"/>
              </w:rPr>
              <w:t>10</w:t>
            </w:r>
            <w:r>
              <w:rPr>
                <w:rFonts w:hint="eastAsia" w:ascii="宋体" w:cs="宋体"/>
                <w:color w:val="auto"/>
                <w:sz w:val="21"/>
                <w:szCs w:val="21"/>
                <w:highlight w:val="none"/>
                <w:lang w:eastAsia="zh-CN"/>
              </w:rPr>
              <w:t>、</w:t>
            </w:r>
            <w:r>
              <w:rPr>
                <w:rFonts w:hint="eastAsia" w:ascii="宋体" w:cs="宋体"/>
                <w:color w:val="auto"/>
                <w:sz w:val="21"/>
                <w:szCs w:val="21"/>
                <w:highlight w:val="none"/>
                <w:lang w:val="en-US" w:eastAsia="zh-CN"/>
              </w:rPr>
              <w:t>CCD</w:t>
            </w:r>
            <w:r>
              <w:rPr>
                <w:rFonts w:hint="eastAsia" w:ascii="宋体" w:cs="宋体"/>
                <w:color w:val="auto"/>
                <w:sz w:val="21"/>
                <w:szCs w:val="21"/>
                <w:highlight w:val="none"/>
              </w:rPr>
              <w:t>类型</w:t>
            </w:r>
            <w:r>
              <w:rPr>
                <w:rFonts w:hint="eastAsia" w:ascii="宋体" w:cs="宋体"/>
                <w:color w:val="auto"/>
                <w:sz w:val="21"/>
                <w:szCs w:val="21"/>
                <w:highlight w:val="none"/>
                <w:lang w:val="en-US" w:eastAsia="zh-CN"/>
              </w:rPr>
              <w:t xml:space="preserve">: </w:t>
            </w:r>
            <w:r>
              <w:rPr>
                <w:rFonts w:hint="eastAsia" w:ascii="宋体" w:cs="宋体"/>
                <w:color w:val="auto"/>
                <w:sz w:val="21"/>
                <w:szCs w:val="21"/>
                <w:highlight w:val="none"/>
              </w:rPr>
              <w:t>真彩色超级CCD，无彩虹现象</w:t>
            </w:r>
          </w:p>
          <w:p w14:paraId="4AEF24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rPr>
            </w:pPr>
            <w:r>
              <w:rPr>
                <w:rFonts w:hint="eastAsia" w:ascii="宋体" w:cs="宋体"/>
                <w:color w:val="auto"/>
                <w:sz w:val="21"/>
                <w:szCs w:val="21"/>
                <w:highlight w:val="none"/>
                <w:lang w:val="en-US" w:eastAsia="zh-CN"/>
              </w:rPr>
              <w:t>11、</w:t>
            </w:r>
            <w:r>
              <w:rPr>
                <w:rFonts w:hint="eastAsia" w:ascii="宋体" w:cs="宋体"/>
                <w:color w:val="auto"/>
                <w:sz w:val="21"/>
                <w:szCs w:val="21"/>
                <w:highlight w:val="none"/>
              </w:rPr>
              <w:t>兼容高频治疗设备</w:t>
            </w:r>
            <w:r>
              <w:rPr>
                <w:rFonts w:hint="eastAsia" w:ascii="宋体" w:cs="宋体"/>
                <w:color w:val="auto"/>
                <w:sz w:val="21"/>
                <w:szCs w:val="21"/>
                <w:highlight w:val="none"/>
                <w:lang w:val="en-US" w:eastAsia="zh-CN"/>
              </w:rPr>
              <w:t xml:space="preserve">: </w:t>
            </w:r>
            <w:r>
              <w:rPr>
                <w:rFonts w:hint="eastAsia" w:ascii="宋体" w:cs="宋体"/>
                <w:color w:val="auto"/>
                <w:sz w:val="21"/>
                <w:szCs w:val="21"/>
                <w:highlight w:val="none"/>
              </w:rPr>
              <w:t>可兼容高频电刀治疗设备</w:t>
            </w:r>
          </w:p>
          <w:p w14:paraId="0394BA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val="en-US" w:eastAsia="zh-CN"/>
              </w:rPr>
            </w:pPr>
            <w:r>
              <w:rPr>
                <w:rFonts w:hint="eastAsia" w:ascii="宋体" w:cs="宋体"/>
                <w:color w:val="auto"/>
                <w:sz w:val="21"/>
                <w:szCs w:val="21"/>
                <w:highlight w:val="none"/>
                <w:lang w:val="en-US" w:eastAsia="zh-CN"/>
              </w:rPr>
              <w:t>二、项目配置清单：</w:t>
            </w:r>
          </w:p>
          <w:p w14:paraId="5A38FA6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cs="宋体"/>
                <w:color w:val="auto"/>
                <w:sz w:val="21"/>
                <w:szCs w:val="21"/>
                <w:highlight w:val="none"/>
                <w:lang w:val="en-US" w:eastAsia="zh-CN"/>
              </w:rPr>
            </w:pPr>
            <w:r>
              <w:rPr>
                <w:rFonts w:hint="eastAsia" w:ascii="宋体" w:cs="宋体"/>
                <w:color w:val="auto"/>
                <w:sz w:val="21"/>
                <w:szCs w:val="21"/>
                <w:highlight w:val="none"/>
                <w:lang w:val="en-US" w:eastAsia="zh-CN"/>
              </w:rPr>
              <w:t>1、内镜图像处理器 1台</w:t>
            </w:r>
          </w:p>
          <w:p w14:paraId="0A87D0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s="宋体"/>
                <w:color w:val="auto"/>
                <w:sz w:val="21"/>
                <w:szCs w:val="21"/>
                <w:highlight w:val="none"/>
                <w:lang w:val="en-US" w:eastAsia="zh-CN"/>
              </w:rPr>
            </w:pPr>
            <w:r>
              <w:rPr>
                <w:rFonts w:hint="eastAsia" w:ascii="宋体" w:cs="宋体"/>
                <w:color w:val="auto"/>
                <w:sz w:val="21"/>
                <w:szCs w:val="21"/>
                <w:highlight w:val="none"/>
                <w:lang w:val="en-US" w:eastAsia="zh-CN"/>
              </w:rPr>
              <w:t>2、高清电子气管镜（检查镜）1条</w:t>
            </w:r>
          </w:p>
          <w:p w14:paraId="5CCE085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cs="宋体"/>
                <w:color w:val="auto"/>
                <w:sz w:val="21"/>
                <w:szCs w:val="21"/>
                <w:highlight w:val="none"/>
                <w:lang w:val="en-US" w:eastAsia="zh-CN"/>
              </w:rPr>
            </w:pPr>
            <w:r>
              <w:rPr>
                <w:rFonts w:hint="eastAsia" w:ascii="宋体" w:cs="宋体"/>
                <w:color w:val="auto"/>
                <w:sz w:val="21"/>
                <w:szCs w:val="21"/>
                <w:highlight w:val="none"/>
                <w:lang w:val="en-US" w:eastAsia="zh-CN"/>
              </w:rPr>
              <w:t>3、高清电子气管镜（治疗镜）1条</w:t>
            </w:r>
          </w:p>
          <w:p w14:paraId="67A6348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cs="宋体"/>
                <w:color w:val="auto"/>
                <w:sz w:val="21"/>
                <w:szCs w:val="21"/>
                <w:highlight w:val="none"/>
                <w:lang w:val="en-US" w:eastAsia="zh-CN"/>
              </w:rPr>
            </w:pPr>
            <w:r>
              <w:rPr>
                <w:rFonts w:hint="eastAsia" w:ascii="宋体" w:cs="宋体"/>
                <w:color w:val="auto"/>
                <w:sz w:val="21"/>
                <w:szCs w:val="21"/>
                <w:highlight w:val="none"/>
                <w:lang w:val="en-US" w:eastAsia="zh-CN"/>
              </w:rPr>
              <w:t>4、≥24寸监视器 1台</w:t>
            </w:r>
          </w:p>
          <w:p w14:paraId="3C87626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cs="宋体"/>
                <w:color w:val="auto"/>
                <w:sz w:val="21"/>
                <w:szCs w:val="21"/>
                <w:highlight w:val="none"/>
                <w:lang w:val="en-US" w:eastAsia="zh-CN"/>
              </w:rPr>
            </w:pPr>
            <w:r>
              <w:rPr>
                <w:rFonts w:hint="eastAsia" w:ascii="宋体" w:cs="宋体"/>
                <w:color w:val="auto"/>
                <w:sz w:val="21"/>
                <w:szCs w:val="21"/>
                <w:highlight w:val="none"/>
                <w:lang w:val="en-US" w:eastAsia="zh-CN"/>
              </w:rPr>
              <w:t>5、台车 1台</w:t>
            </w:r>
          </w:p>
          <w:p w14:paraId="684985E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color w:val="auto"/>
                <w:sz w:val="21"/>
                <w:szCs w:val="21"/>
                <w:highlight w:val="none"/>
              </w:rPr>
            </w:pPr>
            <w:r>
              <w:rPr>
                <w:rFonts w:hint="eastAsia" w:ascii="宋体" w:cs="宋体"/>
                <w:color w:val="auto"/>
                <w:sz w:val="21"/>
                <w:szCs w:val="21"/>
                <w:highlight w:val="none"/>
                <w:lang w:val="en-US" w:eastAsia="zh-CN"/>
              </w:rPr>
              <w:t>6、高清工作站1套</w:t>
            </w:r>
          </w:p>
        </w:tc>
        <w:tc>
          <w:tcPr>
            <w:tcW w:w="1315" w:type="dxa"/>
            <w:tcBorders>
              <w:top w:val="single" w:color="auto" w:sz="4" w:space="0"/>
              <w:left w:val="single" w:color="auto" w:sz="4" w:space="0"/>
              <w:bottom w:val="single" w:color="auto" w:sz="4" w:space="0"/>
              <w:right w:val="single" w:color="auto" w:sz="4" w:space="0"/>
            </w:tcBorders>
            <w:vAlign w:val="center"/>
          </w:tcPr>
          <w:p w14:paraId="507703F3">
            <w:pPr>
              <w:widowControl/>
              <w:spacing w:line="360" w:lineRule="auto"/>
              <w:jc w:val="center"/>
              <w:rPr>
                <w:rFonts w:ascii="宋体" w:eastAsia="宋体" w:cs="宋体"/>
                <w:color w:val="auto"/>
                <w:szCs w:val="21"/>
                <w:highlight w:val="none"/>
              </w:rPr>
            </w:pPr>
            <w:r>
              <w:rPr>
                <w:rFonts w:hint="eastAsia" w:ascii="宋体" w:cs="宋体"/>
                <w:bCs/>
                <w:color w:val="auto"/>
                <w:kern w:val="0"/>
                <w:szCs w:val="21"/>
                <w:highlight w:val="none"/>
              </w:rPr>
              <w:t>工业*</w:t>
            </w:r>
          </w:p>
        </w:tc>
      </w:tr>
      <w:tr w14:paraId="1D7F4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545" w:type="dxa"/>
            <w:tcBorders>
              <w:top w:val="single" w:color="auto" w:sz="4" w:space="0"/>
              <w:left w:val="single" w:color="auto" w:sz="4" w:space="0"/>
              <w:bottom w:val="single" w:color="auto" w:sz="4" w:space="0"/>
              <w:right w:val="single" w:color="auto" w:sz="4" w:space="0"/>
            </w:tcBorders>
          </w:tcPr>
          <w:p w14:paraId="257D7DA4">
            <w:pPr>
              <w:spacing w:line="360" w:lineRule="auto"/>
              <w:jc w:val="center"/>
              <w:rPr>
                <w:rFonts w:ascii="宋体" w:eastAsia="宋体" w:cs="宋体"/>
                <w:color w:val="auto"/>
                <w:highlight w:val="none"/>
              </w:rPr>
            </w:pPr>
          </w:p>
          <w:p w14:paraId="593462AE">
            <w:pPr>
              <w:spacing w:line="360" w:lineRule="auto"/>
              <w:jc w:val="center"/>
              <w:rPr>
                <w:rFonts w:ascii="宋体" w:eastAsia="宋体" w:cs="宋体"/>
                <w:color w:val="auto"/>
                <w:highlight w:val="none"/>
              </w:rPr>
            </w:pPr>
          </w:p>
          <w:p w14:paraId="7561BD4D">
            <w:pPr>
              <w:spacing w:line="360" w:lineRule="auto"/>
              <w:ind w:firstLine="420" w:firstLineChars="200"/>
              <w:jc w:val="center"/>
              <w:rPr>
                <w:rFonts w:ascii="宋体" w:eastAsia="宋体" w:cs="宋体"/>
                <w:color w:val="auto"/>
                <w:highlight w:val="none"/>
              </w:rPr>
            </w:pPr>
            <w:r>
              <w:rPr>
                <w:rFonts w:hint="eastAsia" w:ascii="宋体" w:eastAsia="宋体" w:cs="宋体"/>
                <w:color w:val="auto"/>
                <w:highlight w:val="none"/>
              </w:rPr>
              <w:t>商</w:t>
            </w:r>
            <w:r>
              <w:rPr>
                <w:rFonts w:hint="eastAsia" w:ascii="宋体" w:cs="宋体"/>
                <w:color w:val="auto"/>
                <w:highlight w:val="none"/>
                <w:lang w:val="en-US" w:eastAsia="zh-CN"/>
              </w:rPr>
              <w:t>商</w:t>
            </w:r>
            <w:r>
              <w:rPr>
                <w:rFonts w:hint="eastAsia" w:ascii="宋体" w:eastAsia="宋体" w:cs="宋体"/>
                <w:color w:val="auto"/>
                <w:highlight w:val="none"/>
              </w:rPr>
              <w:t>务条款</w:t>
            </w:r>
          </w:p>
        </w:tc>
        <w:tc>
          <w:tcPr>
            <w:tcW w:w="9576" w:type="dxa"/>
            <w:gridSpan w:val="5"/>
            <w:tcBorders>
              <w:top w:val="single" w:color="auto" w:sz="4" w:space="0"/>
              <w:left w:val="single" w:color="auto" w:sz="4" w:space="0"/>
              <w:bottom w:val="single" w:color="auto" w:sz="4" w:space="0"/>
              <w:right w:val="single" w:color="auto" w:sz="4" w:space="0"/>
            </w:tcBorders>
          </w:tcPr>
          <w:p w14:paraId="6D30BA9E">
            <w:pPr>
              <w:tabs>
                <w:tab w:val="left" w:pos="180"/>
                <w:tab w:val="left" w:pos="1620"/>
              </w:tabs>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商务条款：</w:t>
            </w:r>
          </w:p>
          <w:p w14:paraId="4192D3D6">
            <w:pPr>
              <w:spacing w:line="360" w:lineRule="auto"/>
              <w:ind w:firstLine="420" w:firstLineChars="200"/>
              <w:textAlignment w:val="center"/>
              <w:rPr>
                <w:rFonts w:hint="eastAsia" w:ascii="宋体" w:hAnsi="宋体" w:cs="宋体"/>
                <w:color w:val="auto"/>
                <w:highlight w:val="none"/>
              </w:rPr>
            </w:pPr>
            <w:r>
              <w:rPr>
                <w:rFonts w:hint="eastAsia" w:ascii="宋体" w:hAnsi="宋体" w:cs="宋体"/>
                <w:color w:val="auto"/>
                <w:highlight w:val="none"/>
              </w:rPr>
              <w:t>（一）合同签订期：自成交通知书发出之日起25日（日历天）内。</w:t>
            </w:r>
          </w:p>
          <w:p w14:paraId="4A64A7C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（二）交付使用期：</w:t>
            </w:r>
            <w:r>
              <w:rPr>
                <w:rFonts w:hint="eastAsia" w:ascii="宋体" w:hAnsi="宋体" w:cs="宋体"/>
                <w:color w:val="auto"/>
                <w:szCs w:val="21"/>
                <w:highlight w:val="none"/>
              </w:rPr>
              <w:t>自合同签订之日起30天（日历日）内交货并安装调试完毕，并通过验收合格、交付正常使用。如因采购人场地不具备安装条件、天气或第三方人员影响等不可抗原因，则时间顺延。</w:t>
            </w:r>
          </w:p>
          <w:p w14:paraId="53AB3505">
            <w:pPr>
              <w:spacing w:line="360" w:lineRule="auto"/>
              <w:ind w:firstLine="420" w:firstLineChars="200"/>
              <w:textAlignment w:val="center"/>
              <w:rPr>
                <w:rFonts w:hint="eastAsia" w:ascii="宋体" w:hAnsi="宋体" w:cs="宋体"/>
                <w:color w:val="auto"/>
                <w:highlight w:val="none"/>
              </w:rPr>
            </w:pPr>
            <w:r>
              <w:rPr>
                <w:rFonts w:hint="eastAsia" w:ascii="宋体" w:hAnsi="宋体" w:cs="宋体"/>
                <w:color w:val="auto"/>
                <w:highlight w:val="none"/>
              </w:rPr>
              <w:t>（三）交货地点：广西防城港市采购人指定地点</w:t>
            </w:r>
          </w:p>
          <w:p w14:paraId="7288EAFD">
            <w:pPr>
              <w:spacing w:line="360" w:lineRule="auto"/>
              <w:ind w:firstLine="420" w:firstLineChars="200"/>
              <w:textAlignment w:val="center"/>
              <w:rPr>
                <w:rFonts w:hint="eastAsia" w:ascii="宋体" w:hAnsi="宋体" w:cs="宋体"/>
                <w:color w:val="auto"/>
                <w:highlight w:val="none"/>
              </w:rPr>
            </w:pPr>
            <w:r>
              <w:rPr>
                <w:rFonts w:hint="eastAsia" w:ascii="宋体" w:hAnsi="宋体" w:cs="宋体"/>
                <w:color w:val="auto"/>
                <w:highlight w:val="none"/>
              </w:rPr>
              <w:t>（四）交货方式：现场交货</w:t>
            </w:r>
          </w:p>
          <w:p w14:paraId="6566C32C">
            <w:pPr>
              <w:spacing w:line="360" w:lineRule="auto"/>
              <w:ind w:firstLine="420" w:firstLineChars="200"/>
              <w:textAlignment w:val="center"/>
              <w:rPr>
                <w:rFonts w:hint="eastAsia" w:ascii="宋体" w:hAnsi="宋体" w:cs="宋体"/>
                <w:color w:val="auto"/>
                <w:highlight w:val="none"/>
              </w:rPr>
            </w:pPr>
            <w:r>
              <w:rPr>
                <w:rFonts w:hint="eastAsia" w:ascii="宋体" w:hAnsi="宋体" w:cs="宋体"/>
                <w:color w:val="auto"/>
                <w:highlight w:val="none"/>
              </w:rPr>
              <w:t>（五）售后服务要求：</w:t>
            </w:r>
          </w:p>
          <w:p w14:paraId="7B01F03F">
            <w:pPr>
              <w:spacing w:line="360" w:lineRule="auto"/>
              <w:ind w:firstLine="420" w:firstLineChars="200"/>
              <w:textAlignment w:val="center"/>
              <w:rPr>
                <w:rFonts w:hint="eastAsia" w:ascii="宋体" w:hAnsi="宋体" w:cs="宋体"/>
                <w:color w:val="auto"/>
                <w:highlight w:val="none"/>
              </w:rPr>
            </w:pPr>
            <w:r>
              <w:rPr>
                <w:rFonts w:hint="eastAsia" w:ascii="宋体" w:hAnsi="宋体" w:cs="宋体"/>
                <w:color w:val="auto"/>
                <w:highlight w:val="none"/>
              </w:rPr>
              <w:t>1.质量保证期不低于1年（自交货并</w:t>
            </w:r>
            <w:r>
              <w:rPr>
                <w:rFonts w:hint="eastAsia"/>
                <w:color w:val="auto"/>
                <w:highlight w:val="none"/>
              </w:rPr>
              <w:t>通过采购人</w:t>
            </w:r>
            <w:r>
              <w:rPr>
                <w:rFonts w:hint="eastAsia" w:ascii="宋体" w:hAnsi="宋体" w:cs="宋体"/>
                <w:color w:val="auto"/>
                <w:highlight w:val="none"/>
              </w:rPr>
              <w:t>验收合格之日起计）。“技术参数要求”中有特殊要求的，按特殊要求执行。</w:t>
            </w:r>
          </w:p>
          <w:p w14:paraId="5DD97F9B">
            <w:pPr>
              <w:spacing w:line="360" w:lineRule="auto"/>
              <w:ind w:firstLine="420" w:firstLineChars="200"/>
              <w:textAlignment w:val="center"/>
              <w:rPr>
                <w:rFonts w:hint="eastAsia" w:ascii="宋体" w:hAnsi="宋体" w:cs="宋体"/>
                <w:color w:val="auto"/>
                <w:highlight w:val="none"/>
              </w:rPr>
            </w:pPr>
            <w:r>
              <w:rPr>
                <w:rFonts w:hint="eastAsia" w:ascii="宋体" w:hAnsi="宋体" w:cs="宋体"/>
                <w:color w:val="auto"/>
                <w:highlight w:val="none"/>
              </w:rPr>
              <w:t>2.故障响应时间：成交供应商应接到故障通知后在6小时内到采购人指定现场，按国家及行业标准对故障进行及时处理；在24小时内不能解决的，</w:t>
            </w:r>
            <w:r>
              <w:rPr>
                <w:rFonts w:hint="eastAsia"/>
                <w:color w:val="auto"/>
                <w:highlight w:val="none"/>
              </w:rPr>
              <w:t>成交</w:t>
            </w:r>
            <w:r>
              <w:rPr>
                <w:rFonts w:hint="eastAsia" w:ascii="宋体" w:hAnsi="宋体" w:cs="宋体"/>
                <w:color w:val="auto"/>
                <w:highlight w:val="none"/>
              </w:rPr>
              <w:t>供应商须在3个工作日内提供</w:t>
            </w:r>
            <w:r>
              <w:rPr>
                <w:rFonts w:hint="eastAsia"/>
                <w:color w:val="auto"/>
                <w:highlight w:val="none"/>
              </w:rPr>
              <w:t>等同或优于</w:t>
            </w:r>
            <w:r>
              <w:rPr>
                <w:rFonts w:hint="eastAsia" w:ascii="宋体" w:hAnsi="宋体" w:cs="宋体"/>
                <w:color w:val="auto"/>
                <w:highlight w:val="none"/>
              </w:rPr>
              <w:t>原设备技术参数要求的备用产品，以保证采购人的正常工作。</w:t>
            </w:r>
          </w:p>
          <w:p w14:paraId="7B0B0E4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所有提供的产品均要求是原厂新品，按国家有关产品“三包”规定执行“三包”以及厂家承诺进行；免费送货上门、安装、调试，免费培训使用人员和维护人员，培训内容主要为：功能设备的软硬件安装、维护（包括操作系统的完全安装、维护等）。</w:t>
            </w:r>
          </w:p>
          <w:p w14:paraId="57DED34C">
            <w:pPr>
              <w:spacing w:line="360" w:lineRule="auto"/>
              <w:ind w:firstLine="420" w:firstLineChars="200"/>
              <w:textAlignment w:val="center"/>
              <w:rPr>
                <w:rFonts w:hint="eastAsia" w:ascii="宋体" w:hAnsi="宋体" w:cs="宋体"/>
                <w:color w:val="auto"/>
                <w:highlight w:val="none"/>
              </w:rPr>
            </w:pPr>
            <w:r>
              <w:rPr>
                <w:rFonts w:hint="eastAsia" w:ascii="宋体" w:hAnsi="宋体" w:cs="宋体"/>
                <w:color w:val="auto"/>
                <w:highlight w:val="none"/>
              </w:rPr>
              <w:t>4.在质量保证期内设备非因人为及不可抗拒因素的原因而引起损坏或质量问题，成交供应商应免费予以技术服务</w:t>
            </w:r>
            <w:r>
              <w:rPr>
                <w:rFonts w:hint="eastAsia"/>
                <w:color w:val="auto"/>
                <w:highlight w:val="none"/>
              </w:rPr>
              <w:t>、</w:t>
            </w:r>
            <w:r>
              <w:rPr>
                <w:rFonts w:hint="eastAsia" w:ascii="宋体" w:hAnsi="宋体" w:cs="宋体"/>
                <w:color w:val="auto"/>
                <w:highlight w:val="none"/>
              </w:rPr>
              <w:t>维修或设备更换，并承担相应费用和零部件的费用，因人为因素出现的故障不在免费保修范围内，成交供应商也要积极帮助采购人修理，并提供优惠价格的配件和服务。</w:t>
            </w:r>
          </w:p>
          <w:p w14:paraId="42E80652">
            <w:pPr>
              <w:spacing w:line="360" w:lineRule="auto"/>
              <w:ind w:firstLine="420" w:firstLineChars="200"/>
              <w:textAlignment w:val="center"/>
              <w:rPr>
                <w:rFonts w:hint="eastAsia" w:ascii="宋体" w:hAnsi="宋体" w:cs="宋体"/>
                <w:color w:val="auto"/>
                <w:highlight w:val="none"/>
              </w:rPr>
            </w:pPr>
            <w:r>
              <w:rPr>
                <w:rFonts w:hint="eastAsia" w:ascii="宋体" w:hAnsi="宋体" w:cs="宋体"/>
                <w:color w:val="auto"/>
                <w:highlight w:val="none"/>
              </w:rPr>
              <w:t>（六）其他要求：</w:t>
            </w:r>
          </w:p>
          <w:p w14:paraId="52B7920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1.竞标报价为采购人指定地点的现场交货价，包括：</w:t>
            </w:r>
          </w:p>
          <w:p w14:paraId="5159F12E">
            <w:pPr>
              <w:spacing w:line="360" w:lineRule="auto"/>
              <w:ind w:firstLine="420" w:firstLineChars="200"/>
              <w:textAlignment w:val="center"/>
              <w:rPr>
                <w:rFonts w:hint="eastAsia" w:ascii="宋体" w:hAnsi="宋体" w:cs="宋体"/>
                <w:color w:val="auto"/>
                <w:highlight w:val="none"/>
              </w:rPr>
            </w:pPr>
            <w:r>
              <w:rPr>
                <w:rFonts w:hint="eastAsia" w:ascii="宋体" w:hAnsi="宋体" w:cs="宋体"/>
                <w:color w:val="auto"/>
                <w:highlight w:val="none"/>
              </w:rPr>
              <w:t>（1）货物及标准附件、备品备件、专用工具的价格；</w:t>
            </w:r>
          </w:p>
          <w:p w14:paraId="1A73422B">
            <w:pPr>
              <w:spacing w:line="360" w:lineRule="auto"/>
              <w:ind w:firstLine="420" w:firstLineChars="200"/>
              <w:textAlignment w:val="center"/>
              <w:rPr>
                <w:rFonts w:hint="eastAsia" w:ascii="宋体" w:hAnsi="宋体" w:cs="宋体"/>
                <w:color w:val="auto"/>
                <w:highlight w:val="none"/>
              </w:rPr>
            </w:pPr>
            <w:r>
              <w:rPr>
                <w:rFonts w:hint="eastAsia" w:ascii="宋体" w:hAnsi="宋体" w:cs="宋体"/>
                <w:color w:val="auto"/>
                <w:highlight w:val="none"/>
              </w:rPr>
              <w:t>（2）运输、装卸、调试、培训、技术支持、售后服务等费用；</w:t>
            </w:r>
          </w:p>
          <w:p w14:paraId="01AC39B7">
            <w:pPr>
              <w:spacing w:line="360" w:lineRule="auto"/>
              <w:ind w:firstLine="420" w:firstLineChars="200"/>
              <w:textAlignment w:val="center"/>
              <w:rPr>
                <w:rFonts w:hint="eastAsia" w:ascii="宋体" w:hAnsi="宋体" w:cs="宋体"/>
                <w:color w:val="auto"/>
                <w:highlight w:val="none"/>
              </w:rPr>
            </w:pPr>
            <w:r>
              <w:rPr>
                <w:rFonts w:hint="eastAsia" w:ascii="宋体" w:hAnsi="宋体" w:cs="宋体"/>
                <w:color w:val="auto"/>
                <w:highlight w:val="none"/>
              </w:rPr>
              <w:t>（3）必要的保险费用和各项税费；</w:t>
            </w:r>
          </w:p>
          <w:p w14:paraId="53989363">
            <w:pPr>
              <w:spacing w:line="360" w:lineRule="auto"/>
              <w:ind w:firstLine="420" w:firstLineChars="200"/>
              <w:textAlignment w:val="center"/>
              <w:rPr>
                <w:rFonts w:hint="eastAsia" w:ascii="宋体" w:hAnsi="宋体" w:cs="宋体"/>
                <w:color w:val="auto"/>
                <w:highlight w:val="none"/>
              </w:rPr>
            </w:pPr>
            <w:r>
              <w:rPr>
                <w:rFonts w:hint="eastAsia" w:ascii="宋体" w:hAnsi="宋体" w:cs="宋体"/>
                <w:color w:val="auto"/>
                <w:highlight w:val="none"/>
              </w:rPr>
              <w:t>（4）包括拆旧费用、安装费用、安装后的现场垃圾清理；</w:t>
            </w:r>
          </w:p>
          <w:p w14:paraId="60A5052D">
            <w:pPr>
              <w:spacing w:line="360" w:lineRule="auto"/>
              <w:ind w:firstLine="420" w:firstLineChars="200"/>
              <w:textAlignment w:val="center"/>
              <w:rPr>
                <w:rFonts w:hint="eastAsia" w:ascii="宋体" w:hAnsi="宋体" w:cs="宋体"/>
                <w:color w:val="auto"/>
                <w:highlight w:val="none"/>
              </w:rPr>
            </w:pPr>
            <w:r>
              <w:rPr>
                <w:rFonts w:hint="eastAsia" w:ascii="宋体" w:hAnsi="宋体" w:cs="宋体"/>
                <w:color w:val="auto"/>
                <w:highlight w:val="none"/>
              </w:rPr>
              <w:t>（5）设备安装、培训（含教材费、场地租用费）、送货上门的费用；</w:t>
            </w:r>
          </w:p>
          <w:p w14:paraId="4D22DFEB">
            <w:pPr>
              <w:spacing w:line="360" w:lineRule="auto"/>
              <w:ind w:firstLine="420" w:firstLineChars="200"/>
              <w:textAlignment w:val="center"/>
              <w:rPr>
                <w:rFonts w:hint="eastAsia" w:ascii="宋体" w:hAnsi="宋体" w:cs="宋体"/>
                <w:color w:val="auto"/>
                <w:highlight w:val="none"/>
                <w:lang w:eastAsia="zh-CN"/>
              </w:rPr>
            </w:pPr>
            <w:r>
              <w:rPr>
                <w:rFonts w:hint="eastAsia" w:ascii="宋体" w:hAnsi="宋体" w:cs="宋体"/>
                <w:color w:val="auto"/>
                <w:highlight w:val="none"/>
              </w:rPr>
              <w:t>（6）到现场验收的费用</w:t>
            </w:r>
            <w:r>
              <w:rPr>
                <w:rFonts w:hint="eastAsia" w:ascii="宋体" w:hAnsi="宋体" w:cs="宋体"/>
                <w:color w:val="auto"/>
                <w:highlight w:val="none"/>
                <w:lang w:eastAsia="zh-CN"/>
              </w:rPr>
              <w:t>；</w:t>
            </w:r>
          </w:p>
          <w:p w14:paraId="6FD6BFC4">
            <w:pPr>
              <w:spacing w:line="360" w:lineRule="auto"/>
              <w:ind w:firstLine="420" w:firstLineChars="200"/>
              <w:textAlignment w:val="center"/>
              <w:rPr>
                <w:rFonts w:hint="eastAsia" w:ascii="宋体" w:hAnsi="宋体" w:cs="宋体"/>
                <w:color w:val="auto"/>
                <w:highlight w:val="none"/>
                <w:lang w:eastAsia="zh-CN"/>
              </w:rPr>
            </w:pPr>
            <w:r>
              <w:rPr>
                <w:rFonts w:hint="eastAsia" w:ascii="宋体" w:hAnsi="宋体" w:cs="宋体"/>
                <w:color w:val="auto"/>
                <w:highlight w:val="none"/>
              </w:rPr>
              <w:t>（7）仪器设备按规定需要第三方检测公司检测的费用</w:t>
            </w:r>
            <w:r>
              <w:rPr>
                <w:rFonts w:hint="eastAsia" w:ascii="宋体" w:hAnsi="宋体" w:cs="宋体"/>
                <w:color w:val="auto"/>
                <w:highlight w:val="none"/>
                <w:lang w:eastAsia="zh-CN"/>
              </w:rPr>
              <w:t>；</w:t>
            </w:r>
          </w:p>
          <w:p w14:paraId="732287F5">
            <w:pPr>
              <w:spacing w:line="360" w:lineRule="auto"/>
              <w:ind w:left="420" w:leftChars="200" w:firstLine="0" w:firstLineChars="0"/>
              <w:textAlignment w:val="center"/>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8</w:t>
            </w:r>
            <w:r>
              <w:rPr>
                <w:rFonts w:hint="eastAsia" w:ascii="宋体" w:hAnsi="宋体" w:cs="宋体"/>
                <w:color w:val="auto"/>
                <w:highlight w:val="none"/>
                <w:lang w:eastAsia="zh-CN"/>
              </w:rPr>
              <w:t>）办理进口产品所有相关手续产生的所有费用及接入医院的信息系统产生的所有费用（</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2.付款方式：采用分期付款方式，</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自合同签订且具备支付条件后，在收到发票之日起30个工作日内支付合同款的30%给</w:t>
            </w:r>
            <w:r>
              <w:rPr>
                <w:rFonts w:hint="eastAsia" w:ascii="宋体" w:hAnsi="宋体" w:eastAsia="宋体" w:cs="宋体"/>
                <w:color w:val="auto"/>
                <w:highlight w:val="none"/>
                <w:lang w:val="en-US" w:eastAsia="zh-CN"/>
              </w:rPr>
              <w:t>成交人</w:t>
            </w:r>
            <w:r>
              <w:rPr>
                <w:rFonts w:hint="eastAsia" w:ascii="宋体" w:hAnsi="宋体" w:eastAsia="宋体" w:cs="宋体"/>
                <w:color w:val="auto"/>
                <w:highlight w:val="none"/>
              </w:rPr>
              <w:t>，自项目完成且验收合格，正常交付使用后，</w:t>
            </w:r>
            <w:r>
              <w:rPr>
                <w:rFonts w:hint="eastAsia" w:ascii="宋体" w:hAnsi="宋体" w:eastAsia="宋体" w:cs="宋体"/>
                <w:color w:val="auto"/>
                <w:highlight w:val="none"/>
                <w:lang w:val="en-US" w:eastAsia="zh-CN"/>
              </w:rPr>
              <w:t>成交人</w:t>
            </w:r>
            <w:r>
              <w:rPr>
                <w:rFonts w:hint="eastAsia" w:ascii="宋体" w:hAnsi="宋体" w:eastAsia="宋体" w:cs="宋体"/>
                <w:color w:val="auto"/>
                <w:highlight w:val="none"/>
              </w:rPr>
              <w:t>开具项目款全额发票给</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在收到发票之日起1年内支付剩余的合同金额给</w:t>
            </w:r>
            <w:r>
              <w:rPr>
                <w:rFonts w:hint="eastAsia" w:ascii="宋体" w:hAnsi="宋体" w:eastAsia="宋体" w:cs="宋体"/>
                <w:color w:val="auto"/>
                <w:highlight w:val="none"/>
                <w:lang w:val="en-US" w:eastAsia="zh-CN"/>
              </w:rPr>
              <w:t>成交人</w:t>
            </w:r>
            <w:r>
              <w:rPr>
                <w:rFonts w:hint="eastAsia" w:ascii="宋体" w:hAnsi="宋体" w:eastAsia="宋体" w:cs="宋体"/>
                <w:color w:val="auto"/>
                <w:highlight w:val="none"/>
              </w:rPr>
              <w:t>（不计利息）。</w:t>
            </w:r>
          </w:p>
          <w:p w14:paraId="0B629865">
            <w:pPr>
              <w:spacing w:line="360" w:lineRule="auto"/>
              <w:ind w:firstLine="420" w:firstLineChars="200"/>
              <w:textAlignment w:val="center"/>
              <w:rPr>
                <w:rFonts w:hint="eastAsia" w:ascii="宋体" w:hAnsi="宋体" w:cs="宋体"/>
                <w:color w:val="auto"/>
                <w:highlight w:val="none"/>
              </w:rPr>
            </w:pPr>
            <w:r>
              <w:rPr>
                <w:rFonts w:hint="eastAsia" w:ascii="宋体" w:hAnsi="宋体" w:cs="宋体"/>
                <w:color w:val="auto"/>
                <w:highlight w:val="none"/>
              </w:rPr>
              <w:t>3.</w:t>
            </w:r>
            <w:r>
              <w:rPr>
                <w:rFonts w:hint="eastAsia" w:ascii="宋体" w:eastAsia="宋体" w:cs="宋体"/>
                <w:b/>
                <w:bCs/>
                <w:color w:val="auto"/>
                <w:sz w:val="22"/>
                <w:szCs w:val="22"/>
                <w:lang w:val="en-US" w:eastAsia="zh-CN"/>
              </w:rPr>
              <w:t>采购需求中的医疗器械产品，属于II类、III类医疗器械的供应商竞标时须提供中华人民共和国医疗器械产品注册证复印件。</w:t>
            </w:r>
          </w:p>
          <w:p w14:paraId="52761852">
            <w:pPr>
              <w:spacing w:line="360" w:lineRule="auto"/>
              <w:ind w:firstLine="420" w:firstLineChars="200"/>
              <w:textAlignment w:val="center"/>
              <w:rPr>
                <w:rFonts w:hint="eastAsia"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验收条件及标准：</w:t>
            </w:r>
          </w:p>
          <w:p w14:paraId="4DF1577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所有货物必须是全新产品。交货前不允许提前开箱、调试；货物备齐后通知采购人对货物进行清点、核实，由采购人、成交供应商双方派代表当场开箱验货，并按合同条款逐条检验签收后，双方代表签字，否则不予验收。如供货时出现有设备停产的情况，须提供具备与原设备技术参数要求相同或优于原设备技术参数要求的替代产品，并经采购人确认后方可更换。</w:t>
            </w:r>
          </w:p>
          <w:p w14:paraId="10306A5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（2）交货时，所有产品均严格按采购文件上的技术规格要求、成交供应商响应和承诺的技术参数及性能和国家有关标准进行验收，达不到实质性要求的视为产品验收不合格，并按相关规定处理、处罚。</w:t>
            </w:r>
          </w:p>
          <w:p w14:paraId="14C8EB0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成交供应商承诺所提供的产品（包括硬件、配套软件）为符合国家知识产权法律法规要求的正规正版产品，不属于假冒伪劣商品；成交供应商还应保证采购人不受到第三方关于侵犯知识产权以及专利权、商标权或工业设计权等知识产权方面的指控，任何第三方如果提出此方面指控均与采购人无关，成交供应商应与第三方交涉，并承担可能发生的一切法律责任、费用和后果；若采购人因此而遭致损失的，成交供应商须赔偿该损失。</w:t>
            </w:r>
          </w:p>
          <w:p w14:paraId="346F981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（4）安装后达到验收标准应符合中国有关的国家、地方、行业标准。</w:t>
            </w:r>
            <w:r>
              <w:rPr>
                <w:rFonts w:hint="eastAsia"/>
                <w:color w:val="auto"/>
                <w:highlight w:val="none"/>
              </w:rPr>
              <w:t>成交</w:t>
            </w:r>
            <w:r>
              <w:rPr>
                <w:rFonts w:hint="eastAsia" w:ascii="宋体" w:hAnsi="宋体" w:cs="宋体"/>
                <w:color w:val="auto"/>
                <w:highlight w:val="none"/>
              </w:rPr>
              <w:t>供应商提供产品的有效检验文件，经采购人认可后，与合同的性能指标一起作为验收标准，采购人可组成验收小组对产品进行复检与性能测试，</w:t>
            </w:r>
            <w:r>
              <w:rPr>
                <w:rFonts w:hint="eastAsia"/>
                <w:color w:val="auto"/>
                <w:highlight w:val="none"/>
              </w:rPr>
              <w:t>成交</w:t>
            </w:r>
            <w:r>
              <w:rPr>
                <w:rFonts w:hint="eastAsia" w:ascii="宋体" w:hAnsi="宋体" w:cs="宋体"/>
                <w:color w:val="auto"/>
                <w:highlight w:val="none"/>
              </w:rPr>
              <w:t>供应商派出技术人员协助此项工作。项目验收合格后，签署验收合格书。</w:t>
            </w:r>
          </w:p>
          <w:p w14:paraId="63E8AEFE">
            <w:pPr>
              <w:spacing w:line="360" w:lineRule="auto"/>
              <w:ind w:firstLine="420" w:firstLineChars="200"/>
              <w:textAlignment w:val="center"/>
              <w:rPr>
                <w:rFonts w:hint="eastAsia" w:ascii="宋体" w:hAnsi="宋体" w:cs="宋体"/>
                <w:color w:val="auto"/>
                <w:highlight w:val="none"/>
              </w:rPr>
            </w:pPr>
            <w:r>
              <w:rPr>
                <w:rFonts w:hint="eastAsia" w:ascii="宋体" w:hAnsi="宋体" w:cs="宋体"/>
                <w:color w:val="auto"/>
                <w:highlight w:val="none"/>
              </w:rPr>
              <w:t>4.实施和安装要求：</w:t>
            </w:r>
          </w:p>
          <w:p w14:paraId="075BBA30">
            <w:pPr>
              <w:spacing w:line="360" w:lineRule="auto"/>
              <w:ind w:firstLine="420" w:firstLineChars="200"/>
              <w:textAlignment w:val="center"/>
              <w:rPr>
                <w:rFonts w:hint="eastAsia" w:ascii="宋体" w:hAnsi="宋体" w:cs="宋体"/>
                <w:color w:val="auto"/>
                <w:highlight w:val="none"/>
              </w:rPr>
            </w:pPr>
            <w:r>
              <w:rPr>
                <w:rFonts w:hint="eastAsia" w:ascii="宋体" w:hAnsi="宋体" w:cs="宋体"/>
                <w:color w:val="auto"/>
                <w:highlight w:val="none"/>
              </w:rPr>
              <w:t>（1）</w:t>
            </w:r>
            <w:r>
              <w:rPr>
                <w:rFonts w:hint="eastAsia"/>
                <w:color w:val="auto"/>
                <w:highlight w:val="none"/>
              </w:rPr>
              <w:t>成交</w:t>
            </w:r>
            <w:r>
              <w:rPr>
                <w:rFonts w:hint="eastAsia" w:ascii="宋体" w:hAnsi="宋体" w:cs="宋体"/>
                <w:color w:val="auto"/>
                <w:highlight w:val="none"/>
              </w:rPr>
              <w:t>供应商必须服从采购人现场负责人的指挥，按指定地点进行安装；</w:t>
            </w:r>
          </w:p>
          <w:p w14:paraId="20C62121">
            <w:pPr>
              <w:spacing w:line="360" w:lineRule="auto"/>
              <w:ind w:firstLine="420" w:firstLineChars="200"/>
              <w:textAlignment w:val="center"/>
              <w:rPr>
                <w:rFonts w:hint="eastAsia" w:ascii="宋体" w:hAnsi="宋体" w:cs="宋体"/>
                <w:color w:val="auto"/>
                <w:highlight w:val="none"/>
              </w:rPr>
            </w:pPr>
            <w:r>
              <w:rPr>
                <w:rFonts w:hint="eastAsia" w:ascii="宋体" w:hAnsi="宋体" w:cs="宋体"/>
                <w:color w:val="auto"/>
                <w:highlight w:val="none"/>
              </w:rPr>
              <w:t>（2）安装过程中的所有安全保障由</w:t>
            </w:r>
            <w:r>
              <w:rPr>
                <w:rFonts w:hint="eastAsia"/>
                <w:color w:val="auto"/>
                <w:highlight w:val="none"/>
              </w:rPr>
              <w:t>成交</w:t>
            </w:r>
            <w:r>
              <w:rPr>
                <w:rFonts w:hint="eastAsia" w:ascii="宋体" w:hAnsi="宋体" w:cs="宋体"/>
                <w:color w:val="auto"/>
                <w:highlight w:val="none"/>
              </w:rPr>
              <w:t>供应商自行负责；</w:t>
            </w:r>
          </w:p>
          <w:p w14:paraId="34165CAA">
            <w:pPr>
              <w:spacing w:line="360" w:lineRule="auto"/>
              <w:ind w:firstLine="420" w:firstLineChars="200"/>
              <w:rPr>
                <w:rFonts w:ascii="宋体" w:eastAsia="宋体" w:cs="宋体"/>
                <w:color w:val="auto"/>
                <w:szCs w:val="21"/>
                <w:highlight w:val="none"/>
              </w:rPr>
            </w:pPr>
            <w:r>
              <w:rPr>
                <w:rFonts w:hint="eastAsia" w:ascii="宋体" w:hAnsi="宋体" w:cs="宋体"/>
                <w:color w:val="auto"/>
                <w:highlight w:val="none"/>
              </w:rPr>
              <w:t>（3）严格按产品的安装规范要求进行安装，确保安全。</w:t>
            </w:r>
          </w:p>
        </w:tc>
      </w:tr>
      <w:tr w14:paraId="41847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7DAE341D">
            <w:pPr>
              <w:spacing w:line="360" w:lineRule="auto"/>
              <w:jc w:val="center"/>
              <w:rPr>
                <w:rFonts w:ascii="宋体" w:eastAsia="宋体" w:cs="宋体"/>
                <w:color w:val="auto"/>
                <w:highlight w:val="none"/>
              </w:rPr>
            </w:pPr>
            <w:r>
              <w:rPr>
                <w:rFonts w:hint="eastAsia" w:ascii="宋体" w:eastAsia="宋体" w:cs="宋体"/>
                <w:color w:val="auto"/>
                <w:highlight w:val="none"/>
              </w:rPr>
              <w:t>其他说明</w:t>
            </w:r>
          </w:p>
        </w:tc>
        <w:tc>
          <w:tcPr>
            <w:tcW w:w="9576" w:type="dxa"/>
            <w:gridSpan w:val="5"/>
            <w:tcBorders>
              <w:top w:val="single" w:color="auto" w:sz="4" w:space="0"/>
              <w:left w:val="single" w:color="auto" w:sz="4" w:space="0"/>
              <w:bottom w:val="single" w:color="auto" w:sz="4" w:space="0"/>
              <w:right w:val="single" w:color="auto" w:sz="4" w:space="0"/>
            </w:tcBorders>
          </w:tcPr>
          <w:p w14:paraId="52EB8613">
            <w:pPr>
              <w:widowControl/>
              <w:tabs>
                <w:tab w:val="left" w:pos="180"/>
                <w:tab w:val="left" w:pos="1620"/>
              </w:tabs>
              <w:spacing w:line="360" w:lineRule="auto"/>
              <w:ind w:firstLine="420" w:firstLineChars="200"/>
              <w:rPr>
                <w:rFonts w:ascii="宋体" w:eastAsia="宋体" w:cs="宋体"/>
                <w:color w:val="auto"/>
                <w:highlight w:val="none"/>
              </w:rPr>
            </w:pPr>
            <w:r>
              <w:rPr>
                <w:rFonts w:hint="eastAsia" w:ascii="宋体" w:eastAsia="宋体" w:cs="宋体"/>
                <w:color w:val="auto"/>
                <w:highlight w:val="none"/>
              </w:rPr>
              <w:t>进口产品说明：</w:t>
            </w:r>
          </w:p>
          <w:p w14:paraId="08DBAACA">
            <w:pPr>
              <w:tabs>
                <w:tab w:val="left" w:pos="180"/>
                <w:tab w:val="left" w:pos="1620"/>
              </w:tabs>
              <w:spacing w:line="360" w:lineRule="auto"/>
              <w:ind w:firstLine="420" w:firstLineChars="200"/>
              <w:rPr>
                <w:rFonts w:ascii="宋体" w:eastAsia="宋体" w:cs="宋体"/>
                <w:color w:val="auto"/>
                <w:highlight w:val="none"/>
              </w:rPr>
            </w:pPr>
            <w:r>
              <w:rPr>
                <w:rFonts w:hint="eastAsia" w:ascii="宋体" w:eastAsia="宋体" w:cs="宋体"/>
                <w:color w:val="auto"/>
                <w:highlight w:val="none"/>
              </w:rPr>
              <w:t>本项目“需求一览表”中的第1项货物</w:t>
            </w:r>
            <w:r>
              <w:rPr>
                <w:rFonts w:hint="eastAsia" w:ascii="宋体" w:eastAsia="宋体" w:cs="宋体"/>
                <w:color w:val="auto"/>
                <w:highlight w:val="none"/>
                <w:lang w:val="en-US" w:eastAsia="zh-CN"/>
              </w:rPr>
              <w:t>电子支气管内窥镜</w:t>
            </w:r>
            <w:r>
              <w:rPr>
                <w:rFonts w:hint="eastAsia" w:ascii="宋体" w:eastAsia="宋体" w:cs="宋体"/>
                <w:color w:val="auto"/>
                <w:highlight w:val="none"/>
              </w:rPr>
              <w:t>所涉及的货物已按规定办妥进口产品采购审核手续，</w:t>
            </w:r>
            <w:r>
              <w:rPr>
                <w:rFonts w:hint="eastAsia" w:ascii="宋体" w:cs="宋体"/>
                <w:color w:val="auto"/>
                <w:highlight w:val="none"/>
                <w:lang w:val="en-US" w:eastAsia="zh-CN"/>
              </w:rPr>
              <w:t>竞标</w:t>
            </w:r>
            <w:r>
              <w:rPr>
                <w:rFonts w:hint="eastAsia" w:ascii="宋体" w:eastAsia="宋体" w:cs="宋体"/>
                <w:color w:val="auto"/>
                <w:highlight w:val="none"/>
              </w:rPr>
              <w:t>产品可选用进口产品；但如选用进口产品时必须为</w:t>
            </w:r>
            <w:r>
              <w:rPr>
                <w:rFonts w:hint="eastAsia" w:ascii="宋体" w:cs="宋体"/>
                <w:color w:val="auto"/>
                <w:highlight w:val="none"/>
                <w:lang w:val="en-US" w:eastAsia="zh-CN"/>
              </w:rPr>
              <w:t>全套</w:t>
            </w:r>
            <w:r>
              <w:rPr>
                <w:rFonts w:hint="eastAsia" w:ascii="宋体" w:eastAsia="宋体" w:cs="宋体"/>
                <w:color w:val="auto"/>
                <w:highlight w:val="none"/>
              </w:rPr>
              <w:t>原装进口产品（即通过中国海关报关验放进入中国境内且产自关境外的产品），同时</w:t>
            </w:r>
            <w:r>
              <w:rPr>
                <w:rFonts w:hint="eastAsia" w:ascii="宋体" w:cs="宋体"/>
                <w:color w:val="auto"/>
                <w:highlight w:val="none"/>
                <w:lang w:val="en-US" w:eastAsia="zh-CN"/>
              </w:rPr>
              <w:t>成交人</w:t>
            </w:r>
            <w:r>
              <w:rPr>
                <w:rFonts w:hint="eastAsia" w:ascii="宋体" w:eastAsia="宋体" w:cs="宋体"/>
                <w:color w:val="auto"/>
                <w:highlight w:val="none"/>
              </w:rPr>
              <w:t>必须负责办理进口产品所有相关手续并承担所有费用。优先采购向我国企业转让技术、与我国企业签订消化吸收再创新方案的</w:t>
            </w:r>
            <w:r>
              <w:rPr>
                <w:rFonts w:hint="eastAsia" w:ascii="宋体" w:cs="宋体"/>
                <w:color w:val="auto"/>
                <w:highlight w:val="none"/>
                <w:lang w:val="en-US" w:eastAsia="zh-CN"/>
              </w:rPr>
              <w:t>成交人</w:t>
            </w:r>
            <w:r>
              <w:rPr>
                <w:rFonts w:hint="eastAsia" w:ascii="宋体" w:eastAsia="宋体" w:cs="宋体"/>
                <w:color w:val="auto"/>
                <w:highlight w:val="none"/>
              </w:rPr>
              <w:t>的进口产品。</w:t>
            </w:r>
          </w:p>
        </w:tc>
      </w:tr>
      <w:bookmarkEnd w:id="58"/>
    </w:tbl>
    <w:p w14:paraId="704E2C23">
      <w:pPr>
        <w:spacing w:line="360" w:lineRule="auto"/>
        <w:rPr>
          <w:rFonts w:ascii="宋体" w:eastAsia="宋体" w:cs="Times New Roman"/>
          <w:color w:val="auto"/>
          <w:szCs w:val="24"/>
          <w:highlight w:val="none"/>
        </w:rPr>
      </w:pPr>
    </w:p>
    <w:p w14:paraId="6F6A5D2A">
      <w:pPr>
        <w:ind w:firstLine="640" w:firstLineChars="200"/>
        <w:rPr>
          <w:rFonts w:ascii="Arial Unicode MS" w:eastAsia="Arial Unicode MS" w:cs="Arial Unicode MS"/>
          <w:color w:val="auto"/>
          <w:sz w:val="32"/>
          <w:szCs w:val="32"/>
          <w:highlight w:val="none"/>
        </w:rPr>
      </w:pPr>
      <w:r>
        <w:rPr>
          <w:rFonts w:hint="eastAsia" w:ascii="Arial Unicode MS" w:eastAsia="Arial Unicode MS" w:cs="Arial Unicode MS"/>
          <w:color w:val="auto"/>
          <w:sz w:val="32"/>
          <w:szCs w:val="32"/>
          <w:highlight w:val="none"/>
        </w:rPr>
        <w:br w:type="page"/>
      </w:r>
    </w:p>
    <w:p w14:paraId="6EBAEF4B">
      <w:pPr>
        <w:spacing w:line="428" w:lineRule="exact"/>
        <w:ind w:firstLine="640" w:firstLineChars="200"/>
        <w:rPr>
          <w:rFonts w:ascii="Arial Unicode MS" w:eastAsia="Arial Unicode MS" w:cs="Arial Unicode MS"/>
          <w:color w:val="auto"/>
          <w:sz w:val="17"/>
          <w:szCs w:val="17"/>
          <w:highlight w:val="none"/>
        </w:rPr>
      </w:pPr>
      <w:r>
        <w:rPr>
          <w:rFonts w:hint="eastAsia" w:ascii="Arial Unicode MS" w:eastAsia="Arial Unicode MS" w:cs="Arial Unicode MS"/>
          <w:color w:val="auto"/>
          <w:sz w:val="32"/>
          <w:szCs w:val="32"/>
          <w:highlight w:val="none"/>
        </w:rPr>
        <w:t>附件1：</w:t>
      </w:r>
    </w:p>
    <w:p w14:paraId="5BD33A2D">
      <w:pPr>
        <w:widowControl/>
        <w:spacing w:before="120" w:beforeLines="50" w:after="120" w:afterLines="50" w:line="280" w:lineRule="exact"/>
        <w:ind w:firstLine="602" w:firstLineChars="200"/>
        <w:jc w:val="center"/>
        <w:rPr>
          <w:rFonts w:ascii="宋体" w:cs="宋体"/>
          <w:b/>
          <w:bCs/>
          <w:color w:val="auto"/>
          <w:kern w:val="0"/>
          <w:sz w:val="30"/>
          <w:szCs w:val="30"/>
          <w:highlight w:val="none"/>
        </w:rPr>
      </w:pPr>
      <w:bookmarkStart w:id="59" w:name="_Toc28361_WPSOffice_Level2"/>
      <w:bookmarkStart w:id="60" w:name="_Toc80205922"/>
      <w:bookmarkStart w:id="61" w:name="_Toc20724"/>
      <w:r>
        <w:rPr>
          <w:rFonts w:hint="eastAsia" w:ascii="宋体" w:cs="宋体"/>
          <w:b/>
          <w:bCs/>
          <w:color w:val="auto"/>
          <w:kern w:val="0"/>
          <w:sz w:val="30"/>
          <w:szCs w:val="30"/>
          <w:highlight w:val="none"/>
        </w:rPr>
        <w:t>统计上大中小微型企业划分标准</w:t>
      </w:r>
      <w:bookmarkEnd w:id="59"/>
    </w:p>
    <w:tbl>
      <w:tblPr>
        <w:tblStyle w:val="31"/>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0F08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14:paraId="197793F8">
            <w:pPr>
              <w:widowControl/>
              <w:spacing w:line="280" w:lineRule="exact"/>
              <w:jc w:val="center"/>
              <w:rPr>
                <w:rFonts w:ascii="宋体" w:cs="宋体"/>
                <w:b/>
                <w:bCs/>
                <w:color w:val="auto"/>
                <w:kern w:val="0"/>
                <w:sz w:val="18"/>
                <w:szCs w:val="21"/>
                <w:highlight w:val="none"/>
              </w:rPr>
            </w:pPr>
            <w:r>
              <w:rPr>
                <w:rFonts w:hint="eastAsia" w:ascii="宋体" w:cs="宋体"/>
                <w:b/>
                <w:bCs/>
                <w:color w:val="auto"/>
                <w:kern w:val="0"/>
                <w:sz w:val="18"/>
                <w:szCs w:val="21"/>
                <w:highlight w:val="none"/>
              </w:rPr>
              <w:t>行业名称</w:t>
            </w:r>
          </w:p>
        </w:tc>
        <w:tc>
          <w:tcPr>
            <w:tcW w:w="1369" w:type="dxa"/>
            <w:shd w:val="clear" w:color="auto" w:fill="8DB3E2"/>
            <w:vAlign w:val="center"/>
          </w:tcPr>
          <w:p w14:paraId="7BE5C9FC">
            <w:pPr>
              <w:widowControl/>
              <w:spacing w:line="280" w:lineRule="exact"/>
              <w:jc w:val="center"/>
              <w:rPr>
                <w:rFonts w:ascii="宋体" w:cs="宋体"/>
                <w:b/>
                <w:bCs/>
                <w:color w:val="auto"/>
                <w:kern w:val="0"/>
                <w:sz w:val="18"/>
                <w:szCs w:val="18"/>
                <w:highlight w:val="none"/>
              </w:rPr>
            </w:pPr>
            <w:r>
              <w:rPr>
                <w:rFonts w:hint="eastAsia" w:ascii="宋体" w:cs="宋体"/>
                <w:b/>
                <w:bCs/>
                <w:color w:val="auto"/>
                <w:kern w:val="0"/>
                <w:sz w:val="18"/>
                <w:szCs w:val="18"/>
                <w:highlight w:val="none"/>
              </w:rPr>
              <w:t>指标名称</w:t>
            </w:r>
          </w:p>
        </w:tc>
        <w:tc>
          <w:tcPr>
            <w:tcW w:w="709" w:type="dxa"/>
            <w:shd w:val="clear" w:color="auto" w:fill="8DB3E2"/>
            <w:vAlign w:val="center"/>
          </w:tcPr>
          <w:p w14:paraId="05AA8208">
            <w:pPr>
              <w:widowControl/>
              <w:spacing w:line="280" w:lineRule="exact"/>
              <w:ind w:firstLine="361" w:firstLineChars="200"/>
              <w:jc w:val="center"/>
              <w:rPr>
                <w:rFonts w:ascii="宋体" w:eastAsia="宋体" w:cs="宋体"/>
                <w:b/>
                <w:bCs/>
                <w:color w:val="auto"/>
                <w:kern w:val="0"/>
                <w:sz w:val="18"/>
                <w:szCs w:val="18"/>
                <w:highlight w:val="none"/>
              </w:rPr>
            </w:pPr>
            <w:r>
              <w:rPr>
                <w:rFonts w:hint="eastAsia" w:ascii="宋体" w:cs="宋体"/>
                <w:b/>
                <w:bCs/>
                <w:color w:val="auto"/>
                <w:kern w:val="0"/>
                <w:sz w:val="18"/>
                <w:szCs w:val="18"/>
                <w:highlight w:val="none"/>
              </w:rPr>
              <w:t>计量</w:t>
            </w:r>
          </w:p>
          <w:p w14:paraId="0B5B3378">
            <w:pPr>
              <w:widowControl/>
              <w:spacing w:line="280" w:lineRule="exact"/>
              <w:ind w:firstLine="361" w:firstLineChars="200"/>
              <w:jc w:val="center"/>
              <w:rPr>
                <w:rFonts w:ascii="宋体" w:cs="宋体"/>
                <w:b/>
                <w:bCs/>
                <w:color w:val="auto"/>
                <w:kern w:val="0"/>
                <w:sz w:val="18"/>
                <w:szCs w:val="18"/>
                <w:highlight w:val="none"/>
              </w:rPr>
            </w:pPr>
            <w:r>
              <w:rPr>
                <w:rFonts w:hint="eastAsia" w:ascii="宋体" w:cs="宋体"/>
                <w:b/>
                <w:bCs/>
                <w:color w:val="auto"/>
                <w:kern w:val="0"/>
                <w:sz w:val="18"/>
                <w:szCs w:val="18"/>
                <w:highlight w:val="none"/>
              </w:rPr>
              <w:t>单位</w:t>
            </w:r>
          </w:p>
        </w:tc>
        <w:tc>
          <w:tcPr>
            <w:tcW w:w="1125" w:type="dxa"/>
            <w:shd w:val="clear" w:color="auto" w:fill="8DB3E2"/>
            <w:vAlign w:val="center"/>
          </w:tcPr>
          <w:p w14:paraId="62DEE20C">
            <w:pPr>
              <w:widowControl/>
              <w:spacing w:line="280" w:lineRule="exact"/>
              <w:jc w:val="center"/>
              <w:rPr>
                <w:rFonts w:ascii="宋体" w:cs="宋体"/>
                <w:b/>
                <w:bCs/>
                <w:color w:val="auto"/>
                <w:kern w:val="0"/>
                <w:sz w:val="18"/>
                <w:szCs w:val="18"/>
                <w:highlight w:val="none"/>
              </w:rPr>
            </w:pPr>
            <w:r>
              <w:rPr>
                <w:rFonts w:hint="eastAsia" w:ascii="宋体" w:cs="宋体"/>
                <w:b/>
                <w:bCs/>
                <w:color w:val="auto"/>
                <w:kern w:val="0"/>
                <w:sz w:val="18"/>
                <w:szCs w:val="18"/>
                <w:highlight w:val="none"/>
              </w:rPr>
              <w:t>大型</w:t>
            </w:r>
          </w:p>
        </w:tc>
        <w:tc>
          <w:tcPr>
            <w:tcW w:w="1701" w:type="dxa"/>
            <w:shd w:val="clear" w:color="auto" w:fill="8DB3E2"/>
            <w:vAlign w:val="center"/>
          </w:tcPr>
          <w:p w14:paraId="0C8D8922">
            <w:pPr>
              <w:widowControl/>
              <w:spacing w:line="280" w:lineRule="exact"/>
              <w:jc w:val="center"/>
              <w:rPr>
                <w:rFonts w:ascii="宋体" w:cs="宋体"/>
                <w:b/>
                <w:bCs/>
                <w:color w:val="auto"/>
                <w:kern w:val="0"/>
                <w:sz w:val="18"/>
                <w:szCs w:val="18"/>
                <w:highlight w:val="none"/>
              </w:rPr>
            </w:pPr>
            <w:r>
              <w:rPr>
                <w:rFonts w:hint="eastAsia" w:ascii="宋体" w:cs="宋体"/>
                <w:b/>
                <w:bCs/>
                <w:color w:val="auto"/>
                <w:kern w:val="0"/>
                <w:sz w:val="18"/>
                <w:szCs w:val="18"/>
                <w:highlight w:val="none"/>
              </w:rPr>
              <w:t>中型</w:t>
            </w:r>
          </w:p>
        </w:tc>
        <w:tc>
          <w:tcPr>
            <w:tcW w:w="1426" w:type="dxa"/>
            <w:shd w:val="clear" w:color="auto" w:fill="8DB3E2"/>
            <w:vAlign w:val="center"/>
          </w:tcPr>
          <w:p w14:paraId="668BF4D0">
            <w:pPr>
              <w:widowControl/>
              <w:spacing w:line="280" w:lineRule="exact"/>
              <w:jc w:val="center"/>
              <w:rPr>
                <w:rFonts w:ascii="宋体" w:cs="宋体"/>
                <w:b/>
                <w:bCs/>
                <w:color w:val="auto"/>
                <w:kern w:val="0"/>
                <w:sz w:val="18"/>
                <w:szCs w:val="18"/>
                <w:highlight w:val="none"/>
              </w:rPr>
            </w:pPr>
            <w:r>
              <w:rPr>
                <w:rFonts w:hint="eastAsia" w:ascii="宋体" w:cs="宋体"/>
                <w:b/>
                <w:bCs/>
                <w:color w:val="auto"/>
                <w:kern w:val="0"/>
                <w:sz w:val="18"/>
                <w:szCs w:val="18"/>
                <w:highlight w:val="none"/>
              </w:rPr>
              <w:t>小型</w:t>
            </w:r>
          </w:p>
        </w:tc>
        <w:tc>
          <w:tcPr>
            <w:tcW w:w="992" w:type="dxa"/>
            <w:shd w:val="clear" w:color="auto" w:fill="8DB3E2"/>
            <w:vAlign w:val="center"/>
          </w:tcPr>
          <w:p w14:paraId="1060B37D">
            <w:pPr>
              <w:widowControl/>
              <w:spacing w:line="280" w:lineRule="exact"/>
              <w:jc w:val="center"/>
              <w:rPr>
                <w:rFonts w:ascii="宋体" w:cs="宋体"/>
                <w:b/>
                <w:bCs/>
                <w:color w:val="auto"/>
                <w:kern w:val="0"/>
                <w:sz w:val="18"/>
                <w:szCs w:val="18"/>
                <w:highlight w:val="none"/>
              </w:rPr>
            </w:pPr>
            <w:r>
              <w:rPr>
                <w:rFonts w:hint="eastAsia" w:ascii="宋体" w:cs="宋体"/>
                <w:b/>
                <w:bCs/>
                <w:color w:val="auto"/>
                <w:kern w:val="0"/>
                <w:sz w:val="18"/>
                <w:szCs w:val="18"/>
                <w:highlight w:val="none"/>
              </w:rPr>
              <w:t>微型</w:t>
            </w:r>
          </w:p>
        </w:tc>
      </w:tr>
      <w:tr w14:paraId="50BC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1EC7014B">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农、林、牧、渔业</w:t>
            </w:r>
          </w:p>
        </w:tc>
        <w:tc>
          <w:tcPr>
            <w:tcW w:w="1369" w:type="dxa"/>
            <w:vAlign w:val="center"/>
          </w:tcPr>
          <w:p w14:paraId="32D47BC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2B52E867">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695D19EF">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Y≥20000</w:t>
            </w:r>
          </w:p>
        </w:tc>
        <w:tc>
          <w:tcPr>
            <w:tcW w:w="1701" w:type="dxa"/>
            <w:vAlign w:val="center"/>
          </w:tcPr>
          <w:p w14:paraId="04A6DEC7">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500≤Y＜20000</w:t>
            </w:r>
          </w:p>
        </w:tc>
        <w:tc>
          <w:tcPr>
            <w:tcW w:w="1426" w:type="dxa"/>
            <w:vAlign w:val="center"/>
          </w:tcPr>
          <w:p w14:paraId="6EE957FF">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50≤Y＜500</w:t>
            </w:r>
          </w:p>
        </w:tc>
        <w:tc>
          <w:tcPr>
            <w:tcW w:w="992" w:type="dxa"/>
            <w:vAlign w:val="center"/>
          </w:tcPr>
          <w:p w14:paraId="6488696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Y＜50</w:t>
            </w:r>
          </w:p>
        </w:tc>
      </w:tr>
      <w:tr w14:paraId="5821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997A90E">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工业 *</w:t>
            </w:r>
          </w:p>
        </w:tc>
        <w:tc>
          <w:tcPr>
            <w:tcW w:w="1369" w:type="dxa"/>
            <w:vAlign w:val="center"/>
          </w:tcPr>
          <w:p w14:paraId="6F54116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19A5F0C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2831E37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X≥1000</w:t>
            </w:r>
          </w:p>
        </w:tc>
        <w:tc>
          <w:tcPr>
            <w:tcW w:w="1701" w:type="dxa"/>
            <w:vAlign w:val="center"/>
          </w:tcPr>
          <w:p w14:paraId="5581FB5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300≤X＜1000</w:t>
            </w:r>
          </w:p>
        </w:tc>
        <w:tc>
          <w:tcPr>
            <w:tcW w:w="1426" w:type="dxa"/>
            <w:vAlign w:val="center"/>
          </w:tcPr>
          <w:p w14:paraId="0002ACDF">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20≤X＜300</w:t>
            </w:r>
          </w:p>
        </w:tc>
        <w:tc>
          <w:tcPr>
            <w:tcW w:w="992" w:type="dxa"/>
            <w:vAlign w:val="center"/>
          </w:tcPr>
          <w:p w14:paraId="5226F2D2">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X＜20</w:t>
            </w:r>
          </w:p>
        </w:tc>
      </w:tr>
      <w:tr w14:paraId="76F9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DA22E06">
            <w:pPr>
              <w:rPr>
                <w:color w:val="auto"/>
                <w:highlight w:val="none"/>
              </w:rPr>
            </w:pPr>
          </w:p>
        </w:tc>
        <w:tc>
          <w:tcPr>
            <w:tcW w:w="1369" w:type="dxa"/>
            <w:vAlign w:val="center"/>
          </w:tcPr>
          <w:p w14:paraId="6B27D620">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175D9C12">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2D8ECBD7">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Y≥40000</w:t>
            </w:r>
          </w:p>
        </w:tc>
        <w:tc>
          <w:tcPr>
            <w:tcW w:w="1701" w:type="dxa"/>
            <w:vAlign w:val="center"/>
          </w:tcPr>
          <w:p w14:paraId="0330846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2000≤Y＜40000</w:t>
            </w:r>
          </w:p>
        </w:tc>
        <w:tc>
          <w:tcPr>
            <w:tcW w:w="1426" w:type="dxa"/>
            <w:vAlign w:val="center"/>
          </w:tcPr>
          <w:p w14:paraId="3743A83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300≤Y＜2000</w:t>
            </w:r>
          </w:p>
        </w:tc>
        <w:tc>
          <w:tcPr>
            <w:tcW w:w="992" w:type="dxa"/>
            <w:vAlign w:val="center"/>
          </w:tcPr>
          <w:p w14:paraId="72A5646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Y＜300</w:t>
            </w:r>
          </w:p>
        </w:tc>
      </w:tr>
      <w:tr w14:paraId="7B2D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4628BDE">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建筑业</w:t>
            </w:r>
          </w:p>
        </w:tc>
        <w:tc>
          <w:tcPr>
            <w:tcW w:w="1369" w:type="dxa"/>
            <w:vAlign w:val="center"/>
          </w:tcPr>
          <w:p w14:paraId="07B0156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195F1F8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59CD4996">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Y≥80000</w:t>
            </w:r>
          </w:p>
        </w:tc>
        <w:tc>
          <w:tcPr>
            <w:tcW w:w="1701" w:type="dxa"/>
            <w:vAlign w:val="center"/>
          </w:tcPr>
          <w:p w14:paraId="70C258F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6000≤Y＜80000</w:t>
            </w:r>
          </w:p>
        </w:tc>
        <w:tc>
          <w:tcPr>
            <w:tcW w:w="1426" w:type="dxa"/>
            <w:vAlign w:val="center"/>
          </w:tcPr>
          <w:p w14:paraId="65ACE7F6">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300≤Y＜6000</w:t>
            </w:r>
          </w:p>
        </w:tc>
        <w:tc>
          <w:tcPr>
            <w:tcW w:w="992" w:type="dxa"/>
            <w:vAlign w:val="center"/>
          </w:tcPr>
          <w:p w14:paraId="0E5754EF">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Y＜300</w:t>
            </w:r>
          </w:p>
        </w:tc>
      </w:tr>
      <w:tr w14:paraId="3379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B9C1D70">
            <w:pPr>
              <w:rPr>
                <w:color w:val="auto"/>
                <w:highlight w:val="none"/>
              </w:rPr>
            </w:pPr>
          </w:p>
        </w:tc>
        <w:tc>
          <w:tcPr>
            <w:tcW w:w="1369" w:type="dxa"/>
            <w:vAlign w:val="center"/>
          </w:tcPr>
          <w:p w14:paraId="506098F9">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资产总额(Z)</w:t>
            </w:r>
          </w:p>
        </w:tc>
        <w:tc>
          <w:tcPr>
            <w:tcW w:w="709" w:type="dxa"/>
            <w:vAlign w:val="center"/>
          </w:tcPr>
          <w:p w14:paraId="48B87A1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2843A2C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Z≥80000</w:t>
            </w:r>
          </w:p>
        </w:tc>
        <w:tc>
          <w:tcPr>
            <w:tcW w:w="1701" w:type="dxa"/>
            <w:vAlign w:val="center"/>
          </w:tcPr>
          <w:p w14:paraId="2CC453FE">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5000≤Z＜80000</w:t>
            </w:r>
          </w:p>
        </w:tc>
        <w:tc>
          <w:tcPr>
            <w:tcW w:w="1426" w:type="dxa"/>
            <w:vAlign w:val="center"/>
          </w:tcPr>
          <w:p w14:paraId="2BFCB179">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300≤Z＜5000</w:t>
            </w:r>
          </w:p>
        </w:tc>
        <w:tc>
          <w:tcPr>
            <w:tcW w:w="992" w:type="dxa"/>
            <w:vAlign w:val="center"/>
          </w:tcPr>
          <w:p w14:paraId="5E3F865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Z＜300</w:t>
            </w:r>
          </w:p>
        </w:tc>
      </w:tr>
      <w:tr w14:paraId="3F13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6334AA3">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批发业</w:t>
            </w:r>
          </w:p>
        </w:tc>
        <w:tc>
          <w:tcPr>
            <w:tcW w:w="1369" w:type="dxa"/>
            <w:vAlign w:val="center"/>
          </w:tcPr>
          <w:p w14:paraId="75D3560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06BE19F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48AAA96F">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X≥200</w:t>
            </w:r>
          </w:p>
        </w:tc>
        <w:tc>
          <w:tcPr>
            <w:tcW w:w="1701" w:type="dxa"/>
            <w:vAlign w:val="center"/>
          </w:tcPr>
          <w:p w14:paraId="23E89E5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20≤X＜200</w:t>
            </w:r>
          </w:p>
        </w:tc>
        <w:tc>
          <w:tcPr>
            <w:tcW w:w="1426" w:type="dxa"/>
            <w:vAlign w:val="center"/>
          </w:tcPr>
          <w:p w14:paraId="4E3EED0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5≤X＜20</w:t>
            </w:r>
          </w:p>
        </w:tc>
        <w:tc>
          <w:tcPr>
            <w:tcW w:w="992" w:type="dxa"/>
            <w:vAlign w:val="center"/>
          </w:tcPr>
          <w:p w14:paraId="7C5C874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X＜5</w:t>
            </w:r>
          </w:p>
        </w:tc>
      </w:tr>
      <w:tr w14:paraId="50B5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CFF3A7C">
            <w:pPr>
              <w:rPr>
                <w:color w:val="auto"/>
                <w:highlight w:val="none"/>
              </w:rPr>
            </w:pPr>
          </w:p>
        </w:tc>
        <w:tc>
          <w:tcPr>
            <w:tcW w:w="1369" w:type="dxa"/>
            <w:vAlign w:val="center"/>
          </w:tcPr>
          <w:p w14:paraId="35C3B905">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769D289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702ABC40">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Y≥40000</w:t>
            </w:r>
          </w:p>
        </w:tc>
        <w:tc>
          <w:tcPr>
            <w:tcW w:w="1701" w:type="dxa"/>
            <w:vAlign w:val="center"/>
          </w:tcPr>
          <w:p w14:paraId="7A8A8767">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5000≤Y＜40000</w:t>
            </w:r>
          </w:p>
        </w:tc>
        <w:tc>
          <w:tcPr>
            <w:tcW w:w="1426" w:type="dxa"/>
            <w:vAlign w:val="center"/>
          </w:tcPr>
          <w:p w14:paraId="23C19FB6">
            <w:pPr>
              <w:widowControl/>
              <w:spacing w:line="280" w:lineRule="exact"/>
              <w:ind w:left="-1" w:leftChars="-1" w:hanging="1"/>
              <w:jc w:val="center"/>
              <w:rPr>
                <w:rFonts w:ascii="宋体" w:cs="宋体"/>
                <w:color w:val="auto"/>
                <w:kern w:val="0"/>
                <w:sz w:val="18"/>
                <w:szCs w:val="18"/>
                <w:highlight w:val="none"/>
              </w:rPr>
            </w:pPr>
            <w:r>
              <w:rPr>
                <w:rFonts w:hint="eastAsia" w:ascii="宋体" w:cs="宋体"/>
                <w:color w:val="auto"/>
                <w:kern w:val="0"/>
                <w:sz w:val="18"/>
                <w:szCs w:val="18"/>
                <w:highlight w:val="none"/>
              </w:rPr>
              <w:t>1000≤Y＜5000</w:t>
            </w:r>
          </w:p>
        </w:tc>
        <w:tc>
          <w:tcPr>
            <w:tcW w:w="992" w:type="dxa"/>
            <w:vAlign w:val="center"/>
          </w:tcPr>
          <w:p w14:paraId="3F23652E">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Y＜1000</w:t>
            </w:r>
          </w:p>
        </w:tc>
      </w:tr>
      <w:tr w14:paraId="2620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2DA1182">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零售业</w:t>
            </w:r>
          </w:p>
        </w:tc>
        <w:tc>
          <w:tcPr>
            <w:tcW w:w="1369" w:type="dxa"/>
            <w:vAlign w:val="center"/>
          </w:tcPr>
          <w:p w14:paraId="6341DF0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2D0AAEF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5C1A2F5F">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X≥300</w:t>
            </w:r>
          </w:p>
        </w:tc>
        <w:tc>
          <w:tcPr>
            <w:tcW w:w="1701" w:type="dxa"/>
            <w:vAlign w:val="center"/>
          </w:tcPr>
          <w:p w14:paraId="4321E09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50≤X＜300</w:t>
            </w:r>
          </w:p>
        </w:tc>
        <w:tc>
          <w:tcPr>
            <w:tcW w:w="1426" w:type="dxa"/>
            <w:vAlign w:val="center"/>
          </w:tcPr>
          <w:p w14:paraId="6F43CF81">
            <w:pPr>
              <w:widowControl/>
              <w:spacing w:line="280" w:lineRule="exact"/>
              <w:ind w:left="-1" w:leftChars="-1" w:hanging="1"/>
              <w:jc w:val="center"/>
              <w:rPr>
                <w:rFonts w:ascii="宋体" w:cs="宋体"/>
                <w:color w:val="auto"/>
                <w:kern w:val="0"/>
                <w:sz w:val="18"/>
                <w:szCs w:val="18"/>
                <w:highlight w:val="none"/>
              </w:rPr>
            </w:pPr>
            <w:r>
              <w:rPr>
                <w:rFonts w:hint="eastAsia" w:ascii="宋体" w:cs="宋体"/>
                <w:color w:val="auto"/>
                <w:kern w:val="0"/>
                <w:sz w:val="18"/>
                <w:szCs w:val="18"/>
                <w:highlight w:val="none"/>
              </w:rPr>
              <w:t xml:space="preserve">10≤X＜50 </w:t>
            </w:r>
          </w:p>
        </w:tc>
        <w:tc>
          <w:tcPr>
            <w:tcW w:w="992" w:type="dxa"/>
            <w:vAlign w:val="center"/>
          </w:tcPr>
          <w:p w14:paraId="3E797DF5">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w:t>
            </w:r>
          </w:p>
        </w:tc>
      </w:tr>
      <w:tr w14:paraId="432B0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43904CA">
            <w:pPr>
              <w:rPr>
                <w:color w:val="auto"/>
                <w:highlight w:val="none"/>
              </w:rPr>
            </w:pPr>
          </w:p>
        </w:tc>
        <w:tc>
          <w:tcPr>
            <w:tcW w:w="1369" w:type="dxa"/>
            <w:vAlign w:val="center"/>
          </w:tcPr>
          <w:p w14:paraId="3096521C">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57EB07C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4A72529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Y≥20000</w:t>
            </w:r>
          </w:p>
        </w:tc>
        <w:tc>
          <w:tcPr>
            <w:tcW w:w="1701" w:type="dxa"/>
            <w:vAlign w:val="center"/>
          </w:tcPr>
          <w:p w14:paraId="1FD4BE22">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500≤Y＜20000</w:t>
            </w:r>
          </w:p>
        </w:tc>
        <w:tc>
          <w:tcPr>
            <w:tcW w:w="1426" w:type="dxa"/>
            <w:vAlign w:val="center"/>
          </w:tcPr>
          <w:p w14:paraId="18B18D3B">
            <w:pPr>
              <w:widowControl/>
              <w:spacing w:line="280" w:lineRule="exact"/>
              <w:ind w:left="-1" w:leftChars="-1" w:hanging="1"/>
              <w:jc w:val="center"/>
              <w:rPr>
                <w:rFonts w:ascii="宋体" w:cs="宋体"/>
                <w:color w:val="auto"/>
                <w:kern w:val="0"/>
                <w:sz w:val="18"/>
                <w:szCs w:val="18"/>
                <w:highlight w:val="none"/>
              </w:rPr>
            </w:pPr>
            <w:r>
              <w:rPr>
                <w:rFonts w:hint="eastAsia" w:ascii="宋体" w:cs="宋体"/>
                <w:color w:val="auto"/>
                <w:kern w:val="0"/>
                <w:sz w:val="18"/>
                <w:szCs w:val="18"/>
                <w:highlight w:val="none"/>
              </w:rPr>
              <w:t>100≤Y＜500</w:t>
            </w:r>
          </w:p>
        </w:tc>
        <w:tc>
          <w:tcPr>
            <w:tcW w:w="992" w:type="dxa"/>
            <w:vAlign w:val="center"/>
          </w:tcPr>
          <w:p w14:paraId="7FC5FEB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w:t>
            </w:r>
          </w:p>
        </w:tc>
      </w:tr>
      <w:tr w14:paraId="6BA9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9A5E7C0">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交通运输业 *</w:t>
            </w:r>
          </w:p>
        </w:tc>
        <w:tc>
          <w:tcPr>
            <w:tcW w:w="1369" w:type="dxa"/>
            <w:vAlign w:val="center"/>
          </w:tcPr>
          <w:p w14:paraId="133424F6">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3C1033D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394D9D4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X≥1000</w:t>
            </w:r>
          </w:p>
        </w:tc>
        <w:tc>
          <w:tcPr>
            <w:tcW w:w="1701" w:type="dxa"/>
            <w:vAlign w:val="center"/>
          </w:tcPr>
          <w:p w14:paraId="37D07D7F">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300≤X＜1000</w:t>
            </w:r>
          </w:p>
        </w:tc>
        <w:tc>
          <w:tcPr>
            <w:tcW w:w="1426" w:type="dxa"/>
            <w:vAlign w:val="center"/>
          </w:tcPr>
          <w:p w14:paraId="75FA354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20≤X＜300</w:t>
            </w:r>
          </w:p>
        </w:tc>
        <w:tc>
          <w:tcPr>
            <w:tcW w:w="992" w:type="dxa"/>
            <w:vAlign w:val="center"/>
          </w:tcPr>
          <w:p w14:paraId="22ED7B0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X＜20</w:t>
            </w:r>
          </w:p>
        </w:tc>
      </w:tr>
      <w:tr w14:paraId="5B25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40C804B">
            <w:pPr>
              <w:rPr>
                <w:color w:val="auto"/>
                <w:highlight w:val="none"/>
              </w:rPr>
            </w:pPr>
          </w:p>
        </w:tc>
        <w:tc>
          <w:tcPr>
            <w:tcW w:w="1369" w:type="dxa"/>
            <w:vAlign w:val="center"/>
          </w:tcPr>
          <w:p w14:paraId="2534B15F">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56458990">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2360E4A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Y≥30000</w:t>
            </w:r>
          </w:p>
        </w:tc>
        <w:tc>
          <w:tcPr>
            <w:tcW w:w="1701" w:type="dxa"/>
            <w:vAlign w:val="center"/>
          </w:tcPr>
          <w:p w14:paraId="784388E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3000≤Y＜30000</w:t>
            </w:r>
          </w:p>
        </w:tc>
        <w:tc>
          <w:tcPr>
            <w:tcW w:w="1426" w:type="dxa"/>
            <w:vAlign w:val="center"/>
          </w:tcPr>
          <w:p w14:paraId="4618972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200≤Y＜3000</w:t>
            </w:r>
          </w:p>
        </w:tc>
        <w:tc>
          <w:tcPr>
            <w:tcW w:w="992" w:type="dxa"/>
            <w:vAlign w:val="center"/>
          </w:tcPr>
          <w:p w14:paraId="2B45BEF0">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Y＜200</w:t>
            </w:r>
          </w:p>
        </w:tc>
      </w:tr>
      <w:tr w14:paraId="734A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EEA4CAA">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仓储业*</w:t>
            </w:r>
          </w:p>
        </w:tc>
        <w:tc>
          <w:tcPr>
            <w:tcW w:w="1369" w:type="dxa"/>
            <w:vAlign w:val="center"/>
          </w:tcPr>
          <w:p w14:paraId="0F3AB7B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2AF0528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20A93107">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X≥200</w:t>
            </w:r>
          </w:p>
        </w:tc>
        <w:tc>
          <w:tcPr>
            <w:tcW w:w="1701" w:type="dxa"/>
            <w:vAlign w:val="center"/>
          </w:tcPr>
          <w:p w14:paraId="38913BB1">
            <w:pPr>
              <w:widowControl/>
              <w:spacing w:line="280" w:lineRule="exact"/>
              <w:ind w:left="1" w:leftChars="-51" w:hanging="108" w:hangingChars="60"/>
              <w:jc w:val="center"/>
              <w:rPr>
                <w:rFonts w:ascii="宋体" w:cs="宋体"/>
                <w:color w:val="auto"/>
                <w:kern w:val="0"/>
                <w:sz w:val="18"/>
                <w:szCs w:val="18"/>
                <w:highlight w:val="none"/>
              </w:rPr>
            </w:pPr>
            <w:r>
              <w:rPr>
                <w:rFonts w:hint="eastAsia" w:ascii="宋体" w:cs="宋体"/>
                <w:color w:val="auto"/>
                <w:kern w:val="0"/>
                <w:sz w:val="18"/>
                <w:szCs w:val="18"/>
                <w:highlight w:val="none"/>
              </w:rPr>
              <w:t>100≤X＜200</w:t>
            </w:r>
          </w:p>
        </w:tc>
        <w:tc>
          <w:tcPr>
            <w:tcW w:w="1426" w:type="dxa"/>
            <w:vAlign w:val="center"/>
          </w:tcPr>
          <w:p w14:paraId="73627677">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20≤X＜100</w:t>
            </w:r>
          </w:p>
        </w:tc>
        <w:tc>
          <w:tcPr>
            <w:tcW w:w="992" w:type="dxa"/>
            <w:vAlign w:val="center"/>
          </w:tcPr>
          <w:p w14:paraId="394029F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X＜20</w:t>
            </w:r>
          </w:p>
        </w:tc>
      </w:tr>
      <w:tr w14:paraId="48B9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24FC4F3">
            <w:pPr>
              <w:rPr>
                <w:color w:val="auto"/>
                <w:highlight w:val="none"/>
              </w:rPr>
            </w:pPr>
          </w:p>
        </w:tc>
        <w:tc>
          <w:tcPr>
            <w:tcW w:w="1369" w:type="dxa"/>
            <w:vAlign w:val="center"/>
          </w:tcPr>
          <w:p w14:paraId="4F41590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75E340E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05B5C6E5">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Y≥30000</w:t>
            </w:r>
          </w:p>
        </w:tc>
        <w:tc>
          <w:tcPr>
            <w:tcW w:w="1701" w:type="dxa"/>
            <w:vAlign w:val="center"/>
          </w:tcPr>
          <w:p w14:paraId="145E5DC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1000≤Y＜30000</w:t>
            </w:r>
          </w:p>
        </w:tc>
        <w:tc>
          <w:tcPr>
            <w:tcW w:w="1426" w:type="dxa"/>
            <w:vAlign w:val="center"/>
          </w:tcPr>
          <w:p w14:paraId="3A88F15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100≤Y＜1000</w:t>
            </w:r>
          </w:p>
        </w:tc>
        <w:tc>
          <w:tcPr>
            <w:tcW w:w="992" w:type="dxa"/>
            <w:vAlign w:val="center"/>
          </w:tcPr>
          <w:p w14:paraId="722E8AF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w:t>
            </w:r>
          </w:p>
        </w:tc>
      </w:tr>
      <w:tr w14:paraId="5CD0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834440C">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邮政业</w:t>
            </w:r>
          </w:p>
        </w:tc>
        <w:tc>
          <w:tcPr>
            <w:tcW w:w="1369" w:type="dxa"/>
            <w:vAlign w:val="center"/>
          </w:tcPr>
          <w:p w14:paraId="315BF3D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3A6F0EA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013AB6A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X≥1000</w:t>
            </w:r>
          </w:p>
        </w:tc>
        <w:tc>
          <w:tcPr>
            <w:tcW w:w="1701" w:type="dxa"/>
            <w:vAlign w:val="center"/>
          </w:tcPr>
          <w:p w14:paraId="481ED5E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300≤X＜1000</w:t>
            </w:r>
          </w:p>
        </w:tc>
        <w:tc>
          <w:tcPr>
            <w:tcW w:w="1426" w:type="dxa"/>
            <w:vAlign w:val="center"/>
          </w:tcPr>
          <w:p w14:paraId="313B00A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20≤X＜300</w:t>
            </w:r>
          </w:p>
        </w:tc>
        <w:tc>
          <w:tcPr>
            <w:tcW w:w="992" w:type="dxa"/>
            <w:vAlign w:val="center"/>
          </w:tcPr>
          <w:p w14:paraId="0B24C8B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X＜20</w:t>
            </w:r>
          </w:p>
        </w:tc>
      </w:tr>
      <w:tr w14:paraId="77F1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235F70F">
            <w:pPr>
              <w:rPr>
                <w:color w:val="auto"/>
                <w:highlight w:val="none"/>
              </w:rPr>
            </w:pPr>
          </w:p>
        </w:tc>
        <w:tc>
          <w:tcPr>
            <w:tcW w:w="1369" w:type="dxa"/>
            <w:vAlign w:val="center"/>
          </w:tcPr>
          <w:p w14:paraId="7A4F942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157AAE3E">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27EB38F0">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Y≥30000</w:t>
            </w:r>
          </w:p>
        </w:tc>
        <w:tc>
          <w:tcPr>
            <w:tcW w:w="1701" w:type="dxa"/>
            <w:vAlign w:val="center"/>
          </w:tcPr>
          <w:p w14:paraId="3D09312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2000≤Y＜30000</w:t>
            </w:r>
          </w:p>
        </w:tc>
        <w:tc>
          <w:tcPr>
            <w:tcW w:w="1426" w:type="dxa"/>
            <w:vAlign w:val="center"/>
          </w:tcPr>
          <w:p w14:paraId="2DD67895">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100≤Y＜2000</w:t>
            </w:r>
          </w:p>
        </w:tc>
        <w:tc>
          <w:tcPr>
            <w:tcW w:w="992" w:type="dxa"/>
            <w:vAlign w:val="center"/>
          </w:tcPr>
          <w:p w14:paraId="775AA6D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w:t>
            </w:r>
          </w:p>
        </w:tc>
      </w:tr>
      <w:tr w14:paraId="3CB5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789CA86">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住宿业</w:t>
            </w:r>
          </w:p>
        </w:tc>
        <w:tc>
          <w:tcPr>
            <w:tcW w:w="1369" w:type="dxa"/>
            <w:vAlign w:val="center"/>
          </w:tcPr>
          <w:p w14:paraId="2EE987A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1F07DD15">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424B1B76">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X≥300</w:t>
            </w:r>
          </w:p>
        </w:tc>
        <w:tc>
          <w:tcPr>
            <w:tcW w:w="1701" w:type="dxa"/>
            <w:vAlign w:val="center"/>
          </w:tcPr>
          <w:p w14:paraId="5AD70A9C">
            <w:pPr>
              <w:widowControl/>
              <w:spacing w:line="280" w:lineRule="exact"/>
              <w:ind w:left="1" w:leftChars="-51" w:hanging="108" w:hangingChars="60"/>
              <w:jc w:val="center"/>
              <w:rPr>
                <w:rFonts w:ascii="宋体" w:cs="宋体"/>
                <w:color w:val="auto"/>
                <w:kern w:val="0"/>
                <w:sz w:val="18"/>
                <w:szCs w:val="18"/>
                <w:highlight w:val="none"/>
              </w:rPr>
            </w:pPr>
            <w:r>
              <w:rPr>
                <w:rFonts w:hint="eastAsia" w:ascii="宋体" w:cs="宋体"/>
                <w:color w:val="auto"/>
                <w:kern w:val="0"/>
                <w:sz w:val="18"/>
                <w:szCs w:val="18"/>
                <w:highlight w:val="none"/>
              </w:rPr>
              <w:t>100≤X＜300</w:t>
            </w:r>
          </w:p>
        </w:tc>
        <w:tc>
          <w:tcPr>
            <w:tcW w:w="1426" w:type="dxa"/>
            <w:vAlign w:val="center"/>
          </w:tcPr>
          <w:p w14:paraId="7B4DBB50">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10≤X＜100</w:t>
            </w:r>
          </w:p>
        </w:tc>
        <w:tc>
          <w:tcPr>
            <w:tcW w:w="992" w:type="dxa"/>
            <w:vAlign w:val="center"/>
          </w:tcPr>
          <w:p w14:paraId="216FE38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w:t>
            </w:r>
          </w:p>
        </w:tc>
      </w:tr>
      <w:tr w14:paraId="1D3E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EF8EEC4">
            <w:pPr>
              <w:rPr>
                <w:color w:val="auto"/>
                <w:highlight w:val="none"/>
              </w:rPr>
            </w:pPr>
          </w:p>
        </w:tc>
        <w:tc>
          <w:tcPr>
            <w:tcW w:w="1369" w:type="dxa"/>
            <w:vAlign w:val="center"/>
          </w:tcPr>
          <w:p w14:paraId="4C4899E9">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11C37206">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6B63220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Y≥10000</w:t>
            </w:r>
          </w:p>
        </w:tc>
        <w:tc>
          <w:tcPr>
            <w:tcW w:w="1701" w:type="dxa"/>
            <w:vAlign w:val="center"/>
          </w:tcPr>
          <w:p w14:paraId="560EF0E5">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2000≤Y＜10000</w:t>
            </w:r>
          </w:p>
        </w:tc>
        <w:tc>
          <w:tcPr>
            <w:tcW w:w="1426" w:type="dxa"/>
            <w:vAlign w:val="center"/>
          </w:tcPr>
          <w:p w14:paraId="6691FC0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100≤Y＜2000</w:t>
            </w:r>
          </w:p>
        </w:tc>
        <w:tc>
          <w:tcPr>
            <w:tcW w:w="992" w:type="dxa"/>
            <w:vAlign w:val="center"/>
          </w:tcPr>
          <w:p w14:paraId="1138677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w:t>
            </w:r>
          </w:p>
        </w:tc>
      </w:tr>
      <w:tr w14:paraId="5AC7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CF4785F">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餐饮业</w:t>
            </w:r>
          </w:p>
        </w:tc>
        <w:tc>
          <w:tcPr>
            <w:tcW w:w="1369" w:type="dxa"/>
            <w:vAlign w:val="center"/>
          </w:tcPr>
          <w:p w14:paraId="6E0908D6">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7D24E590">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688A97C7">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X≥300</w:t>
            </w:r>
          </w:p>
        </w:tc>
        <w:tc>
          <w:tcPr>
            <w:tcW w:w="1701" w:type="dxa"/>
            <w:vAlign w:val="center"/>
          </w:tcPr>
          <w:p w14:paraId="24012831">
            <w:pPr>
              <w:widowControl/>
              <w:spacing w:line="280" w:lineRule="exact"/>
              <w:ind w:left="1" w:leftChars="-51" w:hanging="108" w:hangingChars="60"/>
              <w:jc w:val="center"/>
              <w:rPr>
                <w:rFonts w:ascii="宋体" w:cs="宋体"/>
                <w:color w:val="auto"/>
                <w:kern w:val="0"/>
                <w:sz w:val="18"/>
                <w:szCs w:val="18"/>
                <w:highlight w:val="none"/>
              </w:rPr>
            </w:pPr>
            <w:r>
              <w:rPr>
                <w:rFonts w:hint="eastAsia" w:ascii="宋体" w:cs="宋体"/>
                <w:color w:val="auto"/>
                <w:kern w:val="0"/>
                <w:sz w:val="18"/>
                <w:szCs w:val="18"/>
                <w:highlight w:val="none"/>
              </w:rPr>
              <w:t xml:space="preserve">100≤X＜300 </w:t>
            </w:r>
          </w:p>
        </w:tc>
        <w:tc>
          <w:tcPr>
            <w:tcW w:w="1426" w:type="dxa"/>
            <w:vAlign w:val="center"/>
          </w:tcPr>
          <w:p w14:paraId="4FE0D635">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10≤X＜100</w:t>
            </w:r>
          </w:p>
        </w:tc>
        <w:tc>
          <w:tcPr>
            <w:tcW w:w="992" w:type="dxa"/>
            <w:vAlign w:val="center"/>
          </w:tcPr>
          <w:p w14:paraId="63F3095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w:t>
            </w:r>
          </w:p>
        </w:tc>
      </w:tr>
      <w:tr w14:paraId="4E0E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B1E0FA6">
            <w:pPr>
              <w:rPr>
                <w:color w:val="auto"/>
                <w:highlight w:val="none"/>
              </w:rPr>
            </w:pPr>
          </w:p>
        </w:tc>
        <w:tc>
          <w:tcPr>
            <w:tcW w:w="1369" w:type="dxa"/>
            <w:vAlign w:val="center"/>
          </w:tcPr>
          <w:p w14:paraId="25B2817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62768DD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2F34CA1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Y≥10000</w:t>
            </w:r>
          </w:p>
        </w:tc>
        <w:tc>
          <w:tcPr>
            <w:tcW w:w="1701" w:type="dxa"/>
            <w:vAlign w:val="center"/>
          </w:tcPr>
          <w:p w14:paraId="096EFCF0">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2000≤Y＜10000</w:t>
            </w:r>
          </w:p>
        </w:tc>
        <w:tc>
          <w:tcPr>
            <w:tcW w:w="1426" w:type="dxa"/>
            <w:vAlign w:val="center"/>
          </w:tcPr>
          <w:p w14:paraId="5F379E0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100≤Y＜2000</w:t>
            </w:r>
          </w:p>
        </w:tc>
        <w:tc>
          <w:tcPr>
            <w:tcW w:w="992" w:type="dxa"/>
            <w:vAlign w:val="center"/>
          </w:tcPr>
          <w:p w14:paraId="16B90837">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w:t>
            </w:r>
          </w:p>
        </w:tc>
      </w:tr>
      <w:tr w14:paraId="65AB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95E5F24">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信息传输业 *</w:t>
            </w:r>
          </w:p>
        </w:tc>
        <w:tc>
          <w:tcPr>
            <w:tcW w:w="1369" w:type="dxa"/>
            <w:vAlign w:val="center"/>
          </w:tcPr>
          <w:p w14:paraId="50D839C9">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5AC9AA89">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52A334C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X≥2000</w:t>
            </w:r>
          </w:p>
        </w:tc>
        <w:tc>
          <w:tcPr>
            <w:tcW w:w="1701" w:type="dxa"/>
            <w:vAlign w:val="center"/>
          </w:tcPr>
          <w:p w14:paraId="336E86F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100≤X＜2000</w:t>
            </w:r>
          </w:p>
        </w:tc>
        <w:tc>
          <w:tcPr>
            <w:tcW w:w="1426" w:type="dxa"/>
            <w:vAlign w:val="center"/>
          </w:tcPr>
          <w:p w14:paraId="2524F01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10≤X＜100</w:t>
            </w:r>
          </w:p>
        </w:tc>
        <w:tc>
          <w:tcPr>
            <w:tcW w:w="992" w:type="dxa"/>
            <w:vAlign w:val="center"/>
          </w:tcPr>
          <w:p w14:paraId="560C97A2">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w:t>
            </w:r>
          </w:p>
        </w:tc>
      </w:tr>
      <w:tr w14:paraId="586A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8E6C8E5">
            <w:pPr>
              <w:rPr>
                <w:color w:val="auto"/>
                <w:highlight w:val="none"/>
              </w:rPr>
            </w:pPr>
          </w:p>
        </w:tc>
        <w:tc>
          <w:tcPr>
            <w:tcW w:w="1369" w:type="dxa"/>
            <w:vAlign w:val="center"/>
          </w:tcPr>
          <w:p w14:paraId="34A7583C">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3D040C5C">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74E3750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Y≥100000</w:t>
            </w:r>
          </w:p>
        </w:tc>
        <w:tc>
          <w:tcPr>
            <w:tcW w:w="1701" w:type="dxa"/>
            <w:vAlign w:val="center"/>
          </w:tcPr>
          <w:p w14:paraId="0DC26EA0">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1000≤Y＜100000</w:t>
            </w:r>
          </w:p>
        </w:tc>
        <w:tc>
          <w:tcPr>
            <w:tcW w:w="1426" w:type="dxa"/>
            <w:vAlign w:val="center"/>
          </w:tcPr>
          <w:p w14:paraId="4FB02A1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100≤Y＜1000</w:t>
            </w:r>
          </w:p>
        </w:tc>
        <w:tc>
          <w:tcPr>
            <w:tcW w:w="992" w:type="dxa"/>
            <w:vAlign w:val="center"/>
          </w:tcPr>
          <w:p w14:paraId="46C04F9F">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w:t>
            </w:r>
          </w:p>
        </w:tc>
      </w:tr>
      <w:tr w14:paraId="6533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56C786E">
            <w:pPr>
              <w:widowControl/>
              <w:spacing w:line="280" w:lineRule="exact"/>
              <w:jc w:val="left"/>
              <w:rPr>
                <w:rFonts w:ascii="宋体" w:cs="宋体"/>
                <w:color w:val="auto"/>
                <w:spacing w:val="-12"/>
                <w:kern w:val="0"/>
                <w:sz w:val="18"/>
                <w:szCs w:val="18"/>
                <w:highlight w:val="none"/>
              </w:rPr>
            </w:pPr>
            <w:r>
              <w:rPr>
                <w:rFonts w:hint="eastAsia" w:ascii="宋体" w:cs="宋体"/>
                <w:color w:val="auto"/>
                <w:spacing w:val="-12"/>
                <w:kern w:val="0"/>
                <w:sz w:val="18"/>
                <w:szCs w:val="18"/>
                <w:highlight w:val="none"/>
              </w:rPr>
              <w:t>软件和信息技术服</w:t>
            </w:r>
            <w:r>
              <w:rPr>
                <w:rFonts w:hint="eastAsia" w:ascii="宋体" w:cs="宋体"/>
                <w:color w:val="auto"/>
                <w:kern w:val="0"/>
                <w:sz w:val="18"/>
                <w:szCs w:val="18"/>
                <w:highlight w:val="none"/>
              </w:rPr>
              <w:t>务业</w:t>
            </w:r>
          </w:p>
        </w:tc>
        <w:tc>
          <w:tcPr>
            <w:tcW w:w="1369" w:type="dxa"/>
            <w:vAlign w:val="center"/>
          </w:tcPr>
          <w:p w14:paraId="5487440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4FC79585">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5CD34FA2">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X≥300</w:t>
            </w:r>
          </w:p>
        </w:tc>
        <w:tc>
          <w:tcPr>
            <w:tcW w:w="1701" w:type="dxa"/>
            <w:vAlign w:val="center"/>
          </w:tcPr>
          <w:p w14:paraId="4046C6F2">
            <w:pPr>
              <w:widowControl/>
              <w:spacing w:line="280" w:lineRule="exact"/>
              <w:ind w:left="1" w:leftChars="-51" w:hanging="108" w:hangingChars="60"/>
              <w:jc w:val="center"/>
              <w:rPr>
                <w:rFonts w:ascii="宋体" w:cs="宋体"/>
                <w:color w:val="auto"/>
                <w:kern w:val="0"/>
                <w:sz w:val="18"/>
                <w:szCs w:val="18"/>
                <w:highlight w:val="none"/>
              </w:rPr>
            </w:pPr>
            <w:r>
              <w:rPr>
                <w:rFonts w:hint="eastAsia" w:ascii="宋体" w:cs="宋体"/>
                <w:color w:val="auto"/>
                <w:kern w:val="0"/>
                <w:sz w:val="18"/>
                <w:szCs w:val="18"/>
                <w:highlight w:val="none"/>
              </w:rPr>
              <w:t xml:space="preserve">100≤X＜300 </w:t>
            </w:r>
          </w:p>
        </w:tc>
        <w:tc>
          <w:tcPr>
            <w:tcW w:w="1426" w:type="dxa"/>
            <w:vAlign w:val="center"/>
          </w:tcPr>
          <w:p w14:paraId="54344336">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10≤X＜100</w:t>
            </w:r>
          </w:p>
        </w:tc>
        <w:tc>
          <w:tcPr>
            <w:tcW w:w="992" w:type="dxa"/>
            <w:vAlign w:val="center"/>
          </w:tcPr>
          <w:p w14:paraId="0CD9580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w:t>
            </w:r>
          </w:p>
        </w:tc>
      </w:tr>
      <w:tr w14:paraId="37CA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63D32F4">
            <w:pPr>
              <w:rPr>
                <w:color w:val="auto"/>
                <w:highlight w:val="none"/>
              </w:rPr>
            </w:pPr>
          </w:p>
        </w:tc>
        <w:tc>
          <w:tcPr>
            <w:tcW w:w="1369" w:type="dxa"/>
            <w:vAlign w:val="center"/>
          </w:tcPr>
          <w:p w14:paraId="10A7775F">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369E608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2F03EC6F">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Y≥10000</w:t>
            </w:r>
          </w:p>
        </w:tc>
        <w:tc>
          <w:tcPr>
            <w:tcW w:w="1701" w:type="dxa"/>
            <w:vAlign w:val="center"/>
          </w:tcPr>
          <w:p w14:paraId="0998021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1000≤Y＜10000</w:t>
            </w:r>
          </w:p>
        </w:tc>
        <w:tc>
          <w:tcPr>
            <w:tcW w:w="1426" w:type="dxa"/>
            <w:vAlign w:val="center"/>
          </w:tcPr>
          <w:p w14:paraId="1D45A202">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50≤Y＜1000</w:t>
            </w:r>
          </w:p>
        </w:tc>
        <w:tc>
          <w:tcPr>
            <w:tcW w:w="992" w:type="dxa"/>
            <w:vAlign w:val="center"/>
          </w:tcPr>
          <w:p w14:paraId="019EF51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Y＜50</w:t>
            </w:r>
          </w:p>
        </w:tc>
      </w:tr>
      <w:tr w14:paraId="7CE8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C144CBE">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房地产开发经营</w:t>
            </w:r>
          </w:p>
        </w:tc>
        <w:tc>
          <w:tcPr>
            <w:tcW w:w="1369" w:type="dxa"/>
            <w:vAlign w:val="center"/>
          </w:tcPr>
          <w:p w14:paraId="051B846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5F577F62">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5D09AFF5">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Y≥200000</w:t>
            </w:r>
          </w:p>
        </w:tc>
        <w:tc>
          <w:tcPr>
            <w:tcW w:w="1701" w:type="dxa"/>
            <w:vAlign w:val="center"/>
          </w:tcPr>
          <w:p w14:paraId="265F556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1000≤Y＜200000</w:t>
            </w:r>
          </w:p>
        </w:tc>
        <w:tc>
          <w:tcPr>
            <w:tcW w:w="1426" w:type="dxa"/>
            <w:vAlign w:val="center"/>
          </w:tcPr>
          <w:p w14:paraId="746C7376">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100≤Y＜1000</w:t>
            </w:r>
          </w:p>
        </w:tc>
        <w:tc>
          <w:tcPr>
            <w:tcW w:w="992" w:type="dxa"/>
            <w:vAlign w:val="center"/>
          </w:tcPr>
          <w:p w14:paraId="0D8B780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Y＜100</w:t>
            </w:r>
          </w:p>
        </w:tc>
      </w:tr>
      <w:tr w14:paraId="33A7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7CEA05C">
            <w:pPr>
              <w:rPr>
                <w:color w:val="auto"/>
                <w:highlight w:val="none"/>
              </w:rPr>
            </w:pPr>
          </w:p>
        </w:tc>
        <w:tc>
          <w:tcPr>
            <w:tcW w:w="1369" w:type="dxa"/>
            <w:vAlign w:val="center"/>
          </w:tcPr>
          <w:p w14:paraId="4864A81C">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资产总额(Z)</w:t>
            </w:r>
          </w:p>
        </w:tc>
        <w:tc>
          <w:tcPr>
            <w:tcW w:w="709" w:type="dxa"/>
            <w:vAlign w:val="center"/>
          </w:tcPr>
          <w:p w14:paraId="064BE0AE">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0AD54DB5">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Z≥10000</w:t>
            </w:r>
          </w:p>
        </w:tc>
        <w:tc>
          <w:tcPr>
            <w:tcW w:w="1701" w:type="dxa"/>
            <w:vAlign w:val="center"/>
          </w:tcPr>
          <w:p w14:paraId="39B864D7">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5000≤Z＜10000</w:t>
            </w:r>
          </w:p>
        </w:tc>
        <w:tc>
          <w:tcPr>
            <w:tcW w:w="1426" w:type="dxa"/>
            <w:vAlign w:val="center"/>
          </w:tcPr>
          <w:p w14:paraId="534810A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2000≤Z＜5000</w:t>
            </w:r>
          </w:p>
        </w:tc>
        <w:tc>
          <w:tcPr>
            <w:tcW w:w="992" w:type="dxa"/>
            <w:vAlign w:val="center"/>
          </w:tcPr>
          <w:p w14:paraId="3C6E75DD">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Z＜2000</w:t>
            </w:r>
          </w:p>
        </w:tc>
      </w:tr>
      <w:tr w14:paraId="4AB9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56EE5AF">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物业管理</w:t>
            </w:r>
          </w:p>
        </w:tc>
        <w:tc>
          <w:tcPr>
            <w:tcW w:w="1369" w:type="dxa"/>
            <w:vAlign w:val="center"/>
          </w:tcPr>
          <w:p w14:paraId="5E5868B0">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35B3592C">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0A6152C9">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X≥1000</w:t>
            </w:r>
          </w:p>
        </w:tc>
        <w:tc>
          <w:tcPr>
            <w:tcW w:w="1701" w:type="dxa"/>
            <w:vAlign w:val="center"/>
          </w:tcPr>
          <w:p w14:paraId="42272A8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300≤X＜1000</w:t>
            </w:r>
          </w:p>
        </w:tc>
        <w:tc>
          <w:tcPr>
            <w:tcW w:w="1426" w:type="dxa"/>
            <w:vAlign w:val="center"/>
          </w:tcPr>
          <w:p w14:paraId="16DF0175">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100≤X＜300</w:t>
            </w:r>
          </w:p>
        </w:tc>
        <w:tc>
          <w:tcPr>
            <w:tcW w:w="992" w:type="dxa"/>
            <w:vAlign w:val="center"/>
          </w:tcPr>
          <w:p w14:paraId="3040210E">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X＜100</w:t>
            </w:r>
          </w:p>
        </w:tc>
      </w:tr>
      <w:tr w14:paraId="6B11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20588D1">
            <w:pPr>
              <w:rPr>
                <w:color w:val="auto"/>
                <w:highlight w:val="none"/>
              </w:rPr>
            </w:pPr>
          </w:p>
        </w:tc>
        <w:tc>
          <w:tcPr>
            <w:tcW w:w="1369" w:type="dxa"/>
            <w:vAlign w:val="center"/>
          </w:tcPr>
          <w:p w14:paraId="723A5DD9">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营业收入(Y)</w:t>
            </w:r>
          </w:p>
        </w:tc>
        <w:tc>
          <w:tcPr>
            <w:tcW w:w="709" w:type="dxa"/>
            <w:vAlign w:val="center"/>
          </w:tcPr>
          <w:p w14:paraId="7A97E59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30670712">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Y≥5000</w:t>
            </w:r>
          </w:p>
        </w:tc>
        <w:tc>
          <w:tcPr>
            <w:tcW w:w="1701" w:type="dxa"/>
            <w:vAlign w:val="center"/>
          </w:tcPr>
          <w:p w14:paraId="0BE51642">
            <w:pPr>
              <w:widowControl/>
              <w:spacing w:line="280" w:lineRule="exact"/>
              <w:ind w:left="1" w:leftChars="-51" w:hanging="108" w:hangingChars="60"/>
              <w:jc w:val="center"/>
              <w:rPr>
                <w:rFonts w:ascii="宋体" w:cs="宋体"/>
                <w:color w:val="auto"/>
                <w:kern w:val="0"/>
                <w:sz w:val="18"/>
                <w:szCs w:val="18"/>
                <w:highlight w:val="none"/>
              </w:rPr>
            </w:pPr>
            <w:r>
              <w:rPr>
                <w:rFonts w:hint="eastAsia" w:ascii="宋体" w:cs="宋体"/>
                <w:color w:val="auto"/>
                <w:kern w:val="0"/>
                <w:sz w:val="18"/>
                <w:szCs w:val="18"/>
                <w:highlight w:val="none"/>
              </w:rPr>
              <w:t>1000≤Y＜5000</w:t>
            </w:r>
          </w:p>
        </w:tc>
        <w:tc>
          <w:tcPr>
            <w:tcW w:w="1426" w:type="dxa"/>
            <w:vAlign w:val="center"/>
          </w:tcPr>
          <w:p w14:paraId="543169FC">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500≤Y＜1000</w:t>
            </w:r>
          </w:p>
        </w:tc>
        <w:tc>
          <w:tcPr>
            <w:tcW w:w="992" w:type="dxa"/>
            <w:vAlign w:val="center"/>
          </w:tcPr>
          <w:p w14:paraId="6BDDA09E">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Y＜500</w:t>
            </w:r>
          </w:p>
        </w:tc>
      </w:tr>
      <w:tr w14:paraId="6AC7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1580AD6C">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租赁和商务服务业</w:t>
            </w:r>
          </w:p>
        </w:tc>
        <w:tc>
          <w:tcPr>
            <w:tcW w:w="1369" w:type="dxa"/>
            <w:vAlign w:val="center"/>
          </w:tcPr>
          <w:p w14:paraId="40902B5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7EB6D3BA">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44D1DB09">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X≥300</w:t>
            </w:r>
          </w:p>
        </w:tc>
        <w:tc>
          <w:tcPr>
            <w:tcW w:w="1701" w:type="dxa"/>
            <w:vAlign w:val="center"/>
          </w:tcPr>
          <w:p w14:paraId="3F55856B">
            <w:pPr>
              <w:widowControl/>
              <w:spacing w:line="280" w:lineRule="exact"/>
              <w:ind w:left="1" w:leftChars="-51" w:hanging="108" w:hangingChars="60"/>
              <w:jc w:val="center"/>
              <w:rPr>
                <w:rFonts w:ascii="宋体" w:cs="宋体"/>
                <w:color w:val="auto"/>
                <w:kern w:val="0"/>
                <w:sz w:val="18"/>
                <w:szCs w:val="18"/>
                <w:highlight w:val="none"/>
              </w:rPr>
            </w:pPr>
            <w:r>
              <w:rPr>
                <w:rFonts w:hint="eastAsia" w:ascii="宋体" w:cs="宋体"/>
                <w:color w:val="auto"/>
                <w:kern w:val="0"/>
                <w:sz w:val="18"/>
                <w:szCs w:val="18"/>
                <w:highlight w:val="none"/>
              </w:rPr>
              <w:t>100≤X＜300</w:t>
            </w:r>
          </w:p>
        </w:tc>
        <w:tc>
          <w:tcPr>
            <w:tcW w:w="1426" w:type="dxa"/>
            <w:vAlign w:val="center"/>
          </w:tcPr>
          <w:p w14:paraId="5EAFB18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10≤X＜100</w:t>
            </w:r>
          </w:p>
        </w:tc>
        <w:tc>
          <w:tcPr>
            <w:tcW w:w="992" w:type="dxa"/>
            <w:vAlign w:val="center"/>
          </w:tcPr>
          <w:p w14:paraId="6F311C22">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w:t>
            </w:r>
          </w:p>
        </w:tc>
      </w:tr>
      <w:tr w14:paraId="7BFF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F3012C9">
            <w:pPr>
              <w:rPr>
                <w:color w:val="auto"/>
                <w:highlight w:val="none"/>
              </w:rPr>
            </w:pPr>
          </w:p>
        </w:tc>
        <w:tc>
          <w:tcPr>
            <w:tcW w:w="1369" w:type="dxa"/>
            <w:vAlign w:val="center"/>
          </w:tcPr>
          <w:p w14:paraId="3693CDC2">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资产总额(Z)</w:t>
            </w:r>
          </w:p>
        </w:tc>
        <w:tc>
          <w:tcPr>
            <w:tcW w:w="709" w:type="dxa"/>
            <w:vAlign w:val="center"/>
          </w:tcPr>
          <w:p w14:paraId="5734F14E">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万元</w:t>
            </w:r>
          </w:p>
        </w:tc>
        <w:tc>
          <w:tcPr>
            <w:tcW w:w="1125" w:type="dxa"/>
            <w:vAlign w:val="center"/>
          </w:tcPr>
          <w:p w14:paraId="3EE9FA28">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Z≥120000</w:t>
            </w:r>
          </w:p>
        </w:tc>
        <w:tc>
          <w:tcPr>
            <w:tcW w:w="1701" w:type="dxa"/>
            <w:vAlign w:val="center"/>
          </w:tcPr>
          <w:p w14:paraId="5454BDF3">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8000≤Z＜120000</w:t>
            </w:r>
          </w:p>
        </w:tc>
        <w:tc>
          <w:tcPr>
            <w:tcW w:w="1426" w:type="dxa"/>
            <w:vAlign w:val="center"/>
          </w:tcPr>
          <w:p w14:paraId="7D5032CB">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100≤Z＜8000</w:t>
            </w:r>
          </w:p>
        </w:tc>
        <w:tc>
          <w:tcPr>
            <w:tcW w:w="992" w:type="dxa"/>
            <w:vAlign w:val="center"/>
          </w:tcPr>
          <w:p w14:paraId="417DFF9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Z＜100</w:t>
            </w:r>
          </w:p>
        </w:tc>
      </w:tr>
      <w:tr w14:paraId="5049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6714B163">
            <w:pPr>
              <w:widowControl/>
              <w:spacing w:line="280" w:lineRule="exact"/>
              <w:jc w:val="left"/>
              <w:rPr>
                <w:rFonts w:ascii="宋体" w:cs="宋体"/>
                <w:color w:val="auto"/>
                <w:kern w:val="0"/>
                <w:sz w:val="18"/>
                <w:szCs w:val="18"/>
                <w:highlight w:val="none"/>
              </w:rPr>
            </w:pPr>
            <w:r>
              <w:rPr>
                <w:rFonts w:hint="eastAsia" w:ascii="宋体" w:cs="宋体"/>
                <w:color w:val="auto"/>
                <w:kern w:val="0"/>
                <w:sz w:val="18"/>
                <w:szCs w:val="18"/>
                <w:highlight w:val="none"/>
              </w:rPr>
              <w:t>其他未列明行业 *</w:t>
            </w:r>
          </w:p>
        </w:tc>
        <w:tc>
          <w:tcPr>
            <w:tcW w:w="1369" w:type="dxa"/>
            <w:vAlign w:val="center"/>
          </w:tcPr>
          <w:p w14:paraId="46733C61">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从业人员(X)</w:t>
            </w:r>
          </w:p>
        </w:tc>
        <w:tc>
          <w:tcPr>
            <w:tcW w:w="709" w:type="dxa"/>
            <w:vAlign w:val="center"/>
          </w:tcPr>
          <w:p w14:paraId="528D2264">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人</w:t>
            </w:r>
          </w:p>
        </w:tc>
        <w:tc>
          <w:tcPr>
            <w:tcW w:w="1125" w:type="dxa"/>
            <w:vAlign w:val="center"/>
          </w:tcPr>
          <w:p w14:paraId="69B57F0F">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X≥300</w:t>
            </w:r>
          </w:p>
        </w:tc>
        <w:tc>
          <w:tcPr>
            <w:tcW w:w="1701" w:type="dxa"/>
            <w:vAlign w:val="center"/>
          </w:tcPr>
          <w:p w14:paraId="35AD177C">
            <w:pPr>
              <w:widowControl/>
              <w:spacing w:line="280" w:lineRule="exact"/>
              <w:ind w:left="1" w:leftChars="-51" w:hanging="108" w:hangingChars="60"/>
              <w:jc w:val="center"/>
              <w:rPr>
                <w:rFonts w:ascii="宋体" w:cs="宋体"/>
                <w:color w:val="auto"/>
                <w:kern w:val="0"/>
                <w:sz w:val="18"/>
                <w:szCs w:val="18"/>
                <w:highlight w:val="none"/>
              </w:rPr>
            </w:pPr>
            <w:r>
              <w:rPr>
                <w:rFonts w:hint="eastAsia" w:ascii="宋体" w:cs="宋体"/>
                <w:color w:val="auto"/>
                <w:kern w:val="0"/>
                <w:sz w:val="18"/>
                <w:szCs w:val="18"/>
                <w:highlight w:val="none"/>
              </w:rPr>
              <w:t>100≤X＜300</w:t>
            </w:r>
          </w:p>
        </w:tc>
        <w:tc>
          <w:tcPr>
            <w:tcW w:w="1426" w:type="dxa"/>
            <w:vAlign w:val="center"/>
          </w:tcPr>
          <w:p w14:paraId="4BE62069">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10≤X＜100</w:t>
            </w:r>
          </w:p>
        </w:tc>
        <w:tc>
          <w:tcPr>
            <w:tcW w:w="992" w:type="dxa"/>
            <w:vAlign w:val="center"/>
          </w:tcPr>
          <w:p w14:paraId="6395C5E7">
            <w:pPr>
              <w:widowControl/>
              <w:spacing w:line="280" w:lineRule="exact"/>
              <w:jc w:val="center"/>
              <w:rPr>
                <w:rFonts w:ascii="宋体" w:cs="宋体"/>
                <w:color w:val="auto"/>
                <w:kern w:val="0"/>
                <w:sz w:val="18"/>
                <w:szCs w:val="18"/>
                <w:highlight w:val="none"/>
              </w:rPr>
            </w:pPr>
            <w:r>
              <w:rPr>
                <w:rFonts w:hint="eastAsia" w:ascii="宋体" w:cs="宋体"/>
                <w:color w:val="auto"/>
                <w:kern w:val="0"/>
                <w:sz w:val="18"/>
                <w:szCs w:val="18"/>
                <w:highlight w:val="none"/>
              </w:rPr>
              <w:t>X＜10</w:t>
            </w:r>
          </w:p>
        </w:tc>
      </w:tr>
    </w:tbl>
    <w:p w14:paraId="5919797D">
      <w:pPr>
        <w:widowControl/>
        <w:spacing w:line="280" w:lineRule="exact"/>
        <w:rPr>
          <w:rFonts w:ascii="宋体" w:cs="宋体"/>
          <w:color w:val="auto"/>
          <w:spacing w:val="8"/>
          <w:kern w:val="0"/>
          <w:sz w:val="24"/>
          <w:highlight w:val="none"/>
        </w:rPr>
      </w:pPr>
    </w:p>
    <w:p w14:paraId="7B78E0A9">
      <w:pPr>
        <w:widowControl/>
        <w:spacing w:line="360" w:lineRule="auto"/>
        <w:ind w:firstLine="452" w:firstLineChars="200"/>
        <w:rPr>
          <w:rFonts w:ascii="宋体" w:cs="宋体"/>
          <w:color w:val="auto"/>
          <w:spacing w:val="8"/>
          <w:kern w:val="0"/>
          <w:szCs w:val="21"/>
          <w:highlight w:val="none"/>
        </w:rPr>
      </w:pPr>
      <w:r>
        <w:rPr>
          <w:rFonts w:hint="eastAsia" w:ascii="宋体" w:cs="宋体"/>
          <w:color w:val="auto"/>
          <w:spacing w:val="8"/>
          <w:kern w:val="0"/>
          <w:szCs w:val="21"/>
          <w:highlight w:val="none"/>
        </w:rPr>
        <w:t>说明：</w:t>
      </w:r>
    </w:p>
    <w:p w14:paraId="3F3744C7">
      <w:pPr>
        <w:pStyle w:val="19"/>
        <w:adjustRightInd w:val="0"/>
        <w:spacing w:line="360" w:lineRule="auto"/>
        <w:ind w:firstLine="452" w:firstLineChars="200"/>
        <w:contextualSpacing/>
        <w:rPr>
          <w:rFonts w:ascii="宋体" w:eastAsia="宋体" w:cs="宋体"/>
          <w:color w:val="auto"/>
          <w:spacing w:val="8"/>
          <w:sz w:val="21"/>
          <w:highlight w:val="none"/>
        </w:rPr>
      </w:pPr>
      <w:r>
        <w:rPr>
          <w:rFonts w:hint="eastAsia" w:ascii="宋体" w:eastAsia="宋体" w:cs="宋体"/>
          <w:color w:val="auto"/>
          <w:spacing w:val="8"/>
          <w:sz w:val="21"/>
          <w:highlight w:val="none"/>
        </w:rPr>
        <w:t>1.大型、中型和小型企业须同时满足所列指标的下限，否则下划一档；微型企业只须满足所列指标中的一项即可。</w:t>
      </w:r>
    </w:p>
    <w:p w14:paraId="6B3924D3">
      <w:pPr>
        <w:pStyle w:val="19"/>
        <w:adjustRightInd w:val="0"/>
        <w:spacing w:line="360" w:lineRule="auto"/>
        <w:ind w:firstLine="452" w:firstLineChars="200"/>
        <w:contextualSpacing/>
        <w:rPr>
          <w:rFonts w:ascii="宋体" w:eastAsia="宋体" w:cs="宋体"/>
          <w:color w:val="auto"/>
          <w:spacing w:val="8"/>
          <w:sz w:val="21"/>
          <w:highlight w:val="none"/>
        </w:rPr>
      </w:pPr>
      <w:r>
        <w:rPr>
          <w:rFonts w:hint="eastAsia" w:ascii="宋体" w:eastAsia="宋体" w:cs="宋体"/>
          <w:color w:val="auto"/>
          <w:spacing w:val="8"/>
          <w:sz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8E0E9A">
      <w:pPr>
        <w:pStyle w:val="19"/>
        <w:spacing w:line="360" w:lineRule="auto"/>
        <w:ind w:firstLine="452" w:firstLineChars="200"/>
        <w:rPr>
          <w:rFonts w:ascii="宋体" w:eastAsia="宋体" w:cs="宋体"/>
          <w:color w:val="auto"/>
          <w:spacing w:val="8"/>
          <w:sz w:val="21"/>
          <w:highlight w:val="none"/>
        </w:rPr>
      </w:pPr>
      <w:r>
        <w:rPr>
          <w:rFonts w:hint="eastAsia" w:ascii="宋体" w:eastAsia="宋体" w:cs="宋体"/>
          <w:color w:val="auto"/>
          <w:spacing w:val="8"/>
          <w:sz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74EF2C0">
      <w:pPr>
        <w:keepNext/>
        <w:keepLines/>
        <w:widowControl w:val="0"/>
        <w:spacing w:before="340" w:after="330" w:line="360" w:lineRule="auto"/>
        <w:ind w:firstLine="420" w:firstLineChars="200"/>
        <w:jc w:val="center"/>
        <w:outlineLvl w:val="0"/>
        <w:rPr>
          <w:rFonts w:ascii="Times New Roman" w:hAnsi="Times New Roman" w:eastAsia="宋体" w:cs="Times New Roman"/>
          <w:b/>
          <w:bCs/>
          <w:color w:val="auto"/>
          <w:kern w:val="44"/>
          <w:sz w:val="44"/>
          <w:szCs w:val="44"/>
          <w:highlight w:val="none"/>
          <w:lang w:val="zh-CN"/>
        </w:rPr>
      </w:pPr>
      <w:r>
        <w:rPr>
          <w:rFonts w:hint="eastAsia" w:ascii="宋体" w:cs="宋体"/>
          <w:color w:val="auto"/>
          <w:szCs w:val="21"/>
          <w:highlight w:val="none"/>
        </w:rPr>
        <w:br w:type="page"/>
      </w:r>
      <w:bookmarkStart w:id="62" w:name="_Toc9409"/>
      <w:bookmarkStart w:id="63" w:name="_Toc2044"/>
      <w:bookmarkStart w:id="64" w:name="_Toc1222"/>
      <w:bookmarkStart w:id="65" w:name="_Toc16363"/>
      <w:bookmarkStart w:id="66" w:name="_Toc10873"/>
      <w:bookmarkStart w:id="67" w:name="_Toc382"/>
      <w:bookmarkStart w:id="68" w:name="_Toc25569"/>
      <w:r>
        <w:rPr>
          <w:rFonts w:hint="eastAsia" w:ascii="Cambria" w:hAnsi="Cambria" w:eastAsia="宋体" w:cs="Times New Roman"/>
          <w:b/>
          <w:color w:val="auto"/>
          <w:kern w:val="44"/>
          <w:sz w:val="32"/>
          <w:szCs w:val="32"/>
          <w:highlight w:val="none"/>
          <w:lang w:val="zh-CN"/>
        </w:rPr>
        <w:t>第三章 供应商须知</w:t>
      </w:r>
      <w:bookmarkEnd w:id="60"/>
      <w:bookmarkEnd w:id="61"/>
      <w:bookmarkEnd w:id="62"/>
      <w:bookmarkEnd w:id="63"/>
      <w:bookmarkEnd w:id="64"/>
      <w:bookmarkEnd w:id="65"/>
      <w:bookmarkEnd w:id="66"/>
      <w:bookmarkEnd w:id="67"/>
      <w:bookmarkEnd w:id="68"/>
    </w:p>
    <w:p w14:paraId="67D7D5B9">
      <w:pPr>
        <w:keepNext/>
        <w:keepLines/>
        <w:widowControl w:val="0"/>
        <w:spacing w:before="260" w:after="260" w:line="415" w:lineRule="auto"/>
        <w:ind w:firstLine="640" w:firstLineChars="200"/>
        <w:jc w:val="center"/>
        <w:outlineLvl w:val="1"/>
        <w:rPr>
          <w:rFonts w:ascii="宋体" w:eastAsia="宋体" w:cs="Times New Roman"/>
          <w:bCs/>
          <w:color w:val="auto"/>
          <w:sz w:val="32"/>
          <w:szCs w:val="32"/>
          <w:highlight w:val="none"/>
          <w:lang w:val="zh-CN"/>
        </w:rPr>
      </w:pPr>
      <w:bookmarkStart w:id="69" w:name="_Toc28658"/>
      <w:bookmarkStart w:id="70" w:name="_Toc10590"/>
      <w:bookmarkStart w:id="71" w:name="_Toc80205923"/>
      <w:r>
        <w:rPr>
          <w:rFonts w:hint="eastAsia" w:ascii="宋体" w:eastAsia="宋体" w:cs="Times New Roman"/>
          <w:bCs/>
          <w:color w:val="auto"/>
          <w:sz w:val="32"/>
          <w:szCs w:val="32"/>
          <w:highlight w:val="none"/>
          <w:lang w:val="zh-CN"/>
        </w:rPr>
        <w:t>第一节 供应商须知前附表</w:t>
      </w:r>
      <w:bookmarkEnd w:id="69"/>
      <w:bookmarkEnd w:id="70"/>
      <w:bookmarkEnd w:id="71"/>
    </w:p>
    <w:p w14:paraId="4A014F5B">
      <w:pPr>
        <w:spacing w:line="400" w:lineRule="exact"/>
        <w:jc w:val="center"/>
        <w:rPr>
          <w:rFonts w:ascii="宋体" w:eastAsia="宋体" w:cs="Times New Roman"/>
          <w:b/>
          <w:color w:val="auto"/>
          <w:sz w:val="32"/>
          <w:szCs w:val="32"/>
          <w:highlight w:val="none"/>
        </w:rPr>
      </w:pPr>
    </w:p>
    <w:tbl>
      <w:tblPr>
        <w:tblStyle w:val="31"/>
        <w:tblW w:w="9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2382"/>
        <w:gridCol w:w="6586"/>
      </w:tblGrid>
      <w:tr w14:paraId="14A18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tcPr>
          <w:p w14:paraId="756D475C">
            <w:pPr>
              <w:spacing w:line="360" w:lineRule="auto"/>
              <w:jc w:val="center"/>
              <w:rPr>
                <w:rFonts w:ascii="宋体" w:eastAsia="宋体" w:cs="宋体"/>
                <w:b/>
                <w:color w:val="auto"/>
                <w:szCs w:val="21"/>
                <w:highlight w:val="none"/>
              </w:rPr>
            </w:pPr>
            <w:r>
              <w:rPr>
                <w:rFonts w:hint="eastAsia" w:ascii="宋体" w:eastAsia="宋体" w:cs="宋体"/>
                <w:b/>
                <w:color w:val="auto"/>
                <w:szCs w:val="21"/>
                <w:highlight w:val="none"/>
              </w:rPr>
              <w:t>条款号</w:t>
            </w:r>
          </w:p>
        </w:tc>
        <w:tc>
          <w:tcPr>
            <w:tcW w:w="2382" w:type="dxa"/>
            <w:vAlign w:val="center"/>
          </w:tcPr>
          <w:p w14:paraId="25638E31">
            <w:pPr>
              <w:spacing w:line="360" w:lineRule="auto"/>
              <w:jc w:val="center"/>
              <w:rPr>
                <w:rFonts w:ascii="宋体" w:eastAsia="宋体" w:cs="宋体"/>
                <w:b/>
                <w:color w:val="auto"/>
                <w:szCs w:val="21"/>
                <w:highlight w:val="none"/>
              </w:rPr>
            </w:pPr>
            <w:r>
              <w:rPr>
                <w:rFonts w:hint="eastAsia" w:ascii="宋体" w:eastAsia="宋体" w:cs="宋体"/>
                <w:b/>
                <w:color w:val="auto"/>
                <w:szCs w:val="21"/>
                <w:highlight w:val="none"/>
              </w:rPr>
              <w:t>条款内容</w:t>
            </w:r>
          </w:p>
        </w:tc>
        <w:tc>
          <w:tcPr>
            <w:tcW w:w="6586" w:type="dxa"/>
          </w:tcPr>
          <w:p w14:paraId="5EFAFDE2">
            <w:pPr>
              <w:spacing w:line="360" w:lineRule="auto"/>
              <w:jc w:val="center"/>
              <w:rPr>
                <w:rFonts w:ascii="宋体" w:eastAsia="宋体" w:cs="宋体"/>
                <w:b/>
                <w:color w:val="auto"/>
                <w:szCs w:val="21"/>
                <w:highlight w:val="none"/>
              </w:rPr>
            </w:pPr>
            <w:r>
              <w:rPr>
                <w:rFonts w:hint="eastAsia" w:ascii="宋体" w:eastAsia="宋体" w:cs="宋体"/>
                <w:b/>
                <w:color w:val="auto"/>
                <w:szCs w:val="21"/>
                <w:highlight w:val="none"/>
              </w:rPr>
              <w:t>具体要求</w:t>
            </w:r>
          </w:p>
        </w:tc>
      </w:tr>
      <w:tr w14:paraId="3B969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vAlign w:val="center"/>
          </w:tcPr>
          <w:p w14:paraId="4676E724">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3.1</w:t>
            </w:r>
          </w:p>
        </w:tc>
        <w:tc>
          <w:tcPr>
            <w:tcW w:w="2382" w:type="dxa"/>
            <w:vAlign w:val="center"/>
          </w:tcPr>
          <w:p w14:paraId="02B9A8F9">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供应商资格条件</w:t>
            </w:r>
          </w:p>
        </w:tc>
        <w:tc>
          <w:tcPr>
            <w:tcW w:w="6586" w:type="dxa"/>
          </w:tcPr>
          <w:p w14:paraId="2D99EDA7">
            <w:pPr>
              <w:spacing w:line="400" w:lineRule="exact"/>
              <w:rPr>
                <w:rFonts w:ascii="宋体" w:eastAsia="宋体" w:cs="宋体"/>
                <w:b/>
                <w:color w:val="auto"/>
                <w:szCs w:val="21"/>
                <w:highlight w:val="none"/>
              </w:rPr>
            </w:pPr>
            <w:r>
              <w:rPr>
                <w:rFonts w:hint="eastAsia" w:ascii="宋体" w:eastAsia="宋体" w:cs="Times New Roman"/>
                <w:color w:val="auto"/>
                <w:szCs w:val="21"/>
                <w:highlight w:val="none"/>
              </w:rPr>
              <w:t xml:space="preserve">供应商资格条件要求详见竞争性谈判公告。 </w:t>
            </w:r>
          </w:p>
        </w:tc>
      </w:tr>
      <w:tr w14:paraId="5BB4D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6D89B10">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5.1</w:t>
            </w:r>
          </w:p>
        </w:tc>
        <w:tc>
          <w:tcPr>
            <w:tcW w:w="2382" w:type="dxa"/>
            <w:vAlign w:val="center"/>
          </w:tcPr>
          <w:p w14:paraId="53449070">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是否接受联合体竞标</w:t>
            </w:r>
          </w:p>
        </w:tc>
        <w:tc>
          <w:tcPr>
            <w:tcW w:w="6586" w:type="dxa"/>
            <w:vAlign w:val="center"/>
          </w:tcPr>
          <w:p w14:paraId="673B933E">
            <w:pPr>
              <w:spacing w:line="360" w:lineRule="auto"/>
              <w:rPr>
                <w:rFonts w:ascii="宋体" w:eastAsia="宋体" w:cs="宋体"/>
                <w:color w:val="auto"/>
                <w:szCs w:val="21"/>
                <w:highlight w:val="none"/>
              </w:rPr>
            </w:pPr>
            <w:bookmarkStart w:id="72" w:name="PO_3000001871_PM007_1"/>
            <w:r>
              <w:rPr>
                <w:rFonts w:hint="eastAsia" w:ascii="宋体" w:eastAsia="宋体" w:cs="Times New Roman"/>
                <w:color w:val="auto"/>
                <w:szCs w:val="21"/>
                <w:highlight w:val="none"/>
              </w:rPr>
              <w:t>详见竞争性谈判公告</w:t>
            </w:r>
            <w:bookmarkEnd w:id="72"/>
            <w:r>
              <w:rPr>
                <w:rFonts w:hint="eastAsia" w:ascii="宋体" w:eastAsia="宋体" w:cs="Times New Roman"/>
                <w:color w:val="auto"/>
                <w:szCs w:val="21"/>
                <w:highlight w:val="none"/>
              </w:rPr>
              <w:t>。</w:t>
            </w:r>
          </w:p>
        </w:tc>
      </w:tr>
      <w:tr w14:paraId="5D7E4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4248AC8">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5</w:t>
            </w:r>
            <w:r>
              <w:rPr>
                <w:rFonts w:ascii="宋体" w:eastAsia="宋体" w:cs="宋体"/>
                <w:color w:val="auto"/>
                <w:szCs w:val="21"/>
                <w:highlight w:val="none"/>
              </w:rPr>
              <w:t>.2</w:t>
            </w:r>
          </w:p>
        </w:tc>
        <w:tc>
          <w:tcPr>
            <w:tcW w:w="2382" w:type="dxa"/>
            <w:vAlign w:val="center"/>
          </w:tcPr>
          <w:p w14:paraId="31D20F2C">
            <w:pPr>
              <w:spacing w:line="360" w:lineRule="auto"/>
              <w:jc w:val="center"/>
              <w:rPr>
                <w:rFonts w:ascii="宋体" w:eastAsia="宋体" w:cs="宋体"/>
                <w:color w:val="auto"/>
                <w:szCs w:val="21"/>
                <w:highlight w:val="none"/>
              </w:rPr>
            </w:pPr>
            <w:r>
              <w:rPr>
                <w:rFonts w:hint="eastAsia" w:ascii="宋体" w:eastAsia="宋体" w:cs="Times New Roman"/>
                <w:color w:val="auto"/>
                <w:szCs w:val="21"/>
                <w:highlight w:val="none"/>
              </w:rPr>
              <w:t>联合体竞标要求</w:t>
            </w:r>
          </w:p>
        </w:tc>
        <w:tc>
          <w:tcPr>
            <w:tcW w:w="6586" w:type="dxa"/>
            <w:vAlign w:val="center"/>
          </w:tcPr>
          <w:p w14:paraId="018ECEED">
            <w:pPr>
              <w:spacing w:line="360" w:lineRule="auto"/>
              <w:rPr>
                <w:rFonts w:ascii="宋体" w:eastAsia="宋体" w:cs="宋体"/>
                <w:color w:val="auto"/>
                <w:szCs w:val="21"/>
                <w:highlight w:val="none"/>
              </w:rPr>
            </w:pPr>
            <w:r>
              <w:rPr>
                <w:rFonts w:hint="eastAsia" w:ascii="宋体" w:eastAsia="宋体" w:cs="Times New Roman"/>
                <w:b/>
                <w:bCs/>
                <w:color w:val="auto"/>
                <w:szCs w:val="21"/>
                <w:highlight w:val="none"/>
              </w:rPr>
              <w:t>无</w:t>
            </w:r>
          </w:p>
        </w:tc>
      </w:tr>
      <w:tr w14:paraId="2A666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C10A1EC">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6.1</w:t>
            </w:r>
          </w:p>
        </w:tc>
        <w:tc>
          <w:tcPr>
            <w:tcW w:w="2382" w:type="dxa"/>
            <w:vAlign w:val="center"/>
          </w:tcPr>
          <w:p w14:paraId="6C94EA8C">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是否允许分包</w:t>
            </w:r>
          </w:p>
        </w:tc>
        <w:tc>
          <w:tcPr>
            <w:tcW w:w="6586" w:type="dxa"/>
            <w:vAlign w:val="center"/>
          </w:tcPr>
          <w:p w14:paraId="085B3AFF">
            <w:pPr>
              <w:spacing w:line="360" w:lineRule="auto"/>
              <w:ind w:firstLine="420" w:firstLineChars="200"/>
              <w:jc w:val="left"/>
              <w:rPr>
                <w:rFonts w:ascii="宋体" w:eastAsia="宋体" w:cs="Times New Roman"/>
                <w:color w:val="auto"/>
                <w:szCs w:val="21"/>
                <w:highlight w:val="none"/>
              </w:rPr>
            </w:pPr>
            <w:bookmarkStart w:id="73" w:name="PO_3000001871_PM044"/>
            <w:r>
              <w:rPr>
                <w:rFonts w:hint="eastAsia"/>
                <w:color w:val="auto"/>
                <w:highlight w:val="none"/>
              </w:rPr>
              <w:t>☑</w:t>
            </w:r>
            <w:r>
              <w:rPr>
                <w:rFonts w:hint="eastAsia" w:ascii="宋体" w:eastAsia="宋体" w:cs="Times New Roman"/>
                <w:color w:val="auto"/>
                <w:szCs w:val="21"/>
                <w:highlight w:val="none"/>
              </w:rPr>
              <w:t>不允许分包</w:t>
            </w:r>
            <w:bookmarkEnd w:id="73"/>
          </w:p>
          <w:p w14:paraId="1E1E9797">
            <w:pPr>
              <w:pStyle w:val="13"/>
              <w:spacing w:line="360" w:lineRule="auto"/>
              <w:ind w:firstLine="420" w:firstLineChars="200"/>
              <w:rPr>
                <w:color w:val="auto"/>
                <w:highlight w:val="none"/>
                <w:lang w:val="en-US"/>
              </w:rPr>
            </w:pPr>
            <w:r>
              <w:rPr>
                <w:rFonts w:hint="eastAsia"/>
                <w:color w:val="auto"/>
                <w:highlight w:val="none"/>
                <w:lang w:val="en-US"/>
              </w:rPr>
              <w:t>□允许分包</w:t>
            </w:r>
          </w:p>
          <w:p w14:paraId="659D4EE4">
            <w:pPr>
              <w:spacing w:line="360" w:lineRule="auto"/>
              <w:ind w:firstLine="420" w:firstLineChars="200"/>
              <w:jc w:val="left"/>
              <w:rPr>
                <w:rFonts w:ascii="宋体" w:eastAsia="宋体" w:cs="Times New Roman"/>
                <w:color w:val="auto"/>
                <w:szCs w:val="21"/>
                <w:highlight w:val="none"/>
                <w:u w:val="single"/>
              </w:rPr>
            </w:pPr>
            <w:r>
              <w:rPr>
                <w:rFonts w:hint="eastAsia" w:ascii="宋体" w:eastAsia="宋体" w:cs="Times New Roman"/>
                <w:color w:val="auto"/>
                <w:szCs w:val="21"/>
                <w:highlight w:val="none"/>
              </w:rPr>
              <w:t>分包内容：</w:t>
            </w:r>
            <w:r>
              <w:rPr>
                <w:rFonts w:hint="eastAsia" w:ascii="宋体" w:eastAsia="宋体" w:cs="Times New Roman"/>
                <w:color w:val="auto"/>
                <w:szCs w:val="21"/>
                <w:highlight w:val="none"/>
                <w:u w:val="single"/>
              </w:rPr>
              <w:t xml:space="preserve">                                     。</w:t>
            </w:r>
          </w:p>
          <w:p w14:paraId="37AEF15F">
            <w:pPr>
              <w:spacing w:line="360" w:lineRule="auto"/>
              <w:ind w:firstLine="420" w:firstLineChars="200"/>
              <w:jc w:val="left"/>
              <w:rPr>
                <w:rFonts w:ascii="宋体" w:eastAsia="宋体" w:cs="宋体"/>
                <w:color w:val="auto"/>
                <w:szCs w:val="21"/>
                <w:highlight w:val="none"/>
              </w:rPr>
            </w:pPr>
            <w:r>
              <w:rPr>
                <w:rFonts w:hint="eastAsia" w:ascii="宋体" w:eastAsia="宋体" w:cs="Times New Roman"/>
                <w:color w:val="auto"/>
                <w:szCs w:val="21"/>
                <w:highlight w:val="none"/>
              </w:rPr>
              <w:t>分包金额或者比例：</w:t>
            </w:r>
            <w:r>
              <w:rPr>
                <w:rFonts w:hint="eastAsia" w:ascii="宋体" w:eastAsia="宋体" w:cs="Times New Roman"/>
                <w:color w:val="auto"/>
                <w:szCs w:val="21"/>
                <w:highlight w:val="none"/>
                <w:u w:val="single"/>
              </w:rPr>
              <w:t xml:space="preserve">                                     。</w:t>
            </w:r>
          </w:p>
        </w:tc>
      </w:tr>
      <w:tr w14:paraId="59E22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74B1291">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12.1.</w:t>
            </w:r>
            <w:r>
              <w:rPr>
                <w:rFonts w:ascii="宋体" w:eastAsia="宋体" w:cs="宋体"/>
                <w:color w:val="auto"/>
                <w:szCs w:val="21"/>
                <w:highlight w:val="none"/>
              </w:rPr>
              <w:t>1</w:t>
            </w:r>
          </w:p>
        </w:tc>
        <w:tc>
          <w:tcPr>
            <w:tcW w:w="2382" w:type="dxa"/>
            <w:vAlign w:val="center"/>
          </w:tcPr>
          <w:p w14:paraId="0903F703">
            <w:pPr>
              <w:snapToGrid w:val="0"/>
              <w:spacing w:line="360" w:lineRule="auto"/>
              <w:ind w:firstLine="422" w:firstLineChars="200"/>
              <w:jc w:val="center"/>
              <w:rPr>
                <w:rFonts w:ascii="宋体" w:eastAsia="宋体" w:cs="宋体"/>
                <w:b/>
                <w:color w:val="auto"/>
                <w:szCs w:val="21"/>
                <w:highlight w:val="none"/>
              </w:rPr>
            </w:pPr>
            <w:r>
              <w:rPr>
                <w:rFonts w:hint="eastAsia" w:ascii="宋体" w:eastAsia="宋体" w:cs="宋体"/>
                <w:b/>
                <w:color w:val="auto"/>
                <w:szCs w:val="21"/>
                <w:highlight w:val="none"/>
              </w:rPr>
              <w:t>资格证明文件组成</w:t>
            </w:r>
          </w:p>
          <w:p w14:paraId="3E73C8A6">
            <w:pPr>
              <w:spacing w:line="360" w:lineRule="auto"/>
              <w:jc w:val="center"/>
              <w:rPr>
                <w:rFonts w:ascii="宋体" w:eastAsia="宋体" w:cs="宋体"/>
                <w:color w:val="auto"/>
                <w:szCs w:val="21"/>
                <w:highlight w:val="none"/>
              </w:rPr>
            </w:pPr>
          </w:p>
        </w:tc>
        <w:tc>
          <w:tcPr>
            <w:tcW w:w="6586" w:type="dxa"/>
            <w:vAlign w:val="center"/>
          </w:tcPr>
          <w:p w14:paraId="50506AFD">
            <w:pPr>
              <w:spacing w:line="360" w:lineRule="auto"/>
              <w:ind w:firstLine="420" w:firstLineChars="200"/>
              <w:jc w:val="left"/>
              <w:rPr>
                <w:rFonts w:ascii="宋体" w:eastAsia="宋体" w:cs="Times New Roman"/>
                <w:color w:val="auto"/>
                <w:szCs w:val="21"/>
                <w:highlight w:val="none"/>
              </w:rPr>
            </w:pPr>
            <w:r>
              <w:rPr>
                <w:rFonts w:hint="eastAsia" w:ascii="宋体" w:eastAsia="宋体" w:cs="宋体"/>
                <w:color w:val="auto"/>
                <w:szCs w:val="21"/>
                <w:highlight w:val="none"/>
              </w:rPr>
              <w:t>1.供应商为法人或者其他组织的提供其营业执照等证明文件复印件（如营业执照或者事业单位法人证书或者执业许可证等），供应商为自然人的提供其有效身份证</w:t>
            </w:r>
            <w:r>
              <w:rPr>
                <w:rFonts w:hint="eastAsia" w:cs="宋体"/>
                <w:color w:val="auto"/>
                <w:szCs w:val="21"/>
                <w:highlight w:val="none"/>
              </w:rPr>
              <w:t>正反面</w:t>
            </w:r>
            <w:r>
              <w:rPr>
                <w:rFonts w:hint="eastAsia" w:ascii="宋体" w:eastAsia="宋体" w:cs="宋体"/>
                <w:color w:val="auto"/>
                <w:szCs w:val="21"/>
                <w:highlight w:val="none"/>
              </w:rPr>
              <w:t>复印件；（</w:t>
            </w:r>
            <w:r>
              <w:rPr>
                <w:rFonts w:hint="eastAsia" w:ascii="宋体" w:eastAsia="宋体" w:cs="宋体"/>
                <w:b/>
                <w:color w:val="auto"/>
                <w:szCs w:val="21"/>
                <w:highlight w:val="none"/>
              </w:rPr>
              <w:t>必须提供，否则响应文件作无效响应处理</w:t>
            </w:r>
            <w:r>
              <w:rPr>
                <w:rFonts w:hint="eastAsia" w:ascii="宋体" w:eastAsia="宋体" w:cs="宋体"/>
                <w:color w:val="auto"/>
                <w:szCs w:val="21"/>
                <w:highlight w:val="none"/>
              </w:rPr>
              <w:t>）</w:t>
            </w:r>
          </w:p>
          <w:p w14:paraId="322E4BA1">
            <w:pPr>
              <w:spacing w:line="360" w:lineRule="auto"/>
              <w:ind w:firstLine="420" w:firstLineChars="200"/>
              <w:jc w:val="left"/>
              <w:rPr>
                <w:rFonts w:hint="eastAsia" w:ascii="宋体" w:eastAsia="宋体" w:cs="宋体"/>
                <w:b/>
                <w:bCs/>
                <w:color w:val="auto"/>
                <w:szCs w:val="21"/>
                <w:highlight w:val="none"/>
              </w:rPr>
            </w:pPr>
            <w:r>
              <w:rPr>
                <w:rFonts w:hint="eastAsia" w:ascii="宋体" w:cs="宋体"/>
                <w:color w:val="auto"/>
                <w:szCs w:val="21"/>
                <w:highlight w:val="none"/>
              </w:rPr>
              <w:t>2.防城港市政府采购供应商信用承诺函</w:t>
            </w:r>
            <w:r>
              <w:rPr>
                <w:rFonts w:hint="eastAsia" w:ascii="宋体" w:eastAsia="宋体" w:cs="宋体"/>
                <w:color w:val="auto"/>
                <w:szCs w:val="21"/>
                <w:highlight w:val="none"/>
              </w:rPr>
              <w:t>（格式后附）；</w:t>
            </w:r>
            <w:r>
              <w:rPr>
                <w:rFonts w:hint="eastAsia" w:ascii="宋体" w:eastAsia="宋体" w:cs="宋体"/>
                <w:b/>
                <w:bCs/>
                <w:color w:val="auto"/>
                <w:szCs w:val="21"/>
                <w:highlight w:val="none"/>
              </w:rPr>
              <w:t>（必须提供，否则响应文件作无效响应处理）</w:t>
            </w:r>
          </w:p>
          <w:p w14:paraId="45F13177">
            <w:pPr>
              <w:spacing w:line="360" w:lineRule="auto"/>
              <w:ind w:firstLine="420" w:firstLineChars="200"/>
              <w:jc w:val="left"/>
              <w:rPr>
                <w:rFonts w:ascii="宋体" w:eastAsia="宋体" w:cs="宋体"/>
                <w:strike/>
                <w:dstrike w:val="0"/>
                <w:color w:val="auto"/>
                <w:szCs w:val="21"/>
                <w:highlight w:val="none"/>
              </w:rPr>
            </w:pPr>
            <w:r>
              <w:rPr>
                <w:rFonts w:hint="eastAsia" w:ascii="宋体" w:eastAsia="宋体" w:cs="宋体"/>
                <w:color w:val="auto"/>
                <w:szCs w:val="21"/>
                <w:highlight w:val="none"/>
              </w:rPr>
              <w:t>3.本项目的特定资格要求：</w:t>
            </w:r>
            <w:r>
              <w:rPr>
                <w:rFonts w:hint="eastAsia" w:ascii="宋体" w:cs="宋体"/>
                <w:b w:val="0"/>
                <w:bCs w:val="0"/>
                <w:color w:val="auto"/>
                <w:szCs w:val="21"/>
                <w:highlight w:val="none"/>
                <w:lang w:eastAsia="zh-CN"/>
              </w:rPr>
              <w:t>具有国家主管部门颁发的有效的医疗器械生产许可证</w:t>
            </w:r>
            <w:r>
              <w:rPr>
                <w:rFonts w:hint="eastAsia" w:ascii="宋体" w:cs="宋体"/>
                <w:b w:val="0"/>
                <w:bCs w:val="0"/>
                <w:color w:val="auto"/>
                <w:szCs w:val="21"/>
                <w:highlight w:val="none"/>
                <w:lang w:val="en-US" w:eastAsia="zh-CN"/>
              </w:rPr>
              <w:t>复印件</w:t>
            </w:r>
            <w:r>
              <w:rPr>
                <w:rFonts w:hint="eastAsia" w:ascii="宋体" w:cs="宋体"/>
                <w:b w:val="0"/>
                <w:bCs w:val="0"/>
                <w:color w:val="auto"/>
                <w:szCs w:val="21"/>
                <w:highlight w:val="none"/>
                <w:lang w:eastAsia="zh-CN"/>
              </w:rPr>
              <w:t>，或按《医疗器械经营监督管理办法》（国家市场监督管理总局令第54号）医疗器械分类管理要求具有第二类医疗器械经营备案凭证</w:t>
            </w:r>
            <w:r>
              <w:rPr>
                <w:rFonts w:hint="eastAsia" w:ascii="宋体" w:cs="宋体"/>
                <w:b w:val="0"/>
                <w:bCs w:val="0"/>
                <w:color w:val="auto"/>
                <w:szCs w:val="21"/>
                <w:highlight w:val="none"/>
                <w:lang w:val="en-US" w:eastAsia="zh-CN"/>
              </w:rPr>
              <w:t>复印件</w:t>
            </w:r>
            <w:r>
              <w:rPr>
                <w:rFonts w:hint="eastAsia" w:ascii="宋体" w:cs="宋体"/>
                <w:b w:val="0"/>
                <w:bCs w:val="0"/>
                <w:color w:val="auto"/>
                <w:szCs w:val="21"/>
                <w:highlight w:val="none"/>
                <w:lang w:eastAsia="zh-CN"/>
              </w:rPr>
              <w:t>。</w:t>
            </w:r>
            <w:r>
              <w:rPr>
                <w:rFonts w:hint="eastAsia" w:ascii="宋体" w:eastAsia="宋体" w:cs="宋体"/>
                <w:color w:val="auto"/>
                <w:szCs w:val="21"/>
                <w:highlight w:val="none"/>
              </w:rPr>
              <w:t>（</w:t>
            </w:r>
            <w:r>
              <w:rPr>
                <w:rFonts w:hint="eastAsia" w:ascii="宋体" w:eastAsia="宋体" w:cs="宋体"/>
                <w:b/>
                <w:color w:val="auto"/>
                <w:szCs w:val="21"/>
                <w:highlight w:val="none"/>
              </w:rPr>
              <w:t>必须提供，否则作无效投标处理</w:t>
            </w:r>
            <w:r>
              <w:rPr>
                <w:rFonts w:hint="eastAsia" w:ascii="宋体" w:eastAsia="宋体" w:cs="宋体"/>
                <w:color w:val="auto"/>
                <w:szCs w:val="21"/>
                <w:highlight w:val="none"/>
              </w:rPr>
              <w:t>）</w:t>
            </w:r>
          </w:p>
          <w:p w14:paraId="383514ED">
            <w:pPr>
              <w:snapToGrid w:val="0"/>
              <w:spacing w:line="360" w:lineRule="auto"/>
              <w:ind w:firstLine="420" w:firstLineChars="200"/>
              <w:jc w:val="left"/>
              <w:rPr>
                <w:rFonts w:ascii="宋体" w:eastAsia="宋体" w:cs="宋体"/>
                <w:color w:val="auto"/>
                <w:szCs w:val="21"/>
                <w:highlight w:val="none"/>
              </w:rPr>
            </w:pPr>
            <w:r>
              <w:rPr>
                <w:rFonts w:hint="eastAsia" w:ascii="宋体" w:eastAsia="宋体" w:cs="宋体"/>
                <w:color w:val="auto"/>
                <w:szCs w:val="21"/>
                <w:highlight w:val="none"/>
              </w:rPr>
              <w:t>4.资格声明函（格式后附）；（</w:t>
            </w:r>
            <w:r>
              <w:rPr>
                <w:rFonts w:hint="eastAsia" w:ascii="宋体" w:eastAsia="宋体" w:cs="宋体"/>
                <w:b/>
                <w:color w:val="auto"/>
                <w:szCs w:val="21"/>
                <w:highlight w:val="none"/>
              </w:rPr>
              <w:t>必须提供，否则响应文件作无效响应处理</w:t>
            </w:r>
            <w:r>
              <w:rPr>
                <w:rFonts w:hint="eastAsia" w:ascii="宋体" w:eastAsia="宋体" w:cs="宋体"/>
                <w:color w:val="auto"/>
                <w:szCs w:val="21"/>
                <w:highlight w:val="none"/>
              </w:rPr>
              <w:t>）</w:t>
            </w:r>
          </w:p>
          <w:p w14:paraId="2F6FA2B1">
            <w:pPr>
              <w:snapToGrid w:val="0"/>
              <w:spacing w:line="360" w:lineRule="auto"/>
              <w:ind w:firstLine="420" w:firstLineChars="200"/>
              <w:jc w:val="left"/>
              <w:rPr>
                <w:rFonts w:ascii="宋体" w:eastAsia="宋体" w:cs="宋体"/>
                <w:color w:val="auto"/>
                <w:szCs w:val="21"/>
                <w:highlight w:val="none"/>
              </w:rPr>
            </w:pPr>
            <w:r>
              <w:rPr>
                <w:rFonts w:hint="eastAsia" w:ascii="宋体" w:eastAsia="宋体" w:cs="宋体"/>
                <w:color w:val="auto"/>
                <w:szCs w:val="21"/>
                <w:highlight w:val="none"/>
              </w:rPr>
              <w:t>5.除谈判文件规定必须提供以外，供应商认为需要提供的其他证明材料（格式自拟）。</w:t>
            </w:r>
          </w:p>
          <w:p w14:paraId="4ECEFE21">
            <w:pPr>
              <w:snapToGrid w:val="0"/>
              <w:spacing w:line="360" w:lineRule="auto"/>
              <w:ind w:firstLine="422" w:firstLineChars="200"/>
              <w:jc w:val="left"/>
              <w:rPr>
                <w:rFonts w:ascii="宋体" w:eastAsia="宋体" w:cs="宋体"/>
                <w:b/>
                <w:color w:val="auto"/>
                <w:szCs w:val="21"/>
                <w:highlight w:val="none"/>
              </w:rPr>
            </w:pPr>
            <w:r>
              <w:rPr>
                <w:rFonts w:hint="eastAsia" w:ascii="宋体" w:eastAsia="宋体" w:cs="宋体"/>
                <w:b/>
                <w:color w:val="auto"/>
                <w:szCs w:val="21"/>
                <w:highlight w:val="none"/>
              </w:rPr>
              <w:t>注：</w:t>
            </w:r>
          </w:p>
          <w:p w14:paraId="33E7B865">
            <w:pPr>
              <w:snapToGrid w:val="0"/>
              <w:spacing w:line="360" w:lineRule="auto"/>
              <w:ind w:firstLine="422" w:firstLineChars="200"/>
              <w:jc w:val="left"/>
              <w:rPr>
                <w:rFonts w:ascii="宋体" w:eastAsia="宋体" w:cs="宋体"/>
                <w:b/>
                <w:color w:val="auto"/>
                <w:szCs w:val="21"/>
                <w:highlight w:val="none"/>
              </w:rPr>
            </w:pPr>
            <w:r>
              <w:rPr>
                <w:rFonts w:hint="eastAsia" w:ascii="宋体" w:eastAsia="宋体" w:cs="宋体"/>
                <w:b/>
                <w:color w:val="auto"/>
                <w:szCs w:val="21"/>
                <w:highlight w:val="none"/>
              </w:rPr>
              <w:t>1.以上标明“必须提供”的材料属于复印件的扫描件的，必须加盖供应商公章，否则响应文件作无效响应处理。</w:t>
            </w:r>
          </w:p>
        </w:tc>
      </w:tr>
      <w:tr w14:paraId="682BE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4BD13257">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12.</w:t>
            </w:r>
            <w:r>
              <w:rPr>
                <w:rFonts w:ascii="宋体" w:eastAsia="宋体" w:cs="宋体"/>
                <w:color w:val="auto"/>
                <w:szCs w:val="21"/>
                <w:highlight w:val="none"/>
              </w:rPr>
              <w:t>1</w:t>
            </w:r>
            <w:r>
              <w:rPr>
                <w:rFonts w:hint="eastAsia" w:ascii="宋体" w:eastAsia="宋体" w:cs="宋体"/>
                <w:color w:val="auto"/>
                <w:szCs w:val="21"/>
                <w:highlight w:val="none"/>
              </w:rPr>
              <w:t>.2</w:t>
            </w:r>
          </w:p>
        </w:tc>
        <w:tc>
          <w:tcPr>
            <w:tcW w:w="2382" w:type="dxa"/>
            <w:vAlign w:val="center"/>
          </w:tcPr>
          <w:p w14:paraId="2D11F494">
            <w:pPr>
              <w:spacing w:line="360" w:lineRule="auto"/>
              <w:jc w:val="center"/>
              <w:rPr>
                <w:rFonts w:ascii="宋体" w:eastAsia="宋体" w:cs="宋体"/>
                <w:b/>
                <w:bCs/>
                <w:color w:val="auto"/>
                <w:szCs w:val="21"/>
                <w:highlight w:val="none"/>
              </w:rPr>
            </w:pPr>
            <w:r>
              <w:rPr>
                <w:rFonts w:hint="eastAsia" w:ascii="宋体" w:eastAsia="宋体" w:cs="宋体"/>
                <w:b/>
                <w:bCs/>
                <w:color w:val="auto"/>
                <w:szCs w:val="21"/>
                <w:highlight w:val="none"/>
              </w:rPr>
              <w:t>商务文件组成</w:t>
            </w:r>
          </w:p>
        </w:tc>
        <w:tc>
          <w:tcPr>
            <w:tcW w:w="6586" w:type="dxa"/>
            <w:vAlign w:val="center"/>
          </w:tcPr>
          <w:p w14:paraId="2C4626F7">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1.无串通竞标行为的承诺函（格式后附）；（</w:t>
            </w:r>
            <w:r>
              <w:rPr>
                <w:rFonts w:hint="eastAsia" w:ascii="宋体" w:eastAsia="宋体" w:cs="宋体"/>
                <w:b/>
                <w:color w:val="auto"/>
                <w:szCs w:val="21"/>
                <w:highlight w:val="none"/>
              </w:rPr>
              <w:t>必须提供，否则响应文件作无效响应处理</w:t>
            </w:r>
            <w:r>
              <w:rPr>
                <w:rFonts w:hint="eastAsia" w:ascii="宋体" w:eastAsia="宋体" w:cs="宋体"/>
                <w:color w:val="auto"/>
                <w:szCs w:val="21"/>
                <w:highlight w:val="none"/>
              </w:rPr>
              <w:t>）</w:t>
            </w:r>
          </w:p>
          <w:p w14:paraId="5F05BD8E">
            <w:pPr>
              <w:snapToGrid w:val="0"/>
              <w:spacing w:line="360" w:lineRule="auto"/>
              <w:ind w:firstLine="420" w:firstLineChars="200"/>
              <w:jc w:val="left"/>
              <w:rPr>
                <w:rFonts w:ascii="宋体" w:eastAsia="宋体" w:cs="宋体"/>
                <w:color w:val="auto"/>
                <w:szCs w:val="21"/>
                <w:highlight w:val="none"/>
              </w:rPr>
            </w:pPr>
            <w:r>
              <w:rPr>
                <w:rFonts w:hint="eastAsia" w:ascii="宋体" w:eastAsia="宋体" w:cs="宋体"/>
                <w:color w:val="auto"/>
                <w:szCs w:val="21"/>
                <w:highlight w:val="none"/>
              </w:rPr>
              <w:t>2.法定代表人身份证明及法定代表人有效身份证正反面复印件（格式后附）；（</w:t>
            </w:r>
            <w:r>
              <w:rPr>
                <w:rFonts w:hint="eastAsia" w:ascii="宋体" w:eastAsia="宋体" w:cs="宋体"/>
                <w:b/>
                <w:bCs/>
                <w:color w:val="auto"/>
                <w:szCs w:val="21"/>
                <w:highlight w:val="none"/>
              </w:rPr>
              <w:t>除自然人竞标外</w:t>
            </w:r>
            <w:r>
              <w:rPr>
                <w:rFonts w:hint="eastAsia" w:ascii="宋体" w:eastAsia="宋体" w:cs="宋体"/>
                <w:b/>
                <w:color w:val="auto"/>
                <w:szCs w:val="21"/>
                <w:highlight w:val="none"/>
              </w:rPr>
              <w:t>必须提供，否则响应文件作无效响应处理</w:t>
            </w:r>
            <w:r>
              <w:rPr>
                <w:rFonts w:hint="eastAsia" w:ascii="宋体" w:eastAsia="宋体" w:cs="宋体"/>
                <w:color w:val="auto"/>
                <w:szCs w:val="21"/>
                <w:highlight w:val="none"/>
              </w:rPr>
              <w:t>）</w:t>
            </w:r>
          </w:p>
          <w:p w14:paraId="70304A7D">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3.法定代表人授权委托书及委托代理人有效身份证正反面复印件（格式后附）；（</w:t>
            </w:r>
            <w:r>
              <w:rPr>
                <w:rFonts w:hint="eastAsia" w:ascii="宋体" w:eastAsia="宋体" w:cs="宋体"/>
                <w:b/>
                <w:color w:val="auto"/>
                <w:szCs w:val="21"/>
                <w:highlight w:val="none"/>
              </w:rPr>
              <w:t>委托时必须提供，否则响应文件作无效响应处理</w:t>
            </w:r>
            <w:r>
              <w:rPr>
                <w:rFonts w:hint="eastAsia" w:ascii="宋体" w:eastAsia="宋体" w:cs="宋体"/>
                <w:color w:val="auto"/>
                <w:szCs w:val="21"/>
                <w:highlight w:val="none"/>
              </w:rPr>
              <w:t>）</w:t>
            </w:r>
          </w:p>
          <w:p w14:paraId="237A07F7">
            <w:pPr>
              <w:spacing w:line="360" w:lineRule="auto"/>
              <w:ind w:firstLine="420" w:firstLineChars="200"/>
              <w:rPr>
                <w:color w:val="auto"/>
                <w:highlight w:val="none"/>
              </w:rPr>
            </w:pPr>
            <w:r>
              <w:rPr>
                <w:rFonts w:hint="eastAsia" w:ascii="宋体" w:cs="宋体"/>
                <w:color w:val="auto"/>
                <w:szCs w:val="21"/>
                <w:highlight w:val="none"/>
              </w:rPr>
              <w:t>4.</w:t>
            </w:r>
            <w:r>
              <w:rPr>
                <w:rFonts w:hint="eastAsia" w:ascii="宋体" w:eastAsia="宋体" w:cs="宋体"/>
                <w:color w:val="auto"/>
                <w:szCs w:val="21"/>
                <w:highlight w:val="none"/>
              </w:rPr>
              <w:t>商务条款偏离表（格式后附）；（</w:t>
            </w:r>
            <w:r>
              <w:rPr>
                <w:rFonts w:hint="eastAsia" w:ascii="宋体" w:eastAsia="宋体" w:cs="宋体"/>
                <w:b/>
                <w:color w:val="auto"/>
                <w:szCs w:val="21"/>
                <w:highlight w:val="none"/>
              </w:rPr>
              <w:t>必须提供，否则响应文件作无效响应处理</w:t>
            </w:r>
            <w:r>
              <w:rPr>
                <w:rFonts w:hint="eastAsia" w:ascii="宋体" w:eastAsia="宋体" w:cs="宋体"/>
                <w:color w:val="auto"/>
                <w:szCs w:val="21"/>
                <w:highlight w:val="none"/>
              </w:rPr>
              <w:t>）</w:t>
            </w:r>
          </w:p>
          <w:p w14:paraId="7286479C">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5.供应商情况介绍（格式自拟）；</w:t>
            </w:r>
          </w:p>
          <w:p w14:paraId="23F7838C">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6.对应采购需求的商务条款提供的其他文件资料（格式自拟）；</w:t>
            </w:r>
          </w:p>
          <w:p w14:paraId="56FCC9F5">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7.供应商认为需要提供的其他有关资料（格式自拟）。</w:t>
            </w:r>
          </w:p>
          <w:p w14:paraId="1FD8D922">
            <w:pPr>
              <w:snapToGrid w:val="0"/>
              <w:spacing w:line="360" w:lineRule="auto"/>
              <w:ind w:firstLine="422" w:firstLineChars="200"/>
              <w:jc w:val="left"/>
              <w:rPr>
                <w:rFonts w:ascii="宋体" w:eastAsia="宋体" w:cs="宋体"/>
                <w:b/>
                <w:color w:val="auto"/>
                <w:szCs w:val="21"/>
                <w:highlight w:val="none"/>
              </w:rPr>
            </w:pPr>
            <w:r>
              <w:rPr>
                <w:rFonts w:hint="eastAsia" w:ascii="宋体" w:eastAsia="宋体" w:cs="宋体"/>
                <w:b/>
                <w:color w:val="auto"/>
                <w:szCs w:val="21"/>
                <w:highlight w:val="none"/>
              </w:rPr>
              <w:t xml:space="preserve">注： </w:t>
            </w:r>
          </w:p>
          <w:p w14:paraId="2C891390">
            <w:pPr>
              <w:snapToGrid w:val="0"/>
              <w:spacing w:line="360" w:lineRule="auto"/>
              <w:ind w:firstLine="422" w:firstLineChars="200"/>
              <w:jc w:val="left"/>
              <w:rPr>
                <w:rFonts w:ascii="宋体" w:eastAsia="宋体" w:cs="宋体"/>
                <w:b/>
                <w:color w:val="auto"/>
                <w:szCs w:val="21"/>
                <w:highlight w:val="none"/>
              </w:rPr>
            </w:pPr>
            <w:r>
              <w:rPr>
                <w:rFonts w:hint="eastAsia" w:ascii="宋体" w:eastAsia="宋体" w:cs="宋体"/>
                <w:b/>
                <w:color w:val="auto"/>
                <w:szCs w:val="21"/>
                <w:highlight w:val="none"/>
              </w:rPr>
              <w:t>1.法定代表人授权委托书必须由法定代表人及委托代理人签字，并加盖供应商公章，否则响应文件作无效响应处理。</w:t>
            </w:r>
          </w:p>
          <w:p w14:paraId="724A7F6B">
            <w:pPr>
              <w:spacing w:line="360" w:lineRule="auto"/>
              <w:ind w:firstLine="422" w:firstLineChars="200"/>
              <w:rPr>
                <w:rFonts w:ascii="宋体" w:eastAsia="宋体" w:cs="宋体"/>
                <w:b/>
                <w:color w:val="auto"/>
                <w:szCs w:val="21"/>
                <w:highlight w:val="none"/>
              </w:rPr>
            </w:pPr>
            <w:r>
              <w:rPr>
                <w:rFonts w:ascii="宋体" w:eastAsia="宋体" w:cs="宋体"/>
                <w:b/>
                <w:color w:val="auto"/>
                <w:szCs w:val="21"/>
                <w:highlight w:val="none"/>
              </w:rPr>
              <w:t>2</w:t>
            </w:r>
            <w:r>
              <w:rPr>
                <w:rFonts w:hint="eastAsia" w:ascii="宋体" w:eastAsia="宋体" w:cs="宋体"/>
                <w:b/>
                <w:color w:val="auto"/>
                <w:szCs w:val="21"/>
                <w:highlight w:val="none"/>
              </w:rPr>
              <w:t>.以上标明“必须提供”的材料属于复印件的扫描件的，必须加盖供应商公章，否则响应文件作无效响应处理。</w:t>
            </w:r>
          </w:p>
        </w:tc>
      </w:tr>
      <w:tr w14:paraId="5554F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0BF1407A">
            <w:pPr>
              <w:rPr>
                <w:color w:val="auto"/>
                <w:highlight w:val="none"/>
              </w:rPr>
            </w:pPr>
          </w:p>
        </w:tc>
        <w:tc>
          <w:tcPr>
            <w:tcW w:w="2382" w:type="dxa"/>
            <w:vAlign w:val="center"/>
          </w:tcPr>
          <w:p w14:paraId="3F69F779">
            <w:pPr>
              <w:spacing w:line="360" w:lineRule="auto"/>
              <w:jc w:val="center"/>
              <w:rPr>
                <w:rFonts w:ascii="宋体" w:eastAsia="宋体" w:cs="宋体"/>
                <w:b/>
                <w:bCs/>
                <w:color w:val="auto"/>
                <w:szCs w:val="21"/>
                <w:highlight w:val="none"/>
              </w:rPr>
            </w:pPr>
            <w:r>
              <w:rPr>
                <w:rFonts w:hint="eastAsia" w:ascii="宋体" w:eastAsia="宋体" w:cs="宋体"/>
                <w:b/>
                <w:bCs/>
                <w:color w:val="auto"/>
                <w:szCs w:val="21"/>
                <w:highlight w:val="none"/>
              </w:rPr>
              <w:t>技术文件组成</w:t>
            </w:r>
          </w:p>
        </w:tc>
        <w:tc>
          <w:tcPr>
            <w:tcW w:w="6586" w:type="dxa"/>
            <w:vAlign w:val="center"/>
          </w:tcPr>
          <w:p w14:paraId="159530DC">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1.技术需求偏离表（格式后附）；（</w:t>
            </w:r>
            <w:r>
              <w:rPr>
                <w:rFonts w:hint="eastAsia" w:ascii="宋体" w:eastAsia="宋体" w:cs="宋体"/>
                <w:b/>
                <w:color w:val="auto"/>
                <w:szCs w:val="21"/>
                <w:highlight w:val="none"/>
              </w:rPr>
              <w:t>必须提供，否则响应文件作无效响应处理</w:t>
            </w:r>
            <w:r>
              <w:rPr>
                <w:rFonts w:hint="eastAsia" w:ascii="宋体" w:eastAsia="宋体" w:cs="宋体"/>
                <w:color w:val="auto"/>
                <w:szCs w:val="21"/>
                <w:highlight w:val="none"/>
              </w:rPr>
              <w:t>）</w:t>
            </w:r>
          </w:p>
          <w:p w14:paraId="0C6CA64A">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2.售后服务方案（部分格式后附）；（</w:t>
            </w:r>
            <w:r>
              <w:rPr>
                <w:rFonts w:hint="eastAsia" w:ascii="宋体" w:eastAsia="宋体" w:cs="宋体"/>
                <w:b/>
                <w:color w:val="auto"/>
                <w:szCs w:val="21"/>
                <w:highlight w:val="none"/>
              </w:rPr>
              <w:t>必须提供，否则响应文件作无效响应处理</w:t>
            </w:r>
            <w:r>
              <w:rPr>
                <w:rFonts w:hint="eastAsia" w:ascii="宋体" w:eastAsia="宋体" w:cs="宋体"/>
                <w:color w:val="auto"/>
                <w:szCs w:val="21"/>
                <w:highlight w:val="none"/>
              </w:rPr>
              <w:t>）</w:t>
            </w:r>
          </w:p>
          <w:p w14:paraId="640FB0A5">
            <w:pPr>
              <w:spacing w:line="360" w:lineRule="auto"/>
              <w:ind w:firstLine="420" w:firstLineChars="200"/>
              <w:rPr>
                <w:rFonts w:hint="eastAsia" w:ascii="宋体" w:eastAsia="宋体" w:cs="宋体"/>
                <w:color w:val="auto"/>
                <w:szCs w:val="21"/>
                <w:highlight w:val="none"/>
                <w:lang w:val="en-US" w:eastAsia="zh-CN"/>
              </w:rPr>
            </w:pPr>
            <w:r>
              <w:rPr>
                <w:rFonts w:hint="eastAsia" w:ascii="宋体" w:eastAsia="宋体" w:cs="宋体"/>
                <w:color w:val="auto"/>
                <w:szCs w:val="21"/>
                <w:highlight w:val="none"/>
              </w:rPr>
              <w:t>3.售后服务</w:t>
            </w:r>
            <w:r>
              <w:rPr>
                <w:rFonts w:hint="eastAsia" w:ascii="宋体" w:cs="宋体"/>
                <w:color w:val="auto"/>
                <w:szCs w:val="21"/>
                <w:highlight w:val="none"/>
                <w:lang w:val="en-US" w:eastAsia="zh-CN"/>
              </w:rPr>
              <w:t>承诺</w:t>
            </w:r>
            <w:r>
              <w:rPr>
                <w:rFonts w:hint="eastAsia" w:ascii="宋体" w:eastAsia="宋体" w:cs="宋体"/>
                <w:color w:val="auto"/>
                <w:szCs w:val="21"/>
                <w:highlight w:val="none"/>
              </w:rPr>
              <w:t>（</w:t>
            </w:r>
            <w:r>
              <w:rPr>
                <w:rFonts w:hint="eastAsia" w:ascii="宋体" w:eastAsia="宋体" w:cs="宋体"/>
                <w:b/>
                <w:color w:val="auto"/>
                <w:szCs w:val="21"/>
                <w:highlight w:val="none"/>
              </w:rPr>
              <w:t>如</w:t>
            </w:r>
            <w:r>
              <w:rPr>
                <w:rFonts w:ascii="宋体" w:eastAsia="宋体" w:cs="宋体"/>
                <w:b/>
                <w:color w:val="auto"/>
                <w:szCs w:val="21"/>
                <w:highlight w:val="none"/>
              </w:rPr>
              <w:t>有请提供</w:t>
            </w:r>
            <w:r>
              <w:rPr>
                <w:rFonts w:hint="eastAsia" w:ascii="宋体" w:eastAsia="宋体" w:cs="宋体"/>
                <w:color w:val="auto"/>
                <w:szCs w:val="21"/>
                <w:highlight w:val="none"/>
              </w:rPr>
              <w:t>）</w:t>
            </w:r>
            <w:r>
              <w:rPr>
                <w:rFonts w:hint="eastAsia" w:ascii="宋体" w:eastAsia="宋体" w:cs="宋体"/>
                <w:color w:val="auto"/>
                <w:szCs w:val="21"/>
                <w:highlight w:val="none"/>
                <w:lang w:eastAsia="zh-CN"/>
              </w:rPr>
              <w:t>；</w:t>
            </w:r>
          </w:p>
          <w:p w14:paraId="6D0F07FA">
            <w:pPr>
              <w:spacing w:line="360" w:lineRule="auto"/>
              <w:ind w:firstLine="420" w:firstLineChars="200"/>
              <w:rPr>
                <w:rFonts w:ascii="宋体" w:eastAsia="宋体" w:cs="宋体"/>
                <w:color w:val="auto"/>
                <w:szCs w:val="21"/>
                <w:highlight w:val="none"/>
              </w:rPr>
            </w:pPr>
            <w:r>
              <w:rPr>
                <w:rFonts w:hint="eastAsia" w:ascii="宋体" w:cs="宋体"/>
                <w:color w:val="auto"/>
                <w:szCs w:val="21"/>
                <w:highlight w:val="none"/>
                <w:lang w:val="en-US" w:eastAsia="zh-CN"/>
              </w:rPr>
              <w:t>4.</w:t>
            </w:r>
            <w:r>
              <w:rPr>
                <w:rFonts w:hint="eastAsia" w:ascii="宋体" w:eastAsia="宋体" w:cs="宋体"/>
                <w:color w:val="auto"/>
                <w:szCs w:val="21"/>
                <w:highlight w:val="none"/>
              </w:rPr>
              <w:t>项目实施人员一览表（格式后附）（</w:t>
            </w:r>
            <w:r>
              <w:rPr>
                <w:rFonts w:hint="eastAsia" w:ascii="宋体" w:eastAsia="宋体" w:cs="宋体"/>
                <w:b/>
                <w:color w:val="auto"/>
                <w:szCs w:val="21"/>
                <w:highlight w:val="none"/>
              </w:rPr>
              <w:t>如</w:t>
            </w:r>
            <w:r>
              <w:rPr>
                <w:rFonts w:ascii="宋体" w:eastAsia="宋体" w:cs="宋体"/>
                <w:b/>
                <w:color w:val="auto"/>
                <w:szCs w:val="21"/>
                <w:highlight w:val="none"/>
              </w:rPr>
              <w:t>有请提供</w:t>
            </w:r>
            <w:r>
              <w:rPr>
                <w:rFonts w:hint="eastAsia" w:ascii="宋体" w:eastAsia="宋体" w:cs="宋体"/>
                <w:color w:val="auto"/>
                <w:szCs w:val="21"/>
                <w:highlight w:val="none"/>
              </w:rPr>
              <w:t xml:space="preserve">）； </w:t>
            </w:r>
          </w:p>
          <w:p w14:paraId="1242EBBD">
            <w:pPr>
              <w:spacing w:line="360" w:lineRule="auto"/>
              <w:ind w:firstLine="420" w:firstLineChars="200"/>
              <w:rPr>
                <w:rFonts w:ascii="宋体" w:eastAsia="宋体" w:cs="宋体"/>
                <w:color w:val="auto"/>
                <w:szCs w:val="21"/>
                <w:highlight w:val="none"/>
              </w:rPr>
            </w:pPr>
            <w:r>
              <w:rPr>
                <w:rFonts w:hint="eastAsia" w:ascii="宋体" w:cs="宋体"/>
                <w:color w:val="auto"/>
                <w:szCs w:val="21"/>
                <w:highlight w:val="none"/>
                <w:lang w:val="en-US" w:eastAsia="zh-CN"/>
              </w:rPr>
              <w:t>5</w:t>
            </w:r>
            <w:r>
              <w:rPr>
                <w:rFonts w:hint="eastAsia" w:ascii="宋体" w:eastAsia="宋体" w:cs="宋体"/>
                <w:color w:val="auto"/>
                <w:szCs w:val="21"/>
                <w:highlight w:val="none"/>
              </w:rPr>
              <w:t>.对应采购需求的技术需求提供的其他文件资料（格式自拟）；</w:t>
            </w:r>
          </w:p>
          <w:p w14:paraId="7A21D7F2">
            <w:pPr>
              <w:spacing w:line="360" w:lineRule="auto"/>
              <w:ind w:firstLine="420" w:firstLineChars="200"/>
              <w:rPr>
                <w:rFonts w:ascii="宋体" w:eastAsia="宋体" w:cs="宋体"/>
                <w:color w:val="auto"/>
                <w:szCs w:val="21"/>
                <w:highlight w:val="none"/>
              </w:rPr>
            </w:pPr>
            <w:r>
              <w:rPr>
                <w:rFonts w:hint="eastAsia" w:ascii="宋体" w:cs="宋体"/>
                <w:color w:val="auto"/>
                <w:szCs w:val="21"/>
                <w:highlight w:val="none"/>
                <w:lang w:val="en-US" w:eastAsia="zh-CN"/>
              </w:rPr>
              <w:t>6</w:t>
            </w:r>
            <w:r>
              <w:rPr>
                <w:rFonts w:hint="eastAsia" w:ascii="宋体" w:eastAsia="宋体" w:cs="宋体"/>
                <w:color w:val="auto"/>
                <w:szCs w:val="21"/>
                <w:highlight w:val="none"/>
              </w:rPr>
              <w:t>.供应商认为需要提供的其他有关资料（格式自拟）。</w:t>
            </w:r>
          </w:p>
          <w:p w14:paraId="5592E711">
            <w:pPr>
              <w:spacing w:line="360" w:lineRule="auto"/>
              <w:ind w:firstLine="422" w:firstLineChars="200"/>
              <w:rPr>
                <w:rFonts w:ascii="宋体" w:eastAsia="宋体" w:cs="宋体"/>
                <w:color w:val="auto"/>
                <w:szCs w:val="21"/>
                <w:highlight w:val="none"/>
              </w:rPr>
            </w:pPr>
            <w:r>
              <w:rPr>
                <w:rFonts w:hint="eastAsia" w:ascii="宋体" w:eastAsia="宋体" w:cs="宋体"/>
                <w:b/>
                <w:color w:val="auto"/>
                <w:szCs w:val="21"/>
                <w:highlight w:val="none"/>
              </w:rPr>
              <w:t>注：1.以上标明“必须提供”的材料属于复印件的扫描件的，必须加盖供应商公章，否则响应文件作无效响应处理。</w:t>
            </w:r>
          </w:p>
        </w:tc>
      </w:tr>
      <w:tr w14:paraId="0BE5E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E4F31DB">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12.</w:t>
            </w:r>
            <w:r>
              <w:rPr>
                <w:rFonts w:ascii="宋体" w:eastAsia="宋体" w:cs="宋体"/>
                <w:color w:val="auto"/>
                <w:szCs w:val="21"/>
                <w:highlight w:val="none"/>
              </w:rPr>
              <w:t>1</w:t>
            </w:r>
            <w:r>
              <w:rPr>
                <w:rFonts w:hint="eastAsia" w:ascii="宋体" w:eastAsia="宋体" w:cs="宋体"/>
                <w:color w:val="auto"/>
                <w:szCs w:val="21"/>
                <w:highlight w:val="none"/>
              </w:rPr>
              <w:t>.3</w:t>
            </w:r>
          </w:p>
        </w:tc>
        <w:tc>
          <w:tcPr>
            <w:tcW w:w="2382" w:type="dxa"/>
            <w:vAlign w:val="center"/>
          </w:tcPr>
          <w:p w14:paraId="509AE697">
            <w:pPr>
              <w:spacing w:line="360" w:lineRule="auto"/>
              <w:jc w:val="center"/>
              <w:rPr>
                <w:rFonts w:ascii="宋体" w:eastAsia="宋体" w:cs="宋体"/>
                <w:color w:val="auto"/>
                <w:szCs w:val="21"/>
                <w:highlight w:val="none"/>
              </w:rPr>
            </w:pPr>
            <w:r>
              <w:rPr>
                <w:rFonts w:hint="eastAsia" w:ascii="宋体" w:eastAsia="宋体" w:cs="宋体"/>
                <w:b/>
                <w:bCs/>
                <w:color w:val="auto"/>
                <w:szCs w:val="21"/>
                <w:highlight w:val="none"/>
              </w:rPr>
              <w:t>报价文件组成</w:t>
            </w:r>
          </w:p>
        </w:tc>
        <w:tc>
          <w:tcPr>
            <w:tcW w:w="6586" w:type="dxa"/>
            <w:vAlign w:val="center"/>
          </w:tcPr>
          <w:p w14:paraId="6C0CB7DC">
            <w:pPr>
              <w:spacing w:line="360" w:lineRule="auto"/>
              <w:ind w:firstLine="420" w:firstLineChars="200"/>
              <w:jc w:val="left"/>
              <w:rPr>
                <w:rFonts w:ascii="宋体" w:eastAsia="宋体" w:cs="Times New Roman"/>
                <w:color w:val="auto"/>
                <w:szCs w:val="21"/>
                <w:highlight w:val="none"/>
              </w:rPr>
            </w:pPr>
            <w:r>
              <w:rPr>
                <w:rFonts w:hint="eastAsia" w:ascii="宋体" w:eastAsia="宋体" w:cs="Times New Roman"/>
                <w:color w:val="auto"/>
                <w:szCs w:val="21"/>
                <w:highlight w:val="none"/>
              </w:rPr>
              <w:t>1.响应函</w:t>
            </w:r>
            <w:r>
              <w:rPr>
                <w:rFonts w:hint="eastAsia" w:ascii="宋体" w:eastAsia="宋体" w:cs="宋体"/>
                <w:color w:val="auto"/>
                <w:szCs w:val="21"/>
                <w:highlight w:val="none"/>
              </w:rPr>
              <w:t>（格式后附）</w:t>
            </w:r>
            <w:r>
              <w:rPr>
                <w:rFonts w:hint="eastAsia" w:ascii="宋体" w:eastAsia="宋体" w:cs="Times New Roman"/>
                <w:color w:val="auto"/>
                <w:szCs w:val="21"/>
                <w:highlight w:val="none"/>
              </w:rPr>
              <w:t>；</w:t>
            </w:r>
            <w:r>
              <w:rPr>
                <w:rFonts w:hint="eastAsia" w:ascii="宋体" w:eastAsia="宋体" w:cs="Times New Roman"/>
                <w:b/>
                <w:color w:val="auto"/>
                <w:szCs w:val="21"/>
                <w:highlight w:val="none"/>
              </w:rPr>
              <w:t>（必须提供，否则</w:t>
            </w:r>
            <w:r>
              <w:rPr>
                <w:rFonts w:hint="eastAsia" w:ascii="宋体" w:eastAsia="宋体" w:cs="宋体"/>
                <w:b/>
                <w:color w:val="auto"/>
                <w:szCs w:val="21"/>
                <w:highlight w:val="none"/>
              </w:rPr>
              <w:t>响应文件作无效</w:t>
            </w:r>
            <w:r>
              <w:rPr>
                <w:rFonts w:hint="eastAsia" w:ascii="宋体" w:eastAsia="宋体" w:cs="Times New Roman"/>
                <w:b/>
                <w:color w:val="auto"/>
                <w:szCs w:val="21"/>
                <w:highlight w:val="none"/>
              </w:rPr>
              <w:t>响应处理）</w:t>
            </w:r>
          </w:p>
          <w:p w14:paraId="249F9A45">
            <w:pPr>
              <w:spacing w:line="360" w:lineRule="auto"/>
              <w:ind w:firstLine="480" w:firstLineChars="200"/>
              <w:jc w:val="left"/>
              <w:rPr>
                <w:rFonts w:ascii="宋体" w:eastAsia="宋体" w:cs="宋体"/>
                <w:color w:val="auto"/>
                <w:szCs w:val="21"/>
                <w:highlight w:val="none"/>
              </w:rPr>
            </w:pPr>
            <w:r>
              <w:rPr>
                <w:rFonts w:hint="eastAsia" w:ascii="宋体" w:eastAsia="宋体" w:cs="宋体"/>
                <w:color w:val="auto"/>
                <w:sz w:val="24"/>
                <w:szCs w:val="24"/>
                <w:highlight w:val="none"/>
              </w:rPr>
              <w:t>2.</w:t>
            </w:r>
            <w:r>
              <w:rPr>
                <w:rFonts w:hint="eastAsia" w:ascii="宋体" w:eastAsia="宋体" w:cs="宋体"/>
                <w:color w:val="auto"/>
                <w:szCs w:val="21"/>
                <w:highlight w:val="none"/>
              </w:rPr>
              <w:t>响应报价表（格式后附）；（</w:t>
            </w:r>
            <w:r>
              <w:rPr>
                <w:rFonts w:hint="eastAsia" w:ascii="宋体" w:eastAsia="宋体" w:cs="宋体"/>
                <w:b/>
                <w:color w:val="auto"/>
                <w:szCs w:val="21"/>
                <w:highlight w:val="none"/>
              </w:rPr>
              <w:t>必须提供，否则响应文件作无效响应处理</w:t>
            </w:r>
            <w:r>
              <w:rPr>
                <w:rFonts w:hint="eastAsia" w:ascii="宋体" w:eastAsia="宋体" w:cs="宋体"/>
                <w:color w:val="auto"/>
                <w:szCs w:val="21"/>
                <w:highlight w:val="none"/>
              </w:rPr>
              <w:t>）</w:t>
            </w:r>
          </w:p>
          <w:p w14:paraId="1DB40282">
            <w:pPr>
              <w:spacing w:line="360" w:lineRule="auto"/>
              <w:ind w:firstLine="420" w:firstLineChars="200"/>
              <w:jc w:val="left"/>
              <w:rPr>
                <w:rFonts w:hint="eastAsia" w:ascii="宋体" w:cs="宋体"/>
                <w:color w:val="auto"/>
                <w:szCs w:val="21"/>
                <w:highlight w:val="none"/>
              </w:rPr>
            </w:pPr>
            <w:r>
              <w:rPr>
                <w:rFonts w:hint="eastAsia" w:ascii="宋体" w:cs="宋体"/>
                <w:color w:val="auto"/>
                <w:szCs w:val="21"/>
                <w:highlight w:val="none"/>
              </w:rPr>
              <w:t>3.中小企业声明函或者残疾人福利性单位声明函（格式后附）或者</w:t>
            </w:r>
            <w:r>
              <w:rPr>
                <w:rFonts w:hint="eastAsia" w:ascii="宋体" w:cs="宋体"/>
                <w:color w:val="auto"/>
                <w:szCs w:val="21"/>
                <w:highlight w:val="none"/>
                <w:lang w:eastAsia="zh-CN"/>
              </w:rPr>
              <w:t>供应商</w:t>
            </w:r>
            <w:r>
              <w:rPr>
                <w:rFonts w:hint="eastAsia" w:ascii="宋体" w:cs="宋体"/>
                <w:color w:val="auto"/>
                <w:szCs w:val="21"/>
                <w:highlight w:val="none"/>
              </w:rPr>
              <w:t>属于监狱企业的</w:t>
            </w:r>
            <w:r>
              <w:rPr>
                <w:rFonts w:hint="eastAsia" w:ascii="宋体" w:cs="宋体"/>
                <w:color w:val="auto"/>
                <w:szCs w:val="21"/>
                <w:highlight w:val="none"/>
                <w:lang w:eastAsia="zh-CN"/>
              </w:rPr>
              <w:t>，提供由省级以上监狱管理局、戒毒管理局（含新疆生产建设兵团）出具的属于监狱企业的证明文件</w:t>
            </w:r>
            <w:r>
              <w:rPr>
                <w:rFonts w:hint="eastAsia" w:ascii="宋体" w:cs="宋体"/>
                <w:color w:val="auto"/>
                <w:szCs w:val="21"/>
                <w:highlight w:val="none"/>
              </w:rPr>
              <w:t>；（如有请提供）</w:t>
            </w:r>
          </w:p>
          <w:p w14:paraId="44EDD004">
            <w:pPr>
              <w:spacing w:line="360" w:lineRule="auto"/>
              <w:ind w:firstLine="420" w:firstLineChars="200"/>
              <w:jc w:val="left"/>
              <w:rPr>
                <w:rFonts w:ascii="宋体" w:eastAsia="宋体" w:cs="Times New Roman"/>
                <w:color w:val="auto"/>
                <w:szCs w:val="21"/>
                <w:highlight w:val="none"/>
              </w:rPr>
            </w:pPr>
            <w:r>
              <w:rPr>
                <w:rFonts w:hint="eastAsia" w:ascii="宋体" w:cs="宋体"/>
                <w:color w:val="auto"/>
                <w:szCs w:val="21"/>
                <w:highlight w:val="none"/>
                <w:lang w:val="en-US" w:eastAsia="zh-CN"/>
              </w:rPr>
              <w:t>4.</w:t>
            </w:r>
            <w:r>
              <w:rPr>
                <w:rFonts w:hint="eastAsia" w:ascii="宋体" w:cs="宋体"/>
                <w:color w:val="auto"/>
                <w:szCs w:val="21"/>
                <w:highlight w:val="none"/>
              </w:rPr>
              <w:t>供应商针对报价需要说明的其他文件和说明</w:t>
            </w:r>
            <w:r>
              <w:rPr>
                <w:rFonts w:hint="eastAsia" w:ascii="宋体" w:eastAsia="宋体" w:cs="宋体"/>
                <w:color w:val="auto"/>
                <w:szCs w:val="21"/>
                <w:highlight w:val="none"/>
              </w:rPr>
              <w:t>（格式自拟）</w:t>
            </w:r>
            <w:r>
              <w:rPr>
                <w:rFonts w:hint="eastAsia" w:ascii="宋体" w:cs="宋体"/>
                <w:color w:val="auto"/>
                <w:szCs w:val="21"/>
                <w:highlight w:val="none"/>
              </w:rPr>
              <w:t>。</w:t>
            </w:r>
          </w:p>
        </w:tc>
      </w:tr>
      <w:tr w14:paraId="70EBF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78E837A">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12.</w:t>
            </w:r>
            <w:r>
              <w:rPr>
                <w:rFonts w:ascii="宋体" w:eastAsia="宋体" w:cs="宋体"/>
                <w:color w:val="auto"/>
                <w:szCs w:val="21"/>
                <w:highlight w:val="none"/>
              </w:rPr>
              <w:t>2</w:t>
            </w:r>
          </w:p>
        </w:tc>
        <w:tc>
          <w:tcPr>
            <w:tcW w:w="2382" w:type="dxa"/>
            <w:vAlign w:val="center"/>
          </w:tcPr>
          <w:p w14:paraId="7EF0E6EA">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响应文件电子版要求</w:t>
            </w:r>
          </w:p>
        </w:tc>
        <w:tc>
          <w:tcPr>
            <w:tcW w:w="6586" w:type="dxa"/>
            <w:vAlign w:val="center"/>
          </w:tcPr>
          <w:p w14:paraId="576539E3">
            <w:pPr>
              <w:pStyle w:val="13"/>
              <w:spacing w:line="360" w:lineRule="auto"/>
              <w:ind w:firstLine="420" w:firstLineChars="200"/>
              <w:rPr>
                <w:rFonts w:ascii="宋体" w:cs="宋体"/>
                <w:color w:val="auto"/>
                <w:szCs w:val="21"/>
                <w:highlight w:val="none"/>
              </w:rPr>
            </w:pPr>
            <w:r>
              <w:rPr>
                <w:rFonts w:hint="eastAsia" w:ascii="宋体" w:cs="宋体"/>
                <w:color w:val="auto"/>
                <w:szCs w:val="21"/>
                <w:highlight w:val="none"/>
              </w:rPr>
              <w:t>1.响应文件电子版要求：按照本采购文件“</w:t>
            </w:r>
            <w:r>
              <w:rPr>
                <w:rFonts w:hint="eastAsia" w:ascii="宋体"/>
                <w:color w:val="auto"/>
                <w:szCs w:val="21"/>
                <w:highlight w:val="none"/>
              </w:rPr>
              <w:t>第五章 响应文件格式</w:t>
            </w:r>
            <w:r>
              <w:rPr>
                <w:rFonts w:hint="eastAsia" w:ascii="宋体" w:cs="宋体"/>
                <w:color w:val="auto"/>
                <w:szCs w:val="21"/>
                <w:highlight w:val="none"/>
              </w:rPr>
              <w:t>”编写（第五章未附格式的，由供应商自行拟定），并按要求加盖公章</w:t>
            </w:r>
            <w:r>
              <w:rPr>
                <w:rFonts w:hint="eastAsia"/>
                <w:color w:val="auto"/>
                <w:highlight w:val="none"/>
                <w:lang w:val="en-US"/>
              </w:rPr>
              <w:t>。格式内容未做实质性响应的，</w:t>
            </w:r>
            <w:r>
              <w:rPr>
                <w:rFonts w:hint="eastAsia" w:ascii="宋体" w:cs="宋体"/>
                <w:b/>
                <w:color w:val="auto"/>
                <w:szCs w:val="21"/>
                <w:highlight w:val="none"/>
              </w:rPr>
              <w:t>响应文件作无效响应处理</w:t>
            </w:r>
            <w:r>
              <w:rPr>
                <w:rFonts w:hint="eastAsia" w:ascii="宋体" w:cs="宋体"/>
                <w:color w:val="auto"/>
                <w:szCs w:val="21"/>
                <w:highlight w:val="none"/>
              </w:rPr>
              <w:t>。</w:t>
            </w:r>
          </w:p>
          <w:p w14:paraId="4CB5C60D">
            <w:pPr>
              <w:snapToGrid w:val="0"/>
              <w:spacing w:line="360" w:lineRule="auto"/>
              <w:ind w:firstLine="420" w:firstLineChars="200"/>
              <w:jc w:val="left"/>
              <w:rPr>
                <w:rFonts w:ascii="宋体" w:eastAsia="宋体" w:cs="宋体"/>
                <w:color w:val="auto"/>
                <w:szCs w:val="21"/>
                <w:highlight w:val="none"/>
              </w:rPr>
            </w:pPr>
            <w:r>
              <w:rPr>
                <w:rFonts w:hint="eastAsia" w:ascii="宋体" w:eastAsia="宋体" w:cs="宋体"/>
                <w:color w:val="auto"/>
                <w:szCs w:val="21"/>
                <w:highlight w:val="none"/>
              </w:rPr>
              <w:t>2</w:t>
            </w:r>
            <w:r>
              <w:rPr>
                <w:rFonts w:hint="eastAsia" w:ascii="宋体" w:eastAsia="宋体" w:cs="Courier New"/>
                <w:color w:val="auto"/>
                <w:szCs w:val="21"/>
                <w:highlight w:val="none"/>
              </w:rPr>
              <w:t>.响应文件电子版密封方式：电子响应文件通过平台有效CA加密后在</w:t>
            </w:r>
            <w:r>
              <w:rPr>
                <w:rFonts w:hint="eastAsia" w:ascii="宋体" w:cs="Courier New"/>
                <w:color w:val="auto"/>
                <w:szCs w:val="21"/>
                <w:highlight w:val="none"/>
                <w:lang w:eastAsia="zh-CN"/>
              </w:rPr>
              <w:t>广西政府采购云平台</w:t>
            </w:r>
            <w:r>
              <w:rPr>
                <w:rFonts w:hint="eastAsia" w:ascii="宋体" w:eastAsia="宋体" w:cs="Courier New"/>
                <w:color w:val="auto"/>
                <w:szCs w:val="21"/>
                <w:highlight w:val="none"/>
              </w:rPr>
              <w:t>投送。</w:t>
            </w:r>
          </w:p>
        </w:tc>
      </w:tr>
      <w:tr w14:paraId="186E7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5299E2C">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15.2</w:t>
            </w:r>
          </w:p>
        </w:tc>
        <w:tc>
          <w:tcPr>
            <w:tcW w:w="2382" w:type="dxa"/>
            <w:vAlign w:val="center"/>
          </w:tcPr>
          <w:p w14:paraId="3A8DC3C3">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响应报价要求</w:t>
            </w:r>
          </w:p>
        </w:tc>
        <w:tc>
          <w:tcPr>
            <w:tcW w:w="6586" w:type="dxa"/>
            <w:vAlign w:val="center"/>
          </w:tcPr>
          <w:p w14:paraId="1494D393">
            <w:pPr>
              <w:pStyle w:val="15"/>
              <w:ind w:firstLine="420" w:firstLineChars="200"/>
              <w:rPr>
                <w:color w:val="auto"/>
                <w:highlight w:val="none"/>
              </w:rPr>
            </w:pPr>
            <w:r>
              <w:rPr>
                <w:rFonts w:hint="eastAsia"/>
                <w:color w:val="auto"/>
                <w:highlight w:val="none"/>
              </w:rPr>
              <w:t>竞标报价为采购人指定地点的现场交货价，包括：</w:t>
            </w:r>
          </w:p>
          <w:p w14:paraId="67178405">
            <w:pPr>
              <w:spacing w:line="360" w:lineRule="auto"/>
              <w:ind w:firstLine="420" w:firstLineChars="200"/>
              <w:rPr>
                <w:rFonts w:hint="eastAsia"/>
                <w:color w:val="auto"/>
                <w:highlight w:val="none"/>
              </w:rPr>
            </w:pPr>
            <w:r>
              <w:rPr>
                <w:rFonts w:hint="eastAsia"/>
                <w:color w:val="auto"/>
                <w:highlight w:val="none"/>
              </w:rPr>
              <w:t>（1）货物及标准附件、备品备件、专用工具的价格；</w:t>
            </w:r>
          </w:p>
          <w:p w14:paraId="7E71FCB9">
            <w:pPr>
              <w:spacing w:line="360" w:lineRule="auto"/>
              <w:ind w:firstLine="420" w:firstLineChars="200"/>
              <w:rPr>
                <w:rFonts w:hint="eastAsia"/>
                <w:color w:val="auto"/>
                <w:highlight w:val="none"/>
              </w:rPr>
            </w:pPr>
            <w:r>
              <w:rPr>
                <w:rFonts w:hint="eastAsia"/>
                <w:color w:val="auto"/>
                <w:highlight w:val="none"/>
              </w:rPr>
              <w:t>（2）运输、装卸、调试、培训、技术支持、售后服务等费用；</w:t>
            </w:r>
          </w:p>
          <w:p w14:paraId="6DF1C626">
            <w:pPr>
              <w:spacing w:line="360" w:lineRule="auto"/>
              <w:ind w:firstLine="420" w:firstLineChars="200"/>
              <w:rPr>
                <w:rFonts w:hint="eastAsia"/>
                <w:color w:val="auto"/>
                <w:highlight w:val="none"/>
              </w:rPr>
            </w:pPr>
            <w:r>
              <w:rPr>
                <w:rFonts w:hint="eastAsia"/>
                <w:color w:val="auto"/>
                <w:highlight w:val="none"/>
              </w:rPr>
              <w:t>（3）必要的保险费用和各项税费；</w:t>
            </w:r>
          </w:p>
          <w:p w14:paraId="5BB1D3C8">
            <w:pPr>
              <w:spacing w:line="360" w:lineRule="auto"/>
              <w:ind w:firstLine="420" w:firstLineChars="200"/>
              <w:rPr>
                <w:rFonts w:hint="eastAsia"/>
                <w:color w:val="auto"/>
                <w:highlight w:val="none"/>
              </w:rPr>
            </w:pPr>
            <w:r>
              <w:rPr>
                <w:rFonts w:hint="eastAsia"/>
                <w:color w:val="auto"/>
                <w:highlight w:val="none"/>
              </w:rPr>
              <w:t>（4）包括拆旧费用、安装费用、安装后的现场垃圾清理；</w:t>
            </w:r>
          </w:p>
          <w:p w14:paraId="3E18402E">
            <w:pPr>
              <w:spacing w:line="360" w:lineRule="auto"/>
              <w:ind w:firstLine="420" w:firstLineChars="200"/>
              <w:rPr>
                <w:rFonts w:hint="eastAsia"/>
                <w:color w:val="auto"/>
                <w:highlight w:val="none"/>
              </w:rPr>
            </w:pPr>
            <w:r>
              <w:rPr>
                <w:rFonts w:hint="eastAsia"/>
                <w:color w:val="auto"/>
                <w:highlight w:val="none"/>
              </w:rPr>
              <w:t>（5）设备安装、培训（含教材费、场地租用费）、送货上门的费用；</w:t>
            </w:r>
          </w:p>
          <w:p w14:paraId="3241D922">
            <w:pPr>
              <w:spacing w:line="360" w:lineRule="auto"/>
              <w:ind w:firstLine="420" w:firstLineChars="200"/>
              <w:rPr>
                <w:rFonts w:hint="eastAsia"/>
                <w:color w:val="auto"/>
                <w:highlight w:val="none"/>
                <w:lang w:eastAsia="zh-CN"/>
              </w:rPr>
            </w:pPr>
            <w:r>
              <w:rPr>
                <w:rFonts w:hint="eastAsia"/>
                <w:color w:val="auto"/>
                <w:highlight w:val="none"/>
              </w:rPr>
              <w:t>（6）到现场验收的费用</w:t>
            </w:r>
            <w:r>
              <w:rPr>
                <w:rFonts w:hint="eastAsia"/>
                <w:color w:val="auto"/>
                <w:highlight w:val="none"/>
                <w:lang w:eastAsia="zh-CN"/>
              </w:rPr>
              <w:t>；</w:t>
            </w:r>
          </w:p>
          <w:p w14:paraId="0E8ACEE8">
            <w:pPr>
              <w:spacing w:line="360" w:lineRule="auto"/>
              <w:ind w:firstLine="420" w:firstLineChars="200"/>
              <w:rPr>
                <w:rFonts w:hint="eastAsia"/>
                <w:color w:val="auto"/>
                <w:highlight w:val="none"/>
                <w:lang w:eastAsia="zh-CN"/>
              </w:rPr>
            </w:pPr>
            <w:r>
              <w:rPr>
                <w:rFonts w:hint="eastAsia"/>
                <w:color w:val="auto"/>
                <w:highlight w:val="none"/>
              </w:rPr>
              <w:t>（7）仪器设备按规定需要第三方检测公司检测的费用</w:t>
            </w:r>
            <w:r>
              <w:rPr>
                <w:rFonts w:hint="eastAsia"/>
                <w:color w:val="auto"/>
                <w:highlight w:val="none"/>
                <w:lang w:eastAsia="zh-CN"/>
              </w:rPr>
              <w:t>；</w:t>
            </w:r>
          </w:p>
          <w:p w14:paraId="31A3473C">
            <w:pPr>
              <w:spacing w:line="360" w:lineRule="auto"/>
              <w:ind w:firstLine="420" w:firstLineChars="200"/>
              <w:rPr>
                <w:color w:val="auto"/>
                <w:highlight w:val="none"/>
              </w:rPr>
            </w:pPr>
            <w:r>
              <w:rPr>
                <w:rFonts w:hint="eastAsia"/>
                <w:color w:val="auto"/>
                <w:highlight w:val="none"/>
                <w:lang w:eastAsia="zh-CN"/>
              </w:rPr>
              <w:t>（</w:t>
            </w:r>
            <w:r>
              <w:rPr>
                <w:rFonts w:hint="eastAsia"/>
                <w:color w:val="auto"/>
                <w:highlight w:val="none"/>
                <w:lang w:val="en-US" w:eastAsia="zh-CN"/>
              </w:rPr>
              <w:t>8</w:t>
            </w:r>
            <w:r>
              <w:rPr>
                <w:rFonts w:hint="eastAsia"/>
                <w:color w:val="auto"/>
                <w:highlight w:val="none"/>
                <w:lang w:eastAsia="zh-CN"/>
              </w:rPr>
              <w:t>）办理进口产品所有相关手续产生的所有费用及接入医院的信息系统产生的所有费用（</w:t>
            </w:r>
            <w:r>
              <w:rPr>
                <w:rFonts w:hint="eastAsia"/>
                <w:color w:val="auto"/>
                <w:highlight w:val="none"/>
                <w:lang w:val="en-US" w:eastAsia="zh-CN"/>
              </w:rPr>
              <w:t>如有</w:t>
            </w:r>
            <w:r>
              <w:rPr>
                <w:rFonts w:hint="eastAsia"/>
                <w:color w:val="auto"/>
                <w:highlight w:val="none"/>
                <w:lang w:eastAsia="zh-CN"/>
              </w:rPr>
              <w:t>）</w:t>
            </w:r>
          </w:p>
        </w:tc>
      </w:tr>
      <w:tr w14:paraId="42DE6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7D9E7AF">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16.</w:t>
            </w:r>
            <w:r>
              <w:rPr>
                <w:rFonts w:ascii="宋体" w:eastAsia="宋体" w:cs="宋体"/>
                <w:color w:val="auto"/>
                <w:szCs w:val="21"/>
                <w:highlight w:val="none"/>
              </w:rPr>
              <w:t>2</w:t>
            </w:r>
          </w:p>
        </w:tc>
        <w:tc>
          <w:tcPr>
            <w:tcW w:w="2382" w:type="dxa"/>
            <w:vAlign w:val="center"/>
          </w:tcPr>
          <w:p w14:paraId="064F0560">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竞标有效期</w:t>
            </w:r>
          </w:p>
        </w:tc>
        <w:tc>
          <w:tcPr>
            <w:tcW w:w="6586" w:type="dxa"/>
            <w:vAlign w:val="center"/>
          </w:tcPr>
          <w:p w14:paraId="2751C8B3">
            <w:pPr>
              <w:tabs>
                <w:tab w:val="left" w:pos="720"/>
                <w:tab w:val="left" w:pos="840"/>
              </w:tabs>
              <w:snapToGrid w:val="0"/>
              <w:spacing w:after="50" w:line="360" w:lineRule="auto"/>
              <w:ind w:left="283" w:hanging="283" w:hangingChars="135"/>
              <w:jc w:val="left"/>
              <w:rPr>
                <w:rFonts w:ascii="宋体" w:eastAsia="宋体" w:cs="宋体"/>
                <w:color w:val="auto"/>
                <w:szCs w:val="21"/>
                <w:highlight w:val="none"/>
              </w:rPr>
            </w:pPr>
            <w:r>
              <w:rPr>
                <w:rFonts w:hint="eastAsia" w:ascii="宋体" w:eastAsia="宋体" w:cs="宋体"/>
                <w:color w:val="auto"/>
                <w:szCs w:val="21"/>
                <w:highlight w:val="none"/>
              </w:rPr>
              <w:t>自首次响应文件提交截止之日起</w:t>
            </w:r>
            <w:r>
              <w:rPr>
                <w:rFonts w:hint="eastAsia" w:ascii="宋体" w:eastAsia="宋体" w:cs="宋体"/>
                <w:color w:val="auto"/>
                <w:szCs w:val="21"/>
                <w:highlight w:val="none"/>
                <w:u w:val="single"/>
              </w:rPr>
              <w:t>60</w:t>
            </w:r>
            <w:r>
              <w:rPr>
                <w:rFonts w:hint="eastAsia" w:ascii="宋体" w:eastAsia="宋体" w:cs="宋体"/>
                <w:color w:val="auto"/>
                <w:szCs w:val="21"/>
                <w:highlight w:val="none"/>
              </w:rPr>
              <w:t>日。</w:t>
            </w:r>
          </w:p>
        </w:tc>
      </w:tr>
      <w:tr w14:paraId="15914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03DEA31">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17.1</w:t>
            </w:r>
          </w:p>
        </w:tc>
        <w:tc>
          <w:tcPr>
            <w:tcW w:w="2382" w:type="dxa"/>
            <w:vAlign w:val="center"/>
          </w:tcPr>
          <w:p w14:paraId="79CFC7D4">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谈判保证金</w:t>
            </w:r>
          </w:p>
        </w:tc>
        <w:tc>
          <w:tcPr>
            <w:tcW w:w="6586" w:type="dxa"/>
            <w:vAlign w:val="center"/>
          </w:tcPr>
          <w:p w14:paraId="1E69BC63">
            <w:pPr>
              <w:spacing w:line="360" w:lineRule="auto"/>
              <w:rPr>
                <w:rFonts w:ascii="宋体" w:eastAsia="宋体" w:cs="Times New Roman"/>
                <w:color w:val="auto"/>
                <w:szCs w:val="21"/>
                <w:highlight w:val="none"/>
              </w:rPr>
            </w:pPr>
            <w:r>
              <w:rPr>
                <w:rFonts w:hint="eastAsia" w:ascii="宋体"/>
                <w:b/>
                <w:bCs/>
                <w:color w:val="auto"/>
                <w:szCs w:val="21"/>
                <w:highlight w:val="none"/>
              </w:rPr>
              <w:t>☑ 本项目不需要</w:t>
            </w:r>
            <w:r>
              <w:rPr>
                <w:rFonts w:hint="eastAsia" w:ascii="宋体" w:cs="宋体"/>
                <w:b/>
                <w:bCs/>
                <w:color w:val="auto"/>
                <w:szCs w:val="21"/>
                <w:highlight w:val="none"/>
              </w:rPr>
              <w:t>缴</w:t>
            </w:r>
            <w:r>
              <w:rPr>
                <w:rFonts w:hint="eastAsia" w:ascii="宋体" w:cs="宋体"/>
                <w:b/>
                <w:bCs/>
                <w:color w:val="auto"/>
                <w:kern w:val="0"/>
                <w:szCs w:val="21"/>
                <w:highlight w:val="none"/>
              </w:rPr>
              <w:t>纳谈判</w:t>
            </w:r>
            <w:r>
              <w:rPr>
                <w:rFonts w:hint="eastAsia" w:ascii="宋体"/>
                <w:b/>
                <w:bCs/>
                <w:color w:val="auto"/>
                <w:szCs w:val="21"/>
                <w:highlight w:val="none"/>
              </w:rPr>
              <w:t>保证金。</w:t>
            </w:r>
          </w:p>
        </w:tc>
      </w:tr>
      <w:tr w14:paraId="28D34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restart"/>
            <w:vAlign w:val="center"/>
          </w:tcPr>
          <w:p w14:paraId="5BDCDDF1">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20.1</w:t>
            </w:r>
          </w:p>
        </w:tc>
        <w:tc>
          <w:tcPr>
            <w:tcW w:w="2382" w:type="dxa"/>
            <w:vAlign w:val="center"/>
          </w:tcPr>
          <w:p w14:paraId="51AA44AA">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首次响应文件提交截止时间</w:t>
            </w:r>
          </w:p>
        </w:tc>
        <w:tc>
          <w:tcPr>
            <w:tcW w:w="6586" w:type="dxa"/>
            <w:vAlign w:val="center"/>
          </w:tcPr>
          <w:p w14:paraId="16266360">
            <w:pPr>
              <w:snapToGrid w:val="0"/>
              <w:spacing w:line="360" w:lineRule="auto"/>
              <w:jc w:val="left"/>
              <w:rPr>
                <w:rFonts w:ascii="宋体" w:eastAsia="宋体" w:cs="宋体"/>
                <w:color w:val="auto"/>
                <w:szCs w:val="21"/>
                <w:highlight w:val="none"/>
                <w:u w:val="single"/>
              </w:rPr>
            </w:pPr>
            <w:r>
              <w:rPr>
                <w:rFonts w:hint="eastAsia" w:ascii="宋体" w:eastAsia="宋体" w:cs="宋体"/>
                <w:color w:val="auto"/>
                <w:szCs w:val="21"/>
                <w:highlight w:val="none"/>
              </w:rPr>
              <w:t>详见竞争性谈判公告。</w:t>
            </w:r>
          </w:p>
        </w:tc>
      </w:tr>
      <w:tr w14:paraId="4C08D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continue"/>
            <w:vAlign w:val="center"/>
          </w:tcPr>
          <w:p w14:paraId="22264817">
            <w:pPr>
              <w:rPr>
                <w:color w:val="auto"/>
                <w:highlight w:val="none"/>
              </w:rPr>
            </w:pPr>
          </w:p>
        </w:tc>
        <w:tc>
          <w:tcPr>
            <w:tcW w:w="2382" w:type="dxa"/>
            <w:vAlign w:val="center"/>
          </w:tcPr>
          <w:p w14:paraId="36B2E041">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首次响应文件开启时间</w:t>
            </w:r>
          </w:p>
        </w:tc>
        <w:tc>
          <w:tcPr>
            <w:tcW w:w="6586" w:type="dxa"/>
            <w:vAlign w:val="center"/>
          </w:tcPr>
          <w:p w14:paraId="5B6329B3">
            <w:pPr>
              <w:snapToGrid w:val="0"/>
              <w:spacing w:line="360" w:lineRule="auto"/>
              <w:jc w:val="left"/>
              <w:rPr>
                <w:rFonts w:ascii="宋体" w:eastAsia="宋体" w:cs="宋体"/>
                <w:color w:val="auto"/>
                <w:szCs w:val="21"/>
                <w:highlight w:val="none"/>
              </w:rPr>
            </w:pPr>
            <w:r>
              <w:rPr>
                <w:rFonts w:hint="eastAsia" w:ascii="宋体" w:eastAsia="宋体" w:cs="宋体"/>
                <w:color w:val="auto"/>
                <w:szCs w:val="21"/>
                <w:highlight w:val="none"/>
              </w:rPr>
              <w:t>详见竞争性谈判公告。</w:t>
            </w:r>
          </w:p>
        </w:tc>
      </w:tr>
      <w:tr w14:paraId="6E031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Merge w:val="continue"/>
            <w:vAlign w:val="center"/>
          </w:tcPr>
          <w:p w14:paraId="64E36EEA">
            <w:pPr>
              <w:rPr>
                <w:color w:val="auto"/>
                <w:highlight w:val="none"/>
              </w:rPr>
            </w:pPr>
          </w:p>
        </w:tc>
        <w:tc>
          <w:tcPr>
            <w:tcW w:w="2382" w:type="dxa"/>
            <w:vAlign w:val="center"/>
          </w:tcPr>
          <w:p w14:paraId="7B9BE69A">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首次响应文件提交地点</w:t>
            </w:r>
          </w:p>
        </w:tc>
        <w:tc>
          <w:tcPr>
            <w:tcW w:w="6586" w:type="dxa"/>
            <w:vAlign w:val="center"/>
          </w:tcPr>
          <w:p w14:paraId="1F2F46B7">
            <w:pPr>
              <w:snapToGrid w:val="0"/>
              <w:spacing w:line="360" w:lineRule="auto"/>
              <w:jc w:val="left"/>
              <w:rPr>
                <w:rFonts w:ascii="宋体" w:eastAsia="宋体" w:cs="宋体"/>
                <w:color w:val="auto"/>
                <w:szCs w:val="21"/>
                <w:highlight w:val="none"/>
                <w:u w:val="single"/>
              </w:rPr>
            </w:pPr>
            <w:r>
              <w:rPr>
                <w:rFonts w:hint="eastAsia" w:ascii="宋体" w:eastAsia="宋体" w:cs="宋体"/>
                <w:color w:val="auto"/>
                <w:szCs w:val="21"/>
                <w:highlight w:val="none"/>
              </w:rPr>
              <w:t>详见竞争性谈判公告。</w:t>
            </w:r>
          </w:p>
        </w:tc>
      </w:tr>
      <w:tr w14:paraId="608F9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14:paraId="295B554A">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20.6</w:t>
            </w:r>
          </w:p>
        </w:tc>
        <w:tc>
          <w:tcPr>
            <w:tcW w:w="2382" w:type="dxa"/>
            <w:vAlign w:val="center"/>
          </w:tcPr>
          <w:p w14:paraId="68B88103">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备份响应文件</w:t>
            </w:r>
          </w:p>
        </w:tc>
        <w:tc>
          <w:tcPr>
            <w:tcW w:w="6586" w:type="dxa"/>
            <w:vAlign w:val="center"/>
          </w:tcPr>
          <w:p w14:paraId="16DFD824">
            <w:pPr>
              <w:snapToGrid w:val="0"/>
              <w:spacing w:line="360" w:lineRule="auto"/>
              <w:jc w:val="left"/>
              <w:rPr>
                <w:rFonts w:ascii="宋体" w:eastAsia="宋体" w:cs="宋体"/>
                <w:color w:val="auto"/>
                <w:szCs w:val="21"/>
                <w:highlight w:val="none"/>
              </w:rPr>
            </w:pPr>
            <w:r>
              <w:rPr>
                <w:rFonts w:hint="eastAsia" w:ascii="宋体" w:eastAsia="宋体" w:cs="Times New Roman"/>
                <w:color w:val="auto"/>
                <w:szCs w:val="21"/>
                <w:highlight w:val="none"/>
              </w:rPr>
              <w:t>本项目不接受备份响应文件。</w:t>
            </w:r>
          </w:p>
        </w:tc>
      </w:tr>
      <w:tr w14:paraId="2AB94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14:paraId="7434368E">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21</w:t>
            </w:r>
          </w:p>
        </w:tc>
        <w:tc>
          <w:tcPr>
            <w:tcW w:w="2382" w:type="dxa"/>
            <w:vAlign w:val="center"/>
          </w:tcPr>
          <w:p w14:paraId="38EBF3C1">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首次响应文件的退回</w:t>
            </w:r>
          </w:p>
        </w:tc>
        <w:tc>
          <w:tcPr>
            <w:tcW w:w="6586" w:type="dxa"/>
            <w:vAlign w:val="center"/>
          </w:tcPr>
          <w:p w14:paraId="10369A8F">
            <w:pPr>
              <w:snapToGrid w:val="0"/>
              <w:spacing w:line="360" w:lineRule="auto"/>
              <w:jc w:val="left"/>
              <w:rPr>
                <w:rFonts w:ascii="宋体" w:eastAsia="宋体" w:cs="宋体"/>
                <w:color w:val="auto"/>
                <w:szCs w:val="21"/>
                <w:highlight w:val="none"/>
              </w:rPr>
            </w:pPr>
            <w:r>
              <w:rPr>
                <w:rFonts w:hint="eastAsia" w:ascii="宋体" w:eastAsia="宋体" w:cs="宋体"/>
                <w:color w:val="auto"/>
                <w:szCs w:val="21"/>
                <w:highlight w:val="none"/>
              </w:rPr>
              <w:t>详见竞争性谈判公告。</w:t>
            </w:r>
          </w:p>
        </w:tc>
      </w:tr>
      <w:tr w14:paraId="26B69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3BE14DE0">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2</w:t>
            </w:r>
            <w:r>
              <w:rPr>
                <w:rFonts w:ascii="宋体" w:eastAsia="宋体" w:cs="宋体"/>
                <w:color w:val="auto"/>
                <w:szCs w:val="21"/>
                <w:highlight w:val="none"/>
              </w:rPr>
              <w:t>6.2</w:t>
            </w:r>
          </w:p>
        </w:tc>
        <w:tc>
          <w:tcPr>
            <w:tcW w:w="2382" w:type="dxa"/>
            <w:vAlign w:val="center"/>
          </w:tcPr>
          <w:p w14:paraId="6FFF558E">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负偏离要求</w:t>
            </w:r>
          </w:p>
        </w:tc>
        <w:tc>
          <w:tcPr>
            <w:tcW w:w="6586" w:type="dxa"/>
            <w:vAlign w:val="center"/>
          </w:tcPr>
          <w:p w14:paraId="36D06450">
            <w:pPr>
              <w:snapToGrid w:val="0"/>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商务条款评审中允许负偏离的条款数为</w:t>
            </w:r>
            <w:r>
              <w:rPr>
                <w:rFonts w:hint="eastAsia" w:ascii="宋体" w:eastAsia="宋体" w:cs="宋体"/>
                <w:color w:val="auto"/>
                <w:szCs w:val="21"/>
                <w:highlight w:val="none"/>
                <w:u w:val="single"/>
              </w:rPr>
              <w:t xml:space="preserve"> 0 </w:t>
            </w:r>
            <w:r>
              <w:rPr>
                <w:rFonts w:hint="eastAsia" w:ascii="宋体" w:eastAsia="宋体" w:cs="宋体"/>
                <w:color w:val="auto"/>
                <w:szCs w:val="21"/>
                <w:highlight w:val="none"/>
              </w:rPr>
              <w:t>项。</w:t>
            </w:r>
          </w:p>
          <w:p w14:paraId="60B7A375">
            <w:pPr>
              <w:snapToGrid w:val="0"/>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技术需求评审中允许负偏离的条款数为</w:t>
            </w:r>
            <w:r>
              <w:rPr>
                <w:rFonts w:hint="eastAsia" w:ascii="宋体" w:eastAsia="宋体" w:cs="宋体"/>
                <w:color w:val="auto"/>
                <w:szCs w:val="21"/>
                <w:highlight w:val="none"/>
                <w:u w:val="single"/>
              </w:rPr>
              <w:t xml:space="preserve"> 1 </w:t>
            </w:r>
            <w:r>
              <w:rPr>
                <w:rFonts w:hint="eastAsia" w:ascii="宋体" w:eastAsia="宋体" w:cs="宋体"/>
                <w:color w:val="auto"/>
                <w:szCs w:val="21"/>
                <w:highlight w:val="none"/>
              </w:rPr>
              <w:t>项。</w:t>
            </w:r>
          </w:p>
        </w:tc>
      </w:tr>
      <w:tr w14:paraId="24135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496DC11F">
            <w:pPr>
              <w:rPr>
                <w:color w:val="auto"/>
                <w:highlight w:val="none"/>
              </w:rPr>
            </w:pPr>
          </w:p>
        </w:tc>
        <w:tc>
          <w:tcPr>
            <w:tcW w:w="2382" w:type="dxa"/>
            <w:vAlign w:val="center"/>
          </w:tcPr>
          <w:p w14:paraId="17A14C6D">
            <w:pPr>
              <w:snapToGrid w:val="0"/>
              <w:spacing w:line="360" w:lineRule="auto"/>
              <w:ind w:firstLine="420" w:firstLineChars="200"/>
              <w:jc w:val="center"/>
              <w:rPr>
                <w:rFonts w:ascii="宋体" w:eastAsia="宋体" w:cs="宋体"/>
                <w:color w:val="auto"/>
                <w:szCs w:val="21"/>
                <w:highlight w:val="none"/>
              </w:rPr>
            </w:pPr>
            <w:r>
              <w:rPr>
                <w:rFonts w:hint="eastAsia" w:ascii="宋体" w:eastAsia="宋体" w:cs="宋体"/>
                <w:color w:val="auto"/>
                <w:szCs w:val="21"/>
                <w:highlight w:val="none"/>
              </w:rPr>
              <w:t>谈判的顺序</w:t>
            </w:r>
          </w:p>
          <w:p w14:paraId="74BE6DD1">
            <w:pPr>
              <w:spacing w:line="360" w:lineRule="auto"/>
              <w:jc w:val="center"/>
              <w:rPr>
                <w:rFonts w:ascii="宋体" w:eastAsia="宋体" w:cs="宋体"/>
                <w:color w:val="auto"/>
                <w:szCs w:val="21"/>
                <w:highlight w:val="none"/>
              </w:rPr>
            </w:pPr>
          </w:p>
        </w:tc>
        <w:tc>
          <w:tcPr>
            <w:tcW w:w="6586" w:type="dxa"/>
            <w:vAlign w:val="center"/>
          </w:tcPr>
          <w:p w14:paraId="6BB0DDCC">
            <w:pPr>
              <w:snapToGrid w:val="0"/>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系统自动提取的顺序</w:t>
            </w:r>
          </w:p>
          <w:p w14:paraId="3A7E6466">
            <w:pPr>
              <w:spacing w:line="360" w:lineRule="auto"/>
              <w:ind w:firstLine="422" w:firstLineChars="200"/>
              <w:jc w:val="left"/>
              <w:rPr>
                <w:rFonts w:ascii="宋体" w:eastAsia="宋体" w:cs="宋体"/>
                <w:b/>
                <w:color w:val="auto"/>
                <w:szCs w:val="21"/>
                <w:highlight w:val="none"/>
              </w:rPr>
            </w:pPr>
            <w:r>
              <w:rPr>
                <w:rFonts w:hint="eastAsia" w:ascii="宋体" w:eastAsia="宋体" w:cs="宋体"/>
                <w:b/>
                <w:color w:val="auto"/>
                <w:szCs w:val="21"/>
                <w:highlight w:val="none"/>
              </w:rPr>
              <w:t>参与谈判前，谈判小组如有要求，供应商法定代表人或者委托代理人必须通过电脑摄像头向谈判小组出示本人有效证件原件</w:t>
            </w:r>
            <w:r>
              <w:rPr>
                <w:rFonts w:ascii="宋体" w:eastAsia="宋体" w:cs="宋体"/>
                <w:b/>
                <w:color w:val="auto"/>
                <w:szCs w:val="21"/>
                <w:highlight w:val="none"/>
              </w:rPr>
              <w:t>[</w:t>
            </w:r>
            <w:r>
              <w:rPr>
                <w:rFonts w:hint="eastAsia" w:ascii="宋体" w:eastAsia="宋体" w:cs="宋体"/>
                <w:b/>
                <w:color w:val="auto"/>
                <w:szCs w:val="21"/>
                <w:highlight w:val="none"/>
              </w:rPr>
              <w:t>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w:t>
            </w:r>
          </w:p>
        </w:tc>
      </w:tr>
      <w:tr w14:paraId="28A10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658C18A0">
            <w:pPr>
              <w:rPr>
                <w:color w:val="auto"/>
                <w:highlight w:val="none"/>
              </w:rPr>
            </w:pPr>
          </w:p>
        </w:tc>
        <w:tc>
          <w:tcPr>
            <w:tcW w:w="2382" w:type="dxa"/>
            <w:vAlign w:val="center"/>
          </w:tcPr>
          <w:p w14:paraId="43EF8DB8">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评审价相同时成交原则</w:t>
            </w:r>
          </w:p>
        </w:tc>
        <w:tc>
          <w:tcPr>
            <w:tcW w:w="6586" w:type="dxa"/>
            <w:vAlign w:val="center"/>
          </w:tcPr>
          <w:p w14:paraId="325F378B">
            <w:pPr>
              <w:snapToGrid w:val="0"/>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评审价相同时，按照最后报价由低到高顺序依次推荐；最后报价相同时，按以下原则确定成交候选人的顺序：</w:t>
            </w:r>
          </w:p>
          <w:p w14:paraId="64FF7A3D">
            <w:pPr>
              <w:snapToGrid w:val="0"/>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依次按节能、环保产品累计项数多的优先、带“▲”的实质性要求正偏离项数多的优先、均无正偏离或者正偏离项数一致时负偏离项数少的优先、质量保证期长优先、交付时间短优先、故障响应时间短优先的顺序排列。</w:t>
            </w:r>
          </w:p>
          <w:p w14:paraId="673DBA0F">
            <w:pPr>
              <w:snapToGrid w:val="0"/>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□由谈判小组推荐代表随机抽取。</w:t>
            </w:r>
          </w:p>
        </w:tc>
      </w:tr>
      <w:tr w14:paraId="40251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2D280A5">
            <w:pPr>
              <w:spacing w:line="360" w:lineRule="auto"/>
              <w:jc w:val="center"/>
              <w:rPr>
                <w:rFonts w:ascii="宋体" w:eastAsia="宋体" w:cs="宋体"/>
                <w:color w:val="auto"/>
                <w:szCs w:val="21"/>
                <w:highlight w:val="none"/>
              </w:rPr>
            </w:pPr>
            <w:r>
              <w:rPr>
                <w:rFonts w:ascii="宋体" w:eastAsia="宋体" w:cs="宋体"/>
                <w:color w:val="auto"/>
                <w:szCs w:val="21"/>
                <w:highlight w:val="none"/>
              </w:rPr>
              <w:t>28</w:t>
            </w:r>
          </w:p>
        </w:tc>
        <w:tc>
          <w:tcPr>
            <w:tcW w:w="2382" w:type="dxa"/>
            <w:vAlign w:val="center"/>
          </w:tcPr>
          <w:p w14:paraId="78481043">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履约保证金</w:t>
            </w:r>
          </w:p>
        </w:tc>
        <w:tc>
          <w:tcPr>
            <w:tcW w:w="6586" w:type="dxa"/>
            <w:vAlign w:val="center"/>
          </w:tcPr>
          <w:p w14:paraId="1BC5FF03">
            <w:pPr>
              <w:spacing w:line="360" w:lineRule="auto"/>
              <w:rPr>
                <w:rFonts w:hint="eastAsia" w:ascii="宋体"/>
                <w:b/>
                <w:bCs/>
                <w:color w:val="auto"/>
                <w:szCs w:val="21"/>
                <w:highlight w:val="none"/>
              </w:rPr>
            </w:pPr>
            <w:r>
              <w:rPr>
                <w:rFonts w:hint="eastAsia" w:ascii="宋体"/>
                <w:b/>
                <w:bCs/>
                <w:color w:val="auto"/>
                <w:szCs w:val="21"/>
                <w:highlight w:val="none"/>
                <w:lang w:eastAsia="zh-CN"/>
              </w:rPr>
              <w:t>☑</w:t>
            </w:r>
            <w:r>
              <w:rPr>
                <w:rFonts w:hint="eastAsia" w:ascii="宋体"/>
                <w:b/>
                <w:bCs/>
                <w:color w:val="auto"/>
                <w:szCs w:val="21"/>
                <w:highlight w:val="none"/>
              </w:rPr>
              <w:t xml:space="preserve"> 本项目需要</w:t>
            </w:r>
            <w:r>
              <w:rPr>
                <w:rFonts w:hint="eastAsia" w:ascii="宋体" w:cs="宋体"/>
                <w:b/>
                <w:bCs/>
                <w:color w:val="auto"/>
                <w:szCs w:val="21"/>
                <w:highlight w:val="none"/>
              </w:rPr>
              <w:t>缴</w:t>
            </w:r>
            <w:r>
              <w:rPr>
                <w:rFonts w:hint="eastAsia" w:ascii="宋体" w:cs="宋体"/>
                <w:b/>
                <w:bCs/>
                <w:color w:val="auto"/>
                <w:kern w:val="0"/>
                <w:szCs w:val="21"/>
                <w:highlight w:val="none"/>
              </w:rPr>
              <w:t>纳</w:t>
            </w:r>
            <w:r>
              <w:rPr>
                <w:rFonts w:hint="eastAsia" w:cs="宋体"/>
                <w:b/>
                <w:bCs/>
                <w:color w:val="auto"/>
                <w:szCs w:val="21"/>
                <w:highlight w:val="none"/>
              </w:rPr>
              <w:t>履约</w:t>
            </w:r>
            <w:r>
              <w:rPr>
                <w:rFonts w:hint="eastAsia" w:ascii="宋体"/>
                <w:b/>
                <w:bCs/>
                <w:color w:val="auto"/>
                <w:szCs w:val="21"/>
                <w:highlight w:val="none"/>
              </w:rPr>
              <w:t>保证金。</w:t>
            </w:r>
          </w:p>
          <w:p w14:paraId="6E400306">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1.履约保证金金额：</w:t>
            </w:r>
            <w:r>
              <w:rPr>
                <w:rFonts w:hint="eastAsia" w:ascii="宋体" w:eastAsia="宋体" w:cs="宋体"/>
                <w:color w:val="auto"/>
                <w:szCs w:val="21"/>
                <w:highlight w:val="none"/>
                <w:lang w:val="en-US" w:eastAsia="zh-CN"/>
              </w:rPr>
              <w:t>成交</w:t>
            </w:r>
            <w:r>
              <w:rPr>
                <w:rFonts w:hint="eastAsia" w:ascii="宋体" w:eastAsia="宋体" w:cs="宋体"/>
                <w:color w:val="auto"/>
                <w:szCs w:val="21"/>
                <w:highlight w:val="none"/>
              </w:rPr>
              <w:t>金额的5%【根据《防城港市人民政府办公室关于印发防城港市保障中小企业款项支付工作方案的通知》（防政办发[2021]1号）文件精神，如</w:t>
            </w:r>
            <w:r>
              <w:rPr>
                <w:rFonts w:hint="eastAsia" w:ascii="宋体" w:eastAsia="宋体" w:cs="宋体"/>
                <w:color w:val="auto"/>
                <w:szCs w:val="21"/>
                <w:highlight w:val="none"/>
                <w:lang w:val="en-US" w:eastAsia="zh-CN"/>
              </w:rPr>
              <w:t>成交</w:t>
            </w:r>
            <w:r>
              <w:rPr>
                <w:rFonts w:hint="eastAsia" w:ascii="宋体" w:eastAsia="宋体" w:cs="宋体"/>
                <w:color w:val="auto"/>
                <w:szCs w:val="21"/>
                <w:highlight w:val="none"/>
              </w:rPr>
              <w:t>供应商为小微企业的，免收履约保证金。根据《防城港市财政局关于进一步发挥政府采购政策功能促进企业发展的通知》（防财采〔2022〕12号）文件精神，如</w:t>
            </w:r>
            <w:r>
              <w:rPr>
                <w:rFonts w:hint="eastAsia" w:ascii="宋体" w:eastAsia="宋体" w:cs="宋体"/>
                <w:color w:val="auto"/>
                <w:szCs w:val="21"/>
                <w:highlight w:val="none"/>
                <w:lang w:val="en-US" w:eastAsia="zh-CN"/>
              </w:rPr>
              <w:t>成交</w:t>
            </w:r>
            <w:r>
              <w:rPr>
                <w:rFonts w:hint="eastAsia" w:ascii="宋体" w:eastAsia="宋体" w:cs="宋体"/>
                <w:color w:val="auto"/>
                <w:szCs w:val="21"/>
                <w:highlight w:val="none"/>
              </w:rPr>
              <w:t>供应商为中型企业的，履约保证金金额为</w:t>
            </w:r>
            <w:r>
              <w:rPr>
                <w:rFonts w:hint="eastAsia" w:ascii="宋体" w:eastAsia="宋体" w:cs="宋体"/>
                <w:color w:val="auto"/>
                <w:szCs w:val="21"/>
                <w:highlight w:val="none"/>
                <w:lang w:val="en-US" w:eastAsia="zh-CN"/>
              </w:rPr>
              <w:t>成交</w:t>
            </w:r>
            <w:r>
              <w:rPr>
                <w:rFonts w:hint="eastAsia" w:ascii="宋体" w:eastAsia="宋体" w:cs="宋体"/>
                <w:color w:val="auto"/>
                <w:szCs w:val="21"/>
                <w:highlight w:val="none"/>
              </w:rPr>
              <w:t>金额的2%】。</w:t>
            </w:r>
          </w:p>
          <w:p w14:paraId="347494DC">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2.履约保证金递交方式：</w:t>
            </w:r>
            <w:r>
              <w:rPr>
                <w:rFonts w:hint="eastAsia" w:ascii="宋体" w:eastAsia="宋体" w:cs="宋体"/>
                <w:color w:val="auto"/>
                <w:szCs w:val="21"/>
                <w:highlight w:val="none"/>
                <w:lang w:val="en-US" w:eastAsia="zh-CN"/>
              </w:rPr>
              <w:t>成交供应商</w:t>
            </w:r>
            <w:r>
              <w:rPr>
                <w:rFonts w:hint="eastAsia" w:ascii="宋体" w:eastAsia="宋体" w:cs="宋体"/>
                <w:color w:val="auto"/>
                <w:szCs w:val="21"/>
                <w:highlight w:val="none"/>
              </w:rPr>
              <w:t>在</w:t>
            </w:r>
            <w:r>
              <w:rPr>
                <w:rFonts w:hint="eastAsia" w:ascii="宋体" w:eastAsia="宋体" w:cs="宋体"/>
                <w:color w:val="auto"/>
                <w:szCs w:val="21"/>
                <w:highlight w:val="none"/>
                <w:lang w:val="en-US" w:eastAsia="zh-CN"/>
              </w:rPr>
              <w:t>合同签订</w:t>
            </w:r>
            <w:r>
              <w:rPr>
                <w:rFonts w:hint="eastAsia" w:ascii="宋体" w:eastAsia="宋体" w:cs="宋体"/>
                <w:color w:val="auto"/>
                <w:szCs w:val="21"/>
                <w:highlight w:val="none"/>
              </w:rPr>
              <w:t>前</w:t>
            </w:r>
            <w:r>
              <w:rPr>
                <w:rFonts w:hint="eastAsia" w:ascii="宋体" w:eastAsia="宋体" w:cs="宋体"/>
                <w:color w:val="auto"/>
                <w:szCs w:val="21"/>
                <w:highlight w:val="none"/>
                <w:lang w:val="en-US" w:eastAsia="zh-CN"/>
              </w:rPr>
              <w:t>以</w:t>
            </w:r>
            <w:r>
              <w:rPr>
                <w:rFonts w:hint="eastAsia" w:ascii="宋体" w:eastAsia="宋体" w:cs="宋体"/>
                <w:color w:val="auto"/>
                <w:szCs w:val="21"/>
                <w:highlight w:val="none"/>
              </w:rPr>
              <w:t>银行转账、支票、汇票、本票或者银行、保险机构出具的保函等非现金方式</w:t>
            </w:r>
            <w:r>
              <w:rPr>
                <w:rFonts w:hint="eastAsia" w:ascii="宋体" w:eastAsia="宋体" w:cs="宋体"/>
                <w:color w:val="auto"/>
                <w:szCs w:val="21"/>
                <w:highlight w:val="none"/>
                <w:lang w:val="en-US" w:eastAsia="zh-CN"/>
              </w:rPr>
              <w:t>递交</w:t>
            </w:r>
            <w:r>
              <w:rPr>
                <w:rFonts w:hint="eastAsia" w:ascii="宋体" w:eastAsia="宋体" w:cs="宋体"/>
                <w:color w:val="auto"/>
                <w:szCs w:val="21"/>
                <w:highlight w:val="none"/>
              </w:rPr>
              <w:t>。</w:t>
            </w:r>
          </w:p>
          <w:p w14:paraId="6B79731E">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3.履约保证金退付的方式、时间及条件：履约</w:t>
            </w:r>
            <w:r>
              <w:rPr>
                <w:rFonts w:hint="eastAsia" w:ascii="宋体" w:eastAsia="宋体" w:cs="宋体"/>
                <w:color w:val="auto"/>
                <w:szCs w:val="21"/>
                <w:highlight w:val="none"/>
                <w:lang w:eastAsia="zh-CN"/>
              </w:rPr>
              <w:t>验收合格</w:t>
            </w:r>
            <w:r>
              <w:rPr>
                <w:rFonts w:hint="eastAsia" w:ascii="宋体" w:eastAsia="宋体" w:cs="宋体"/>
                <w:color w:val="auto"/>
                <w:szCs w:val="21"/>
                <w:highlight w:val="none"/>
              </w:rPr>
              <w:t>完毕，由</w:t>
            </w:r>
            <w:r>
              <w:rPr>
                <w:rFonts w:hint="eastAsia" w:ascii="宋体" w:eastAsia="宋体" w:cs="宋体"/>
                <w:color w:val="auto"/>
                <w:szCs w:val="21"/>
                <w:highlight w:val="none"/>
                <w:lang w:val="en-US" w:eastAsia="zh-CN"/>
              </w:rPr>
              <w:t>成交供应商</w:t>
            </w:r>
            <w:r>
              <w:rPr>
                <w:rFonts w:hint="eastAsia" w:ascii="宋体" w:eastAsia="宋体" w:cs="宋体"/>
                <w:color w:val="auto"/>
                <w:szCs w:val="21"/>
                <w:highlight w:val="none"/>
              </w:rPr>
              <w:t>向履约保证金收取单位提供《政府采购项目合同验收书》及《政府采购项目履约保证金退付意见书》，保证金收取单位在收到合格材料后5个工作日内办理退还手续（不计利息）</w:t>
            </w:r>
          </w:p>
          <w:p w14:paraId="7CB7E017">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lang w:val="en-US" w:eastAsia="zh-CN"/>
              </w:rPr>
              <w:t>采购人收取</w:t>
            </w:r>
            <w:r>
              <w:rPr>
                <w:rFonts w:hint="eastAsia" w:ascii="宋体" w:eastAsia="宋体" w:cs="宋体"/>
                <w:color w:val="auto"/>
                <w:szCs w:val="21"/>
                <w:highlight w:val="none"/>
              </w:rPr>
              <w:t>履约保证金</w:t>
            </w:r>
            <w:r>
              <w:rPr>
                <w:rFonts w:hint="eastAsia" w:ascii="宋体" w:eastAsia="宋体" w:cs="宋体"/>
                <w:color w:val="auto"/>
                <w:szCs w:val="21"/>
                <w:highlight w:val="none"/>
                <w:lang w:val="en-US" w:eastAsia="zh-CN"/>
              </w:rPr>
              <w:t>的</w:t>
            </w:r>
            <w:r>
              <w:rPr>
                <w:rFonts w:hint="eastAsia" w:ascii="宋体" w:eastAsia="宋体" w:cs="宋体"/>
                <w:color w:val="auto"/>
                <w:szCs w:val="21"/>
                <w:highlight w:val="none"/>
              </w:rPr>
              <w:t>指定账户如下：</w:t>
            </w:r>
          </w:p>
          <w:p w14:paraId="39051E2C">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账户名称：防城港市第一人民医院</w:t>
            </w:r>
          </w:p>
          <w:p w14:paraId="023C9370">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 xml:space="preserve">开户行：防城港市防城区农村信用合作联社防城信用社   </w:t>
            </w:r>
          </w:p>
          <w:p w14:paraId="1238F191">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 xml:space="preserve">银行账号： 8808012040000375  </w:t>
            </w:r>
          </w:p>
          <w:p w14:paraId="64F856F4">
            <w:pPr>
              <w:snapToGrid w:val="0"/>
              <w:spacing w:line="360" w:lineRule="auto"/>
              <w:ind w:firstLine="420" w:firstLineChars="200"/>
              <w:rPr>
                <w:color w:val="auto"/>
              </w:rPr>
            </w:pPr>
            <w:r>
              <w:rPr>
                <w:rFonts w:hint="eastAsia" w:ascii="宋体" w:eastAsia="宋体" w:cs="宋体"/>
                <w:color w:val="auto"/>
                <w:szCs w:val="21"/>
                <w:highlight w:val="none"/>
              </w:rPr>
              <w:t>4.不予退还的情形：签订合同后，如</w:t>
            </w:r>
            <w:r>
              <w:rPr>
                <w:rFonts w:hint="eastAsia" w:ascii="宋体" w:eastAsia="宋体" w:cs="宋体"/>
                <w:color w:val="auto"/>
                <w:szCs w:val="21"/>
                <w:highlight w:val="none"/>
                <w:lang w:val="en-US" w:eastAsia="zh-CN"/>
              </w:rPr>
              <w:t>成交供应商</w:t>
            </w:r>
            <w:r>
              <w:rPr>
                <w:rFonts w:hint="eastAsia" w:ascii="宋体" w:eastAsia="宋体" w:cs="宋体"/>
                <w:color w:val="auto"/>
                <w:szCs w:val="21"/>
                <w:highlight w:val="none"/>
              </w:rPr>
              <w:t>不按双方签订的合同规定履约，则其全部履约保证金不予退还。</w:t>
            </w:r>
          </w:p>
        </w:tc>
      </w:tr>
      <w:tr w14:paraId="21305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DAFDEA2">
            <w:pPr>
              <w:spacing w:line="360" w:lineRule="auto"/>
              <w:jc w:val="center"/>
              <w:rPr>
                <w:rFonts w:ascii="宋体" w:eastAsia="宋体" w:cs="宋体"/>
                <w:color w:val="auto"/>
                <w:szCs w:val="21"/>
                <w:highlight w:val="none"/>
              </w:rPr>
            </w:pPr>
            <w:r>
              <w:rPr>
                <w:rFonts w:ascii="宋体" w:eastAsia="宋体" w:cs="宋体"/>
                <w:color w:val="auto"/>
                <w:szCs w:val="21"/>
                <w:highlight w:val="none"/>
              </w:rPr>
              <w:t>29.</w:t>
            </w:r>
            <w:r>
              <w:rPr>
                <w:rFonts w:hint="eastAsia" w:ascii="宋体" w:eastAsia="宋体" w:cs="宋体"/>
                <w:color w:val="auto"/>
                <w:szCs w:val="21"/>
                <w:highlight w:val="none"/>
              </w:rPr>
              <w:t>5</w:t>
            </w:r>
          </w:p>
        </w:tc>
        <w:tc>
          <w:tcPr>
            <w:tcW w:w="2382" w:type="dxa"/>
            <w:vAlign w:val="center"/>
          </w:tcPr>
          <w:p w14:paraId="4F7AA2FF">
            <w:pPr>
              <w:spacing w:line="360" w:lineRule="auto"/>
              <w:jc w:val="center"/>
              <w:rPr>
                <w:rFonts w:ascii="宋体" w:eastAsia="宋体" w:cs="宋体"/>
                <w:color w:val="auto"/>
                <w:szCs w:val="21"/>
                <w:highlight w:val="none"/>
              </w:rPr>
            </w:pPr>
            <w:r>
              <w:rPr>
                <w:rFonts w:hint="eastAsia" w:ascii="宋体" w:eastAsia="宋体" w:cs="Times New Roman"/>
                <w:color w:val="auto"/>
                <w:szCs w:val="21"/>
                <w:highlight w:val="none"/>
              </w:rPr>
              <w:t>签订合同携带的材料</w:t>
            </w:r>
          </w:p>
        </w:tc>
        <w:tc>
          <w:tcPr>
            <w:tcW w:w="6586" w:type="dxa"/>
            <w:vAlign w:val="center"/>
          </w:tcPr>
          <w:p w14:paraId="60A9E44A">
            <w:pPr>
              <w:snapToGrid w:val="0"/>
              <w:spacing w:line="360" w:lineRule="auto"/>
              <w:ind w:firstLine="420" w:firstLineChars="200"/>
              <w:rPr>
                <w:color w:val="auto"/>
                <w:highlight w:val="none"/>
              </w:rPr>
            </w:pPr>
            <w:r>
              <w:rPr>
                <w:rFonts w:hint="eastAsia" w:ascii="宋体" w:eastAsia="宋体" w:cs="宋体"/>
                <w:color w:val="auto"/>
                <w:szCs w:val="21"/>
                <w:highlight w:val="none"/>
              </w:rPr>
              <w:t>法定代表人负责签订合同的，须携带法定代表人身份证明原件及身份证原件等其他证明材料。</w:t>
            </w:r>
          </w:p>
          <w:p w14:paraId="38E78A82">
            <w:pPr>
              <w:pStyle w:val="22"/>
              <w:spacing w:line="360" w:lineRule="auto"/>
              <w:ind w:firstLine="420" w:firstLineChars="200"/>
              <w:rPr>
                <w:color w:val="auto"/>
                <w:highlight w:val="none"/>
              </w:rPr>
            </w:pPr>
            <w:r>
              <w:rPr>
                <w:rFonts w:hint="eastAsia" w:ascii="宋体" w:cs="宋体"/>
                <w:color w:val="auto"/>
                <w:kern w:val="2"/>
                <w:sz w:val="21"/>
                <w:szCs w:val="21"/>
                <w:highlight w:val="none"/>
                <w:lang w:val="en-US"/>
              </w:rPr>
              <w:t>委托代理人负责签订合同的，须携带有效的法定代表人授权委托书及其委托代理人身份证原件等其他资格证件。</w:t>
            </w:r>
          </w:p>
        </w:tc>
      </w:tr>
      <w:tr w14:paraId="41979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03C1A6F5">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3</w:t>
            </w:r>
            <w:r>
              <w:rPr>
                <w:rFonts w:ascii="宋体" w:eastAsia="宋体" w:cs="宋体"/>
                <w:color w:val="auto"/>
                <w:szCs w:val="21"/>
                <w:highlight w:val="none"/>
              </w:rPr>
              <w:t>1.2</w:t>
            </w:r>
          </w:p>
        </w:tc>
        <w:tc>
          <w:tcPr>
            <w:tcW w:w="2382" w:type="dxa"/>
            <w:vAlign w:val="center"/>
          </w:tcPr>
          <w:p w14:paraId="30BA31BF">
            <w:pPr>
              <w:spacing w:line="380" w:lineRule="exact"/>
              <w:jc w:val="center"/>
              <w:rPr>
                <w:rFonts w:ascii="宋体" w:eastAsia="宋体" w:cs="Times New Roman"/>
                <w:color w:val="auto"/>
                <w:szCs w:val="21"/>
                <w:highlight w:val="none"/>
              </w:rPr>
            </w:pPr>
            <w:r>
              <w:rPr>
                <w:rFonts w:hint="eastAsia" w:ascii="宋体" w:eastAsia="宋体" w:cs="Times New Roman"/>
                <w:color w:val="auto"/>
                <w:szCs w:val="21"/>
                <w:highlight w:val="none"/>
              </w:rPr>
              <w:t>接收质疑函方式</w:t>
            </w:r>
          </w:p>
        </w:tc>
        <w:tc>
          <w:tcPr>
            <w:tcW w:w="6586" w:type="dxa"/>
            <w:vAlign w:val="center"/>
          </w:tcPr>
          <w:p w14:paraId="337F547F">
            <w:pPr>
              <w:snapToGrid w:val="0"/>
              <w:spacing w:line="380" w:lineRule="exact"/>
              <w:rPr>
                <w:rFonts w:ascii="宋体" w:eastAsia="宋体" w:cs="Times New Roman"/>
                <w:color w:val="auto"/>
                <w:szCs w:val="21"/>
                <w:highlight w:val="none"/>
              </w:rPr>
            </w:pPr>
            <w:r>
              <w:rPr>
                <w:rFonts w:hint="eastAsia" w:ascii="宋体" w:eastAsia="宋体" w:cs="Times New Roman"/>
                <w:color w:val="auto"/>
                <w:szCs w:val="21"/>
                <w:highlight w:val="none"/>
              </w:rPr>
              <w:t>以书面形式</w:t>
            </w:r>
          </w:p>
        </w:tc>
      </w:tr>
      <w:tr w14:paraId="76EAE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3C81F0B4">
            <w:pPr>
              <w:rPr>
                <w:color w:val="auto"/>
                <w:highlight w:val="none"/>
              </w:rPr>
            </w:pPr>
          </w:p>
        </w:tc>
        <w:tc>
          <w:tcPr>
            <w:tcW w:w="2382" w:type="dxa"/>
            <w:vAlign w:val="center"/>
          </w:tcPr>
          <w:p w14:paraId="2AEE2BC9">
            <w:pPr>
              <w:spacing w:line="380" w:lineRule="exact"/>
              <w:jc w:val="center"/>
              <w:rPr>
                <w:rFonts w:ascii="宋体" w:eastAsia="宋体" w:cs="Times New Roman"/>
                <w:color w:val="auto"/>
                <w:szCs w:val="21"/>
                <w:highlight w:val="none"/>
              </w:rPr>
            </w:pPr>
            <w:r>
              <w:rPr>
                <w:rFonts w:hint="eastAsia" w:ascii="宋体" w:eastAsia="宋体" w:cs="Times New Roman"/>
                <w:color w:val="auto"/>
                <w:szCs w:val="21"/>
                <w:highlight w:val="none"/>
              </w:rPr>
              <w:t>质疑联系部门及联系方式</w:t>
            </w:r>
          </w:p>
        </w:tc>
        <w:tc>
          <w:tcPr>
            <w:tcW w:w="6586" w:type="dxa"/>
            <w:vAlign w:val="center"/>
          </w:tcPr>
          <w:p w14:paraId="0416D66A">
            <w:pPr>
              <w:pStyle w:val="13"/>
              <w:spacing w:line="360" w:lineRule="auto"/>
              <w:ind w:firstLine="420" w:firstLineChars="200"/>
              <w:rPr>
                <w:rFonts w:hint="eastAsia" w:ascii="宋体" w:hAnsi="Calibri" w:eastAsia="宋体" w:cs="宋体"/>
                <w:color w:val="auto"/>
                <w:kern w:val="2"/>
                <w:sz w:val="21"/>
                <w:szCs w:val="21"/>
                <w:highlight w:val="none"/>
                <w:lang w:val="en-US" w:eastAsia="zh-CN" w:bidi="ar-SA"/>
              </w:rPr>
            </w:pPr>
            <w:r>
              <w:rPr>
                <w:rFonts w:hint="eastAsia" w:ascii="宋体" w:hAnsi="Calibri" w:eastAsia="宋体" w:cs="宋体"/>
                <w:color w:val="auto"/>
                <w:kern w:val="2"/>
                <w:sz w:val="21"/>
                <w:szCs w:val="21"/>
                <w:highlight w:val="none"/>
                <w:lang w:val="en-US" w:eastAsia="zh-CN" w:bidi="ar-SA"/>
              </w:rPr>
              <w:t xml:space="preserve">1、名称：广西科联招标中心有限公司防城港分公司； </w:t>
            </w:r>
          </w:p>
          <w:p w14:paraId="16AA0C65">
            <w:pPr>
              <w:pStyle w:val="13"/>
              <w:spacing w:line="360" w:lineRule="auto"/>
              <w:ind w:firstLine="420" w:firstLineChars="200"/>
              <w:rPr>
                <w:rFonts w:hint="eastAsia" w:ascii="宋体" w:hAnsi="Calibri" w:eastAsia="宋体" w:cs="宋体"/>
                <w:color w:val="auto"/>
                <w:kern w:val="2"/>
                <w:sz w:val="21"/>
                <w:szCs w:val="21"/>
                <w:highlight w:val="none"/>
                <w:lang w:val="en-US" w:eastAsia="zh-CN" w:bidi="ar-SA"/>
              </w:rPr>
            </w:pPr>
            <w:r>
              <w:rPr>
                <w:rFonts w:hint="eastAsia" w:ascii="宋体" w:hAnsi="Calibri" w:eastAsia="宋体" w:cs="宋体"/>
                <w:color w:val="auto"/>
                <w:kern w:val="2"/>
                <w:sz w:val="21"/>
                <w:szCs w:val="21"/>
                <w:highlight w:val="none"/>
                <w:lang w:val="en-US" w:eastAsia="zh-CN" w:bidi="ar-SA"/>
              </w:rPr>
              <w:t>联系方式：梁莉萍；0770-2821504；</w:t>
            </w:r>
          </w:p>
          <w:p w14:paraId="3DCD381D">
            <w:pPr>
              <w:pStyle w:val="13"/>
              <w:spacing w:line="360" w:lineRule="auto"/>
              <w:ind w:firstLine="420" w:firstLineChars="200"/>
              <w:rPr>
                <w:rFonts w:hint="eastAsia" w:ascii="宋体" w:hAnsi="Calibri" w:eastAsia="宋体" w:cs="宋体"/>
                <w:color w:val="auto"/>
                <w:kern w:val="2"/>
                <w:sz w:val="21"/>
                <w:szCs w:val="21"/>
                <w:highlight w:val="none"/>
                <w:lang w:val="en-US" w:eastAsia="zh-CN" w:bidi="ar-SA"/>
              </w:rPr>
            </w:pPr>
            <w:r>
              <w:rPr>
                <w:rFonts w:hint="eastAsia" w:ascii="宋体" w:hAnsi="Calibri" w:eastAsia="宋体" w:cs="宋体"/>
                <w:color w:val="auto"/>
                <w:kern w:val="2"/>
                <w:sz w:val="21"/>
                <w:szCs w:val="21"/>
                <w:highlight w:val="none"/>
                <w:lang w:val="en-US" w:eastAsia="zh-CN" w:bidi="ar-SA"/>
              </w:rPr>
              <w:t>通讯地址：防城港市港口区珍珠路珍珠苑C10栋。</w:t>
            </w:r>
          </w:p>
          <w:p w14:paraId="60B1B3E5">
            <w:pPr>
              <w:pStyle w:val="19"/>
              <w:snapToGrid w:val="0"/>
              <w:spacing w:line="360" w:lineRule="auto"/>
              <w:ind w:firstLine="420" w:firstLineChars="200"/>
              <w:rPr>
                <w:rFonts w:hint="eastAsia" w:ascii="宋体" w:hAnsi="Calibri" w:eastAsia="宋体" w:cs="宋体"/>
                <w:color w:val="auto"/>
                <w:kern w:val="2"/>
                <w:sz w:val="21"/>
                <w:szCs w:val="21"/>
                <w:highlight w:val="none"/>
                <w:lang w:val="en-US" w:eastAsia="zh-CN" w:bidi="ar-SA"/>
              </w:rPr>
            </w:pPr>
            <w:r>
              <w:rPr>
                <w:rFonts w:hint="eastAsia" w:ascii="宋体" w:hAnsi="Calibri" w:eastAsia="宋体" w:cs="宋体"/>
                <w:color w:val="auto"/>
                <w:kern w:val="2"/>
                <w:sz w:val="21"/>
                <w:szCs w:val="21"/>
                <w:highlight w:val="none"/>
                <w:lang w:val="en-US" w:eastAsia="zh-CN" w:bidi="ar-SA"/>
              </w:rPr>
              <w:t>2、名称：防城港市第一人民医院</w:t>
            </w:r>
          </w:p>
          <w:p w14:paraId="46D825F5">
            <w:pPr>
              <w:pStyle w:val="19"/>
              <w:snapToGrid w:val="0"/>
              <w:spacing w:line="360" w:lineRule="auto"/>
              <w:ind w:firstLine="420" w:firstLineChars="200"/>
              <w:rPr>
                <w:rFonts w:hint="eastAsia" w:ascii="宋体" w:hAnsi="Calibri" w:eastAsia="宋体" w:cs="宋体"/>
                <w:color w:val="auto"/>
                <w:kern w:val="2"/>
                <w:sz w:val="21"/>
                <w:szCs w:val="21"/>
                <w:highlight w:val="none"/>
                <w:lang w:val="en-US" w:eastAsia="zh-CN" w:bidi="ar-SA"/>
              </w:rPr>
            </w:pPr>
            <w:r>
              <w:rPr>
                <w:rFonts w:hint="eastAsia" w:ascii="宋体" w:hAnsi="Calibri" w:eastAsia="宋体" w:cs="宋体"/>
                <w:color w:val="auto"/>
                <w:kern w:val="2"/>
                <w:sz w:val="21"/>
                <w:szCs w:val="21"/>
                <w:highlight w:val="none"/>
                <w:lang w:val="en-US" w:eastAsia="zh-CN" w:bidi="ar-SA"/>
              </w:rPr>
              <w:t>地址：广西壮族自治区防城港市防城区防钦路23号</w:t>
            </w:r>
          </w:p>
          <w:p w14:paraId="09B46AB5">
            <w:pPr>
              <w:pStyle w:val="19"/>
              <w:snapToGrid w:val="0"/>
              <w:spacing w:line="360" w:lineRule="auto"/>
              <w:ind w:firstLine="420" w:firstLineChars="200"/>
              <w:rPr>
                <w:color w:val="auto"/>
                <w:highlight w:val="none"/>
              </w:rPr>
            </w:pPr>
            <w:r>
              <w:rPr>
                <w:rFonts w:hint="eastAsia" w:ascii="宋体" w:hAnsi="Calibri" w:eastAsia="宋体" w:cs="宋体"/>
                <w:color w:val="auto"/>
                <w:kern w:val="2"/>
                <w:sz w:val="21"/>
                <w:szCs w:val="21"/>
                <w:highlight w:val="none"/>
                <w:lang w:val="en-US" w:eastAsia="zh-CN" w:bidi="ar-SA"/>
              </w:rPr>
              <w:t>联系方式：杨纯洁；电话：0770-3099098</w:t>
            </w:r>
          </w:p>
        </w:tc>
      </w:tr>
      <w:tr w14:paraId="249B3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1444D06D">
            <w:pPr>
              <w:rPr>
                <w:color w:val="auto"/>
                <w:highlight w:val="none"/>
              </w:rPr>
            </w:pPr>
          </w:p>
        </w:tc>
        <w:tc>
          <w:tcPr>
            <w:tcW w:w="2382" w:type="dxa"/>
            <w:vAlign w:val="center"/>
          </w:tcPr>
          <w:p w14:paraId="58562E9A">
            <w:pPr>
              <w:spacing w:line="380" w:lineRule="exact"/>
              <w:jc w:val="center"/>
              <w:rPr>
                <w:rFonts w:ascii="宋体" w:eastAsia="宋体" w:cs="Times New Roman"/>
                <w:color w:val="auto"/>
                <w:szCs w:val="21"/>
                <w:highlight w:val="none"/>
              </w:rPr>
            </w:pPr>
            <w:r>
              <w:rPr>
                <w:rFonts w:hint="eastAsia" w:ascii="Times New Roman" w:hAnsi="Times New Roman" w:eastAsia="宋体" w:cs="Times New Roman"/>
                <w:color w:val="auto"/>
                <w:szCs w:val="24"/>
                <w:highlight w:val="none"/>
              </w:rPr>
              <w:t>现场提交质疑办理业务时间</w:t>
            </w:r>
          </w:p>
        </w:tc>
        <w:tc>
          <w:tcPr>
            <w:tcW w:w="6586" w:type="dxa"/>
            <w:vAlign w:val="center"/>
          </w:tcPr>
          <w:p w14:paraId="4B5E4D5B">
            <w:pPr>
              <w:snapToGrid w:val="0"/>
              <w:spacing w:line="380" w:lineRule="exact"/>
              <w:rPr>
                <w:rFonts w:ascii="宋体" w:eastAsia="宋体" w:cs="Times New Roman"/>
                <w:color w:val="auto"/>
                <w:szCs w:val="21"/>
                <w:highlight w:val="none"/>
              </w:rPr>
            </w:pPr>
            <w:r>
              <w:rPr>
                <w:rFonts w:hint="eastAsia" w:ascii="Times New Roman" w:hAnsi="Times New Roman" w:eastAsia="宋体" w:cs="Times New Roman"/>
                <w:color w:val="auto"/>
                <w:szCs w:val="24"/>
                <w:highlight w:val="none"/>
              </w:rPr>
              <w:t>质疑期内每个工作日</w:t>
            </w:r>
            <w:r>
              <w:rPr>
                <w:rFonts w:hint="eastAsia" w:ascii="宋体" w:eastAsia="宋体" w:cs="宋体"/>
                <w:color w:val="auto"/>
                <w:highlight w:val="none"/>
              </w:rPr>
              <w:t>（北京时间）上午</w:t>
            </w:r>
            <w:r>
              <w:rPr>
                <w:rFonts w:hint="eastAsia" w:ascii="宋体" w:eastAsia="宋体" w:cs="宋体"/>
                <w:color w:val="auto"/>
                <w:highlight w:val="none"/>
                <w:u w:val="single"/>
              </w:rPr>
              <w:t>8</w:t>
            </w:r>
            <w:r>
              <w:rPr>
                <w:rFonts w:hint="eastAsia" w:ascii="宋体" w:eastAsia="宋体" w:cs="宋体"/>
                <w:color w:val="auto"/>
                <w:highlight w:val="none"/>
              </w:rPr>
              <w:t>时</w:t>
            </w:r>
            <w:r>
              <w:rPr>
                <w:rFonts w:hint="eastAsia" w:ascii="宋体" w:eastAsia="宋体" w:cs="宋体"/>
                <w:color w:val="auto"/>
                <w:highlight w:val="none"/>
                <w:u w:val="single"/>
              </w:rPr>
              <w:t>00</w:t>
            </w:r>
            <w:r>
              <w:rPr>
                <w:rFonts w:hint="eastAsia" w:ascii="宋体" w:eastAsia="宋体" w:cs="宋体"/>
                <w:color w:val="auto"/>
                <w:highlight w:val="none"/>
              </w:rPr>
              <w:t>分到</w:t>
            </w:r>
            <w:r>
              <w:rPr>
                <w:rFonts w:hint="eastAsia" w:ascii="宋体" w:eastAsia="宋体" w:cs="宋体"/>
                <w:color w:val="auto"/>
                <w:highlight w:val="none"/>
                <w:u w:val="single"/>
              </w:rPr>
              <w:t>12</w:t>
            </w:r>
            <w:r>
              <w:rPr>
                <w:rFonts w:hint="eastAsia" w:ascii="宋体" w:eastAsia="宋体" w:cs="宋体"/>
                <w:color w:val="auto"/>
                <w:highlight w:val="none"/>
              </w:rPr>
              <w:t>时</w:t>
            </w:r>
            <w:r>
              <w:rPr>
                <w:rFonts w:hint="eastAsia" w:ascii="宋体" w:eastAsia="宋体" w:cs="宋体"/>
                <w:color w:val="auto"/>
                <w:highlight w:val="none"/>
                <w:u w:val="single"/>
              </w:rPr>
              <w:t>00</w:t>
            </w:r>
            <w:r>
              <w:rPr>
                <w:rFonts w:hint="eastAsia" w:ascii="宋体" w:eastAsia="宋体" w:cs="宋体"/>
                <w:color w:val="auto"/>
                <w:highlight w:val="none"/>
              </w:rPr>
              <w:t>分，下午</w:t>
            </w:r>
            <w:r>
              <w:rPr>
                <w:rFonts w:hint="eastAsia" w:ascii="宋体" w:eastAsia="宋体" w:cs="宋体"/>
                <w:color w:val="auto"/>
                <w:highlight w:val="none"/>
                <w:u w:val="single"/>
              </w:rPr>
              <w:t>15</w:t>
            </w:r>
            <w:r>
              <w:rPr>
                <w:rFonts w:hint="eastAsia" w:ascii="宋体" w:eastAsia="宋体" w:cs="宋体"/>
                <w:color w:val="auto"/>
                <w:highlight w:val="none"/>
              </w:rPr>
              <w:t>时</w:t>
            </w:r>
            <w:r>
              <w:rPr>
                <w:rFonts w:hint="eastAsia" w:ascii="宋体" w:eastAsia="宋体" w:cs="宋体"/>
                <w:color w:val="auto"/>
                <w:highlight w:val="none"/>
                <w:u w:val="single"/>
              </w:rPr>
              <w:t>00</w:t>
            </w:r>
            <w:r>
              <w:rPr>
                <w:rFonts w:hint="eastAsia" w:ascii="宋体" w:eastAsia="宋体" w:cs="宋体"/>
                <w:color w:val="auto"/>
                <w:highlight w:val="none"/>
              </w:rPr>
              <w:t>分到</w:t>
            </w:r>
            <w:r>
              <w:rPr>
                <w:rFonts w:hint="eastAsia" w:ascii="宋体" w:eastAsia="宋体" w:cs="宋体"/>
                <w:color w:val="auto"/>
                <w:highlight w:val="none"/>
                <w:u w:val="single"/>
              </w:rPr>
              <w:t>18</w:t>
            </w:r>
            <w:r>
              <w:rPr>
                <w:rFonts w:hint="eastAsia" w:ascii="宋体" w:eastAsia="宋体" w:cs="宋体"/>
                <w:color w:val="auto"/>
                <w:highlight w:val="none"/>
              </w:rPr>
              <w:t>时</w:t>
            </w:r>
            <w:r>
              <w:rPr>
                <w:rFonts w:hint="eastAsia" w:ascii="宋体" w:eastAsia="宋体" w:cs="宋体"/>
                <w:color w:val="auto"/>
                <w:highlight w:val="none"/>
                <w:u w:val="single"/>
              </w:rPr>
              <w:t>00</w:t>
            </w:r>
            <w:r>
              <w:rPr>
                <w:rFonts w:hint="eastAsia" w:ascii="宋体" w:eastAsia="宋体" w:cs="宋体"/>
                <w:color w:val="auto"/>
                <w:highlight w:val="none"/>
              </w:rPr>
              <w:t>分</w:t>
            </w:r>
            <w:r>
              <w:rPr>
                <w:rFonts w:hint="eastAsia" w:ascii="Calibri" w:hAnsi="Calibri"/>
                <w:color w:val="auto"/>
                <w:highlight w:val="none"/>
              </w:rPr>
              <w:t>。</w:t>
            </w:r>
          </w:p>
        </w:tc>
      </w:tr>
      <w:tr w14:paraId="4FBD7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E0D04AF">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31.6</w:t>
            </w:r>
          </w:p>
        </w:tc>
        <w:tc>
          <w:tcPr>
            <w:tcW w:w="2382" w:type="dxa"/>
            <w:vAlign w:val="center"/>
          </w:tcPr>
          <w:p w14:paraId="39DCA67B">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受理投诉方式</w:t>
            </w:r>
          </w:p>
        </w:tc>
        <w:tc>
          <w:tcPr>
            <w:tcW w:w="6586" w:type="dxa"/>
            <w:vAlign w:val="center"/>
          </w:tcPr>
          <w:p w14:paraId="0BE24482">
            <w:pPr>
              <w:snapToGrid w:val="0"/>
              <w:spacing w:line="360" w:lineRule="auto"/>
              <w:ind w:firstLine="420" w:firstLineChars="200"/>
              <w:rPr>
                <w:rFonts w:ascii="宋体" w:eastAsia="宋体" w:cs="Times New Roman"/>
                <w:color w:val="auto"/>
                <w:szCs w:val="21"/>
                <w:highlight w:val="none"/>
              </w:rPr>
            </w:pPr>
            <w:r>
              <w:rPr>
                <w:rFonts w:hint="eastAsia" w:ascii="宋体" w:eastAsia="宋体" w:cs="Times New Roman"/>
                <w:color w:val="auto"/>
                <w:szCs w:val="21"/>
                <w:highlight w:val="none"/>
              </w:rPr>
              <w:t>1、受理方式：纸质方式受理，投诉书正、副本（经过质疑的事项才可投诉）。</w:t>
            </w:r>
          </w:p>
          <w:p w14:paraId="6B34EAFA">
            <w:pPr>
              <w:snapToGrid w:val="0"/>
              <w:spacing w:line="360" w:lineRule="auto"/>
              <w:ind w:firstLine="420" w:firstLineChars="200"/>
              <w:rPr>
                <w:rFonts w:ascii="宋体" w:eastAsia="宋体" w:cs="宋体"/>
                <w:color w:val="auto"/>
                <w:kern w:val="0"/>
                <w:szCs w:val="21"/>
                <w:highlight w:val="none"/>
              </w:rPr>
            </w:pPr>
            <w:r>
              <w:rPr>
                <w:rFonts w:hint="eastAsia" w:ascii="宋体" w:eastAsia="宋体" w:cs="宋体"/>
                <w:color w:val="auto"/>
                <w:kern w:val="0"/>
                <w:szCs w:val="21"/>
                <w:highlight w:val="none"/>
              </w:rPr>
              <w:t>2、通讯方式</w:t>
            </w:r>
          </w:p>
          <w:p w14:paraId="4F5056A3">
            <w:pPr>
              <w:snapToGrid w:val="0"/>
              <w:spacing w:line="360" w:lineRule="auto"/>
              <w:ind w:firstLine="420" w:firstLineChars="200"/>
              <w:rPr>
                <w:rFonts w:ascii="宋体" w:eastAsia="宋体" w:cs="宋体"/>
                <w:color w:val="auto"/>
                <w:kern w:val="0"/>
                <w:szCs w:val="21"/>
                <w:highlight w:val="none"/>
              </w:rPr>
            </w:pPr>
            <w:r>
              <w:rPr>
                <w:rFonts w:hint="eastAsia" w:ascii="宋体" w:eastAsia="宋体" w:cs="宋体"/>
                <w:color w:val="auto"/>
                <w:kern w:val="0"/>
                <w:szCs w:val="21"/>
                <w:highlight w:val="none"/>
              </w:rPr>
              <w:t>名称：</w:t>
            </w:r>
            <w:bookmarkStart w:id="74" w:name="PO_3000001867_PM036"/>
            <w:r>
              <w:rPr>
                <w:rFonts w:hint="eastAsia" w:ascii="宋体" w:eastAsia="宋体" w:cs="宋体"/>
                <w:color w:val="auto"/>
                <w:kern w:val="0"/>
                <w:szCs w:val="21"/>
                <w:highlight w:val="none"/>
              </w:rPr>
              <w:t>防城港市财政局</w:t>
            </w:r>
          </w:p>
          <w:p w14:paraId="1E312E37">
            <w:pPr>
              <w:snapToGrid w:val="0"/>
              <w:spacing w:line="360" w:lineRule="auto"/>
              <w:ind w:firstLine="420" w:firstLineChars="200"/>
              <w:rPr>
                <w:rFonts w:ascii="宋体" w:eastAsia="宋体" w:cs="宋体"/>
                <w:color w:val="auto"/>
                <w:kern w:val="0"/>
                <w:szCs w:val="21"/>
                <w:highlight w:val="none"/>
              </w:rPr>
            </w:pPr>
            <w:r>
              <w:rPr>
                <w:rFonts w:hint="eastAsia" w:ascii="宋体" w:eastAsia="宋体" w:cs="宋体"/>
                <w:color w:val="auto"/>
                <w:kern w:val="0"/>
                <w:szCs w:val="21"/>
                <w:highlight w:val="none"/>
              </w:rPr>
              <w:t xml:space="preserve">电 话：0770-6102319 </w:t>
            </w:r>
            <w:bookmarkEnd w:id="74"/>
            <w:r>
              <w:rPr>
                <w:rFonts w:hint="eastAsia" w:ascii="宋体" w:eastAsia="宋体" w:cs="宋体"/>
                <w:color w:val="auto"/>
                <w:kern w:val="0"/>
                <w:szCs w:val="21"/>
                <w:highlight w:val="none"/>
              </w:rPr>
              <w:t xml:space="preserve"> </w:t>
            </w:r>
          </w:p>
          <w:p w14:paraId="0DF5ECBA">
            <w:pPr>
              <w:snapToGrid w:val="0"/>
              <w:spacing w:line="360" w:lineRule="auto"/>
              <w:ind w:firstLine="420" w:firstLineChars="200"/>
              <w:rPr>
                <w:rFonts w:ascii="宋体" w:eastAsia="宋体" w:cs="宋体"/>
                <w:color w:val="auto"/>
                <w:kern w:val="0"/>
                <w:szCs w:val="21"/>
                <w:highlight w:val="none"/>
              </w:rPr>
            </w:pPr>
            <w:r>
              <w:rPr>
                <w:rFonts w:hint="eastAsia" w:ascii="宋体" w:eastAsia="宋体" w:cs="宋体"/>
                <w:color w:val="auto"/>
                <w:kern w:val="0"/>
                <w:szCs w:val="21"/>
                <w:highlight w:val="none"/>
              </w:rPr>
              <w:t>地址：防城港市港口区西湾广场环路2号。</w:t>
            </w:r>
          </w:p>
        </w:tc>
      </w:tr>
      <w:tr w14:paraId="044A4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C1B8D41">
            <w:pPr>
              <w:spacing w:line="360" w:lineRule="auto"/>
              <w:jc w:val="center"/>
              <w:rPr>
                <w:rFonts w:ascii="宋体" w:eastAsia="宋体" w:cs="宋体"/>
                <w:color w:val="auto"/>
                <w:szCs w:val="21"/>
                <w:highlight w:val="none"/>
              </w:rPr>
            </w:pPr>
            <w:r>
              <w:rPr>
                <w:rFonts w:ascii="宋体" w:eastAsia="宋体" w:cs="宋体"/>
                <w:color w:val="auto"/>
                <w:szCs w:val="21"/>
                <w:highlight w:val="none"/>
              </w:rPr>
              <w:t>3</w:t>
            </w:r>
            <w:r>
              <w:rPr>
                <w:rFonts w:hint="eastAsia" w:ascii="宋体" w:eastAsia="宋体" w:cs="宋体"/>
                <w:color w:val="auto"/>
                <w:szCs w:val="21"/>
                <w:highlight w:val="none"/>
              </w:rPr>
              <w:t>3</w:t>
            </w:r>
          </w:p>
        </w:tc>
        <w:tc>
          <w:tcPr>
            <w:tcW w:w="2382" w:type="dxa"/>
            <w:vAlign w:val="center"/>
          </w:tcPr>
          <w:p w14:paraId="3C1462F8">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采购代理服务费</w:t>
            </w:r>
          </w:p>
        </w:tc>
        <w:tc>
          <w:tcPr>
            <w:tcW w:w="6586" w:type="dxa"/>
            <w:vAlign w:val="center"/>
          </w:tcPr>
          <w:p w14:paraId="73406E14">
            <w:pPr>
              <w:snapToGrid w:val="0"/>
              <w:spacing w:line="360" w:lineRule="auto"/>
              <w:ind w:firstLine="420" w:firstLineChars="200"/>
              <w:rPr>
                <w:rFonts w:ascii="宋体" w:eastAsia="宋体" w:cs="宋体"/>
                <w:color w:val="auto"/>
                <w:kern w:val="0"/>
                <w:szCs w:val="21"/>
                <w:highlight w:val="none"/>
              </w:rPr>
            </w:pPr>
            <w:r>
              <w:rPr>
                <w:rFonts w:hint="eastAsia" w:ascii="宋体" w:eastAsia="宋体" w:cs="宋体"/>
                <w:color w:val="auto"/>
                <w:kern w:val="0"/>
                <w:szCs w:val="21"/>
                <w:highlight w:val="none"/>
              </w:rPr>
              <w:t>1.采购代理服务费支付方式：</w:t>
            </w:r>
          </w:p>
          <w:p w14:paraId="62E11F27">
            <w:pPr>
              <w:snapToGrid w:val="0"/>
              <w:spacing w:line="360" w:lineRule="auto"/>
              <w:ind w:firstLine="420" w:firstLineChars="200"/>
              <w:rPr>
                <w:rFonts w:ascii="宋体" w:eastAsia="宋体" w:cs="宋体"/>
                <w:color w:val="auto"/>
                <w:kern w:val="0"/>
                <w:szCs w:val="21"/>
                <w:highlight w:val="none"/>
              </w:rPr>
            </w:pPr>
            <w:r>
              <w:rPr>
                <w:rFonts w:hint="eastAsia" w:ascii="宋体" w:eastAsia="宋体" w:cs="宋体"/>
                <w:color w:val="auto"/>
                <w:kern w:val="0"/>
                <w:szCs w:val="21"/>
                <w:highlight w:val="none"/>
              </w:rPr>
              <w:t>☑本项目采购代理服务费由成交供应商在签订合同前，以银行转账、电汇等方式一次性向采购代理机构支付。</w:t>
            </w:r>
          </w:p>
          <w:p w14:paraId="3784AF5B">
            <w:pPr>
              <w:snapToGrid w:val="0"/>
              <w:spacing w:line="360" w:lineRule="auto"/>
              <w:ind w:firstLine="420" w:firstLineChars="200"/>
              <w:rPr>
                <w:rFonts w:ascii="宋体" w:eastAsia="宋体" w:cs="宋体"/>
                <w:color w:val="auto"/>
                <w:kern w:val="0"/>
                <w:szCs w:val="21"/>
                <w:highlight w:val="none"/>
              </w:rPr>
            </w:pPr>
            <w:r>
              <w:rPr>
                <w:rFonts w:hint="eastAsia" w:ascii="宋体" w:eastAsia="宋体" w:cs="宋体"/>
                <w:color w:val="auto"/>
                <w:kern w:val="0"/>
                <w:szCs w:val="21"/>
                <w:highlight w:val="none"/>
              </w:rPr>
              <w:t>2.采购代理服务费收取标准：以项目成交总金额为计费额，按本须知正文第33.2条规定的收费计算标准（货物类）采用差额定率累进法计算出收费基准价格，采购代理</w:t>
            </w:r>
            <w:r>
              <w:rPr>
                <w:rFonts w:hint="eastAsia"/>
                <w:color w:val="auto"/>
                <w:highlight w:val="none"/>
              </w:rPr>
              <w:t>机构</w:t>
            </w:r>
            <w:r>
              <w:rPr>
                <w:rFonts w:hint="eastAsia" w:ascii="宋体" w:eastAsia="宋体" w:cs="宋体"/>
                <w:color w:val="auto"/>
                <w:kern w:val="0"/>
                <w:szCs w:val="21"/>
                <w:highlight w:val="none"/>
              </w:rPr>
              <w:t>收费以收费基准价格下浮</w:t>
            </w:r>
            <w:r>
              <w:rPr>
                <w:rFonts w:hint="eastAsia" w:ascii="宋体" w:cs="宋体"/>
                <w:color w:val="auto"/>
                <w:kern w:val="0"/>
                <w:szCs w:val="21"/>
                <w:highlight w:val="none"/>
                <w:lang w:val="en-US" w:eastAsia="zh-CN"/>
              </w:rPr>
              <w:t>30</w:t>
            </w:r>
            <w:r>
              <w:rPr>
                <w:rFonts w:hint="eastAsia" w:ascii="宋体" w:eastAsia="宋体" w:cs="宋体"/>
                <w:color w:val="auto"/>
                <w:kern w:val="0"/>
                <w:szCs w:val="21"/>
                <w:highlight w:val="none"/>
              </w:rPr>
              <w:t>%收取。</w:t>
            </w:r>
          </w:p>
          <w:p w14:paraId="4796A490">
            <w:pPr>
              <w:snapToGrid w:val="0"/>
              <w:spacing w:line="360" w:lineRule="auto"/>
              <w:ind w:firstLine="420" w:firstLineChars="200"/>
              <w:rPr>
                <w:rFonts w:ascii="宋体" w:eastAsia="宋体" w:cs="宋体"/>
                <w:color w:val="auto"/>
                <w:kern w:val="0"/>
                <w:szCs w:val="21"/>
                <w:highlight w:val="none"/>
              </w:rPr>
            </w:pPr>
            <w:r>
              <w:rPr>
                <w:rFonts w:hint="eastAsia" w:ascii="宋体" w:eastAsia="宋体" w:cs="宋体"/>
                <w:color w:val="auto"/>
                <w:kern w:val="0"/>
                <w:szCs w:val="21"/>
                <w:highlight w:val="none"/>
              </w:rPr>
              <w:t>3.缴纳采购代理服务费的账户信息：</w:t>
            </w:r>
          </w:p>
          <w:p w14:paraId="57D86140">
            <w:pPr>
              <w:snapToGrid w:val="0"/>
              <w:spacing w:line="360" w:lineRule="auto"/>
              <w:ind w:firstLine="420" w:firstLineChars="200"/>
              <w:rPr>
                <w:rFonts w:ascii="宋体" w:eastAsia="宋体" w:cs="宋体"/>
                <w:color w:val="auto"/>
                <w:kern w:val="0"/>
                <w:szCs w:val="21"/>
                <w:highlight w:val="none"/>
              </w:rPr>
            </w:pPr>
            <w:r>
              <w:rPr>
                <w:rFonts w:hint="eastAsia" w:ascii="宋体" w:eastAsia="宋体" w:cs="宋体"/>
                <w:color w:val="auto"/>
                <w:kern w:val="0"/>
                <w:szCs w:val="21"/>
                <w:highlight w:val="none"/>
              </w:rPr>
              <w:t>开户名称：广西科联招标中心有限公司防城港分公司</w:t>
            </w:r>
          </w:p>
          <w:p w14:paraId="14176D75">
            <w:pPr>
              <w:snapToGrid w:val="0"/>
              <w:spacing w:line="360" w:lineRule="auto"/>
              <w:ind w:firstLine="420" w:firstLineChars="200"/>
              <w:rPr>
                <w:rFonts w:ascii="宋体" w:eastAsia="宋体" w:cs="宋体"/>
                <w:color w:val="auto"/>
                <w:kern w:val="0"/>
                <w:szCs w:val="21"/>
                <w:highlight w:val="none"/>
              </w:rPr>
            </w:pPr>
            <w:r>
              <w:rPr>
                <w:rFonts w:hint="eastAsia" w:ascii="宋体" w:eastAsia="宋体" w:cs="宋体"/>
                <w:color w:val="auto"/>
                <w:kern w:val="0"/>
                <w:szCs w:val="21"/>
                <w:highlight w:val="none"/>
              </w:rPr>
              <w:t>开户银行：中国建设银行股份有限公司防城港桃花湾广场支行</w:t>
            </w:r>
          </w:p>
          <w:p w14:paraId="6D3B61AE">
            <w:pPr>
              <w:snapToGrid w:val="0"/>
              <w:spacing w:line="360" w:lineRule="auto"/>
              <w:ind w:firstLine="420" w:firstLineChars="200"/>
              <w:rPr>
                <w:rFonts w:ascii="宋体" w:eastAsia="宋体" w:cs="宋体"/>
                <w:color w:val="auto"/>
                <w:kern w:val="0"/>
                <w:szCs w:val="21"/>
                <w:highlight w:val="none"/>
              </w:rPr>
            </w:pPr>
            <w:r>
              <w:rPr>
                <w:rFonts w:hint="eastAsia" w:ascii="宋体" w:eastAsia="宋体" w:cs="宋体"/>
                <w:color w:val="auto"/>
                <w:kern w:val="0"/>
                <w:szCs w:val="21"/>
                <w:highlight w:val="none"/>
              </w:rPr>
              <w:t>账号：4500 1659 5880 5928 2828</w:t>
            </w:r>
          </w:p>
        </w:tc>
      </w:tr>
      <w:tr w14:paraId="17A7A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18D4AEC">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34</w:t>
            </w:r>
            <w:r>
              <w:rPr>
                <w:rFonts w:ascii="宋体" w:eastAsia="宋体" w:cs="宋体"/>
                <w:color w:val="auto"/>
                <w:szCs w:val="21"/>
                <w:highlight w:val="none"/>
              </w:rPr>
              <w:t>.1</w:t>
            </w:r>
          </w:p>
        </w:tc>
        <w:tc>
          <w:tcPr>
            <w:tcW w:w="2382" w:type="dxa"/>
            <w:vAlign w:val="center"/>
          </w:tcPr>
          <w:p w14:paraId="002E3634">
            <w:pPr>
              <w:spacing w:line="360" w:lineRule="auto"/>
              <w:jc w:val="center"/>
              <w:rPr>
                <w:rFonts w:ascii="宋体" w:eastAsia="宋体" w:cs="宋体"/>
                <w:color w:val="auto"/>
                <w:szCs w:val="21"/>
                <w:highlight w:val="none"/>
              </w:rPr>
            </w:pPr>
            <w:r>
              <w:rPr>
                <w:rFonts w:hint="eastAsia" w:ascii="Times New Roman" w:hAnsi="Times New Roman" w:eastAsia="宋体" w:cs="Times New Roman"/>
                <w:color w:val="auto"/>
                <w:szCs w:val="24"/>
                <w:highlight w:val="none"/>
              </w:rPr>
              <w:t>解释</w:t>
            </w:r>
          </w:p>
        </w:tc>
        <w:tc>
          <w:tcPr>
            <w:tcW w:w="6586" w:type="dxa"/>
            <w:vAlign w:val="center"/>
          </w:tcPr>
          <w:p w14:paraId="11E7FC99">
            <w:pPr>
              <w:tabs>
                <w:tab w:val="left" w:pos="1080"/>
              </w:tabs>
              <w:spacing w:line="360" w:lineRule="auto"/>
              <w:ind w:firstLine="422" w:firstLineChars="200"/>
              <w:rPr>
                <w:rFonts w:ascii="宋体" w:eastAsia="宋体" w:cs="Times New Roman"/>
                <w:b/>
                <w:color w:val="auto"/>
                <w:kern w:val="0"/>
                <w:szCs w:val="21"/>
                <w:highlight w:val="none"/>
              </w:rPr>
            </w:pPr>
            <w:r>
              <w:rPr>
                <w:rFonts w:hint="eastAsia" w:ascii="宋体" w:eastAsia="宋体" w:cs="Times New Roman"/>
                <w:b/>
                <w:color w:val="auto"/>
                <w:kern w:val="0"/>
                <w:szCs w:val="21"/>
                <w:highlight w:val="none"/>
              </w:rPr>
              <w:t>解释：</w:t>
            </w:r>
            <w:r>
              <w:rPr>
                <w:rFonts w:ascii="宋体" w:eastAsia="宋体" w:cs="Times New Roman"/>
                <w:color w:val="auto"/>
                <w:kern w:val="0"/>
                <w:szCs w:val="21"/>
                <w:highlight w:val="none"/>
              </w:rPr>
              <w:t>构成本</w:t>
            </w:r>
            <w:r>
              <w:rPr>
                <w:rFonts w:hint="eastAsia" w:ascii="宋体" w:eastAsia="宋体" w:cs="Times New Roman"/>
                <w:color w:val="auto"/>
                <w:kern w:val="0"/>
                <w:szCs w:val="21"/>
                <w:highlight w:val="none"/>
              </w:rPr>
              <w:t>谈判文件</w:t>
            </w:r>
            <w:r>
              <w:rPr>
                <w:rFonts w:ascii="宋体" w:eastAsia="宋体" w:cs="Times New Roman"/>
                <w:color w:val="auto"/>
                <w:kern w:val="0"/>
                <w:szCs w:val="21"/>
                <w:highlight w:val="none"/>
              </w:rPr>
              <w:t>的各个组成文件应互为解释，互为说明；除</w:t>
            </w:r>
            <w:r>
              <w:rPr>
                <w:rFonts w:hint="eastAsia" w:ascii="宋体" w:eastAsia="宋体" w:cs="Times New Roman"/>
                <w:color w:val="auto"/>
                <w:kern w:val="0"/>
                <w:szCs w:val="21"/>
                <w:highlight w:val="none"/>
              </w:rPr>
              <w:t>谈判文件</w:t>
            </w:r>
            <w:r>
              <w:rPr>
                <w:rFonts w:ascii="宋体" w:eastAsia="宋体" w:cs="Times New Roman"/>
                <w:color w:val="auto"/>
                <w:kern w:val="0"/>
                <w:szCs w:val="21"/>
                <w:highlight w:val="none"/>
              </w:rPr>
              <w:t>中有特别规定外，仅适用于</w:t>
            </w:r>
            <w:r>
              <w:rPr>
                <w:rFonts w:hint="eastAsia" w:ascii="宋体" w:eastAsia="宋体" w:cs="Times New Roman"/>
                <w:color w:val="auto"/>
                <w:kern w:val="0"/>
                <w:szCs w:val="21"/>
                <w:highlight w:val="none"/>
              </w:rPr>
              <w:t>竞标</w:t>
            </w:r>
            <w:r>
              <w:rPr>
                <w:rFonts w:ascii="宋体" w:eastAsia="宋体" w:cs="Times New Roman"/>
                <w:color w:val="auto"/>
                <w:kern w:val="0"/>
                <w:szCs w:val="21"/>
                <w:highlight w:val="none"/>
              </w:rPr>
              <w:t>阶段的规定，按</w:t>
            </w:r>
            <w:r>
              <w:rPr>
                <w:rFonts w:hint="eastAsia" w:ascii="宋体" w:eastAsia="宋体" w:cs="Times New Roman"/>
                <w:color w:val="auto"/>
                <w:kern w:val="0"/>
                <w:szCs w:val="21"/>
                <w:highlight w:val="none"/>
              </w:rPr>
              <w:t>更正公告（澄清公告）</w:t>
            </w:r>
            <w:r>
              <w:rPr>
                <w:rFonts w:ascii="宋体" w:eastAsia="宋体" w:cs="Times New Roman"/>
                <w:color w:val="auto"/>
                <w:kern w:val="0"/>
                <w:szCs w:val="21"/>
                <w:highlight w:val="none"/>
              </w:rPr>
              <w:t>、</w:t>
            </w:r>
            <w:r>
              <w:rPr>
                <w:rFonts w:hint="eastAsia" w:ascii="宋体" w:eastAsia="宋体" w:cs="Times New Roman"/>
                <w:color w:val="auto"/>
                <w:kern w:val="0"/>
                <w:szCs w:val="21"/>
                <w:highlight w:val="none"/>
              </w:rPr>
              <w:t>竞争性谈判</w:t>
            </w:r>
            <w:r>
              <w:rPr>
                <w:rFonts w:ascii="宋体" w:eastAsia="宋体" w:cs="Times New Roman"/>
                <w:color w:val="auto"/>
                <w:kern w:val="0"/>
                <w:szCs w:val="21"/>
                <w:highlight w:val="none"/>
              </w:rPr>
              <w:t>公告、</w:t>
            </w:r>
            <w:r>
              <w:rPr>
                <w:rFonts w:hint="eastAsia" w:ascii="宋体" w:eastAsia="宋体" w:cs="Times New Roman"/>
                <w:color w:val="auto"/>
                <w:kern w:val="0"/>
                <w:szCs w:val="21"/>
                <w:highlight w:val="none"/>
              </w:rPr>
              <w:t>采购需求</w:t>
            </w:r>
            <w:r>
              <w:rPr>
                <w:rFonts w:ascii="宋体" w:eastAsia="宋体" w:cs="Times New Roman"/>
                <w:color w:val="auto"/>
                <w:kern w:val="0"/>
                <w:szCs w:val="21"/>
                <w:highlight w:val="none"/>
              </w:rPr>
              <w:t>、</w:t>
            </w:r>
            <w:r>
              <w:rPr>
                <w:rFonts w:hint="eastAsia" w:ascii="宋体" w:eastAsia="宋体" w:cs="Times New Roman"/>
                <w:color w:val="auto"/>
                <w:kern w:val="0"/>
                <w:szCs w:val="21"/>
                <w:highlight w:val="none"/>
              </w:rPr>
              <w:t>供应商</w:t>
            </w:r>
            <w:r>
              <w:rPr>
                <w:rFonts w:ascii="宋体" w:eastAsia="宋体" w:cs="Times New Roman"/>
                <w:color w:val="auto"/>
                <w:kern w:val="0"/>
                <w:szCs w:val="21"/>
                <w:highlight w:val="none"/>
              </w:rPr>
              <w:t>须知</w:t>
            </w:r>
            <w:r>
              <w:rPr>
                <w:rFonts w:hint="eastAsia" w:ascii="宋体" w:eastAsia="宋体" w:cs="Times New Roman"/>
                <w:color w:val="auto"/>
                <w:kern w:val="0"/>
                <w:szCs w:val="21"/>
                <w:highlight w:val="none"/>
              </w:rPr>
              <w:t>、</w:t>
            </w:r>
            <w:r>
              <w:rPr>
                <w:rFonts w:hint="eastAsia" w:ascii="Times New Roman" w:hAnsi="Times New Roman" w:eastAsia="宋体" w:cs="Times New Roman"/>
                <w:bCs/>
                <w:color w:val="auto"/>
                <w:kern w:val="44"/>
                <w:szCs w:val="44"/>
                <w:highlight w:val="none"/>
                <w:lang w:val="zh-CN"/>
              </w:rPr>
              <w:t>评审程序、评审方法和成交标准</w:t>
            </w:r>
            <w:r>
              <w:rPr>
                <w:rFonts w:ascii="宋体" w:eastAsia="宋体" w:cs="Times New Roman"/>
                <w:color w:val="auto"/>
                <w:kern w:val="0"/>
                <w:szCs w:val="21"/>
                <w:highlight w:val="none"/>
              </w:rPr>
              <w:t>、</w:t>
            </w:r>
            <w:r>
              <w:rPr>
                <w:rFonts w:hint="eastAsia" w:ascii="宋体" w:eastAsia="宋体" w:cs="Times New Roman"/>
                <w:color w:val="auto"/>
                <w:kern w:val="0"/>
                <w:szCs w:val="21"/>
                <w:highlight w:val="none"/>
              </w:rPr>
              <w:t>响应</w:t>
            </w:r>
            <w:r>
              <w:rPr>
                <w:rFonts w:ascii="宋体" w:eastAsia="宋体" w:cs="Times New Roman"/>
                <w:color w:val="auto"/>
                <w:kern w:val="0"/>
                <w:szCs w:val="21"/>
                <w:highlight w:val="none"/>
              </w:rPr>
              <w:t>文件格式</w:t>
            </w:r>
            <w:r>
              <w:rPr>
                <w:rFonts w:hint="eastAsia" w:ascii="宋体" w:eastAsia="宋体" w:cs="Times New Roman"/>
                <w:color w:val="auto"/>
                <w:kern w:val="0"/>
                <w:szCs w:val="21"/>
                <w:highlight w:val="none"/>
              </w:rPr>
              <w:t>、合同文本</w:t>
            </w:r>
            <w:r>
              <w:rPr>
                <w:rFonts w:ascii="宋体" w:eastAsia="宋体" w:cs="Times New Roman"/>
                <w:color w:val="auto"/>
                <w:kern w:val="0"/>
                <w:szCs w:val="21"/>
                <w:highlight w:val="none"/>
              </w:rPr>
              <w:t>的先后顺序解释；同一组成文件中就同一事项的规定或者约定不一致的，以编排顺序在后者为准；同一组成文件不同版本之间有不一致的，以形成时间在后者为准；</w:t>
            </w:r>
            <w:r>
              <w:rPr>
                <w:rFonts w:hint="eastAsia" w:ascii="宋体" w:eastAsia="宋体" w:cs="Times New Roman"/>
                <w:color w:val="auto"/>
                <w:kern w:val="0"/>
                <w:szCs w:val="21"/>
                <w:highlight w:val="none"/>
              </w:rPr>
              <w:t>更正公告（澄清公告）</w:t>
            </w:r>
            <w:r>
              <w:rPr>
                <w:rFonts w:ascii="宋体" w:eastAsia="宋体" w:cs="Times New Roman"/>
                <w:color w:val="auto"/>
                <w:kern w:val="0"/>
                <w:szCs w:val="21"/>
                <w:highlight w:val="none"/>
              </w:rPr>
              <w:t>与同步更新的</w:t>
            </w:r>
            <w:r>
              <w:rPr>
                <w:rFonts w:hint="eastAsia" w:ascii="宋体" w:eastAsia="宋体" w:cs="Times New Roman"/>
                <w:color w:val="auto"/>
                <w:kern w:val="0"/>
                <w:szCs w:val="21"/>
                <w:highlight w:val="none"/>
              </w:rPr>
              <w:t>谈判文件</w:t>
            </w:r>
            <w:r>
              <w:rPr>
                <w:rFonts w:ascii="宋体" w:eastAsia="宋体" w:cs="Times New Roman"/>
                <w:color w:val="auto"/>
                <w:kern w:val="0"/>
                <w:szCs w:val="21"/>
                <w:highlight w:val="none"/>
              </w:rPr>
              <w:t>不一致时以</w:t>
            </w:r>
            <w:r>
              <w:rPr>
                <w:rFonts w:hint="eastAsia" w:ascii="宋体" w:eastAsia="宋体" w:cs="Times New Roman"/>
                <w:color w:val="auto"/>
                <w:kern w:val="0"/>
                <w:szCs w:val="21"/>
                <w:highlight w:val="none"/>
              </w:rPr>
              <w:t>更正公告（澄清公告）</w:t>
            </w:r>
            <w:r>
              <w:rPr>
                <w:rFonts w:ascii="宋体" w:eastAsia="宋体" w:cs="Times New Roman"/>
                <w:color w:val="auto"/>
                <w:kern w:val="0"/>
                <w:szCs w:val="21"/>
                <w:highlight w:val="none"/>
              </w:rPr>
              <w:t>为准。按本款前述规定仍不能形成结论的，</w:t>
            </w:r>
            <w:r>
              <w:rPr>
                <w:rFonts w:ascii="宋体" w:eastAsia="宋体" w:cs="Times New Roman"/>
                <w:b/>
                <w:color w:val="auto"/>
                <w:kern w:val="0"/>
                <w:szCs w:val="21"/>
                <w:highlight w:val="none"/>
              </w:rPr>
              <w:t>由</w:t>
            </w:r>
            <w:r>
              <w:rPr>
                <w:rFonts w:hint="eastAsia" w:ascii="宋体" w:eastAsia="宋体" w:cs="Times New Roman"/>
                <w:b/>
                <w:color w:val="auto"/>
                <w:kern w:val="0"/>
                <w:szCs w:val="21"/>
                <w:highlight w:val="none"/>
              </w:rPr>
              <w:t>采购</w:t>
            </w:r>
            <w:r>
              <w:rPr>
                <w:rFonts w:ascii="宋体" w:eastAsia="宋体" w:cs="Times New Roman"/>
                <w:b/>
                <w:color w:val="auto"/>
                <w:kern w:val="0"/>
                <w:szCs w:val="21"/>
                <w:highlight w:val="none"/>
              </w:rPr>
              <w:t>人</w:t>
            </w:r>
            <w:r>
              <w:rPr>
                <w:rFonts w:hint="eastAsia" w:ascii="宋体" w:eastAsia="宋体" w:cs="Times New Roman"/>
                <w:b/>
                <w:color w:val="auto"/>
                <w:kern w:val="0"/>
                <w:szCs w:val="21"/>
                <w:highlight w:val="none"/>
              </w:rPr>
              <w:t>或者采购代理机构</w:t>
            </w:r>
            <w:r>
              <w:rPr>
                <w:rFonts w:ascii="宋体" w:eastAsia="宋体" w:cs="Times New Roman"/>
                <w:b/>
                <w:color w:val="auto"/>
                <w:kern w:val="0"/>
                <w:szCs w:val="21"/>
                <w:highlight w:val="none"/>
              </w:rPr>
              <w:t>负责解释。</w:t>
            </w:r>
          </w:p>
          <w:p w14:paraId="32B0EA35">
            <w:pPr>
              <w:tabs>
                <w:tab w:val="left" w:pos="1080"/>
              </w:tabs>
              <w:spacing w:line="360" w:lineRule="auto"/>
              <w:ind w:firstLine="422" w:firstLineChars="200"/>
              <w:rPr>
                <w:rFonts w:ascii="宋体" w:eastAsia="宋体" w:cs="Times New Roman"/>
                <w:color w:val="auto"/>
                <w:kern w:val="0"/>
                <w:szCs w:val="21"/>
                <w:highlight w:val="none"/>
              </w:rPr>
            </w:pPr>
            <w:r>
              <w:rPr>
                <w:rFonts w:hint="eastAsia" w:ascii="宋体" w:eastAsia="宋体" w:cs="Times New Roman"/>
                <w:b/>
                <w:color w:val="auto"/>
                <w:kern w:val="0"/>
                <w:szCs w:val="21"/>
                <w:highlight w:val="none"/>
              </w:rPr>
              <w:t>法律责任：</w:t>
            </w:r>
          </w:p>
          <w:p w14:paraId="31B4245E">
            <w:pPr>
              <w:tabs>
                <w:tab w:val="left" w:pos="1080"/>
              </w:tabs>
              <w:spacing w:line="360" w:lineRule="auto"/>
              <w:ind w:firstLine="420" w:firstLineChars="200"/>
              <w:rPr>
                <w:rFonts w:ascii="宋体" w:eastAsia="宋体" w:cs="宋体"/>
                <w:color w:val="auto"/>
                <w:szCs w:val="24"/>
                <w:highlight w:val="none"/>
              </w:rPr>
            </w:pPr>
            <w:r>
              <w:rPr>
                <w:rFonts w:hint="eastAsia" w:ascii="宋体" w:eastAsia="宋体" w:cs="Times New Roman"/>
                <w:color w:val="auto"/>
                <w:kern w:val="0"/>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641CD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226892D">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34</w:t>
            </w:r>
            <w:r>
              <w:rPr>
                <w:rFonts w:ascii="宋体" w:eastAsia="宋体" w:cs="宋体"/>
                <w:color w:val="auto"/>
                <w:szCs w:val="21"/>
                <w:highlight w:val="none"/>
              </w:rPr>
              <w:t>.2</w:t>
            </w:r>
          </w:p>
        </w:tc>
        <w:tc>
          <w:tcPr>
            <w:tcW w:w="2382" w:type="dxa"/>
            <w:vAlign w:val="center"/>
          </w:tcPr>
          <w:p w14:paraId="35AE04EB">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其他</w:t>
            </w:r>
          </w:p>
        </w:tc>
        <w:tc>
          <w:tcPr>
            <w:tcW w:w="6586" w:type="dxa"/>
            <w:vAlign w:val="center"/>
          </w:tcPr>
          <w:p w14:paraId="71151B1F">
            <w:pPr>
              <w:pStyle w:val="13"/>
              <w:spacing w:line="360" w:lineRule="auto"/>
              <w:ind w:firstLine="420" w:firstLineChars="200"/>
              <w:rPr>
                <w:rFonts w:ascii="宋体" w:cs="宋体"/>
                <w:color w:val="auto"/>
                <w:szCs w:val="21"/>
                <w:highlight w:val="none"/>
              </w:rPr>
            </w:pPr>
            <w:r>
              <w:rPr>
                <w:rFonts w:hint="eastAsia" w:ascii="宋体" w:cs="宋体"/>
                <w:color w:val="auto"/>
                <w:szCs w:val="21"/>
                <w:highlight w:val="none"/>
              </w:rPr>
              <w:t>1.本竞争性谈判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谈判文件有特殊规定外，供应商的财务章、部门章、分公司章、工会章、合同章、投标专用章、业务专用章及银行的转账章、现金收讫章、现金付讫章等其他形式印章均不能代替公章。</w:t>
            </w:r>
          </w:p>
          <w:p w14:paraId="04024978">
            <w:pPr>
              <w:pStyle w:val="13"/>
              <w:spacing w:line="360" w:lineRule="auto"/>
              <w:ind w:firstLine="420" w:firstLineChars="200"/>
              <w:rPr>
                <w:rFonts w:ascii="宋体" w:cs="宋体"/>
                <w:color w:val="auto"/>
                <w:szCs w:val="21"/>
                <w:highlight w:val="none"/>
              </w:rPr>
            </w:pPr>
            <w:r>
              <w:rPr>
                <w:rFonts w:hint="eastAsia" w:ascii="宋体" w:cs="宋体"/>
                <w:color w:val="auto"/>
                <w:szCs w:val="21"/>
                <w:highlight w:val="none"/>
              </w:rPr>
              <w:t>2.本竞争性谈判文件中描述供应商的“签字”是指供应商通过指定电子化政府采购平台办理数字证书（CA认证）获得的以供应商法定代表人或者委托代理人姓名制作的电子印章或手写签字。</w:t>
            </w:r>
          </w:p>
          <w:p w14:paraId="64096A1C">
            <w:pPr>
              <w:pStyle w:val="13"/>
              <w:tabs>
                <w:tab w:val="center" w:pos="4153"/>
                <w:tab w:val="right" w:pos="8306"/>
              </w:tabs>
              <w:spacing w:line="360" w:lineRule="auto"/>
              <w:ind w:firstLine="420" w:firstLineChars="200"/>
              <w:rPr>
                <w:rFonts w:ascii="宋体" w:cs="宋体"/>
                <w:color w:val="auto"/>
                <w:szCs w:val="21"/>
                <w:highlight w:val="none"/>
                <w:lang w:val="en-US"/>
              </w:rPr>
            </w:pPr>
            <w:r>
              <w:rPr>
                <w:rFonts w:hint="eastAsia" w:ascii="宋体" w:cs="宋体"/>
                <w:color w:val="auto"/>
                <w:szCs w:val="21"/>
                <w:highlight w:val="none"/>
                <w:lang w:val="en-US"/>
              </w:rPr>
              <w:t>3.本竞争性谈判文件所称的“电子签章”“电子签名”，是指经</w:t>
            </w:r>
            <w:r>
              <w:rPr>
                <w:rFonts w:hint="eastAsia" w:ascii="宋体" w:cs="宋体"/>
                <w:color w:val="auto"/>
                <w:szCs w:val="21"/>
                <w:highlight w:val="none"/>
                <w:lang w:val="en-US" w:eastAsia="zh-CN"/>
              </w:rPr>
              <w:t>广西政府采购云平台</w:t>
            </w:r>
            <w:r>
              <w:rPr>
                <w:rFonts w:hint="eastAsia" w:ascii="宋体" w:cs="宋体"/>
                <w:color w:val="auto"/>
                <w:szCs w:val="21"/>
                <w:highlight w:val="none"/>
                <w:lang w:val="en-US"/>
              </w:rPr>
              <w:t>认可的CA认证的电子签名数据为表现形式的印章，可用于签署电子响应文件，电子印章与实物印章具有同等法律效力，不因其采用电子化表现形式而否定其法律效力。</w:t>
            </w:r>
          </w:p>
          <w:p w14:paraId="1AE29552">
            <w:pPr>
              <w:pStyle w:val="13"/>
              <w:spacing w:line="360" w:lineRule="auto"/>
              <w:ind w:firstLine="420" w:firstLineChars="200"/>
              <w:rPr>
                <w:rFonts w:ascii="宋体" w:cs="宋体"/>
                <w:color w:val="auto"/>
                <w:szCs w:val="21"/>
                <w:highlight w:val="none"/>
              </w:rPr>
            </w:pPr>
            <w:r>
              <w:rPr>
                <w:rFonts w:hint="eastAsia" w:ascii="宋体" w:cs="宋体"/>
                <w:color w:val="auto"/>
                <w:szCs w:val="21"/>
                <w:highlight w:val="none"/>
                <w:lang w:val="en-US"/>
              </w:rPr>
              <w:t>4</w:t>
            </w:r>
            <w:r>
              <w:rPr>
                <w:rFonts w:hint="eastAsia" w:ascii="宋体" w:cs="宋体"/>
                <w:color w:val="auto"/>
                <w:szCs w:val="21"/>
                <w:highlight w:val="none"/>
              </w:rPr>
              <w:t>.供应商为其他组织或者自然人时，本竞争性谈判文件规定的法定代表人指负责人或者自然人。本竞争性谈判文件所称负责人是指参加竞标的其他组织营业执照上的负责人，本竞争性谈判文件所称自然人指参与竞标的自然人本人。</w:t>
            </w:r>
          </w:p>
          <w:p w14:paraId="7EFF50FD">
            <w:pPr>
              <w:pStyle w:val="13"/>
              <w:spacing w:line="360" w:lineRule="auto"/>
              <w:ind w:firstLine="420" w:firstLineChars="200"/>
              <w:rPr>
                <w:rFonts w:ascii="宋体" w:cs="宋体"/>
                <w:color w:val="auto"/>
                <w:szCs w:val="21"/>
                <w:highlight w:val="none"/>
              </w:rPr>
            </w:pPr>
            <w:r>
              <w:rPr>
                <w:rFonts w:hint="eastAsia" w:ascii="宋体" w:cs="宋体"/>
                <w:color w:val="auto"/>
                <w:szCs w:val="21"/>
                <w:highlight w:val="none"/>
                <w:lang w:val="en-US"/>
              </w:rPr>
              <w:t>5</w:t>
            </w:r>
            <w:r>
              <w:rPr>
                <w:rFonts w:hint="eastAsia" w:ascii="宋体" w:cs="宋体"/>
                <w:color w:val="auto"/>
                <w:szCs w:val="21"/>
                <w:highlight w:val="none"/>
              </w:rPr>
              <w:t>.自然人竞标的，竞争性谈判文件规定盖公章处由自然人摁手指指印。</w:t>
            </w:r>
          </w:p>
          <w:p w14:paraId="43F02699">
            <w:pPr>
              <w:snapToGrid w:val="0"/>
              <w:spacing w:line="360" w:lineRule="auto"/>
              <w:ind w:firstLine="420" w:firstLineChars="200"/>
              <w:rPr>
                <w:rFonts w:ascii="宋体" w:eastAsia="宋体" w:cs="宋体"/>
                <w:color w:val="auto"/>
                <w:kern w:val="0"/>
                <w:szCs w:val="21"/>
                <w:highlight w:val="none"/>
              </w:rPr>
            </w:pPr>
            <w:r>
              <w:rPr>
                <w:rFonts w:hint="eastAsia" w:ascii="宋体" w:eastAsia="宋体" w:cs="宋体"/>
                <w:color w:val="auto"/>
                <w:szCs w:val="21"/>
                <w:highlight w:val="none"/>
              </w:rPr>
              <w:t xml:space="preserve">    6.本竞争性谈判文件所称的“以上”“以下”“以内”“届满”，包括本数；所称的“不满”“超过”“以外”，不包括本数。</w:t>
            </w:r>
          </w:p>
        </w:tc>
      </w:tr>
    </w:tbl>
    <w:p w14:paraId="22849479">
      <w:pPr>
        <w:keepNext/>
        <w:keepLines/>
        <w:widowControl w:val="0"/>
        <w:spacing w:before="260" w:after="260" w:line="420" w:lineRule="exact"/>
        <w:ind w:firstLine="640" w:firstLineChars="200"/>
        <w:jc w:val="center"/>
        <w:outlineLvl w:val="1"/>
        <w:rPr>
          <w:rFonts w:ascii="宋体" w:eastAsia="宋体" w:cs="Times New Roman"/>
          <w:bCs/>
          <w:color w:val="auto"/>
          <w:sz w:val="32"/>
          <w:szCs w:val="32"/>
          <w:highlight w:val="none"/>
          <w:lang w:val="zh-CN"/>
        </w:rPr>
      </w:pPr>
      <w:r>
        <w:rPr>
          <w:rFonts w:ascii="宋体" w:eastAsia="宋体" w:cs="Times New Roman"/>
          <w:bCs/>
          <w:color w:val="auto"/>
          <w:sz w:val="32"/>
          <w:szCs w:val="32"/>
          <w:highlight w:val="none"/>
          <w:lang w:val="zh-CN"/>
        </w:rPr>
        <w:br w:type="page"/>
      </w:r>
      <w:bookmarkStart w:id="75" w:name="_Toc29286"/>
      <w:bookmarkStart w:id="76" w:name="_Toc20165"/>
      <w:bookmarkStart w:id="77" w:name="_Toc80205924"/>
      <w:r>
        <w:rPr>
          <w:rFonts w:hint="eastAsia" w:ascii="宋体" w:eastAsia="宋体" w:cs="Times New Roman"/>
          <w:bCs/>
          <w:color w:val="auto"/>
          <w:sz w:val="32"/>
          <w:szCs w:val="32"/>
          <w:highlight w:val="none"/>
          <w:lang w:val="zh-CN"/>
        </w:rPr>
        <w:t>第二节 供应商须知正文</w:t>
      </w:r>
      <w:bookmarkEnd w:id="75"/>
      <w:bookmarkEnd w:id="76"/>
      <w:bookmarkEnd w:id="77"/>
    </w:p>
    <w:p w14:paraId="1FE2F9DF">
      <w:pPr>
        <w:keepNext/>
        <w:keepLines/>
        <w:widowControl w:val="0"/>
        <w:spacing w:line="360" w:lineRule="auto"/>
        <w:ind w:firstLine="640" w:firstLineChars="200"/>
        <w:outlineLvl w:val="2"/>
        <w:rPr>
          <w:rFonts w:ascii="宋体" w:eastAsia="宋体" w:cs="Times New Roman"/>
          <w:bCs/>
          <w:color w:val="auto"/>
          <w:sz w:val="32"/>
          <w:szCs w:val="32"/>
          <w:highlight w:val="none"/>
          <w:lang w:val="zh-CN"/>
        </w:rPr>
      </w:pPr>
      <w:bookmarkStart w:id="78" w:name="_Toc18711"/>
      <w:bookmarkStart w:id="79" w:name="_Toc80205925"/>
      <w:bookmarkStart w:id="80" w:name="_Toc27704"/>
      <w:r>
        <w:rPr>
          <w:rFonts w:hint="eastAsia" w:ascii="宋体" w:eastAsia="宋体" w:cs="Times New Roman"/>
          <w:bCs/>
          <w:color w:val="auto"/>
          <w:sz w:val="32"/>
          <w:szCs w:val="32"/>
          <w:highlight w:val="none"/>
          <w:lang w:val="zh-CN"/>
        </w:rPr>
        <w:t>一、总则</w:t>
      </w:r>
      <w:bookmarkEnd w:id="78"/>
      <w:bookmarkEnd w:id="79"/>
      <w:bookmarkEnd w:id="80"/>
    </w:p>
    <w:p w14:paraId="332FB031">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1.适用范围</w:t>
      </w:r>
    </w:p>
    <w:p w14:paraId="3F0F275C">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2238EE84">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1.2</w:t>
      </w:r>
      <w:r>
        <w:rPr>
          <w:rFonts w:hint="eastAsia" w:ascii="宋体" w:eastAsia="宋体" w:cs="宋体"/>
          <w:color w:val="auto"/>
          <w:spacing w:val="-6"/>
          <w:szCs w:val="21"/>
          <w:highlight w:val="none"/>
        </w:rPr>
        <w:t>本竞争性谈判文件（以下简称谈判文件）适用于本项目的所有采购程序和环节（法律、法规另有规定的，从其规定）。</w:t>
      </w:r>
    </w:p>
    <w:p w14:paraId="09AC5076">
      <w:pPr>
        <w:spacing w:line="360" w:lineRule="auto"/>
        <w:ind w:firstLine="482" w:firstLineChars="200"/>
        <w:rPr>
          <w:rFonts w:ascii="宋体" w:eastAsia="宋体" w:cs="宋体"/>
          <w:color w:val="auto"/>
          <w:szCs w:val="21"/>
          <w:highlight w:val="none"/>
        </w:rPr>
      </w:pPr>
      <w:r>
        <w:rPr>
          <w:rFonts w:hint="eastAsia" w:ascii="黑体" w:eastAsia="黑体" w:cs="宋体"/>
          <w:b/>
          <w:bCs/>
          <w:color w:val="auto"/>
          <w:sz w:val="24"/>
          <w:szCs w:val="24"/>
          <w:highlight w:val="none"/>
        </w:rPr>
        <w:t>2.定义</w:t>
      </w:r>
    </w:p>
    <w:p w14:paraId="3746310D">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2.1“采购人”是指依法进行采购的国家机关、事业单位、团体组织。</w:t>
      </w:r>
    </w:p>
    <w:p w14:paraId="700BB3DD">
      <w:pPr>
        <w:spacing w:line="360" w:lineRule="auto"/>
        <w:ind w:firstLine="420" w:firstLineChars="200"/>
        <w:rPr>
          <w:rFonts w:ascii="宋体" w:eastAsia="宋体" w:cs="宋体"/>
          <w:b/>
          <w:color w:val="auto"/>
          <w:szCs w:val="21"/>
          <w:highlight w:val="none"/>
        </w:rPr>
      </w:pPr>
      <w:r>
        <w:rPr>
          <w:rFonts w:hint="eastAsia" w:ascii="宋体" w:eastAsia="宋体" w:cs="宋体"/>
          <w:color w:val="auto"/>
          <w:szCs w:val="21"/>
          <w:highlight w:val="none"/>
        </w:rPr>
        <w:t>2.2“采购代理机构”是指政府采购集中采购机构和集中采购机构以外的采购代理机构。</w:t>
      </w:r>
    </w:p>
    <w:p w14:paraId="3CDD1A57">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2.3“供应商”是指向采购人提供货物、工程或者服务的法人、其他组织或者自然人。</w:t>
      </w:r>
    </w:p>
    <w:p w14:paraId="04C2C451">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2.4“货物”是指各种形态和种类的物品，包括原材料、燃料、设备、产品等。</w:t>
      </w:r>
    </w:p>
    <w:p w14:paraId="79B405AB">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2.5“竞标”是指按照本项目竞争性谈判公告规定的方式供应商获取谈判文件、提交响应文件并希望获得标的的行为。</w:t>
      </w:r>
    </w:p>
    <w:p w14:paraId="28FA0A3B">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2.6“售后服务” 是指包含但不限于供应商须承担的备品备件、包装、运输、装卸、保险、货到就位以及安装、调试、培训、保修和其他类似的义务。</w:t>
      </w:r>
    </w:p>
    <w:p w14:paraId="387C9074">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2.7“书面形式”是指合同书、信件和数据电文（包括电报、电传、传真、电子数据交换和电子邮件）等可以有形地表现所载内容的形式。</w:t>
      </w:r>
    </w:p>
    <w:p w14:paraId="5CD23945">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2.8“响应文件”</w:t>
      </w:r>
      <w:r>
        <w:rPr>
          <w:rFonts w:hint="eastAsia" w:ascii="宋体" w:eastAsia="宋体" w:cs="宋体"/>
          <w:color w:val="auto"/>
          <w:spacing w:val="-6"/>
          <w:szCs w:val="21"/>
          <w:highlight w:val="none"/>
        </w:rPr>
        <w:t>是指：供应商根据本文件要求，编制包含报价、技术和货物等所有内容的文件。</w:t>
      </w:r>
    </w:p>
    <w:p w14:paraId="4A34314A">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2.9 “实质性要求”是指竞争性谈判文件中已经指明不满足则响应文件作无效响应处理的条款，或者不能负偏离的条款，或者采购需求中带“▲”的条款。</w:t>
      </w:r>
    </w:p>
    <w:p w14:paraId="656D8A93">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2.10“正偏离”，是指响应文件对谈判文件“采购需求”中有关条款作出优于条款要求并有利于采购人的响应情形；</w:t>
      </w:r>
    </w:p>
    <w:p w14:paraId="59EED395">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2.11“负偏离”，是指响应文件对谈判文件“采购需求”中有关条款作出的响应不满足条款要求，导致采购人要求不能得到满足的情形。</w:t>
      </w:r>
    </w:p>
    <w:p w14:paraId="3B309E4C">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2.12“允许负偏离的条款”是指采购需求中的不属于“实质性要求”的条款。</w:t>
      </w:r>
    </w:p>
    <w:p w14:paraId="6965B5C2">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2.13“首次报价”是指供应商提交的首次响应文件中的竞标报价。</w:t>
      </w:r>
    </w:p>
    <w:p w14:paraId="1DDF76D2">
      <w:pPr>
        <w:spacing w:line="360" w:lineRule="auto"/>
        <w:ind w:firstLine="420" w:firstLineChars="200"/>
        <w:rPr>
          <w:rFonts w:ascii="宋体" w:eastAsia="宋体" w:cs="宋体"/>
          <w:color w:val="auto"/>
          <w:highlight w:val="none"/>
        </w:rPr>
      </w:pPr>
      <w:r>
        <w:rPr>
          <w:rFonts w:hint="eastAsia" w:ascii="宋体" w:eastAsia="宋体" w:cs="宋体"/>
          <w:color w:val="auto"/>
          <w:szCs w:val="21"/>
          <w:highlight w:val="none"/>
        </w:rPr>
        <w:t>2.14“评审价”是指供应商提交的最后报价并经修正和政策功能价格扣除后的价格。</w:t>
      </w:r>
    </w:p>
    <w:p w14:paraId="4E4CEBCC">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3.供应商的资格条件</w:t>
      </w:r>
    </w:p>
    <w:p w14:paraId="6EAC0E2F">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供应商的资格条件详见“供应商须知前附表”。</w:t>
      </w:r>
    </w:p>
    <w:p w14:paraId="14091985">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4.谈判费用</w:t>
      </w:r>
    </w:p>
    <w:p w14:paraId="164F11D8">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供应商应承担参与本次采购活动有关的所有费用，包括但不限于、勘查现场、编制和提交响应文件、参加谈判与应答、签订合同等，不论竞标结果如何，均应自行承担。</w:t>
      </w:r>
    </w:p>
    <w:p w14:paraId="67502006">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5.联合体竞标</w:t>
      </w:r>
    </w:p>
    <w:p w14:paraId="41DF6721">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5.1本项目是否接受联合体竞标，详见“供应商须知前附表”。</w:t>
      </w:r>
    </w:p>
    <w:p w14:paraId="0EBE7CF2">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5.2</w:t>
      </w:r>
      <w:r>
        <w:rPr>
          <w:rFonts w:hint="eastAsia" w:ascii="宋体" w:eastAsia="宋体" w:cs="Times New Roman"/>
          <w:color w:val="auto"/>
          <w:szCs w:val="24"/>
          <w:highlight w:val="none"/>
        </w:rPr>
        <w:t>如接受联合体竞标，</w:t>
      </w:r>
      <w:r>
        <w:rPr>
          <w:rFonts w:hint="eastAsia" w:ascii="宋体" w:eastAsia="宋体" w:cs="宋体"/>
          <w:color w:val="auto"/>
          <w:szCs w:val="21"/>
          <w:highlight w:val="none"/>
        </w:rPr>
        <w:t>联合体竞标要求详见“供应商须知前附表”。</w:t>
      </w:r>
    </w:p>
    <w:p w14:paraId="031D995B">
      <w:pPr>
        <w:spacing w:line="360" w:lineRule="auto"/>
        <w:ind w:firstLine="420" w:firstLineChars="200"/>
        <w:rPr>
          <w:rFonts w:ascii="宋体" w:eastAsia="宋体" w:cs="Times New Roman"/>
          <w:bCs/>
          <w:color w:val="auto"/>
          <w:szCs w:val="21"/>
          <w:highlight w:val="none"/>
        </w:rPr>
      </w:pPr>
      <w:r>
        <w:rPr>
          <w:rFonts w:hint="eastAsia" w:ascii="宋体" w:eastAsia="宋体" w:cs="宋体"/>
          <w:color w:val="auto"/>
          <w:szCs w:val="21"/>
          <w:highlight w:val="none"/>
        </w:rPr>
        <w:t>5.3根据《政府采购促进中小企业发展管理办法》（财库[2020]46号）第九条及 《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r>
        <w:rPr>
          <w:rFonts w:ascii="宋体" w:eastAsia="宋体" w:cs="Times New Roman"/>
          <w:bCs/>
          <w:color w:val="auto"/>
          <w:szCs w:val="21"/>
          <w:highlight w:val="none"/>
        </w:rPr>
        <w:t>。</w:t>
      </w:r>
    </w:p>
    <w:p w14:paraId="45D8910C">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 xml:space="preserve">6.转包与分包             </w:t>
      </w:r>
    </w:p>
    <w:p w14:paraId="7F7B8177">
      <w:pPr>
        <w:spacing w:line="360" w:lineRule="auto"/>
        <w:ind w:firstLine="420" w:firstLineChars="200"/>
        <w:rPr>
          <w:rFonts w:ascii="宋体" w:eastAsia="宋体" w:cs="宋体"/>
          <w:color w:val="auto"/>
          <w:szCs w:val="21"/>
          <w:highlight w:val="none"/>
        </w:rPr>
      </w:pPr>
      <w:r>
        <w:rPr>
          <w:rFonts w:hint="eastAsia" w:ascii="宋体" w:cs="宋体"/>
          <w:color w:val="auto"/>
          <w:szCs w:val="21"/>
          <w:highlight w:val="none"/>
        </w:rPr>
        <w:t>6.1本项目不允许转包。</w:t>
      </w:r>
    </w:p>
    <w:p w14:paraId="409B8E97">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6.2本项目是否允许分包详见“供应商须知前附表”，本项目不允许违法分包。</w:t>
      </w:r>
    </w:p>
    <w:p w14:paraId="635CC782">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6.3根据《政府采购促进中小企业发展管理办法》（财库[2020]46号）第九条及 《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30%以上的，采购人、采购代理机构应当对大中型企业的报价给予4%-6%的扣除，用扣除后的价格参加评审。接受分包的小微企业与分包企业之间存在直接控股、管理关系的，不享受价格扣除优惠政策</w:t>
      </w:r>
      <w:r>
        <w:rPr>
          <w:rFonts w:ascii="宋体" w:eastAsia="宋体" w:cs="Times New Roman"/>
          <w:bCs/>
          <w:color w:val="auto"/>
          <w:szCs w:val="21"/>
          <w:highlight w:val="none"/>
        </w:rPr>
        <w:t>。</w:t>
      </w:r>
    </w:p>
    <w:p w14:paraId="4A598A89">
      <w:pPr>
        <w:spacing w:line="360" w:lineRule="auto"/>
        <w:ind w:firstLine="482" w:firstLineChars="200"/>
        <w:rPr>
          <w:rFonts w:ascii="黑体" w:eastAsia="黑体" w:cs="宋体"/>
          <w:b/>
          <w:bCs/>
          <w:color w:val="auto"/>
          <w:sz w:val="24"/>
          <w:szCs w:val="24"/>
          <w:highlight w:val="none"/>
        </w:rPr>
      </w:pPr>
      <w:bookmarkStart w:id="81" w:name="_Toc254970673"/>
      <w:bookmarkStart w:id="82" w:name="_Toc254970532"/>
      <w:r>
        <w:rPr>
          <w:rFonts w:hint="eastAsia" w:ascii="黑体" w:eastAsia="黑体" w:cs="宋体"/>
          <w:b/>
          <w:bCs/>
          <w:color w:val="auto"/>
          <w:sz w:val="24"/>
          <w:szCs w:val="24"/>
          <w:highlight w:val="none"/>
        </w:rPr>
        <w:t>7.特别说明</w:t>
      </w:r>
      <w:bookmarkEnd w:id="81"/>
      <w:bookmarkEnd w:id="82"/>
    </w:p>
    <w:p w14:paraId="42A01823">
      <w:pPr>
        <w:spacing w:line="360" w:lineRule="auto"/>
        <w:ind w:firstLine="420" w:firstLineChars="200"/>
        <w:rPr>
          <w:rFonts w:ascii="宋体" w:eastAsia="宋体" w:cs="宋体"/>
          <w:color w:val="auto"/>
          <w:szCs w:val="21"/>
          <w:highlight w:val="none"/>
        </w:rPr>
      </w:pPr>
      <w:bookmarkStart w:id="83" w:name="_8.1提供相同品牌产品且通过资格审查、符合性审查的不同投标人参加同一合"/>
      <w:bookmarkEnd w:id="83"/>
      <w:r>
        <w:rPr>
          <w:rFonts w:hint="eastAsia" w:ascii="宋体" w:eastAsia="宋体" w:cs="宋体"/>
          <w:color w:val="auto"/>
          <w:szCs w:val="21"/>
          <w:highlight w:val="none"/>
        </w:rPr>
        <w:t>7.1如果本谈判文件要求提供供应商或制造商的资格、信誉、荣誉、业绩与企业认证等材料的，资格、信誉、荣誉、业绩与企业认证等必须为供应商或者制造商所拥有或自身获得 。</w:t>
      </w:r>
    </w:p>
    <w:p w14:paraId="1A892DD4">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7.2供应商应仔细阅读谈判文件的所有内容，按照谈判文件的要求提交响应文件，并对所提供的全部资料的真实性承担法律责任。</w:t>
      </w:r>
    </w:p>
    <w:p w14:paraId="0EDAEF93">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162C0B3D">
      <w:pPr>
        <w:spacing w:line="360" w:lineRule="auto"/>
        <w:ind w:firstLine="422" w:firstLineChars="200"/>
        <w:rPr>
          <w:rFonts w:ascii="宋体" w:eastAsia="宋体" w:cs="宋体"/>
          <w:b/>
          <w:bCs/>
          <w:color w:val="auto"/>
          <w:szCs w:val="21"/>
          <w:highlight w:val="none"/>
        </w:rPr>
      </w:pPr>
      <w:r>
        <w:rPr>
          <w:rFonts w:hint="eastAsia" w:ascii="宋体" w:eastAsia="宋体" w:cs="宋体"/>
          <w:b/>
          <w:bCs/>
          <w:color w:val="auto"/>
          <w:szCs w:val="21"/>
          <w:highlight w:val="none"/>
        </w:rPr>
        <w:t>7.4在政府采购活动中，采购人员及相关人员与供应商有下列利害关系之一的，应当回避：</w:t>
      </w:r>
    </w:p>
    <w:p w14:paraId="56812946">
      <w:pPr>
        <w:spacing w:line="360" w:lineRule="auto"/>
        <w:ind w:firstLine="422" w:firstLineChars="200"/>
        <w:rPr>
          <w:rFonts w:ascii="宋体" w:eastAsia="宋体" w:cs="宋体"/>
          <w:b/>
          <w:bCs/>
          <w:color w:val="auto"/>
          <w:szCs w:val="21"/>
          <w:highlight w:val="none"/>
        </w:rPr>
      </w:pPr>
      <w:r>
        <w:rPr>
          <w:rFonts w:hint="eastAsia" w:ascii="宋体" w:eastAsia="宋体" w:cs="宋体"/>
          <w:b/>
          <w:bCs/>
          <w:color w:val="auto"/>
          <w:szCs w:val="21"/>
          <w:highlight w:val="none"/>
        </w:rPr>
        <w:t>（1）参加采购活动前3年内与供应商存在劳动关系；</w:t>
      </w:r>
    </w:p>
    <w:p w14:paraId="7A2586C9">
      <w:pPr>
        <w:spacing w:line="360" w:lineRule="auto"/>
        <w:ind w:firstLine="422" w:firstLineChars="200"/>
        <w:rPr>
          <w:rFonts w:ascii="宋体" w:eastAsia="宋体" w:cs="宋体"/>
          <w:b/>
          <w:bCs/>
          <w:color w:val="auto"/>
          <w:szCs w:val="21"/>
          <w:highlight w:val="none"/>
        </w:rPr>
      </w:pPr>
      <w:r>
        <w:rPr>
          <w:rFonts w:hint="eastAsia" w:ascii="宋体" w:eastAsia="宋体" w:cs="宋体"/>
          <w:b/>
          <w:bCs/>
          <w:color w:val="auto"/>
          <w:szCs w:val="21"/>
          <w:highlight w:val="none"/>
        </w:rPr>
        <w:t>（2）参加采购活动前3年内担任供应商的董事、监事；</w:t>
      </w:r>
    </w:p>
    <w:p w14:paraId="21C5DC5E">
      <w:pPr>
        <w:spacing w:line="360" w:lineRule="auto"/>
        <w:ind w:firstLine="422" w:firstLineChars="200"/>
        <w:rPr>
          <w:rFonts w:ascii="宋体" w:eastAsia="宋体" w:cs="宋体"/>
          <w:b/>
          <w:bCs/>
          <w:color w:val="auto"/>
          <w:szCs w:val="21"/>
          <w:highlight w:val="none"/>
        </w:rPr>
      </w:pPr>
      <w:r>
        <w:rPr>
          <w:rFonts w:hint="eastAsia" w:ascii="宋体" w:eastAsia="宋体" w:cs="宋体"/>
          <w:b/>
          <w:bCs/>
          <w:color w:val="auto"/>
          <w:szCs w:val="21"/>
          <w:highlight w:val="none"/>
        </w:rPr>
        <w:t>（3）参加采购活动前3年内是供应商的控股股东或者实际控制人；</w:t>
      </w:r>
    </w:p>
    <w:p w14:paraId="3DAA06E1">
      <w:pPr>
        <w:spacing w:line="360" w:lineRule="auto"/>
        <w:ind w:firstLine="422" w:firstLineChars="200"/>
        <w:rPr>
          <w:rFonts w:ascii="宋体" w:eastAsia="宋体" w:cs="宋体"/>
          <w:b/>
          <w:bCs/>
          <w:color w:val="auto"/>
          <w:szCs w:val="21"/>
          <w:highlight w:val="none"/>
        </w:rPr>
      </w:pPr>
      <w:r>
        <w:rPr>
          <w:rFonts w:hint="eastAsia" w:ascii="宋体" w:eastAsia="宋体" w:cs="宋体"/>
          <w:b/>
          <w:bCs/>
          <w:color w:val="auto"/>
          <w:szCs w:val="21"/>
          <w:highlight w:val="none"/>
        </w:rPr>
        <w:t>（4）与供应商的法定代表人或者负责人有夫妻、直系血亲、三代以内旁系血亲或者近姻亲关系；</w:t>
      </w:r>
    </w:p>
    <w:p w14:paraId="29880468">
      <w:pPr>
        <w:spacing w:line="360" w:lineRule="auto"/>
        <w:ind w:firstLine="422" w:firstLineChars="200"/>
        <w:rPr>
          <w:rFonts w:ascii="宋体" w:eastAsia="宋体" w:cs="宋体"/>
          <w:b/>
          <w:bCs/>
          <w:color w:val="auto"/>
          <w:szCs w:val="21"/>
          <w:highlight w:val="none"/>
        </w:rPr>
      </w:pPr>
      <w:r>
        <w:rPr>
          <w:rFonts w:hint="eastAsia" w:ascii="宋体" w:eastAsia="宋体" w:cs="宋体"/>
          <w:b/>
          <w:bCs/>
          <w:color w:val="auto"/>
          <w:szCs w:val="21"/>
          <w:highlight w:val="none"/>
        </w:rPr>
        <w:t>（5）与供应商有其他可能影响政府采购活动公平、公正进行的关系。</w:t>
      </w:r>
    </w:p>
    <w:p w14:paraId="74F4D447">
      <w:pPr>
        <w:spacing w:line="360" w:lineRule="auto"/>
        <w:ind w:firstLine="422" w:firstLineChars="200"/>
        <w:rPr>
          <w:rFonts w:ascii="宋体" w:eastAsia="宋体" w:cs="宋体"/>
          <w:b/>
          <w:bCs/>
          <w:color w:val="auto"/>
          <w:szCs w:val="21"/>
          <w:highlight w:val="none"/>
        </w:rPr>
      </w:pPr>
      <w:r>
        <w:rPr>
          <w:rFonts w:hint="eastAsia" w:ascii="宋体" w:eastAsia="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CF3769C">
      <w:pPr>
        <w:spacing w:line="360" w:lineRule="auto"/>
        <w:ind w:firstLine="422" w:firstLineChars="200"/>
        <w:rPr>
          <w:rFonts w:ascii="宋体" w:eastAsia="宋体" w:cs="宋体"/>
          <w:b/>
          <w:bCs/>
          <w:color w:val="auto"/>
          <w:szCs w:val="21"/>
          <w:highlight w:val="none"/>
        </w:rPr>
      </w:pPr>
      <w:r>
        <w:rPr>
          <w:rFonts w:hint="eastAsia" w:ascii="宋体" w:eastAsia="宋体" w:cs="宋体"/>
          <w:b/>
          <w:bCs/>
          <w:color w:val="auto"/>
          <w:szCs w:val="21"/>
          <w:highlight w:val="none"/>
        </w:rPr>
        <w:t>7.5有下列情形之一的视为供应商相互串通竞标，响应文件将被视为无效：</w:t>
      </w:r>
    </w:p>
    <w:p w14:paraId="768E1B7C">
      <w:pPr>
        <w:spacing w:line="360" w:lineRule="auto"/>
        <w:ind w:firstLine="422" w:firstLineChars="200"/>
        <w:rPr>
          <w:rFonts w:ascii="宋体" w:eastAsia="宋体" w:cs="宋体"/>
          <w:b/>
          <w:bCs/>
          <w:color w:val="auto"/>
          <w:szCs w:val="21"/>
          <w:highlight w:val="none"/>
        </w:rPr>
      </w:pPr>
      <w:r>
        <w:rPr>
          <w:rFonts w:hint="eastAsia" w:ascii="宋体" w:eastAsia="宋体" w:cs="宋体"/>
          <w:b/>
          <w:bCs/>
          <w:color w:val="auto"/>
          <w:szCs w:val="21"/>
          <w:highlight w:val="none"/>
        </w:rPr>
        <w:t>（1）不同供应商的响应文件由同一单位或者个人编制；或者不同供应商报名的IP地址一致的；</w:t>
      </w:r>
    </w:p>
    <w:p w14:paraId="7244F40B">
      <w:pPr>
        <w:spacing w:line="360" w:lineRule="auto"/>
        <w:ind w:firstLine="422" w:firstLineChars="200"/>
        <w:rPr>
          <w:rFonts w:ascii="宋体" w:eastAsia="宋体" w:cs="宋体"/>
          <w:b/>
          <w:bCs/>
          <w:color w:val="auto"/>
          <w:szCs w:val="21"/>
          <w:highlight w:val="none"/>
        </w:rPr>
      </w:pPr>
      <w:r>
        <w:rPr>
          <w:rFonts w:hint="eastAsia" w:ascii="宋体" w:eastAsia="宋体" w:cs="宋体"/>
          <w:b/>
          <w:bCs/>
          <w:color w:val="auto"/>
          <w:szCs w:val="21"/>
          <w:highlight w:val="none"/>
        </w:rPr>
        <w:t>（2）不同供应商委托同一单位或者个人办理竞标事宜；</w:t>
      </w:r>
    </w:p>
    <w:p w14:paraId="57201B60">
      <w:pPr>
        <w:spacing w:line="360" w:lineRule="auto"/>
        <w:ind w:firstLine="422" w:firstLineChars="200"/>
        <w:rPr>
          <w:rFonts w:ascii="宋体" w:eastAsia="宋体" w:cs="宋体"/>
          <w:b/>
          <w:bCs/>
          <w:color w:val="auto"/>
          <w:szCs w:val="21"/>
          <w:highlight w:val="none"/>
        </w:rPr>
      </w:pPr>
      <w:r>
        <w:rPr>
          <w:rFonts w:hint="eastAsia" w:ascii="宋体" w:eastAsia="宋体" w:cs="宋体"/>
          <w:b/>
          <w:bCs/>
          <w:color w:val="auto"/>
          <w:szCs w:val="21"/>
          <w:highlight w:val="none"/>
        </w:rPr>
        <w:t>（3）不同的供应商的响应文件载明的项目管理员为同一个人；</w:t>
      </w:r>
    </w:p>
    <w:p w14:paraId="3AF1601D">
      <w:pPr>
        <w:spacing w:line="360" w:lineRule="auto"/>
        <w:ind w:firstLine="422" w:firstLineChars="200"/>
        <w:rPr>
          <w:rFonts w:ascii="宋体" w:eastAsia="宋体" w:cs="宋体"/>
          <w:b/>
          <w:bCs/>
          <w:color w:val="auto"/>
          <w:szCs w:val="21"/>
          <w:highlight w:val="none"/>
        </w:rPr>
      </w:pPr>
      <w:r>
        <w:rPr>
          <w:rFonts w:hint="eastAsia" w:ascii="宋体" w:eastAsia="宋体" w:cs="宋体"/>
          <w:b/>
          <w:bCs/>
          <w:color w:val="auto"/>
          <w:szCs w:val="21"/>
          <w:highlight w:val="none"/>
        </w:rPr>
        <w:t>（4）不同供应商的响应文件异常一致或者报价呈规律性差异；</w:t>
      </w:r>
    </w:p>
    <w:p w14:paraId="629CAC53">
      <w:pPr>
        <w:spacing w:line="360" w:lineRule="auto"/>
        <w:ind w:firstLine="422" w:firstLineChars="200"/>
        <w:rPr>
          <w:rFonts w:ascii="宋体" w:eastAsia="宋体" w:cs="宋体"/>
          <w:b/>
          <w:bCs/>
          <w:color w:val="auto"/>
          <w:szCs w:val="21"/>
          <w:highlight w:val="none"/>
        </w:rPr>
      </w:pPr>
      <w:r>
        <w:rPr>
          <w:rFonts w:hint="eastAsia" w:ascii="宋体" w:eastAsia="宋体" w:cs="宋体"/>
          <w:b/>
          <w:bCs/>
          <w:color w:val="auto"/>
          <w:szCs w:val="21"/>
          <w:highlight w:val="none"/>
        </w:rPr>
        <w:t>（5）不同供应商的响应文件相互混装；</w:t>
      </w:r>
    </w:p>
    <w:p w14:paraId="7A698DE1">
      <w:pPr>
        <w:spacing w:line="360" w:lineRule="auto"/>
        <w:ind w:firstLine="422" w:firstLineChars="200"/>
        <w:rPr>
          <w:rFonts w:ascii="宋体" w:eastAsia="宋体" w:cs="宋体"/>
          <w:b/>
          <w:bCs/>
          <w:color w:val="auto"/>
          <w:szCs w:val="21"/>
          <w:highlight w:val="none"/>
        </w:rPr>
      </w:pPr>
      <w:r>
        <w:rPr>
          <w:rFonts w:hint="eastAsia" w:ascii="宋体" w:eastAsia="宋体" w:cs="宋体"/>
          <w:b/>
          <w:bCs/>
          <w:color w:val="auto"/>
          <w:szCs w:val="21"/>
          <w:highlight w:val="none"/>
        </w:rPr>
        <w:t>（6）不同供应商的谈判保证金从同一单位或者个人账户转出。</w:t>
      </w:r>
    </w:p>
    <w:p w14:paraId="6AD3F6B8">
      <w:pPr>
        <w:spacing w:line="360" w:lineRule="auto"/>
        <w:ind w:firstLine="422" w:firstLineChars="200"/>
        <w:rPr>
          <w:rFonts w:ascii="宋体" w:eastAsia="宋体" w:cs="宋体"/>
          <w:b/>
          <w:bCs/>
          <w:color w:val="auto"/>
          <w:szCs w:val="21"/>
          <w:highlight w:val="none"/>
        </w:rPr>
      </w:pPr>
      <w:r>
        <w:rPr>
          <w:rFonts w:hint="eastAsia" w:ascii="宋体" w:eastAsia="宋体" w:cs="宋体"/>
          <w:b/>
          <w:bCs/>
          <w:color w:val="auto"/>
          <w:szCs w:val="21"/>
          <w:highlight w:val="none"/>
        </w:rPr>
        <w:t>7.6供应商有下列情形之一的，属于恶意串通行为</w:t>
      </w:r>
      <w:bookmarkStart w:id="84" w:name="_Hlk54682620"/>
      <w:r>
        <w:rPr>
          <w:rFonts w:hint="eastAsia" w:ascii="宋体" w:eastAsia="宋体" w:cs="宋体"/>
          <w:b/>
          <w:bCs/>
          <w:color w:val="auto"/>
          <w:szCs w:val="21"/>
          <w:highlight w:val="none"/>
        </w:rPr>
        <w:t>，将报同级监督管理部门</w:t>
      </w:r>
      <w:bookmarkEnd w:id="84"/>
      <w:r>
        <w:rPr>
          <w:rFonts w:hint="eastAsia" w:ascii="宋体" w:eastAsia="宋体" w:cs="宋体"/>
          <w:b/>
          <w:bCs/>
          <w:color w:val="auto"/>
          <w:szCs w:val="21"/>
          <w:highlight w:val="none"/>
        </w:rPr>
        <w:t>：</w:t>
      </w:r>
    </w:p>
    <w:p w14:paraId="755F9270">
      <w:pPr>
        <w:spacing w:line="360" w:lineRule="auto"/>
        <w:ind w:firstLine="422" w:firstLineChars="200"/>
        <w:rPr>
          <w:rFonts w:ascii="宋体" w:eastAsia="宋体" w:cs="宋体"/>
          <w:b/>
          <w:bCs/>
          <w:color w:val="auto"/>
          <w:szCs w:val="21"/>
          <w:highlight w:val="none"/>
        </w:rPr>
      </w:pPr>
      <w:r>
        <w:rPr>
          <w:rFonts w:hint="eastAsia" w:ascii="宋体" w:eastAsia="宋体" w:cs="宋体"/>
          <w:b/>
          <w:bCs/>
          <w:color w:val="auto"/>
          <w:szCs w:val="21"/>
          <w:highlight w:val="none"/>
        </w:rPr>
        <w:t>（1）供应商直接或者间接从采购人或者采购代理机构处获得其他供应商的相关信息并修改其响应文件；</w:t>
      </w:r>
    </w:p>
    <w:p w14:paraId="15835F4E">
      <w:pPr>
        <w:spacing w:line="360" w:lineRule="auto"/>
        <w:ind w:firstLine="422" w:firstLineChars="200"/>
        <w:rPr>
          <w:rFonts w:ascii="宋体" w:eastAsia="宋体" w:cs="宋体"/>
          <w:b/>
          <w:bCs/>
          <w:color w:val="auto"/>
          <w:szCs w:val="21"/>
          <w:highlight w:val="none"/>
        </w:rPr>
      </w:pPr>
      <w:r>
        <w:rPr>
          <w:rFonts w:hint="eastAsia" w:ascii="宋体" w:eastAsia="宋体" w:cs="宋体"/>
          <w:b/>
          <w:bCs/>
          <w:color w:val="auto"/>
          <w:szCs w:val="21"/>
          <w:highlight w:val="none"/>
        </w:rPr>
        <w:t>（2）供应商按照采购人或者采购代理机构的授意撤换、修改响应文件；</w:t>
      </w:r>
    </w:p>
    <w:p w14:paraId="61033D17">
      <w:pPr>
        <w:spacing w:line="360" w:lineRule="auto"/>
        <w:ind w:firstLine="422" w:firstLineChars="200"/>
        <w:rPr>
          <w:rFonts w:ascii="宋体" w:eastAsia="宋体" w:cs="宋体"/>
          <w:b/>
          <w:bCs/>
          <w:color w:val="auto"/>
          <w:szCs w:val="21"/>
          <w:highlight w:val="none"/>
        </w:rPr>
      </w:pPr>
      <w:r>
        <w:rPr>
          <w:rFonts w:hint="eastAsia" w:ascii="宋体" w:eastAsia="宋体" w:cs="宋体"/>
          <w:b/>
          <w:bCs/>
          <w:color w:val="auto"/>
          <w:szCs w:val="21"/>
          <w:highlight w:val="none"/>
        </w:rPr>
        <w:t>（3）供应商之间协商报价、技术方案等响应文件的实质性内容；</w:t>
      </w:r>
    </w:p>
    <w:p w14:paraId="09C2375C">
      <w:pPr>
        <w:spacing w:line="360" w:lineRule="auto"/>
        <w:ind w:firstLine="422" w:firstLineChars="200"/>
        <w:rPr>
          <w:rFonts w:ascii="宋体" w:eastAsia="宋体" w:cs="宋体"/>
          <w:b/>
          <w:bCs/>
          <w:color w:val="auto"/>
          <w:szCs w:val="21"/>
          <w:highlight w:val="none"/>
        </w:rPr>
      </w:pPr>
      <w:r>
        <w:rPr>
          <w:rFonts w:hint="eastAsia" w:ascii="宋体" w:eastAsia="宋体" w:cs="宋体"/>
          <w:b/>
          <w:bCs/>
          <w:color w:val="auto"/>
          <w:szCs w:val="21"/>
          <w:highlight w:val="none"/>
        </w:rPr>
        <w:t>（4）属于同一集团、协会、商会等组织成员的供应商按照该组织要求协同参加政府采购活动；</w:t>
      </w:r>
    </w:p>
    <w:p w14:paraId="716C4280">
      <w:pPr>
        <w:spacing w:line="360" w:lineRule="auto"/>
        <w:ind w:firstLine="422" w:firstLineChars="200"/>
        <w:rPr>
          <w:rFonts w:ascii="宋体" w:eastAsia="宋体" w:cs="宋体"/>
          <w:b/>
          <w:bCs/>
          <w:color w:val="auto"/>
          <w:szCs w:val="21"/>
          <w:highlight w:val="none"/>
        </w:rPr>
      </w:pPr>
      <w:r>
        <w:rPr>
          <w:rFonts w:hint="eastAsia" w:ascii="宋体" w:eastAsia="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2E05A61F">
      <w:pPr>
        <w:spacing w:line="360" w:lineRule="auto"/>
        <w:ind w:firstLine="422" w:firstLineChars="200"/>
        <w:rPr>
          <w:rFonts w:ascii="宋体" w:eastAsia="宋体" w:cs="宋体"/>
          <w:b/>
          <w:bCs/>
          <w:color w:val="auto"/>
          <w:szCs w:val="21"/>
          <w:highlight w:val="none"/>
        </w:rPr>
      </w:pPr>
      <w:r>
        <w:rPr>
          <w:rFonts w:hint="eastAsia" w:ascii="宋体" w:eastAsia="宋体" w:cs="宋体"/>
          <w:b/>
          <w:bCs/>
          <w:color w:val="auto"/>
          <w:szCs w:val="21"/>
          <w:highlight w:val="none"/>
        </w:rPr>
        <w:t>（6）供应商之间商定部分供应商放弃参加政府采购活动或者放弃成交；</w:t>
      </w:r>
    </w:p>
    <w:p w14:paraId="6EDFDDB2">
      <w:pPr>
        <w:spacing w:line="360" w:lineRule="auto"/>
        <w:ind w:firstLine="422" w:firstLineChars="200"/>
        <w:rPr>
          <w:rFonts w:ascii="宋体" w:eastAsia="宋体" w:cs="宋体"/>
          <w:b/>
          <w:bCs/>
          <w:color w:val="auto"/>
          <w:szCs w:val="24"/>
          <w:highlight w:val="none"/>
        </w:rPr>
      </w:pPr>
      <w:r>
        <w:rPr>
          <w:rFonts w:hint="eastAsia" w:ascii="宋体" w:eastAsia="宋体" w:cs="宋体"/>
          <w:b/>
          <w:bCs/>
          <w:color w:val="auto"/>
          <w:szCs w:val="24"/>
          <w:highlight w:val="none"/>
        </w:rPr>
        <w:t>（7）供应商与采购人或者采购代理机构之间、供应商相互之间，为谋求特定供应商成交或者排斥其他供应商的其他串通行为。</w:t>
      </w:r>
      <w:bookmarkStart w:id="85" w:name="_Toc254970534"/>
      <w:bookmarkStart w:id="86" w:name="_Toc254970675"/>
    </w:p>
    <w:p w14:paraId="47378257">
      <w:pPr>
        <w:spacing w:line="360" w:lineRule="auto"/>
        <w:ind w:firstLine="422" w:firstLineChars="200"/>
        <w:rPr>
          <w:rFonts w:ascii="宋体" w:eastAsia="宋体" w:cs="宋体"/>
          <w:b/>
          <w:bCs/>
          <w:color w:val="auto"/>
          <w:szCs w:val="21"/>
          <w:highlight w:val="none"/>
        </w:rPr>
      </w:pPr>
      <w:r>
        <w:rPr>
          <w:rFonts w:hint="eastAsia" w:ascii="宋体" w:eastAsia="宋体" w:cs="宋体"/>
          <w:b/>
          <w:bCs/>
          <w:color w:val="auto"/>
          <w:szCs w:val="24"/>
          <w:highlight w:val="none"/>
        </w:rPr>
        <w:t>7.7</w:t>
      </w:r>
      <w:r>
        <w:rPr>
          <w:rFonts w:hint="eastAsia" w:ascii="宋体" w:eastAsia="宋体" w:cs="宋体"/>
          <w:b/>
          <w:bCs/>
          <w:color w:val="auto"/>
          <w:szCs w:val="21"/>
          <w:highlight w:val="none"/>
        </w:rPr>
        <w:t>单一产品采购项目，提供相同品牌产品的不同供应商参加同一合同项下竞标的，以其中通过资格审查、符合性审查、谈判且最后报价最低的参加评审；最后报价相同的，由采购人或者采购人委托谈判小组按照竞争性谈判文件规定的方式确定一个参加评审的供应商，竞争性谈判文件未规定的采取随机抽取方式确定，</w:t>
      </w:r>
      <w:r>
        <w:rPr>
          <w:rFonts w:hint="eastAsia" w:ascii="宋体" w:eastAsia="宋体" w:cs="宋体"/>
          <w:b/>
          <w:bCs/>
          <w:color w:val="auto"/>
          <w:kern w:val="0"/>
          <w:szCs w:val="21"/>
          <w:highlight w:val="none"/>
        </w:rPr>
        <w:t>其他竞标无效</w:t>
      </w:r>
      <w:r>
        <w:rPr>
          <w:rFonts w:hint="eastAsia" w:ascii="宋体" w:eastAsia="宋体" w:cs="宋体"/>
          <w:b/>
          <w:bCs/>
          <w:color w:val="auto"/>
          <w:szCs w:val="21"/>
          <w:highlight w:val="none"/>
        </w:rPr>
        <w:t>。</w:t>
      </w:r>
    </w:p>
    <w:p w14:paraId="016F518E">
      <w:pPr>
        <w:spacing w:line="360" w:lineRule="auto"/>
        <w:ind w:firstLine="422" w:firstLineChars="200"/>
        <w:rPr>
          <w:rFonts w:ascii="宋体" w:eastAsia="宋体" w:cs="宋体"/>
          <w:b/>
          <w:bCs/>
          <w:color w:val="auto"/>
          <w:highlight w:val="none"/>
        </w:rPr>
      </w:pPr>
      <w:r>
        <w:rPr>
          <w:rFonts w:hint="eastAsia" w:ascii="宋体" w:eastAsia="宋体" w:cs="宋体"/>
          <w:b/>
          <w:bCs/>
          <w:color w:val="auto"/>
          <w:szCs w:val="21"/>
          <w:highlight w:val="none"/>
        </w:rPr>
        <w:t>非单一产品采购项目，多家供应商提供的核心产品品牌相同的，按前款规定处理。</w:t>
      </w:r>
    </w:p>
    <w:p w14:paraId="6E18689F">
      <w:pPr>
        <w:keepNext/>
        <w:keepLines/>
        <w:widowControl w:val="0"/>
        <w:spacing w:line="360" w:lineRule="auto"/>
        <w:ind w:firstLine="640" w:firstLineChars="200"/>
        <w:outlineLvl w:val="2"/>
        <w:rPr>
          <w:rFonts w:ascii="宋体" w:eastAsia="宋体" w:cs="Times New Roman"/>
          <w:color w:val="auto"/>
          <w:sz w:val="32"/>
          <w:szCs w:val="32"/>
          <w:highlight w:val="none"/>
          <w:lang w:val="zh-CN"/>
        </w:rPr>
      </w:pPr>
      <w:bookmarkStart w:id="87" w:name="_Toc80205926"/>
      <w:bookmarkStart w:id="88" w:name="_Toc10931"/>
      <w:bookmarkStart w:id="89" w:name="_Toc30516"/>
      <w:r>
        <w:rPr>
          <w:rFonts w:hint="eastAsia" w:ascii="宋体" w:eastAsia="宋体" w:cs="Times New Roman"/>
          <w:color w:val="auto"/>
          <w:sz w:val="32"/>
          <w:szCs w:val="32"/>
          <w:highlight w:val="none"/>
          <w:lang w:val="zh-CN"/>
        </w:rPr>
        <w:t>二、谈判文件</w:t>
      </w:r>
      <w:bookmarkEnd w:id="85"/>
      <w:bookmarkEnd w:id="86"/>
      <w:bookmarkEnd w:id="87"/>
      <w:bookmarkEnd w:id="88"/>
      <w:bookmarkEnd w:id="89"/>
    </w:p>
    <w:p w14:paraId="10C5D650">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8.谈判文件的构成</w:t>
      </w:r>
    </w:p>
    <w:p w14:paraId="02BD8D2A">
      <w:pPr>
        <w:spacing w:line="360" w:lineRule="auto"/>
        <w:ind w:firstLine="420" w:firstLineChars="200"/>
        <w:jc w:val="left"/>
        <w:rPr>
          <w:rFonts w:ascii="宋体" w:eastAsia="宋体" w:cs="Times New Roman"/>
          <w:color w:val="auto"/>
          <w:szCs w:val="21"/>
          <w:highlight w:val="none"/>
        </w:rPr>
      </w:pPr>
      <w:r>
        <w:rPr>
          <w:rFonts w:hint="eastAsia" w:ascii="宋体" w:eastAsia="宋体" w:cs="Times New Roman"/>
          <w:color w:val="auto"/>
          <w:szCs w:val="21"/>
          <w:highlight w:val="none"/>
        </w:rPr>
        <w:t>第一章 竞争性谈判公告；</w:t>
      </w:r>
    </w:p>
    <w:p w14:paraId="2C6BA6A3">
      <w:pPr>
        <w:spacing w:line="360" w:lineRule="auto"/>
        <w:ind w:firstLine="420" w:firstLineChars="200"/>
        <w:jc w:val="left"/>
        <w:rPr>
          <w:rFonts w:ascii="宋体" w:eastAsia="宋体" w:cs="Times New Roman"/>
          <w:color w:val="auto"/>
          <w:szCs w:val="21"/>
          <w:highlight w:val="none"/>
        </w:rPr>
      </w:pPr>
      <w:r>
        <w:rPr>
          <w:rFonts w:hint="eastAsia" w:ascii="宋体" w:eastAsia="宋体" w:cs="Times New Roman"/>
          <w:color w:val="auto"/>
          <w:szCs w:val="21"/>
          <w:highlight w:val="none"/>
        </w:rPr>
        <w:t>第二章 采购需求；</w:t>
      </w:r>
    </w:p>
    <w:p w14:paraId="01635383">
      <w:pPr>
        <w:spacing w:line="360" w:lineRule="auto"/>
        <w:ind w:firstLine="420" w:firstLineChars="200"/>
        <w:jc w:val="left"/>
        <w:rPr>
          <w:rFonts w:ascii="宋体" w:eastAsia="宋体" w:cs="Times New Roman"/>
          <w:color w:val="auto"/>
          <w:szCs w:val="21"/>
          <w:highlight w:val="none"/>
        </w:rPr>
      </w:pPr>
      <w:r>
        <w:rPr>
          <w:rFonts w:hint="eastAsia" w:ascii="宋体" w:eastAsia="宋体" w:cs="Times New Roman"/>
          <w:color w:val="auto"/>
          <w:szCs w:val="21"/>
          <w:highlight w:val="none"/>
        </w:rPr>
        <w:t xml:space="preserve">第三章 供应商须知； </w:t>
      </w:r>
    </w:p>
    <w:p w14:paraId="1BC15470">
      <w:pPr>
        <w:spacing w:line="360" w:lineRule="auto"/>
        <w:ind w:firstLine="420" w:firstLineChars="200"/>
        <w:jc w:val="left"/>
        <w:rPr>
          <w:rFonts w:ascii="宋体" w:eastAsia="宋体" w:cs="Times New Roman"/>
          <w:color w:val="auto"/>
          <w:szCs w:val="21"/>
          <w:highlight w:val="none"/>
        </w:rPr>
      </w:pPr>
      <w:r>
        <w:rPr>
          <w:rFonts w:hint="eastAsia" w:ascii="宋体" w:eastAsia="宋体" w:cs="Times New Roman"/>
          <w:color w:val="auto"/>
          <w:szCs w:val="21"/>
          <w:highlight w:val="none"/>
        </w:rPr>
        <w:t>第四章 评审程序、评审方法和成交标准；</w:t>
      </w:r>
    </w:p>
    <w:p w14:paraId="5AE965B2">
      <w:pPr>
        <w:spacing w:line="360" w:lineRule="auto"/>
        <w:ind w:firstLine="420" w:firstLineChars="200"/>
        <w:jc w:val="left"/>
        <w:rPr>
          <w:rFonts w:ascii="宋体" w:eastAsia="宋体" w:cs="Times New Roman"/>
          <w:color w:val="auto"/>
          <w:szCs w:val="21"/>
          <w:highlight w:val="none"/>
        </w:rPr>
      </w:pPr>
      <w:r>
        <w:rPr>
          <w:rFonts w:hint="eastAsia" w:ascii="宋体" w:eastAsia="宋体" w:cs="Times New Roman"/>
          <w:color w:val="auto"/>
          <w:szCs w:val="21"/>
          <w:highlight w:val="none"/>
        </w:rPr>
        <w:t>第五章 响应文件格式；</w:t>
      </w:r>
    </w:p>
    <w:p w14:paraId="4A61A680">
      <w:pPr>
        <w:spacing w:line="360" w:lineRule="auto"/>
        <w:ind w:firstLine="420" w:firstLineChars="200"/>
        <w:jc w:val="left"/>
        <w:rPr>
          <w:rFonts w:ascii="宋体" w:eastAsia="宋体" w:cs="Times New Roman"/>
          <w:color w:val="auto"/>
          <w:szCs w:val="21"/>
          <w:highlight w:val="none"/>
        </w:rPr>
      </w:pPr>
      <w:r>
        <w:rPr>
          <w:rFonts w:hint="eastAsia" w:ascii="宋体" w:eastAsia="宋体" w:cs="Times New Roman"/>
          <w:color w:val="auto"/>
          <w:szCs w:val="21"/>
          <w:highlight w:val="none"/>
        </w:rPr>
        <w:t>第六章 合同文本；</w:t>
      </w:r>
    </w:p>
    <w:p w14:paraId="77BAB68B">
      <w:pPr>
        <w:spacing w:line="360" w:lineRule="auto"/>
        <w:ind w:firstLine="420" w:firstLineChars="200"/>
        <w:jc w:val="left"/>
        <w:rPr>
          <w:rFonts w:ascii="宋体" w:eastAsia="宋体" w:cs="Times New Roman"/>
          <w:color w:val="auto"/>
          <w:szCs w:val="21"/>
          <w:highlight w:val="none"/>
        </w:rPr>
      </w:pPr>
      <w:r>
        <w:rPr>
          <w:rFonts w:hint="eastAsia" w:ascii="宋体" w:eastAsia="宋体" w:cs="Times New Roman"/>
          <w:color w:val="auto"/>
          <w:szCs w:val="21"/>
          <w:highlight w:val="none"/>
        </w:rPr>
        <w:t>第七章 质疑、投诉材料格式。</w:t>
      </w:r>
    </w:p>
    <w:p w14:paraId="65AB6F33">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9.供应商的询问</w:t>
      </w:r>
    </w:p>
    <w:p w14:paraId="64AE5496">
      <w:pPr>
        <w:spacing w:line="360" w:lineRule="auto"/>
        <w:ind w:firstLine="420" w:firstLineChars="200"/>
        <w:rPr>
          <w:rFonts w:ascii="宋体" w:eastAsia="宋体" w:cs="Times New Roman"/>
          <w:color w:val="auto"/>
          <w:szCs w:val="21"/>
          <w:highlight w:val="none"/>
        </w:rPr>
      </w:pPr>
      <w:r>
        <w:rPr>
          <w:rFonts w:hint="eastAsia" w:ascii="宋体" w:eastAsia="宋体" w:cs="Times New Roman"/>
          <w:color w:val="auto"/>
          <w:szCs w:val="21"/>
          <w:highlight w:val="none"/>
        </w:rPr>
        <w:t>供应商应认真阅读谈判文件的采购需求，如供应商对谈判文件有疑问的，如要求采购人作出澄清或者修改的，供应商尽应在</w:t>
      </w:r>
      <w:r>
        <w:rPr>
          <w:rFonts w:ascii="宋体" w:eastAsia="宋体" w:cs="Times New Roman"/>
          <w:color w:val="auto"/>
          <w:szCs w:val="21"/>
          <w:highlight w:val="none"/>
        </w:rPr>
        <w:t>提交首次响应文件截止之日前</w:t>
      </w:r>
      <w:r>
        <w:rPr>
          <w:rFonts w:hint="eastAsia" w:ascii="宋体" w:eastAsia="宋体" w:cs="Times New Roman"/>
          <w:color w:val="auto"/>
          <w:szCs w:val="21"/>
          <w:highlight w:val="none"/>
        </w:rPr>
        <w:t>，以书面形式向</w:t>
      </w:r>
      <w:r>
        <w:rPr>
          <w:rFonts w:ascii="宋体" w:eastAsia="宋体" w:cs="Times New Roman"/>
          <w:color w:val="auto"/>
          <w:szCs w:val="21"/>
          <w:highlight w:val="none"/>
        </w:rPr>
        <w:t>采购人、采购代理机构</w:t>
      </w:r>
      <w:r>
        <w:rPr>
          <w:rFonts w:hint="eastAsia" w:ascii="宋体" w:eastAsia="宋体" w:cs="Times New Roman"/>
          <w:color w:val="auto"/>
          <w:szCs w:val="21"/>
          <w:highlight w:val="none"/>
        </w:rPr>
        <w:t>提出。</w:t>
      </w:r>
    </w:p>
    <w:p w14:paraId="1F36F805">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10.谈判文件的澄清和修改</w:t>
      </w:r>
    </w:p>
    <w:p w14:paraId="2C84BFA6">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10.1已获取谈判文件的潜在供应商，若有问题需要澄清，应于应标截止时间前，以书面形式向采购代理机构提出，采购代理机构与采购人研究后，对认为有必要回答的问题，按照本章10.3的内容处理。</w:t>
      </w:r>
    </w:p>
    <w:p w14:paraId="3F10BA81">
      <w:pPr>
        <w:spacing w:line="360" w:lineRule="auto"/>
        <w:ind w:firstLine="422" w:firstLineChars="200"/>
        <w:rPr>
          <w:rFonts w:ascii="宋体" w:eastAsia="宋体" w:cs="宋体"/>
          <w:b/>
          <w:color w:val="auto"/>
          <w:szCs w:val="21"/>
          <w:highlight w:val="none"/>
        </w:rPr>
      </w:pPr>
      <w:r>
        <w:rPr>
          <w:rFonts w:hint="eastAsia" w:ascii="宋体" w:eastAsia="宋体" w:cs="宋体"/>
          <w:b/>
          <w:color w:val="auto"/>
          <w:szCs w:val="21"/>
          <w:highlight w:val="none"/>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24F6F44D">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接收谈判文件的供应商，不足3个工作日的，应当顺延提交首次响应文件截止之日。澄清或者更正公告在竞争性谈判公告发布媒体上发布，一经发布，视作已以书面形式通知所有接收谈判文件的潜在供应商，不再另行通知，所有潜在供应商应密切关注竞争性谈判公告发布媒体，因未能及时获知，由此产生的后果均应自行承担。</w:t>
      </w:r>
    </w:p>
    <w:p w14:paraId="38E95402">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10.4</w:t>
      </w:r>
      <w:r>
        <w:rPr>
          <w:rFonts w:hint="eastAsia" w:ascii="宋体" w:eastAsia="宋体" w:cs="宋体"/>
          <w:color w:val="auto"/>
          <w:szCs w:val="24"/>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5868CBB0">
      <w:pPr>
        <w:spacing w:line="360" w:lineRule="auto"/>
        <w:ind w:firstLine="420" w:firstLineChars="200"/>
        <w:rPr>
          <w:rFonts w:ascii="宋体" w:eastAsia="宋体" w:cs="宋体"/>
          <w:color w:val="auto"/>
          <w:szCs w:val="24"/>
          <w:highlight w:val="none"/>
        </w:rPr>
      </w:pPr>
      <w:r>
        <w:rPr>
          <w:rFonts w:hint="eastAsia" w:ascii="宋体" w:eastAsia="宋体" w:cs="宋体"/>
          <w:color w:val="auto"/>
          <w:szCs w:val="24"/>
          <w:highlight w:val="none"/>
        </w:rPr>
        <w:t>10.5  采购人和采购代理机构可以视采购具体情况，变更提交首次响应文件截止时间和竞谈时间，将变更时间将在“竞争性谈判公告”中“七、其他补充事宜</w:t>
      </w:r>
      <w:r>
        <w:rPr>
          <w:rFonts w:hint="eastAsia" w:ascii="宋体" w:eastAsia="宋体" w:cs="宋体"/>
          <w:color w:val="auto"/>
          <w:kern w:val="0"/>
          <w:szCs w:val="21"/>
          <w:highlight w:val="none"/>
        </w:rPr>
        <w:t>（二）</w:t>
      </w:r>
      <w:r>
        <w:rPr>
          <w:rFonts w:hint="eastAsia" w:ascii="宋体" w:eastAsia="宋体" w:cs="宋体"/>
          <w:color w:val="auto"/>
          <w:szCs w:val="24"/>
          <w:highlight w:val="none"/>
        </w:rPr>
        <w:t>网上查询地址”规定的政府采购信息发布媒体上发布更正公告。</w:t>
      </w:r>
    </w:p>
    <w:p w14:paraId="54583962">
      <w:pPr>
        <w:spacing w:line="360" w:lineRule="auto"/>
        <w:ind w:firstLine="420" w:firstLineChars="200"/>
        <w:rPr>
          <w:rFonts w:ascii="宋体" w:eastAsia="宋体" w:cs="宋体"/>
          <w:color w:val="auto"/>
          <w:kern w:val="0"/>
          <w:szCs w:val="21"/>
          <w:highlight w:val="none"/>
        </w:rPr>
      </w:pPr>
      <w:r>
        <w:rPr>
          <w:rFonts w:hint="eastAsia" w:ascii="宋体" w:eastAsia="宋体" w:cs="宋体"/>
          <w:color w:val="auto"/>
          <w:kern w:val="0"/>
          <w:szCs w:val="21"/>
          <w:highlight w:val="none"/>
        </w:rPr>
        <w:t>▲</w:t>
      </w:r>
      <w:r>
        <w:rPr>
          <w:rFonts w:hint="eastAsia" w:ascii="宋体" w:eastAsia="宋体" w:cs="宋体"/>
          <w:b/>
          <w:color w:val="auto"/>
          <w:kern w:val="0"/>
          <w:szCs w:val="21"/>
          <w:highlight w:val="none"/>
        </w:rPr>
        <w:t>响应文件未按谈判文件的澄清、修改的内容编制，又不符合实质性要求的，其响应文件作无效处理。</w:t>
      </w:r>
    </w:p>
    <w:p w14:paraId="6E72E317">
      <w:pPr>
        <w:keepNext/>
        <w:keepLines/>
        <w:widowControl w:val="0"/>
        <w:spacing w:line="360" w:lineRule="auto"/>
        <w:ind w:firstLine="640" w:firstLineChars="200"/>
        <w:outlineLvl w:val="2"/>
        <w:rPr>
          <w:rFonts w:ascii="宋体" w:eastAsia="宋体" w:cs="Times New Roman"/>
          <w:color w:val="auto"/>
          <w:sz w:val="32"/>
          <w:szCs w:val="32"/>
          <w:highlight w:val="none"/>
          <w:lang w:val="zh-CN"/>
        </w:rPr>
      </w:pPr>
      <w:r>
        <w:rPr>
          <w:rFonts w:hint="eastAsia" w:ascii="宋体" w:eastAsia="宋体" w:cs="Times New Roman"/>
          <w:color w:val="auto"/>
          <w:sz w:val="32"/>
          <w:szCs w:val="32"/>
          <w:highlight w:val="none"/>
          <w:lang w:val="zh-CN"/>
        </w:rPr>
        <w:t xml:space="preserve">  </w:t>
      </w:r>
      <w:bookmarkStart w:id="90" w:name="_Toc11107"/>
      <w:bookmarkStart w:id="91" w:name="_Toc12627"/>
      <w:bookmarkStart w:id="92" w:name="_Toc80205927"/>
      <w:r>
        <w:rPr>
          <w:rFonts w:hint="eastAsia" w:ascii="宋体" w:eastAsia="宋体" w:cs="Times New Roman"/>
          <w:color w:val="auto"/>
          <w:sz w:val="32"/>
          <w:szCs w:val="32"/>
          <w:highlight w:val="none"/>
          <w:lang w:val="zh-CN"/>
        </w:rPr>
        <w:t>三、响应文件的编制</w:t>
      </w:r>
      <w:bookmarkEnd w:id="90"/>
      <w:bookmarkEnd w:id="91"/>
      <w:bookmarkEnd w:id="92"/>
    </w:p>
    <w:p w14:paraId="15C5C491">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11.响应文件的编制原则</w:t>
      </w:r>
    </w:p>
    <w:p w14:paraId="6E42BE17">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供应商必须按照谈判文件的要求编制响应文件，并对其提交的响应文件的真实性、合法性承担法律责任。响应文件必须对谈判文件作出实质性响应。</w:t>
      </w:r>
    </w:p>
    <w:p w14:paraId="6241FFE9">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12.响应文件的组成</w:t>
      </w:r>
    </w:p>
    <w:p w14:paraId="2FA19AF8">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12.1响应文件由资格证明文件、报价文件、商务和技术文件三部分组成。</w:t>
      </w:r>
    </w:p>
    <w:p w14:paraId="19CAAA8B">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w:t>
      </w:r>
      <w:r>
        <w:rPr>
          <w:rFonts w:ascii="宋体" w:eastAsia="宋体" w:cs="宋体"/>
          <w:color w:val="auto"/>
          <w:szCs w:val="21"/>
          <w:highlight w:val="none"/>
        </w:rPr>
        <w:t>2.1.1</w:t>
      </w:r>
      <w:r>
        <w:rPr>
          <w:rFonts w:hint="eastAsia" w:ascii="宋体" w:eastAsia="宋体" w:cs="宋体"/>
          <w:color w:val="auto"/>
          <w:szCs w:val="21"/>
          <w:highlight w:val="none"/>
        </w:rPr>
        <w:t>资格证明文件：详见供应商须知前附表</w:t>
      </w:r>
    </w:p>
    <w:p w14:paraId="0D4F4B7B">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12.1.2商务技术文件：详见供应商须知前附表</w:t>
      </w:r>
    </w:p>
    <w:p w14:paraId="43AE5314">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w:t>
      </w:r>
      <w:r>
        <w:rPr>
          <w:rFonts w:ascii="宋体" w:eastAsia="宋体" w:cs="宋体"/>
          <w:color w:val="auto"/>
          <w:szCs w:val="21"/>
          <w:highlight w:val="none"/>
        </w:rPr>
        <w:t>2.1.</w:t>
      </w:r>
      <w:r>
        <w:rPr>
          <w:rFonts w:hint="eastAsia" w:ascii="宋体" w:eastAsia="宋体" w:cs="宋体"/>
          <w:color w:val="auto"/>
          <w:szCs w:val="21"/>
          <w:highlight w:val="none"/>
        </w:rPr>
        <w:t>3报价文件：详见供应商须知前附表</w:t>
      </w:r>
    </w:p>
    <w:p w14:paraId="16C75D3E">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12.</w:t>
      </w:r>
      <w:r>
        <w:rPr>
          <w:rFonts w:ascii="宋体" w:eastAsia="宋体" w:cs="宋体"/>
          <w:color w:val="auto"/>
          <w:szCs w:val="21"/>
          <w:highlight w:val="none"/>
        </w:rPr>
        <w:t>2</w:t>
      </w:r>
      <w:r>
        <w:rPr>
          <w:rFonts w:hint="eastAsia" w:ascii="宋体" w:eastAsia="宋体" w:cs="宋体"/>
          <w:color w:val="auto"/>
          <w:szCs w:val="21"/>
          <w:highlight w:val="none"/>
        </w:rPr>
        <w:t>响应文件电子版：详见供应商须知前附表</w:t>
      </w:r>
    </w:p>
    <w:p w14:paraId="0BE874A9">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13.计量单位</w:t>
      </w:r>
    </w:p>
    <w:p w14:paraId="008D503D">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谈判文件已有明确规定的，使用谈判文件规定的计量单位；谈判文件没有规定的，应采用中华人民共和国法定计量单位，货币种类为人民币，否则视同未响应。</w:t>
      </w:r>
    </w:p>
    <w:p w14:paraId="00DD6A6C">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14.竞标的风险</w:t>
      </w:r>
    </w:p>
    <w:p w14:paraId="2F9EF8D8">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供应商没有按照谈判文件要求提供全部资料，或者供应商没有对谈判文件在各方面作出实质性响应可能导致其响应无效，是供应商应当考虑的风险。</w:t>
      </w:r>
    </w:p>
    <w:p w14:paraId="50FF9D16">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15.响应报价要求和构成</w:t>
      </w:r>
    </w:p>
    <w:p w14:paraId="10DBC565">
      <w:pPr>
        <w:tabs>
          <w:tab w:val="left" w:pos="2492"/>
        </w:tabs>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15.1响应报价应按“第五章 响应文件格式”中“响应报价表”格式填写。</w:t>
      </w:r>
    </w:p>
    <w:p w14:paraId="0B37887F">
      <w:pPr>
        <w:tabs>
          <w:tab w:val="left" w:pos="2492"/>
        </w:tabs>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15.2响应报价的价格构成见“供应商须知前附表”。</w:t>
      </w:r>
    </w:p>
    <w:p w14:paraId="44F90BE4">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15.3响应报价要求</w:t>
      </w:r>
    </w:p>
    <w:p w14:paraId="57A15FC4">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15.3.1供应商的响应报价应符合以下要求，否则响应文件作无效响应处理：</w:t>
      </w:r>
    </w:p>
    <w:p w14:paraId="3FD29BC9">
      <w:pPr>
        <w:spacing w:line="360" w:lineRule="auto"/>
        <w:ind w:left="420" w:leftChars="200" w:firstLine="420" w:firstLineChars="200"/>
        <w:rPr>
          <w:rFonts w:ascii="宋体" w:eastAsia="宋体" w:cs="宋体"/>
          <w:color w:val="auto"/>
          <w:szCs w:val="21"/>
          <w:highlight w:val="none"/>
        </w:rPr>
      </w:pPr>
      <w:r>
        <w:rPr>
          <w:rFonts w:hint="eastAsia" w:ascii="宋体" w:eastAsia="宋体" w:cs="宋体"/>
          <w:color w:val="auto"/>
          <w:szCs w:val="21"/>
          <w:highlight w:val="none"/>
        </w:rPr>
        <w:t>（1）供应商必须就“采购需求”中所竞标的项目的全部内容分别作完整唯一总价报价，不得存在漏项报价；</w:t>
      </w:r>
    </w:p>
    <w:p w14:paraId="0480974F">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（2）供应商必须就所竞标的项目的单项内容作唯一报价。</w:t>
      </w:r>
    </w:p>
    <w:p w14:paraId="26600B2E">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15.3.2响应报价（包含首次报价、最后报价）超过所竞标项目规定的采购预算金额或者最高限价的（如本项目公布了最高限价），其响应文件将作无效处理。</w:t>
      </w:r>
    </w:p>
    <w:p w14:paraId="2467605A">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15.3.3</w:t>
      </w:r>
      <w:bookmarkStart w:id="93" w:name="_Hlk42592874"/>
      <w:r>
        <w:rPr>
          <w:rFonts w:hint="eastAsia" w:ascii="宋体" w:eastAsia="宋体" w:cs="宋体"/>
          <w:color w:val="auto"/>
          <w:szCs w:val="21"/>
          <w:highlight w:val="none"/>
        </w:rPr>
        <w:t>响应报价（包含首次报价、最后报价）超过分项采购预算金额或者最高限价的（如本项目公布了最高限价），其响应文件将作无效处理。</w:t>
      </w:r>
    </w:p>
    <w:bookmarkEnd w:id="93"/>
    <w:p w14:paraId="07FE13A9">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16.竞标有效期</w:t>
      </w:r>
    </w:p>
    <w:p w14:paraId="010AA0D3">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2258CB7E">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16.2 竞标有效期应由供应商按“供应商须知前附表”规定的期限作出响应。</w:t>
      </w:r>
    </w:p>
    <w:p w14:paraId="70E34836">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16.3供应商的响应文件在竞标有效期内均保持有效。</w:t>
      </w:r>
    </w:p>
    <w:p w14:paraId="507BD99F">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17.谈判保证金</w:t>
      </w:r>
    </w:p>
    <w:p w14:paraId="50834EB7">
      <w:pPr>
        <w:spacing w:line="360" w:lineRule="auto"/>
        <w:ind w:left="420" w:leftChars="200" w:firstLine="420" w:firstLineChars="200"/>
        <w:rPr>
          <w:rFonts w:ascii="宋体" w:eastAsia="宋体" w:cs="宋体"/>
          <w:color w:val="auto"/>
          <w:szCs w:val="21"/>
          <w:highlight w:val="none"/>
        </w:rPr>
      </w:pPr>
      <w:r>
        <w:rPr>
          <w:rFonts w:hint="eastAsia" w:ascii="宋体" w:eastAsia="宋体" w:cs="宋体"/>
          <w:color w:val="auto"/>
          <w:szCs w:val="21"/>
          <w:highlight w:val="none"/>
        </w:rPr>
        <w:t>17.1供应商须按“供应商须知前附表”的规定提交谈判保证金。</w:t>
      </w:r>
    </w:p>
    <w:p w14:paraId="364B6E9A">
      <w:pPr>
        <w:spacing w:line="360" w:lineRule="auto"/>
        <w:ind w:left="420" w:leftChars="200" w:firstLine="420" w:firstLineChars="200"/>
        <w:rPr>
          <w:rFonts w:ascii="宋体" w:eastAsia="宋体" w:cs="宋体"/>
          <w:color w:val="auto"/>
          <w:szCs w:val="21"/>
          <w:highlight w:val="none"/>
        </w:rPr>
      </w:pPr>
      <w:r>
        <w:rPr>
          <w:rFonts w:hint="eastAsia" w:ascii="宋体" w:eastAsia="宋体" w:cs="宋体"/>
          <w:color w:val="auto"/>
          <w:szCs w:val="21"/>
          <w:highlight w:val="none"/>
        </w:rPr>
        <w:t>17.2谈判保证金的退还</w:t>
      </w:r>
    </w:p>
    <w:p w14:paraId="7A6D1AD2">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17.2.1未</w:t>
      </w:r>
      <w:r>
        <w:rPr>
          <w:rFonts w:hint="eastAsia" w:ascii="宋体" w:eastAsia="宋体" w:cs="宋体"/>
          <w:color w:val="auto"/>
          <w:spacing w:val="-6"/>
          <w:szCs w:val="21"/>
          <w:highlight w:val="none"/>
        </w:rPr>
        <w:t>成交供应商的谈判保证金自成交通知书发出之日起4个工作日内退还，退还方式如下：</w:t>
      </w:r>
    </w:p>
    <w:p w14:paraId="3ED73B34">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（1）采用银行转账方式的，以转账方式退回到供应商银行账户。</w:t>
      </w:r>
    </w:p>
    <w:p w14:paraId="1A1F2047">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（2）采用支票、汇票、本票或者金融机构、担保机构出具的保函等方式的，由供应商代表持相关授权证明材料至采购代理机构办理支票、汇票、本票或者金融机构、担保机构出具的保函等原件退还手续。</w:t>
      </w:r>
    </w:p>
    <w:p w14:paraId="31275F5E">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 xml:space="preserve">17.2.2成交供应商的谈判保证金自签订合同之日起4个工作日内退还，退还方式同未成交供应商的谈判保证金的退还方式；或者转为成交供应商的履约保证金。 </w:t>
      </w:r>
    </w:p>
    <w:p w14:paraId="3726915C">
      <w:pPr>
        <w:spacing w:line="360" w:lineRule="auto"/>
        <w:ind w:left="420" w:leftChars="200" w:firstLine="420" w:firstLineChars="200"/>
        <w:rPr>
          <w:rFonts w:ascii="宋体" w:eastAsia="宋体" w:cs="宋体"/>
          <w:color w:val="auto"/>
          <w:szCs w:val="21"/>
          <w:highlight w:val="none"/>
        </w:rPr>
      </w:pPr>
      <w:r>
        <w:rPr>
          <w:rFonts w:hint="eastAsia" w:ascii="宋体" w:eastAsia="宋体" w:cs="宋体"/>
          <w:color w:val="auto"/>
          <w:szCs w:val="21"/>
          <w:highlight w:val="none"/>
        </w:rPr>
        <w:t>17.3谈判保证金不计息。</w:t>
      </w:r>
    </w:p>
    <w:p w14:paraId="38CE1D8E">
      <w:pPr>
        <w:spacing w:line="360" w:lineRule="auto"/>
        <w:ind w:left="420" w:leftChars="200" w:firstLine="420" w:firstLineChars="200"/>
        <w:rPr>
          <w:rFonts w:ascii="宋体" w:eastAsia="宋体" w:cs="宋体"/>
          <w:color w:val="auto"/>
          <w:szCs w:val="21"/>
          <w:highlight w:val="none"/>
        </w:rPr>
      </w:pPr>
      <w:r>
        <w:rPr>
          <w:rFonts w:hint="eastAsia" w:ascii="宋体" w:eastAsia="宋体" w:cs="宋体"/>
          <w:color w:val="auto"/>
          <w:szCs w:val="21"/>
          <w:highlight w:val="none"/>
        </w:rPr>
        <w:t xml:space="preserve">17.4供应商有下列情形之一的，谈判保证金将不予退还： </w:t>
      </w:r>
    </w:p>
    <w:p w14:paraId="4BC7895F">
      <w:pPr>
        <w:spacing w:line="360" w:lineRule="auto"/>
        <w:ind w:left="420" w:leftChars="200" w:firstLine="420" w:firstLineChars="200"/>
        <w:rPr>
          <w:rFonts w:ascii="宋体" w:eastAsia="宋体" w:cs="宋体"/>
          <w:color w:val="auto"/>
          <w:szCs w:val="21"/>
          <w:highlight w:val="none"/>
        </w:rPr>
      </w:pPr>
      <w:r>
        <w:rPr>
          <w:rFonts w:hint="eastAsia" w:ascii="宋体" w:eastAsia="宋体" w:cs="宋体"/>
          <w:color w:val="auto"/>
          <w:szCs w:val="21"/>
          <w:highlight w:val="none"/>
        </w:rPr>
        <w:t>（1）供应商在提交响应文件截止时间后撤回响应文件的；</w:t>
      </w:r>
    </w:p>
    <w:p w14:paraId="4187A037">
      <w:pPr>
        <w:spacing w:line="360" w:lineRule="auto"/>
        <w:ind w:left="420" w:leftChars="200" w:firstLine="420" w:firstLineChars="200"/>
        <w:rPr>
          <w:rFonts w:ascii="宋体" w:eastAsia="宋体" w:cs="宋体"/>
          <w:color w:val="auto"/>
          <w:szCs w:val="21"/>
          <w:highlight w:val="none"/>
        </w:rPr>
      </w:pPr>
      <w:r>
        <w:rPr>
          <w:rFonts w:hint="eastAsia" w:ascii="宋体" w:eastAsia="宋体" w:cs="宋体"/>
          <w:color w:val="auto"/>
          <w:szCs w:val="21"/>
          <w:highlight w:val="none"/>
        </w:rPr>
        <w:t>（2）供应商在响应文件中提供虚假材料的；</w:t>
      </w:r>
    </w:p>
    <w:p w14:paraId="6E769A9D">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（3）除因不可抗力或者竞争性谈判文件认可的情形以外，成交供应商不与采购人签订合同的；</w:t>
      </w:r>
    </w:p>
    <w:p w14:paraId="679B14A5">
      <w:pPr>
        <w:spacing w:line="360" w:lineRule="auto"/>
        <w:ind w:left="420" w:leftChars="200" w:firstLine="420" w:firstLineChars="200"/>
        <w:rPr>
          <w:rFonts w:ascii="宋体" w:eastAsia="宋体" w:cs="宋体"/>
          <w:color w:val="auto"/>
          <w:szCs w:val="21"/>
          <w:highlight w:val="none"/>
        </w:rPr>
      </w:pPr>
      <w:r>
        <w:rPr>
          <w:rFonts w:hint="eastAsia" w:ascii="宋体" w:eastAsia="宋体" w:cs="宋体"/>
          <w:color w:val="auto"/>
          <w:szCs w:val="21"/>
          <w:highlight w:val="none"/>
        </w:rPr>
        <w:t>（4）供应商与采购人、其他供应商或者采购代理机构恶意串通的；</w:t>
      </w:r>
    </w:p>
    <w:p w14:paraId="228D1508">
      <w:pPr>
        <w:spacing w:line="360" w:lineRule="auto"/>
        <w:ind w:left="420" w:leftChars="200" w:firstLine="420" w:firstLineChars="200"/>
        <w:rPr>
          <w:rFonts w:ascii="宋体" w:eastAsia="宋体" w:cs="宋体"/>
          <w:color w:val="auto"/>
          <w:szCs w:val="21"/>
          <w:highlight w:val="none"/>
        </w:rPr>
      </w:pPr>
      <w:r>
        <w:rPr>
          <w:rFonts w:hint="eastAsia" w:ascii="宋体" w:eastAsia="宋体" w:cs="宋体"/>
          <w:color w:val="auto"/>
          <w:szCs w:val="21"/>
          <w:highlight w:val="none"/>
        </w:rPr>
        <w:t>（5）竞争性谈判文件规定的其他情形。</w:t>
      </w:r>
    </w:p>
    <w:p w14:paraId="411BBE1A">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18.响应文件编制的要求</w:t>
      </w:r>
    </w:p>
    <w:p w14:paraId="5B8FF6CF">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eastAsia="宋体" w:cs="宋体"/>
          <w:color w:val="auto"/>
          <w:szCs w:val="24"/>
          <w:highlight w:val="none"/>
        </w:rPr>
        <w:t>由此引发的</w:t>
      </w:r>
      <w:r>
        <w:rPr>
          <w:rFonts w:hint="eastAsia" w:ascii="宋体" w:eastAsia="宋体" w:cs="宋体"/>
          <w:color w:val="auto"/>
          <w:szCs w:val="21"/>
          <w:highlight w:val="none"/>
        </w:rPr>
        <w:t>后果由供应商承担。</w:t>
      </w:r>
    </w:p>
    <w:p w14:paraId="22D62F6E">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18.2响应文件应按资格证明、报价分别编制，商务技术文件合并编制，本谈判只接收电子版响应文件，要求见本章“12.2响应文件电子版要求”。</w:t>
      </w:r>
    </w:p>
    <w:p w14:paraId="22E0592A">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18.</w:t>
      </w:r>
      <w:bookmarkStart w:id="94" w:name="_Hlk65832699"/>
      <w:r>
        <w:rPr>
          <w:rFonts w:hint="eastAsia" w:ascii="宋体" w:eastAsia="宋体" w:cs="宋体"/>
          <w:color w:val="auto"/>
          <w:szCs w:val="21"/>
          <w:highlight w:val="none"/>
        </w:rPr>
        <w:t>3</w:t>
      </w:r>
      <w:r>
        <w:rPr>
          <w:rFonts w:hint="eastAsia" w:ascii="宋体" w:eastAsia="宋体" w:cs="Times New Roman"/>
          <w:color w:val="auto"/>
          <w:szCs w:val="21"/>
          <w:highlight w:val="none"/>
        </w:rPr>
        <w:t>响应文件须由供应商按</w:t>
      </w:r>
      <w:r>
        <w:rPr>
          <w:rFonts w:hint="eastAsia" w:ascii="宋体" w:eastAsia="宋体" w:cs="仿宋_GB2312"/>
          <w:color w:val="auto"/>
          <w:kern w:val="0"/>
          <w:szCs w:val="21"/>
          <w:highlight w:val="none"/>
          <w:lang w:val="zh-CN"/>
        </w:rPr>
        <w:t>“</w:t>
      </w:r>
      <w:r>
        <w:rPr>
          <w:rFonts w:hint="eastAsia" w:ascii="宋体" w:eastAsia="宋体" w:cs="Times New Roman"/>
          <w:color w:val="auto"/>
          <w:szCs w:val="21"/>
          <w:highlight w:val="none"/>
        </w:rPr>
        <w:t>第五章 响应文件格式</w:t>
      </w:r>
      <w:r>
        <w:rPr>
          <w:rFonts w:hint="eastAsia" w:ascii="宋体" w:eastAsia="宋体" w:cs="仿宋_GB2312"/>
          <w:color w:val="auto"/>
          <w:kern w:val="0"/>
          <w:szCs w:val="21"/>
          <w:highlight w:val="none"/>
          <w:lang w:val="zh-CN"/>
        </w:rPr>
        <w:t>”</w:t>
      </w:r>
      <w:r>
        <w:rPr>
          <w:rFonts w:hint="eastAsia" w:ascii="宋体" w:eastAsia="宋体" w:cs="Times New Roman"/>
          <w:color w:val="auto"/>
          <w:szCs w:val="21"/>
          <w:highlight w:val="none"/>
        </w:rPr>
        <w:t>要求</w:t>
      </w:r>
      <w:r>
        <w:rPr>
          <w:rFonts w:hint="eastAsia" w:ascii="宋体" w:eastAsia="宋体" w:cs="仿宋_GB2312"/>
          <w:color w:val="auto"/>
          <w:szCs w:val="21"/>
          <w:highlight w:val="none"/>
        </w:rPr>
        <w:t>进行签署、盖章</w:t>
      </w:r>
      <w:bookmarkEnd w:id="94"/>
      <w:r>
        <w:rPr>
          <w:rFonts w:hint="eastAsia" w:ascii="宋体" w:eastAsia="宋体" w:cs="宋体"/>
          <w:color w:val="auto"/>
          <w:szCs w:val="21"/>
          <w:highlight w:val="none"/>
        </w:rPr>
        <w:t>，</w:t>
      </w:r>
      <w:r>
        <w:rPr>
          <w:rFonts w:hint="eastAsia" w:ascii="宋体" w:eastAsia="宋体" w:cs="宋体"/>
          <w:b/>
          <w:bCs/>
          <w:color w:val="auto"/>
          <w:szCs w:val="21"/>
          <w:highlight w:val="none"/>
        </w:rPr>
        <w:t>否则其响应文件作无效响应处理。</w:t>
      </w:r>
    </w:p>
    <w:p w14:paraId="2601EE54">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18.4响应文件中标注的供应商名称应与营业执照（事业单位法人证书、执业许可证、自然人身份证）及公章一致，</w:t>
      </w:r>
      <w:r>
        <w:rPr>
          <w:rFonts w:hint="eastAsia" w:ascii="宋体" w:eastAsia="宋体" w:cs="宋体"/>
          <w:b/>
          <w:bCs/>
          <w:color w:val="auto"/>
          <w:szCs w:val="21"/>
          <w:highlight w:val="none"/>
        </w:rPr>
        <w:t>否则其响应文件作无效响应处理</w:t>
      </w:r>
      <w:r>
        <w:rPr>
          <w:rFonts w:hint="eastAsia" w:ascii="宋体" w:eastAsia="宋体" w:cs="宋体"/>
          <w:color w:val="auto"/>
          <w:szCs w:val="21"/>
          <w:highlight w:val="none"/>
        </w:rPr>
        <w:t>。</w:t>
      </w:r>
    </w:p>
    <w:p w14:paraId="0F2AD375">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18.5响应文件应避免涂改、行间插字或者删除。</w:t>
      </w:r>
    </w:p>
    <w:p w14:paraId="2E06BF74">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19.响应文件的密封和标记</w:t>
      </w:r>
    </w:p>
    <w:p w14:paraId="304FCE67">
      <w:pPr>
        <w:spacing w:line="360" w:lineRule="auto"/>
        <w:ind w:firstLine="420" w:firstLineChars="200"/>
        <w:rPr>
          <w:rFonts w:ascii="宋体" w:eastAsia="宋体" w:cs="仿宋_GB2312"/>
          <w:color w:val="auto"/>
          <w:kern w:val="0"/>
          <w:szCs w:val="21"/>
          <w:highlight w:val="none"/>
          <w:lang w:val="zh-CN"/>
        </w:rPr>
      </w:pPr>
      <w:r>
        <w:rPr>
          <w:rFonts w:hint="eastAsia" w:ascii="宋体" w:eastAsia="宋体" w:cs="仿宋_GB2312"/>
          <w:color w:val="auto"/>
          <w:kern w:val="0"/>
          <w:szCs w:val="21"/>
          <w:highlight w:val="none"/>
          <w:lang w:val="zh-CN"/>
        </w:rPr>
        <w:t>19.1供应商进行电子交易应安装客户端软件—“</w:t>
      </w:r>
      <w:r>
        <w:rPr>
          <w:rFonts w:hint="eastAsia" w:ascii="宋体" w:cs="仿宋_GB2312"/>
          <w:color w:val="auto"/>
          <w:kern w:val="0"/>
          <w:szCs w:val="21"/>
          <w:highlight w:val="none"/>
          <w:lang w:val="zh-CN"/>
        </w:rPr>
        <w:t>广西政府采购云平台客户端</w:t>
      </w:r>
      <w:r>
        <w:rPr>
          <w:rFonts w:hint="eastAsia" w:ascii="宋体" w:eastAsia="宋体" w:cs="仿宋_GB2312"/>
          <w:color w:val="auto"/>
          <w:kern w:val="0"/>
          <w:szCs w:val="21"/>
          <w:highlight w:val="none"/>
          <w:lang w:val="zh-CN"/>
        </w:rPr>
        <w:t>”，并按照谈判文件和电子交易平台的要求编制并加密响应文件。供应商未按规定加密的响应文件，电子交易平台将拒收并提示。</w:t>
      </w:r>
    </w:p>
    <w:p w14:paraId="58FB940C">
      <w:pPr>
        <w:spacing w:line="360" w:lineRule="auto"/>
        <w:ind w:firstLine="420" w:firstLineChars="200"/>
        <w:rPr>
          <w:rFonts w:ascii="宋体" w:eastAsia="宋体" w:cs="仿宋_GB2312"/>
          <w:color w:val="auto"/>
          <w:kern w:val="0"/>
          <w:szCs w:val="21"/>
          <w:highlight w:val="none"/>
          <w:lang w:val="zh-CN"/>
        </w:rPr>
      </w:pPr>
      <w:r>
        <w:rPr>
          <w:rFonts w:hint="eastAsia" w:ascii="宋体" w:eastAsia="宋体" w:cs="仿宋_GB2312"/>
          <w:color w:val="auto"/>
          <w:kern w:val="0"/>
          <w:szCs w:val="21"/>
          <w:highlight w:val="none"/>
          <w:lang w:val="zh-CN"/>
        </w:rPr>
        <w:t>19.2使用“</w:t>
      </w:r>
      <w:r>
        <w:rPr>
          <w:rFonts w:hint="eastAsia" w:ascii="宋体" w:cs="仿宋_GB2312"/>
          <w:color w:val="auto"/>
          <w:kern w:val="0"/>
          <w:szCs w:val="21"/>
          <w:highlight w:val="none"/>
          <w:lang w:val="zh-CN"/>
        </w:rPr>
        <w:t>广西政府采购云平台客户端</w:t>
      </w:r>
      <w:r>
        <w:rPr>
          <w:rFonts w:hint="eastAsia" w:ascii="宋体" w:eastAsia="宋体" w:cs="仿宋_GB2312"/>
          <w:color w:val="auto"/>
          <w:kern w:val="0"/>
          <w:szCs w:val="21"/>
          <w:highlight w:val="none"/>
          <w:lang w:val="zh-CN"/>
        </w:rPr>
        <w:t>”需要提前申领CA数字证书。</w:t>
      </w:r>
    </w:p>
    <w:p w14:paraId="0B46A94B">
      <w:pPr>
        <w:spacing w:line="360" w:lineRule="auto"/>
        <w:ind w:firstLine="420" w:firstLineChars="200"/>
        <w:rPr>
          <w:rFonts w:ascii="宋体" w:eastAsia="宋体" w:cs="仿宋_GB2312"/>
          <w:color w:val="auto"/>
          <w:kern w:val="0"/>
          <w:szCs w:val="21"/>
          <w:highlight w:val="none"/>
          <w:lang w:val="zh-CN"/>
        </w:rPr>
      </w:pPr>
      <w:r>
        <w:rPr>
          <w:rFonts w:hint="eastAsia" w:ascii="宋体" w:eastAsia="宋体" w:cs="仿宋_GB2312"/>
          <w:color w:val="auto"/>
          <w:kern w:val="0"/>
          <w:szCs w:val="21"/>
          <w:highlight w:val="none"/>
          <w:lang w:val="zh-CN"/>
        </w:rPr>
        <w:t>19.3为确保网上操作合法、有效和安全，供应商应当在响应文件提交截止时间前完成在“政府采购云平台”的身份认证，确保在电子交易过程中能够对相关数据电文进行加密和使用电子签名。</w:t>
      </w:r>
    </w:p>
    <w:p w14:paraId="77B89E4A">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20.响应文件的提交</w:t>
      </w:r>
    </w:p>
    <w:p w14:paraId="0E2932BD">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20.1供应商必须在“供应商须知前附表”规定的时间和地点提交响应文件。</w:t>
      </w:r>
    </w:p>
    <w:p w14:paraId="7F73AFAF">
      <w:pPr>
        <w:spacing w:line="360" w:lineRule="auto"/>
        <w:ind w:firstLine="420" w:firstLineChars="200"/>
        <w:rPr>
          <w:rFonts w:ascii="宋体" w:eastAsia="宋体" w:cs="Times New Roman"/>
          <w:color w:val="auto"/>
          <w:szCs w:val="21"/>
          <w:highlight w:val="none"/>
        </w:rPr>
      </w:pPr>
      <w:r>
        <w:rPr>
          <w:rFonts w:hint="eastAsia" w:ascii="宋体" w:eastAsia="宋体" w:cs="宋体"/>
          <w:color w:val="auto"/>
          <w:szCs w:val="21"/>
          <w:highlight w:val="none"/>
        </w:rPr>
        <w:t>20</w:t>
      </w:r>
      <w:r>
        <w:rPr>
          <w:rFonts w:hint="eastAsia" w:ascii="宋体" w:eastAsia="宋体" w:cs="Times New Roman"/>
          <w:color w:val="auto"/>
          <w:szCs w:val="21"/>
          <w:highlight w:val="none"/>
        </w:rPr>
        <w:t>.2 在响应文件提交截止时间以后，不能补充、修改响应文件。</w:t>
      </w:r>
    </w:p>
    <w:p w14:paraId="377DFB02">
      <w:pPr>
        <w:spacing w:line="360" w:lineRule="auto"/>
        <w:ind w:firstLine="420" w:firstLineChars="200"/>
        <w:rPr>
          <w:rFonts w:ascii="宋体" w:eastAsia="宋体" w:cs="Times New Roman"/>
          <w:color w:val="auto"/>
          <w:szCs w:val="21"/>
          <w:highlight w:val="none"/>
        </w:rPr>
      </w:pPr>
      <w:r>
        <w:rPr>
          <w:rFonts w:hint="eastAsia" w:ascii="宋体" w:eastAsia="宋体" w:cs="Times New Roman"/>
          <w:color w:val="auto"/>
          <w:szCs w:val="21"/>
          <w:highlight w:val="none"/>
        </w:rPr>
        <w:t>20.3 在提交“最后报价”后，供应商不能退出谈判。</w:t>
      </w:r>
    </w:p>
    <w:p w14:paraId="4452D988">
      <w:pPr>
        <w:spacing w:line="360" w:lineRule="auto"/>
        <w:ind w:firstLine="420" w:firstLineChars="200"/>
        <w:rPr>
          <w:rFonts w:ascii="宋体" w:eastAsia="宋体" w:cs="Times New Roman"/>
          <w:color w:val="auto"/>
          <w:szCs w:val="21"/>
          <w:highlight w:val="none"/>
        </w:rPr>
      </w:pPr>
      <w:r>
        <w:rPr>
          <w:rFonts w:hint="eastAsia" w:ascii="宋体" w:eastAsia="宋体" w:cs="Times New Roman"/>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590FC4D9">
      <w:pPr>
        <w:spacing w:line="360" w:lineRule="auto"/>
        <w:ind w:firstLine="420" w:firstLineChars="200"/>
        <w:rPr>
          <w:rFonts w:ascii="宋体" w:eastAsia="宋体" w:cs="Times New Roman"/>
          <w:color w:val="auto"/>
          <w:szCs w:val="21"/>
          <w:highlight w:val="none"/>
        </w:rPr>
      </w:pPr>
      <w:r>
        <w:rPr>
          <w:rFonts w:hint="eastAsia" w:ascii="宋体" w:eastAsia="宋体" w:cs="Times New Roman"/>
          <w:color w:val="auto"/>
          <w:szCs w:val="21"/>
          <w:highlight w:val="none"/>
        </w:rPr>
        <w:t>20.5 采购机构不可视情况延长提交响应文件的截止时间。</w:t>
      </w:r>
    </w:p>
    <w:p w14:paraId="0D74262D">
      <w:pPr>
        <w:spacing w:line="360" w:lineRule="auto"/>
        <w:ind w:firstLine="420" w:firstLineChars="200"/>
        <w:rPr>
          <w:rFonts w:ascii="黑体" w:eastAsia="黑体" w:cs="Times New Roman"/>
          <w:color w:val="auto"/>
          <w:sz w:val="24"/>
          <w:szCs w:val="24"/>
          <w:highlight w:val="none"/>
        </w:rPr>
      </w:pPr>
      <w:r>
        <w:rPr>
          <w:rFonts w:hint="eastAsia" w:ascii="宋体" w:eastAsia="宋体" w:cs="Times New Roman"/>
          <w:color w:val="auto"/>
          <w:szCs w:val="21"/>
          <w:highlight w:val="none"/>
        </w:rPr>
        <w:t>20.6备份响应文件。</w:t>
      </w:r>
      <w:r>
        <w:rPr>
          <w:rFonts w:hint="eastAsia" w:ascii="Times New Roman" w:hAnsi="Times New Roman" w:eastAsia="宋体" w:cs="Times New Roman"/>
          <w:bCs/>
          <w:color w:val="auto"/>
          <w:szCs w:val="21"/>
          <w:highlight w:val="none"/>
        </w:rPr>
        <w:t>详见“供应商须知前附表”。</w:t>
      </w:r>
    </w:p>
    <w:p w14:paraId="7CA1B339">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21.首次响应文件的补充、修改与撤回</w:t>
      </w:r>
    </w:p>
    <w:p w14:paraId="55B46BEA">
      <w:pPr>
        <w:adjustRightInd w:val="0"/>
        <w:spacing w:line="360" w:lineRule="auto"/>
        <w:ind w:firstLine="420" w:firstLineChars="200"/>
        <w:rPr>
          <w:rFonts w:ascii="宋体" w:eastAsia="宋体" w:cs="仿宋_GB2312"/>
          <w:color w:val="auto"/>
          <w:kern w:val="0"/>
          <w:szCs w:val="21"/>
          <w:highlight w:val="none"/>
        </w:rPr>
      </w:pPr>
      <w:r>
        <w:rPr>
          <w:rFonts w:hint="eastAsia" w:ascii="宋体" w:eastAsia="宋体" w:cs="仿宋_GB2312"/>
          <w:color w:val="auto"/>
          <w:kern w:val="0"/>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20764759">
      <w:pPr>
        <w:spacing w:line="360" w:lineRule="auto"/>
        <w:ind w:firstLine="482" w:firstLineChars="200"/>
        <w:rPr>
          <w:rFonts w:ascii="黑体" w:eastAsia="黑体" w:cs="宋体"/>
          <w:b/>
          <w:bCs/>
          <w:color w:val="auto"/>
          <w:sz w:val="24"/>
          <w:szCs w:val="24"/>
          <w:highlight w:val="none"/>
        </w:rPr>
      </w:pPr>
      <w:bookmarkStart w:id="95" w:name="_Hlk45702405"/>
      <w:r>
        <w:rPr>
          <w:rFonts w:hint="eastAsia" w:ascii="黑体" w:eastAsia="黑体" w:cs="宋体"/>
          <w:b/>
          <w:bCs/>
          <w:color w:val="auto"/>
          <w:sz w:val="24"/>
          <w:szCs w:val="24"/>
          <w:highlight w:val="none"/>
        </w:rPr>
        <w:t>22. 首次响应文件的退回</w:t>
      </w:r>
    </w:p>
    <w:p w14:paraId="6F4E0ADA">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详见“供应商须知前附表”。</w:t>
      </w:r>
    </w:p>
    <w:p w14:paraId="0414DF35">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23. 截止时间后的撤回</w:t>
      </w:r>
    </w:p>
    <w:p w14:paraId="2B9AACD5">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本项目不收取谈判保证金，供应商在首次响应文件提交截止时间后可向采购人、采购代理机构书面申请撤回响应文件。</w:t>
      </w:r>
      <w:bookmarkEnd w:id="95"/>
    </w:p>
    <w:p w14:paraId="599D2FF4">
      <w:pPr>
        <w:keepNext/>
        <w:keepLines/>
        <w:widowControl w:val="0"/>
        <w:spacing w:line="360" w:lineRule="auto"/>
        <w:outlineLvl w:val="2"/>
        <w:rPr>
          <w:rFonts w:ascii="宋体" w:eastAsia="宋体" w:cs="Times New Roman"/>
          <w:color w:val="auto"/>
          <w:sz w:val="32"/>
          <w:szCs w:val="32"/>
          <w:highlight w:val="none"/>
          <w:lang w:val="zh-CN"/>
        </w:rPr>
      </w:pPr>
      <w:bookmarkStart w:id="96" w:name="_Toc8836"/>
      <w:bookmarkStart w:id="97" w:name="_Toc80205928"/>
      <w:bookmarkStart w:id="98" w:name="_Toc29978"/>
    </w:p>
    <w:p w14:paraId="332C5730">
      <w:pPr>
        <w:keepNext/>
        <w:keepLines/>
        <w:widowControl w:val="0"/>
        <w:spacing w:line="360" w:lineRule="auto"/>
        <w:ind w:firstLine="640" w:firstLineChars="200"/>
        <w:outlineLvl w:val="2"/>
        <w:rPr>
          <w:rFonts w:ascii="宋体" w:eastAsia="宋体" w:cs="Times New Roman"/>
          <w:color w:val="auto"/>
          <w:sz w:val="32"/>
          <w:szCs w:val="32"/>
          <w:highlight w:val="none"/>
          <w:lang w:val="zh-CN"/>
        </w:rPr>
      </w:pPr>
      <w:r>
        <w:rPr>
          <w:rFonts w:hint="eastAsia" w:ascii="宋体" w:eastAsia="宋体" w:cs="Times New Roman"/>
          <w:color w:val="auto"/>
          <w:sz w:val="32"/>
          <w:szCs w:val="32"/>
          <w:highlight w:val="none"/>
          <w:lang w:val="zh-CN"/>
        </w:rPr>
        <w:t>四、评审及谈判</w:t>
      </w:r>
      <w:bookmarkEnd w:id="96"/>
      <w:bookmarkEnd w:id="97"/>
      <w:bookmarkEnd w:id="98"/>
    </w:p>
    <w:p w14:paraId="24D01BB9">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24.谈判小组成立</w:t>
      </w:r>
    </w:p>
    <w:p w14:paraId="52A88C88">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21705B5E">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24.2评审专家应当从政府采购评审专家库内相关专业的专家名单中随机抽取。</w:t>
      </w:r>
    </w:p>
    <w:p w14:paraId="0F7A71EB">
      <w:pPr>
        <w:spacing w:line="360" w:lineRule="auto"/>
        <w:ind w:firstLine="482" w:firstLineChars="200"/>
        <w:rPr>
          <w:rFonts w:ascii="黑体" w:eastAsia="黑体" w:cs="宋体"/>
          <w:b/>
          <w:bCs/>
          <w:color w:val="auto"/>
          <w:sz w:val="24"/>
          <w:szCs w:val="24"/>
          <w:highlight w:val="none"/>
        </w:rPr>
      </w:pPr>
      <w:r>
        <w:rPr>
          <w:rFonts w:ascii="黑体" w:eastAsia="黑体" w:cs="宋体"/>
          <w:b/>
          <w:bCs/>
          <w:color w:val="auto"/>
          <w:sz w:val="24"/>
          <w:szCs w:val="24"/>
          <w:highlight w:val="none"/>
        </w:rPr>
        <w:t>25.</w:t>
      </w:r>
      <w:r>
        <w:rPr>
          <w:rFonts w:hint="eastAsia" w:ascii="黑体" w:eastAsia="黑体" w:cs="宋体"/>
          <w:b/>
          <w:bCs/>
          <w:color w:val="auto"/>
          <w:sz w:val="24"/>
          <w:szCs w:val="24"/>
          <w:highlight w:val="none"/>
        </w:rPr>
        <w:t>首次响应文件的开启</w:t>
      </w:r>
    </w:p>
    <w:p w14:paraId="433FC8FE">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25.1首次响应文件由谈判小组或者采购代理机构在“供应商须知前附表”规定的时间开启。</w:t>
      </w:r>
    </w:p>
    <w:p w14:paraId="76376FBF">
      <w:pPr>
        <w:spacing w:line="360" w:lineRule="auto"/>
        <w:ind w:firstLine="420" w:firstLineChars="200"/>
        <w:rPr>
          <w:rFonts w:ascii="宋体" w:eastAsia="宋体" w:cs="宋体"/>
          <w:color w:val="auto"/>
          <w:szCs w:val="21"/>
          <w:highlight w:val="none"/>
          <w:lang w:val="zh-CN"/>
        </w:rPr>
      </w:pPr>
      <w:r>
        <w:rPr>
          <w:rFonts w:hint="eastAsia" w:ascii="宋体" w:eastAsia="宋体" w:cs="宋体"/>
          <w:color w:val="auto"/>
          <w:szCs w:val="21"/>
          <w:highlight w:val="none"/>
          <w:lang w:val="zh-CN"/>
        </w:rPr>
        <w:t>25.2 响应文件解密</w:t>
      </w:r>
    </w:p>
    <w:p w14:paraId="65150FA0">
      <w:pPr>
        <w:spacing w:line="360" w:lineRule="auto"/>
        <w:ind w:firstLine="420" w:firstLineChars="200"/>
        <w:rPr>
          <w:rFonts w:ascii="宋体" w:eastAsia="宋体" w:cs="宋体"/>
          <w:color w:val="auto"/>
          <w:kern w:val="0"/>
          <w:szCs w:val="21"/>
          <w:highlight w:val="none"/>
          <w:lang w:val="zh-CN"/>
        </w:rPr>
      </w:pPr>
      <w:r>
        <w:rPr>
          <w:rFonts w:hint="eastAsia" w:ascii="宋体" w:eastAsia="宋体" w:cs="宋体"/>
          <w:color w:val="auto"/>
          <w:szCs w:val="21"/>
          <w:highlight w:val="none"/>
          <w:lang w:val="zh-CN"/>
        </w:rPr>
        <w:t>采购代理机构将在“供应商须知前附表</w:t>
      </w:r>
      <w:r>
        <w:rPr>
          <w:rFonts w:hint="eastAsia" w:ascii="宋体" w:eastAsia="宋体" w:cs="宋体"/>
          <w:bCs/>
          <w:color w:val="auto"/>
          <w:kern w:val="0"/>
          <w:szCs w:val="21"/>
          <w:highlight w:val="none"/>
          <w:lang w:val="zh-CN"/>
        </w:rPr>
        <w:t>”规定的时</w:t>
      </w:r>
      <w:r>
        <w:rPr>
          <w:rFonts w:hint="eastAsia" w:ascii="宋体" w:eastAsia="宋体" w:cs="宋体"/>
          <w:color w:val="auto"/>
          <w:kern w:val="0"/>
          <w:szCs w:val="21"/>
          <w:highlight w:val="none"/>
          <w:lang w:val="zh-CN"/>
        </w:rPr>
        <w:t>间通过电子交易平台组织响应文件开启，采购机构依托电子交易平台发起开始解密指令，供应商的法定代表人或其委托代理人</w:t>
      </w:r>
      <w:r>
        <w:rPr>
          <w:rFonts w:hint="eastAsia" w:ascii="宋体" w:eastAsia="宋体" w:cs="宋体"/>
          <w:b/>
          <w:color w:val="auto"/>
          <w:kern w:val="0"/>
          <w:szCs w:val="21"/>
          <w:highlight w:val="none"/>
          <w:lang w:val="zh-CN"/>
        </w:rPr>
        <w:t>须携带加密时所用的CA锁按平台提示和采购文件的规定登录到</w:t>
      </w:r>
      <w:r>
        <w:rPr>
          <w:rFonts w:hint="eastAsia" w:ascii="宋体" w:cs="宋体"/>
          <w:b/>
          <w:color w:val="auto"/>
          <w:kern w:val="0"/>
          <w:szCs w:val="21"/>
          <w:highlight w:val="none"/>
          <w:lang w:val="zh-CN"/>
        </w:rPr>
        <w:t>广西政府采购云平台</w:t>
      </w:r>
      <w:r>
        <w:rPr>
          <w:rFonts w:hint="eastAsia" w:ascii="宋体" w:eastAsia="宋体" w:cs="宋体"/>
          <w:b/>
          <w:color w:val="auto"/>
          <w:kern w:val="0"/>
          <w:szCs w:val="21"/>
          <w:highlight w:val="none"/>
          <w:lang w:val="zh-CN"/>
        </w:rPr>
        <w:t>电子开标大厅签到并在发起解密指令之时起在</w:t>
      </w:r>
      <w:r>
        <w:rPr>
          <w:rFonts w:hint="eastAsia" w:ascii="宋体" w:eastAsia="宋体" w:cs="宋体"/>
          <w:b/>
          <w:color w:val="auto"/>
          <w:kern w:val="0"/>
          <w:szCs w:val="21"/>
          <w:highlight w:val="none"/>
        </w:rPr>
        <w:t>规定的时间内</w:t>
      </w:r>
      <w:r>
        <w:rPr>
          <w:rFonts w:hint="eastAsia" w:ascii="宋体" w:eastAsia="宋体" w:cs="宋体"/>
          <w:b/>
          <w:color w:val="auto"/>
          <w:kern w:val="0"/>
          <w:szCs w:val="21"/>
          <w:highlight w:val="none"/>
          <w:lang w:val="zh-CN"/>
        </w:rPr>
        <w:t>完成对电子响应文件在线解密</w:t>
      </w:r>
      <w:r>
        <w:rPr>
          <w:rFonts w:hint="eastAsia" w:ascii="宋体" w:eastAsia="宋体" w:cs="宋体"/>
          <w:color w:val="auto"/>
          <w:kern w:val="0"/>
          <w:szCs w:val="21"/>
          <w:highlight w:val="none"/>
          <w:lang w:val="zh-CN"/>
        </w:rPr>
        <w:t>。</w:t>
      </w:r>
      <w:r>
        <w:rPr>
          <w:rFonts w:hint="eastAsia" w:ascii="宋体" w:eastAsia="宋体" w:cs="宋体"/>
          <w:color w:val="auto"/>
          <w:kern w:val="2"/>
          <w:szCs w:val="21"/>
          <w:highlight w:val="none"/>
        </w:rPr>
        <w:t>响应文件未按时</w:t>
      </w:r>
      <w:r>
        <w:rPr>
          <w:rFonts w:hint="eastAsia" w:ascii="宋体" w:eastAsia="宋体" w:cs="宋体"/>
          <w:color w:val="auto"/>
          <w:kern w:val="0"/>
          <w:szCs w:val="21"/>
          <w:highlight w:val="none"/>
          <w:lang w:val="zh-CN"/>
        </w:rPr>
        <w:t>解密的，</w:t>
      </w:r>
      <w:r>
        <w:rPr>
          <w:rFonts w:hint="eastAsia" w:ascii="宋体" w:eastAsia="宋体" w:cs="宋体"/>
          <w:b/>
          <w:color w:val="auto"/>
          <w:kern w:val="0"/>
          <w:szCs w:val="21"/>
          <w:highlight w:val="none"/>
          <w:lang w:val="zh-CN"/>
        </w:rPr>
        <w:t>视为响应文件无效。</w:t>
      </w:r>
      <w:r>
        <w:rPr>
          <w:rFonts w:hint="eastAsia" w:ascii="宋体" w:eastAsia="宋体" w:cs="宋体"/>
          <w:color w:val="auto"/>
          <w:kern w:val="0"/>
          <w:szCs w:val="21"/>
          <w:highlight w:val="none"/>
          <w:lang w:val="zh-CN"/>
        </w:rPr>
        <w:t>（解密</w:t>
      </w:r>
      <w:r>
        <w:rPr>
          <w:rFonts w:hint="eastAsia" w:ascii="宋体" w:eastAsia="宋体" w:cs="宋体"/>
          <w:bCs/>
          <w:color w:val="auto"/>
          <w:kern w:val="0"/>
          <w:szCs w:val="21"/>
          <w:highlight w:val="none"/>
          <w:lang w:val="zh-CN"/>
        </w:rPr>
        <w:t>异常情况处理：详见本章</w:t>
      </w:r>
      <w:r>
        <w:rPr>
          <w:rFonts w:hint="eastAsia" w:ascii="宋体" w:eastAsia="宋体" w:cs="宋体"/>
          <w:color w:val="auto"/>
          <w:kern w:val="0"/>
          <w:szCs w:val="21"/>
          <w:highlight w:val="none"/>
          <w:lang w:val="zh-CN"/>
        </w:rPr>
        <w:t>26.3 电子交易活动的中止。）</w:t>
      </w:r>
    </w:p>
    <w:p w14:paraId="76C9BE4E">
      <w:pPr>
        <w:spacing w:line="360" w:lineRule="auto"/>
        <w:ind w:firstLine="420" w:firstLineChars="200"/>
        <w:rPr>
          <w:rFonts w:ascii="宋体" w:eastAsia="宋体" w:cs="宋体"/>
          <w:color w:val="auto"/>
          <w:kern w:val="0"/>
          <w:szCs w:val="21"/>
          <w:highlight w:val="none"/>
          <w:lang w:val="zh-CN"/>
        </w:rPr>
      </w:pPr>
      <w:r>
        <w:rPr>
          <w:rFonts w:hint="eastAsia" w:ascii="宋体" w:eastAsia="宋体" w:cs="宋体"/>
          <w:color w:val="auto"/>
          <w:kern w:val="0"/>
          <w:szCs w:val="21"/>
          <w:highlight w:val="none"/>
          <w:lang w:val="zh-CN"/>
        </w:rPr>
        <w:t>如</w:t>
      </w:r>
      <w:r>
        <w:rPr>
          <w:rFonts w:hint="eastAsia" w:ascii="宋体" w:eastAsia="宋体" w:cs="宋体"/>
          <w:bCs/>
          <w:color w:val="auto"/>
          <w:kern w:val="0"/>
          <w:szCs w:val="21"/>
          <w:highlight w:val="none"/>
          <w:lang w:val="zh-CN"/>
        </w:rPr>
        <w:t>供应商成功解密响应文件，但未在“</w:t>
      </w:r>
      <w:r>
        <w:rPr>
          <w:rFonts w:hint="eastAsia" w:ascii="宋体" w:cs="宋体"/>
          <w:bCs/>
          <w:color w:val="auto"/>
          <w:kern w:val="0"/>
          <w:szCs w:val="21"/>
          <w:highlight w:val="none"/>
          <w:lang w:val="zh-CN"/>
        </w:rPr>
        <w:t>广西政府采购云平台</w:t>
      </w:r>
      <w:r>
        <w:rPr>
          <w:rFonts w:hint="eastAsia" w:ascii="宋体" w:eastAsia="宋体" w:cs="宋体"/>
          <w:bCs/>
          <w:color w:val="auto"/>
          <w:kern w:val="0"/>
          <w:szCs w:val="21"/>
          <w:highlight w:val="none"/>
          <w:lang w:val="zh-CN"/>
        </w:rPr>
        <w:t>”电子开标大厅参加谈判的，视同认可谈判过程和结果，</w:t>
      </w:r>
      <w:r>
        <w:rPr>
          <w:rFonts w:hint="eastAsia" w:ascii="宋体" w:eastAsia="宋体" w:cs="宋体"/>
          <w:color w:val="auto"/>
          <w:kern w:val="0"/>
          <w:szCs w:val="21"/>
          <w:highlight w:val="none"/>
          <w:lang w:val="zh-CN"/>
        </w:rPr>
        <w:t>由此产生的后果由供应商自行负责。 参与谈判的供应商不足3家的，不得谈判。</w:t>
      </w:r>
    </w:p>
    <w:p w14:paraId="14EB4507">
      <w:pPr>
        <w:spacing w:line="360" w:lineRule="auto"/>
        <w:ind w:firstLine="422" w:firstLineChars="200"/>
        <w:rPr>
          <w:rFonts w:ascii="宋体" w:eastAsia="宋体" w:cs="宋体"/>
          <w:b/>
          <w:bCs/>
          <w:color w:val="auto"/>
          <w:szCs w:val="21"/>
          <w:highlight w:val="none"/>
        </w:rPr>
      </w:pPr>
      <w:r>
        <w:rPr>
          <w:rFonts w:ascii="宋体" w:eastAsia="宋体" w:cs="宋体"/>
          <w:b/>
          <w:bCs/>
          <w:color w:val="auto"/>
          <w:szCs w:val="21"/>
          <w:highlight w:val="none"/>
        </w:rPr>
        <w:t>26</w:t>
      </w:r>
      <w:r>
        <w:rPr>
          <w:rFonts w:hint="eastAsia" w:ascii="宋体" w:eastAsia="宋体" w:cs="宋体"/>
          <w:b/>
          <w:bCs/>
          <w:color w:val="auto"/>
          <w:szCs w:val="21"/>
          <w:highlight w:val="none"/>
        </w:rPr>
        <w:t>.评审程序、评审方法和成交标准</w:t>
      </w:r>
    </w:p>
    <w:p w14:paraId="0C06DA25">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26.1谈判小组按照“第四章 评审程序、评审方法和成交标准”规定的方法、评审因素、标准和程序对响应文件进行评审。</w:t>
      </w:r>
    </w:p>
    <w:p w14:paraId="75E1B491">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26.2 采购需求负偏离要求及谈判顺序详见 “供应商须知前附表”。</w:t>
      </w:r>
    </w:p>
    <w:p w14:paraId="38B2B915">
      <w:pPr>
        <w:spacing w:line="360" w:lineRule="auto"/>
        <w:ind w:firstLine="420" w:firstLineChars="200"/>
        <w:rPr>
          <w:rFonts w:ascii="宋体" w:eastAsia="宋体" w:cs="宋体"/>
          <w:color w:val="auto"/>
          <w:szCs w:val="24"/>
          <w:highlight w:val="none"/>
        </w:rPr>
      </w:pPr>
      <w:r>
        <w:rPr>
          <w:rFonts w:hint="eastAsia" w:ascii="宋体" w:eastAsia="宋体" w:cs="宋体"/>
          <w:color w:val="auto"/>
          <w:szCs w:val="24"/>
          <w:highlight w:val="none"/>
        </w:rPr>
        <w:t>26.3电子交易活动的中止。采购过程中出现以下情形，导致电子交易平台无法正常运行，或者无法保证电子交易的公平、公正和安全时，采购机构可中止电子交易活动：</w:t>
      </w:r>
    </w:p>
    <w:p w14:paraId="72661491">
      <w:pPr>
        <w:spacing w:line="360" w:lineRule="auto"/>
        <w:ind w:firstLine="420" w:firstLineChars="200"/>
        <w:rPr>
          <w:rFonts w:ascii="宋体" w:eastAsia="宋体" w:cs="宋体"/>
          <w:color w:val="auto"/>
          <w:szCs w:val="24"/>
          <w:highlight w:val="none"/>
        </w:rPr>
      </w:pPr>
      <w:r>
        <w:rPr>
          <w:rFonts w:hint="eastAsia" w:ascii="宋体" w:eastAsia="宋体" w:cs="宋体"/>
          <w:color w:val="auto"/>
          <w:szCs w:val="24"/>
          <w:highlight w:val="none"/>
        </w:rPr>
        <w:t xml:space="preserve">（1）电子交易平台发生故障而无法登录访问的； </w:t>
      </w:r>
    </w:p>
    <w:p w14:paraId="178378EA">
      <w:pPr>
        <w:spacing w:line="360" w:lineRule="auto"/>
        <w:ind w:firstLine="420" w:firstLineChars="200"/>
        <w:rPr>
          <w:rFonts w:ascii="宋体" w:eastAsia="宋体" w:cs="宋体"/>
          <w:color w:val="auto"/>
          <w:szCs w:val="24"/>
          <w:highlight w:val="none"/>
        </w:rPr>
      </w:pPr>
      <w:r>
        <w:rPr>
          <w:rFonts w:hint="eastAsia" w:ascii="宋体" w:eastAsia="宋体" w:cs="宋体"/>
          <w:color w:val="auto"/>
          <w:szCs w:val="24"/>
          <w:highlight w:val="none"/>
        </w:rPr>
        <w:t>（2）电子交易平台应用或数据库出现错误，不能进行正常操作的；</w:t>
      </w:r>
    </w:p>
    <w:p w14:paraId="0E4EF1C1">
      <w:pPr>
        <w:spacing w:line="360" w:lineRule="auto"/>
        <w:ind w:firstLine="420" w:firstLineChars="200"/>
        <w:rPr>
          <w:rFonts w:ascii="宋体" w:eastAsia="宋体" w:cs="宋体"/>
          <w:color w:val="auto"/>
          <w:szCs w:val="24"/>
          <w:highlight w:val="none"/>
        </w:rPr>
      </w:pPr>
      <w:r>
        <w:rPr>
          <w:rFonts w:hint="eastAsia" w:ascii="宋体" w:eastAsia="宋体" w:cs="宋体"/>
          <w:color w:val="auto"/>
          <w:szCs w:val="24"/>
          <w:highlight w:val="none"/>
        </w:rPr>
        <w:t>（3）电子交易平台发现严重安全漏洞，有潜在泄密危险的；</w:t>
      </w:r>
    </w:p>
    <w:p w14:paraId="0E524A99">
      <w:pPr>
        <w:spacing w:line="360" w:lineRule="auto"/>
        <w:ind w:firstLine="420" w:firstLineChars="200"/>
        <w:rPr>
          <w:rFonts w:ascii="宋体" w:eastAsia="宋体" w:cs="宋体"/>
          <w:color w:val="auto"/>
          <w:szCs w:val="24"/>
          <w:highlight w:val="none"/>
        </w:rPr>
      </w:pPr>
      <w:r>
        <w:rPr>
          <w:rFonts w:hint="eastAsia" w:ascii="宋体" w:eastAsia="宋体" w:cs="宋体"/>
          <w:color w:val="auto"/>
          <w:szCs w:val="24"/>
          <w:highlight w:val="none"/>
        </w:rPr>
        <w:t xml:space="preserve">（4）病毒发作导致不能进行正常操作的； </w:t>
      </w:r>
    </w:p>
    <w:p w14:paraId="470F4AD4">
      <w:pPr>
        <w:spacing w:line="360" w:lineRule="auto"/>
        <w:ind w:firstLine="420" w:firstLineChars="200"/>
        <w:rPr>
          <w:rFonts w:ascii="宋体" w:eastAsia="宋体" w:cs="宋体"/>
          <w:color w:val="auto"/>
          <w:szCs w:val="24"/>
          <w:highlight w:val="none"/>
        </w:rPr>
      </w:pPr>
      <w:r>
        <w:rPr>
          <w:rFonts w:hint="eastAsia" w:ascii="宋体" w:eastAsia="宋体" w:cs="宋体"/>
          <w:color w:val="auto"/>
          <w:szCs w:val="24"/>
          <w:highlight w:val="none"/>
        </w:rPr>
        <w:t>（5）其他无法保证电子交易的公平、公正和安全的情况。</w:t>
      </w:r>
    </w:p>
    <w:p w14:paraId="60A3E226">
      <w:pPr>
        <w:spacing w:line="360" w:lineRule="auto"/>
        <w:ind w:firstLine="420" w:firstLineChars="200"/>
        <w:rPr>
          <w:rFonts w:ascii="宋体" w:eastAsia="宋体" w:cs="宋体"/>
          <w:color w:val="auto"/>
          <w:szCs w:val="24"/>
          <w:highlight w:val="none"/>
        </w:rPr>
      </w:pPr>
      <w:r>
        <w:rPr>
          <w:rFonts w:hint="eastAsia" w:ascii="宋体" w:eastAsia="宋体" w:cs="宋体"/>
          <w:color w:val="auto"/>
          <w:szCs w:val="24"/>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86DA5B8">
      <w:pPr>
        <w:keepNext/>
        <w:keepLines/>
        <w:widowControl w:val="0"/>
        <w:spacing w:line="360" w:lineRule="auto"/>
        <w:ind w:firstLine="640" w:firstLineChars="200"/>
        <w:outlineLvl w:val="2"/>
        <w:rPr>
          <w:rFonts w:ascii="宋体" w:eastAsia="宋体" w:cs="Times New Roman"/>
          <w:color w:val="auto"/>
          <w:sz w:val="32"/>
          <w:szCs w:val="32"/>
          <w:highlight w:val="none"/>
          <w:lang w:val="zh-CN"/>
        </w:rPr>
      </w:pPr>
      <w:r>
        <w:rPr>
          <w:rFonts w:hint="eastAsia" w:ascii="宋体" w:eastAsia="宋体" w:cs="Times New Roman"/>
          <w:color w:val="auto"/>
          <w:sz w:val="32"/>
          <w:szCs w:val="32"/>
          <w:highlight w:val="none"/>
          <w:lang w:val="zh-CN"/>
        </w:rPr>
        <w:t xml:space="preserve">  </w:t>
      </w:r>
      <w:bookmarkStart w:id="99" w:name="_Toc80205929"/>
      <w:bookmarkStart w:id="100" w:name="_Toc27003"/>
      <w:bookmarkStart w:id="101" w:name="_Toc29707"/>
      <w:r>
        <w:rPr>
          <w:rFonts w:hint="eastAsia" w:ascii="宋体" w:eastAsia="宋体" w:cs="Times New Roman"/>
          <w:color w:val="auto"/>
          <w:sz w:val="32"/>
          <w:szCs w:val="32"/>
          <w:highlight w:val="none"/>
          <w:lang w:val="zh-CN"/>
        </w:rPr>
        <w:t>五、成交及合同</w:t>
      </w:r>
      <w:bookmarkEnd w:id="99"/>
      <w:bookmarkEnd w:id="100"/>
      <w:bookmarkEnd w:id="101"/>
    </w:p>
    <w:p w14:paraId="2D701A80">
      <w:pPr>
        <w:spacing w:line="360" w:lineRule="auto"/>
        <w:ind w:firstLine="482" w:firstLineChars="200"/>
        <w:rPr>
          <w:rFonts w:ascii="黑体" w:eastAsia="黑体" w:cs="宋体"/>
          <w:b/>
          <w:bCs/>
          <w:color w:val="auto"/>
          <w:sz w:val="24"/>
          <w:szCs w:val="24"/>
          <w:highlight w:val="none"/>
        </w:rPr>
      </w:pPr>
      <w:r>
        <w:rPr>
          <w:rFonts w:ascii="黑体" w:eastAsia="黑体" w:cs="宋体"/>
          <w:b/>
          <w:bCs/>
          <w:color w:val="auto"/>
          <w:sz w:val="24"/>
          <w:szCs w:val="24"/>
          <w:highlight w:val="none"/>
        </w:rPr>
        <w:t>27</w:t>
      </w:r>
      <w:r>
        <w:rPr>
          <w:rFonts w:hint="eastAsia" w:ascii="黑体" w:eastAsia="黑体" w:cs="宋体"/>
          <w:b/>
          <w:bCs/>
          <w:color w:val="auto"/>
          <w:sz w:val="24"/>
          <w:szCs w:val="24"/>
          <w:highlight w:val="none"/>
        </w:rPr>
        <w:t>.确定成交供应商及结果公告</w:t>
      </w:r>
    </w:p>
    <w:p w14:paraId="5C6C9D36">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u w:val="single"/>
        </w:rPr>
        <w:t>27.1确定成交供应商。</w:t>
      </w:r>
      <w:r>
        <w:rPr>
          <w:rFonts w:hint="eastAsia" w:ascii="宋体" w:eastAsia="宋体" w:cs="宋体"/>
          <w:color w:val="auto"/>
          <w:szCs w:val="21"/>
          <w:highlight w:val="none"/>
        </w:rPr>
        <w:t>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03B1C136">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27.2成交通知及成交结果公告。采购代理机构应当在</w:t>
      </w:r>
      <w:r>
        <w:rPr>
          <w:rFonts w:hint="eastAsia" w:ascii="宋体" w:eastAsia="宋体" w:cs="宋体"/>
          <w:color w:val="auto"/>
          <w:kern w:val="0"/>
          <w:szCs w:val="21"/>
          <w:highlight w:val="none"/>
        </w:rPr>
        <w:t>成交</w:t>
      </w:r>
      <w:r>
        <w:rPr>
          <w:rFonts w:hint="eastAsia" w:ascii="宋体" w:eastAsia="宋体" w:cs="宋体"/>
          <w:color w:val="auto"/>
          <w:szCs w:val="21"/>
          <w:highlight w:val="none"/>
        </w:rPr>
        <w:t>供应商确定后2个工作日内，在省级以上财政部门指定的媒体上公告成交结果，同时向成交供应商发出成交通知书。</w:t>
      </w:r>
    </w:p>
    <w:p w14:paraId="64E2688A">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谈判文件一并保存。</w:t>
      </w:r>
      <w:bookmarkStart w:id="102" w:name="_Hlk66782294"/>
      <w:r>
        <w:rPr>
          <w:rFonts w:hint="eastAsia" w:ascii="宋体" w:eastAsia="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102"/>
    </w:p>
    <w:p w14:paraId="54CF3A06">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EAFFA0B">
      <w:pPr>
        <w:spacing w:line="360" w:lineRule="auto"/>
        <w:ind w:firstLine="420" w:firstLineChars="200"/>
        <w:rPr>
          <w:rFonts w:ascii="宋体" w:eastAsia="宋体" w:cs="宋体"/>
          <w:color w:val="auto"/>
          <w:szCs w:val="21"/>
          <w:highlight w:val="none"/>
        </w:rPr>
      </w:pPr>
      <w:r>
        <w:rPr>
          <w:rFonts w:hint="eastAsia" w:ascii="宋体" w:eastAsia="宋体" w:cs="宋体"/>
          <w:bCs/>
          <w:color w:val="auto"/>
          <w:szCs w:val="21"/>
          <w:highlight w:val="none"/>
        </w:rPr>
        <w:t>27.5排名第一的成交候选人放弃成交，采购人可以按照评审报告推荐的成交候选人名单排序，依法确定下一候选人为成交</w:t>
      </w:r>
      <w:r>
        <w:rPr>
          <w:rFonts w:hint="eastAsia" w:ascii="宋体" w:eastAsia="宋体" w:cs="宋体"/>
          <w:color w:val="auto"/>
          <w:szCs w:val="21"/>
          <w:highlight w:val="none"/>
        </w:rPr>
        <w:t>供应商</w:t>
      </w:r>
      <w:r>
        <w:rPr>
          <w:rFonts w:hint="eastAsia" w:ascii="宋体" w:eastAsia="宋体" w:cs="宋体"/>
          <w:bCs/>
          <w:color w:val="auto"/>
          <w:szCs w:val="21"/>
          <w:highlight w:val="none"/>
        </w:rPr>
        <w:t>，也可以重新开展政府采购活动。</w:t>
      </w:r>
    </w:p>
    <w:p w14:paraId="6F69C763">
      <w:pPr>
        <w:spacing w:line="360" w:lineRule="auto"/>
        <w:ind w:firstLine="482" w:firstLineChars="200"/>
        <w:rPr>
          <w:rFonts w:ascii="黑体" w:eastAsia="黑体" w:cs="宋体"/>
          <w:b/>
          <w:bCs/>
          <w:color w:val="auto"/>
          <w:sz w:val="24"/>
          <w:szCs w:val="24"/>
          <w:highlight w:val="none"/>
        </w:rPr>
      </w:pPr>
      <w:r>
        <w:rPr>
          <w:rFonts w:ascii="黑体" w:eastAsia="黑体" w:cs="宋体"/>
          <w:b/>
          <w:bCs/>
          <w:color w:val="auto"/>
          <w:sz w:val="24"/>
          <w:szCs w:val="24"/>
          <w:highlight w:val="none"/>
        </w:rPr>
        <w:t>28</w:t>
      </w:r>
      <w:r>
        <w:rPr>
          <w:rFonts w:hint="eastAsia" w:ascii="黑体" w:eastAsia="黑体" w:cs="宋体"/>
          <w:b/>
          <w:bCs/>
          <w:color w:val="auto"/>
          <w:sz w:val="24"/>
          <w:szCs w:val="24"/>
          <w:highlight w:val="none"/>
        </w:rPr>
        <w:t>.履约保证金</w:t>
      </w:r>
    </w:p>
    <w:p w14:paraId="3FF38E00">
      <w:pPr>
        <w:pStyle w:val="13"/>
        <w:spacing w:line="360" w:lineRule="auto"/>
        <w:ind w:firstLine="420" w:firstLineChars="200"/>
        <w:rPr>
          <w:rFonts w:ascii="宋体" w:cs="宋体"/>
          <w:color w:val="auto"/>
          <w:highlight w:val="none"/>
        </w:rPr>
      </w:pPr>
      <w:r>
        <w:rPr>
          <w:rFonts w:hint="eastAsia" w:ascii="宋体" w:cs="宋体"/>
          <w:color w:val="auto"/>
          <w:szCs w:val="21"/>
          <w:highlight w:val="none"/>
        </w:rPr>
        <w:t>28.1履约保证金的金额、提交方式、退付的时间和条件详见 “供应商须知前附表”。成交供应商未按规定提交履约保证金的，视为拒绝</w:t>
      </w:r>
      <w:r>
        <w:rPr>
          <w:rFonts w:hint="eastAsia" w:ascii="宋体" w:cs="宋体"/>
          <w:color w:val="auto"/>
          <w:highlight w:val="none"/>
        </w:rPr>
        <w:t>与采购人</w:t>
      </w:r>
      <w:r>
        <w:rPr>
          <w:rFonts w:hint="eastAsia" w:ascii="宋体" w:cs="宋体"/>
          <w:color w:val="auto"/>
          <w:szCs w:val="21"/>
          <w:highlight w:val="none"/>
        </w:rPr>
        <w:t>签订合同，采购人可以按照评审报告推荐的成交候选人名单排序，</w:t>
      </w:r>
      <w:r>
        <w:rPr>
          <w:rFonts w:hint="eastAsia" w:ascii="宋体" w:cs="宋体"/>
          <w:color w:val="auto"/>
          <w:szCs w:val="21"/>
          <w:highlight w:val="none"/>
          <w:lang w:val="en-US"/>
        </w:rPr>
        <w:t>依法</w:t>
      </w:r>
      <w:r>
        <w:rPr>
          <w:rFonts w:hint="eastAsia" w:ascii="宋体" w:cs="宋体"/>
          <w:color w:val="auto"/>
          <w:szCs w:val="21"/>
          <w:highlight w:val="none"/>
        </w:rPr>
        <w:t>确定下一候选人为成交供应商，也可以重新开展政府采购活动。</w:t>
      </w:r>
    </w:p>
    <w:p w14:paraId="654E71C6">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28.2签订合同后，如成交供应商不按双方签订的合同规定履约，则没收其全部履约保证金，履约保证金不足以赔偿损失的，按实际损失赔偿。</w:t>
      </w:r>
    </w:p>
    <w:p w14:paraId="663C65AD">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28.3在履约保证金退还日期前，若成交供应商的开户名称、开户银行、账号有变动的，请以书面形式通知履约保证金收取单位，否则由此产生的后果由成交供应商自负。</w:t>
      </w:r>
    </w:p>
    <w:p w14:paraId="791F0BFD">
      <w:pPr>
        <w:spacing w:line="360" w:lineRule="auto"/>
        <w:ind w:firstLine="482" w:firstLineChars="200"/>
        <w:rPr>
          <w:rFonts w:ascii="黑体" w:eastAsia="黑体" w:cs="宋体"/>
          <w:b/>
          <w:bCs/>
          <w:color w:val="auto"/>
          <w:sz w:val="24"/>
          <w:szCs w:val="24"/>
          <w:highlight w:val="none"/>
        </w:rPr>
      </w:pPr>
      <w:r>
        <w:rPr>
          <w:rFonts w:ascii="黑体" w:eastAsia="黑体" w:cs="宋体"/>
          <w:b/>
          <w:bCs/>
          <w:color w:val="auto"/>
          <w:sz w:val="24"/>
          <w:szCs w:val="24"/>
          <w:highlight w:val="none"/>
        </w:rPr>
        <w:t>29</w:t>
      </w:r>
      <w:r>
        <w:rPr>
          <w:rFonts w:hint="eastAsia" w:ascii="黑体" w:eastAsia="黑体" w:cs="宋体"/>
          <w:b/>
          <w:bCs/>
          <w:color w:val="auto"/>
          <w:sz w:val="24"/>
          <w:szCs w:val="24"/>
          <w:highlight w:val="none"/>
        </w:rPr>
        <w:t>.签订合同</w:t>
      </w:r>
    </w:p>
    <w:p w14:paraId="6F4A66BA">
      <w:pPr>
        <w:adjustRightInd w:val="0"/>
        <w:snapToGrid w:val="0"/>
        <w:spacing w:line="360" w:lineRule="auto"/>
        <w:ind w:firstLine="420" w:firstLineChars="200"/>
        <w:rPr>
          <w:rFonts w:ascii="宋体" w:eastAsia="宋体" w:cs="宋体"/>
          <w:color w:val="auto"/>
          <w:kern w:val="0"/>
          <w:szCs w:val="21"/>
          <w:highlight w:val="none"/>
          <w:lang w:val="zh-CN"/>
        </w:rPr>
      </w:pPr>
      <w:r>
        <w:rPr>
          <w:rFonts w:hint="eastAsia" w:ascii="宋体" w:eastAsia="宋体" w:cs="宋体"/>
          <w:color w:val="auto"/>
          <w:kern w:val="0"/>
          <w:szCs w:val="21"/>
          <w:highlight w:val="none"/>
        </w:rPr>
        <w:t>29.1采购人与成交供应商应当在成交通知书规定的时间内，按照谈判文件确定的合同文本以及采购标的、货物技术、采购金额、采购数量、技术和货物要求等事项签订政府采购合同。</w:t>
      </w:r>
      <w:r>
        <w:rPr>
          <w:rFonts w:hint="eastAsia" w:ascii="宋体" w:eastAsia="宋体" w:cs="宋体"/>
          <w:color w:val="auto"/>
          <w:kern w:val="0"/>
          <w:szCs w:val="21"/>
          <w:highlight w:val="none"/>
          <w:lang w:val="zh-CN"/>
        </w:rPr>
        <w:t>如成交供应商为联合体的，由联合体成员各方法定代表人或其授权代表与采购人代表签订合同。</w:t>
      </w:r>
    </w:p>
    <w:p w14:paraId="5A269954">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14:paraId="17F25FC1">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29.3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14:paraId="3A4F3A77">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29.4如签订合同并生效后，供应商无故拒绝或延期，除按照合同条款处理外，列入不良行为记录，并给予通报。</w:t>
      </w:r>
    </w:p>
    <w:p w14:paraId="05B17F06">
      <w:pPr>
        <w:spacing w:line="360" w:lineRule="auto"/>
        <w:ind w:firstLine="420" w:firstLineChars="200"/>
        <w:rPr>
          <w:rFonts w:ascii="宋体" w:eastAsia="宋体" w:cs="宋体"/>
          <w:b/>
          <w:bCs/>
          <w:i/>
          <w:iCs/>
          <w:color w:val="auto"/>
          <w:szCs w:val="21"/>
          <w:highlight w:val="none"/>
        </w:rPr>
      </w:pPr>
      <w:r>
        <w:rPr>
          <w:rFonts w:hint="eastAsia" w:ascii="宋体" w:eastAsia="宋体" w:cs="宋体"/>
          <w:color w:val="auto"/>
          <w:kern w:val="0"/>
          <w:szCs w:val="21"/>
          <w:highlight w:val="none"/>
        </w:rPr>
        <w:t>29.5采购合同由采购人与成交供应商根据谈判文件、响应文件等内容签订，</w:t>
      </w:r>
      <w:r>
        <w:rPr>
          <w:rFonts w:hint="eastAsia" w:ascii="宋体" w:eastAsia="宋体" w:cs="宋体"/>
          <w:color w:val="auto"/>
          <w:szCs w:val="21"/>
          <w:highlight w:val="none"/>
        </w:rPr>
        <w:t>成交供应商应当在签订合同时按供应商须知前附表规定向采购人出示相关证明材料，经采购人核验合格后方可签订合同。</w:t>
      </w:r>
    </w:p>
    <w:p w14:paraId="24B4E197">
      <w:pPr>
        <w:spacing w:line="360" w:lineRule="auto"/>
        <w:ind w:firstLine="482" w:firstLineChars="200"/>
        <w:rPr>
          <w:rFonts w:ascii="黑体" w:eastAsia="黑体" w:cs="宋体"/>
          <w:b/>
          <w:bCs/>
          <w:color w:val="auto"/>
          <w:sz w:val="24"/>
          <w:szCs w:val="24"/>
          <w:highlight w:val="none"/>
        </w:rPr>
      </w:pPr>
      <w:r>
        <w:rPr>
          <w:rFonts w:ascii="黑体" w:eastAsia="黑体" w:cs="宋体"/>
          <w:b/>
          <w:bCs/>
          <w:color w:val="auto"/>
          <w:sz w:val="24"/>
          <w:szCs w:val="24"/>
          <w:highlight w:val="none"/>
        </w:rPr>
        <w:t>30</w:t>
      </w:r>
      <w:r>
        <w:rPr>
          <w:rFonts w:hint="eastAsia" w:ascii="黑体" w:eastAsia="黑体" w:cs="宋体"/>
          <w:b/>
          <w:bCs/>
          <w:color w:val="auto"/>
          <w:sz w:val="24"/>
          <w:szCs w:val="24"/>
          <w:highlight w:val="none"/>
        </w:rPr>
        <w:t>.政府采购合同公告</w:t>
      </w:r>
    </w:p>
    <w:p w14:paraId="3CF70CF1">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8A83443">
      <w:pPr>
        <w:spacing w:line="360" w:lineRule="auto"/>
        <w:ind w:firstLine="482" w:firstLineChars="200"/>
        <w:rPr>
          <w:rFonts w:ascii="黑体" w:eastAsia="黑体" w:cs="宋体"/>
          <w:b/>
          <w:bCs/>
          <w:color w:val="auto"/>
          <w:sz w:val="24"/>
          <w:szCs w:val="24"/>
          <w:highlight w:val="none"/>
        </w:rPr>
      </w:pPr>
      <w:r>
        <w:rPr>
          <w:rFonts w:ascii="黑体" w:eastAsia="黑体" w:cs="宋体"/>
          <w:b/>
          <w:bCs/>
          <w:color w:val="auto"/>
          <w:sz w:val="24"/>
          <w:szCs w:val="24"/>
          <w:highlight w:val="none"/>
        </w:rPr>
        <w:t>31</w:t>
      </w:r>
      <w:r>
        <w:rPr>
          <w:rFonts w:hint="eastAsia" w:ascii="黑体" w:eastAsia="黑体" w:cs="宋体"/>
          <w:b/>
          <w:bCs/>
          <w:color w:val="auto"/>
          <w:sz w:val="24"/>
          <w:szCs w:val="24"/>
          <w:highlight w:val="none"/>
        </w:rPr>
        <w:t>. 询问、质疑和投诉</w:t>
      </w:r>
    </w:p>
    <w:p w14:paraId="2CD3C5AD">
      <w:pPr>
        <w:spacing w:line="360" w:lineRule="auto"/>
        <w:ind w:firstLine="420" w:firstLineChars="200"/>
        <w:rPr>
          <w:rFonts w:ascii="宋体" w:eastAsia="宋体" w:cs="宋体"/>
          <w:color w:val="auto"/>
          <w:szCs w:val="24"/>
          <w:highlight w:val="none"/>
        </w:rPr>
      </w:pPr>
      <w:r>
        <w:rPr>
          <w:rFonts w:hint="eastAsia" w:ascii="宋体" w:eastAsia="宋体" w:cs="宋体"/>
          <w:color w:val="auto"/>
          <w:szCs w:val="24"/>
          <w:highlight w:val="none"/>
        </w:rPr>
        <w:t>31.1供应商对政府采购活动事项有疑问的，可以向采购人或者采购代理机构提出询问，采购人或者采购代理机构应当在3个工作日内对供应商依法提出的询问作出答复。</w:t>
      </w:r>
    </w:p>
    <w:p w14:paraId="176B67E7">
      <w:pPr>
        <w:spacing w:line="360" w:lineRule="auto"/>
        <w:ind w:firstLine="420" w:firstLineChars="200"/>
        <w:rPr>
          <w:rFonts w:ascii="宋体" w:eastAsia="宋体" w:cs="宋体"/>
          <w:b/>
          <w:color w:val="auto"/>
          <w:szCs w:val="21"/>
          <w:highlight w:val="none"/>
        </w:rPr>
      </w:pPr>
      <w:r>
        <w:rPr>
          <w:rFonts w:hint="eastAsia" w:ascii="宋体" w:eastAsia="宋体" w:cs="宋体"/>
          <w:color w:val="auto"/>
          <w:szCs w:val="24"/>
          <w:highlight w:val="none"/>
        </w:rPr>
        <w:t>31.2供应商认为谈判文件、采购过程或者成交结果使自己的合法权益受到损害的，应当在知道或者应知其权益受到损害之日起7个工作日内，以书面形式向采购人或者采购代理机构提出质疑，</w:t>
      </w:r>
      <w:r>
        <w:rPr>
          <w:rFonts w:hint="eastAsia" w:ascii="宋体" w:eastAsia="宋体" w:cs="宋体"/>
          <w:color w:val="auto"/>
          <w:szCs w:val="24"/>
          <w:highlight w:val="none"/>
          <w:shd w:val="clear" w:color="auto" w:fill="FFFFFF"/>
        </w:rPr>
        <w:t>接收质疑函的方式、联系部门、联系电话和通讯地址等信息详见</w:t>
      </w:r>
      <w:r>
        <w:rPr>
          <w:rFonts w:hint="eastAsia" w:ascii="宋体" w:eastAsia="宋体" w:cs="宋体"/>
          <w:color w:val="auto"/>
          <w:szCs w:val="21"/>
          <w:highlight w:val="none"/>
        </w:rPr>
        <w:t>“供应商须知前附表”</w:t>
      </w:r>
      <w:r>
        <w:rPr>
          <w:rFonts w:hint="eastAsia" w:ascii="宋体" w:eastAsia="宋体" w:cs="宋体"/>
          <w:color w:val="auto"/>
          <w:szCs w:val="24"/>
          <w:highlight w:val="none"/>
        </w:rPr>
        <w:t>。</w:t>
      </w:r>
      <w:r>
        <w:rPr>
          <w:rFonts w:hint="eastAsia" w:ascii="宋体" w:eastAsia="宋体" w:cs="宋体"/>
          <w:b/>
          <w:color w:val="auto"/>
          <w:szCs w:val="21"/>
          <w:highlight w:val="none"/>
        </w:rPr>
        <w:t xml:space="preserve">具体质疑起算时间及处理方式如下： </w:t>
      </w:r>
    </w:p>
    <w:p w14:paraId="3844CEDD">
      <w:pPr>
        <w:spacing w:line="360" w:lineRule="auto"/>
        <w:ind w:firstLine="420" w:firstLineChars="200"/>
        <w:rPr>
          <w:rFonts w:ascii="宋体" w:eastAsia="宋体" w:cs="宋体"/>
          <w:bCs/>
          <w:color w:val="auto"/>
          <w:szCs w:val="24"/>
          <w:highlight w:val="none"/>
        </w:rPr>
      </w:pPr>
      <w:r>
        <w:rPr>
          <w:rFonts w:hint="eastAsia" w:ascii="宋体" w:eastAsia="宋体" w:cs="宋体"/>
          <w:bCs/>
          <w:color w:val="auto"/>
          <w:szCs w:val="24"/>
          <w:highlight w:val="none"/>
        </w:rPr>
        <w:t>（1）潜在供应商依法获取采购文件后，认为采购文件使自己的权益受到损害的，应当在竞争性谈判文件公告期限届满之日起7个工作日内提出质疑。</w:t>
      </w:r>
      <w:r>
        <w:rPr>
          <w:rFonts w:hint="eastAsia" w:ascii="宋体" w:eastAsia="宋体" w:cs="宋体"/>
          <w:color w:val="auto"/>
          <w:szCs w:val="24"/>
          <w:highlight w:val="none"/>
        </w:rPr>
        <w:t>委托代理协议无特殊约定的，</w:t>
      </w:r>
      <w:r>
        <w:rPr>
          <w:rFonts w:hint="eastAsia" w:ascii="宋体" w:eastAsia="宋体" w:cs="宋体"/>
          <w:bCs/>
          <w:color w:val="auto"/>
          <w:szCs w:val="24"/>
          <w:highlight w:val="none"/>
        </w:rPr>
        <w:t>对竞争性谈判文件中采购需求（含资格要求、采购预算和评分办法）的质疑由采购人受理并负责答复；对竞争性谈判文件中的采购执行程序的质疑由采购代理机构受理并负责答复。</w:t>
      </w:r>
    </w:p>
    <w:p w14:paraId="722C3495">
      <w:pPr>
        <w:spacing w:line="360" w:lineRule="auto"/>
        <w:ind w:firstLine="420" w:firstLineChars="200"/>
        <w:rPr>
          <w:rFonts w:ascii="宋体" w:eastAsia="宋体" w:cs="宋体"/>
          <w:bCs/>
          <w:color w:val="auto"/>
          <w:szCs w:val="24"/>
          <w:highlight w:val="none"/>
        </w:rPr>
      </w:pPr>
      <w:r>
        <w:rPr>
          <w:rFonts w:hint="eastAsia" w:ascii="宋体" w:eastAsia="宋体" w:cs="宋体"/>
          <w:bCs/>
          <w:color w:val="auto"/>
          <w:szCs w:val="24"/>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14:paraId="50E711C9">
      <w:pPr>
        <w:spacing w:line="360" w:lineRule="auto"/>
        <w:ind w:firstLine="420" w:firstLineChars="200"/>
        <w:rPr>
          <w:rFonts w:ascii="宋体" w:eastAsia="宋体" w:cs="宋体"/>
          <w:bCs/>
          <w:color w:val="auto"/>
          <w:szCs w:val="24"/>
          <w:highlight w:val="none"/>
        </w:rPr>
      </w:pPr>
      <w:r>
        <w:rPr>
          <w:rFonts w:hint="eastAsia" w:ascii="宋体" w:eastAsia="宋体" w:cs="宋体"/>
          <w:bCs/>
          <w:color w:val="auto"/>
          <w:szCs w:val="24"/>
          <w:highlight w:val="none"/>
        </w:rPr>
        <w:t>（3）供应商认为成交结果使自己的权益受到损害的，应当在成交结果公告期限届满之日起7个工作日内提出质疑，由采购人受理并负责答复。</w:t>
      </w:r>
    </w:p>
    <w:p w14:paraId="5C416855">
      <w:pPr>
        <w:spacing w:line="360" w:lineRule="auto"/>
        <w:ind w:firstLine="420" w:firstLineChars="200"/>
        <w:rPr>
          <w:rFonts w:ascii="宋体" w:eastAsia="宋体" w:cs="宋体"/>
          <w:color w:val="auto"/>
          <w:szCs w:val="24"/>
          <w:highlight w:val="none"/>
        </w:rPr>
      </w:pPr>
      <w:r>
        <w:rPr>
          <w:rFonts w:hint="eastAsia" w:ascii="宋体" w:eastAsia="宋体" w:cs="宋体"/>
          <w:color w:val="auto"/>
          <w:szCs w:val="24"/>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01D0EA83">
      <w:pPr>
        <w:spacing w:line="360" w:lineRule="auto"/>
        <w:ind w:firstLine="422" w:firstLineChars="200"/>
        <w:rPr>
          <w:rFonts w:ascii="宋体" w:eastAsia="宋体" w:cs="宋体"/>
          <w:color w:val="auto"/>
          <w:szCs w:val="24"/>
          <w:highlight w:val="none"/>
        </w:rPr>
      </w:pPr>
      <w:r>
        <w:rPr>
          <w:rFonts w:hint="eastAsia" w:ascii="宋体" w:eastAsia="宋体" w:cs="宋体"/>
          <w:b/>
          <w:bCs/>
          <w:color w:val="auto"/>
          <w:szCs w:val="24"/>
          <w:highlight w:val="none"/>
        </w:rPr>
        <w:t>31.4 供应商提出质疑应当提交质疑函和必要的证明材料，针对同一采购程序环节的质疑必须在法定质疑期内一次性提出。质疑函应当包括下列内容（质疑函格式后附）：</w:t>
      </w:r>
    </w:p>
    <w:p w14:paraId="2B15947C">
      <w:pPr>
        <w:spacing w:line="360" w:lineRule="auto"/>
        <w:ind w:firstLine="420" w:firstLineChars="200"/>
        <w:rPr>
          <w:rFonts w:ascii="宋体" w:eastAsia="宋体" w:cs="宋体"/>
          <w:color w:val="auto"/>
          <w:szCs w:val="24"/>
          <w:highlight w:val="none"/>
        </w:rPr>
      </w:pPr>
      <w:r>
        <w:rPr>
          <w:rFonts w:hint="eastAsia" w:ascii="宋体" w:eastAsia="宋体" w:cs="宋体"/>
          <w:color w:val="auto"/>
          <w:szCs w:val="24"/>
          <w:highlight w:val="none"/>
        </w:rPr>
        <w:t>（1）供应商的姓名或者名称、地址、邮编、联系人及联系电话；</w:t>
      </w:r>
    </w:p>
    <w:p w14:paraId="2FBC3911">
      <w:pPr>
        <w:spacing w:line="360" w:lineRule="auto"/>
        <w:ind w:firstLine="420" w:firstLineChars="200"/>
        <w:rPr>
          <w:rFonts w:ascii="宋体" w:eastAsia="宋体" w:cs="宋体"/>
          <w:color w:val="auto"/>
          <w:szCs w:val="24"/>
          <w:highlight w:val="none"/>
        </w:rPr>
      </w:pPr>
      <w:r>
        <w:rPr>
          <w:rFonts w:hint="eastAsia" w:ascii="宋体" w:eastAsia="宋体" w:cs="宋体"/>
          <w:color w:val="auto"/>
          <w:szCs w:val="24"/>
          <w:highlight w:val="none"/>
        </w:rPr>
        <w:t>（2）质疑项目的名称、编号；</w:t>
      </w:r>
    </w:p>
    <w:p w14:paraId="6CE3D36C">
      <w:pPr>
        <w:spacing w:line="360" w:lineRule="auto"/>
        <w:ind w:firstLine="420" w:firstLineChars="200"/>
        <w:rPr>
          <w:rFonts w:ascii="宋体" w:eastAsia="宋体" w:cs="宋体"/>
          <w:color w:val="auto"/>
          <w:szCs w:val="24"/>
          <w:highlight w:val="none"/>
        </w:rPr>
      </w:pPr>
      <w:r>
        <w:rPr>
          <w:rFonts w:hint="eastAsia" w:ascii="宋体" w:eastAsia="宋体" w:cs="宋体"/>
          <w:color w:val="auto"/>
          <w:szCs w:val="24"/>
          <w:highlight w:val="none"/>
        </w:rPr>
        <w:t>（3）具体、明确的质疑事项和与质疑事项相关的请求；</w:t>
      </w:r>
    </w:p>
    <w:p w14:paraId="71023584">
      <w:pPr>
        <w:spacing w:line="360" w:lineRule="auto"/>
        <w:ind w:firstLine="420" w:firstLineChars="200"/>
        <w:rPr>
          <w:rFonts w:ascii="宋体" w:eastAsia="宋体" w:cs="宋体"/>
          <w:color w:val="auto"/>
          <w:szCs w:val="24"/>
          <w:highlight w:val="none"/>
        </w:rPr>
      </w:pPr>
      <w:r>
        <w:rPr>
          <w:rFonts w:hint="eastAsia" w:ascii="宋体" w:eastAsia="宋体" w:cs="宋体"/>
          <w:color w:val="auto"/>
          <w:szCs w:val="24"/>
          <w:highlight w:val="none"/>
        </w:rPr>
        <w:t>（4）事实依据；</w:t>
      </w:r>
    </w:p>
    <w:p w14:paraId="2D2B3414">
      <w:pPr>
        <w:spacing w:line="360" w:lineRule="auto"/>
        <w:ind w:firstLine="420" w:firstLineChars="200"/>
        <w:rPr>
          <w:rFonts w:ascii="宋体" w:eastAsia="宋体" w:cs="宋体"/>
          <w:color w:val="auto"/>
          <w:szCs w:val="24"/>
          <w:highlight w:val="none"/>
        </w:rPr>
      </w:pPr>
      <w:r>
        <w:rPr>
          <w:rFonts w:hint="eastAsia" w:ascii="宋体" w:eastAsia="宋体" w:cs="宋体"/>
          <w:color w:val="auto"/>
          <w:szCs w:val="24"/>
          <w:highlight w:val="none"/>
        </w:rPr>
        <w:t>（5）必要的法律依据；</w:t>
      </w:r>
    </w:p>
    <w:p w14:paraId="58F080AC">
      <w:pPr>
        <w:spacing w:line="360" w:lineRule="auto"/>
        <w:ind w:firstLine="420" w:firstLineChars="200"/>
        <w:rPr>
          <w:rFonts w:ascii="宋体" w:eastAsia="宋体" w:cs="宋体"/>
          <w:color w:val="auto"/>
          <w:szCs w:val="24"/>
          <w:highlight w:val="none"/>
        </w:rPr>
      </w:pPr>
      <w:r>
        <w:rPr>
          <w:rFonts w:hint="eastAsia" w:ascii="宋体" w:eastAsia="宋体" w:cs="宋体"/>
          <w:color w:val="auto"/>
          <w:szCs w:val="24"/>
          <w:highlight w:val="none"/>
        </w:rPr>
        <w:t>（6）提出质疑的日期。</w:t>
      </w:r>
    </w:p>
    <w:p w14:paraId="75BAD16B">
      <w:pPr>
        <w:spacing w:line="360" w:lineRule="auto"/>
        <w:ind w:firstLine="420" w:firstLineChars="200"/>
        <w:rPr>
          <w:rFonts w:ascii="宋体" w:eastAsia="宋体" w:cs="宋体"/>
          <w:color w:val="auto"/>
          <w:szCs w:val="24"/>
          <w:highlight w:val="none"/>
        </w:rPr>
      </w:pPr>
      <w:r>
        <w:rPr>
          <w:rFonts w:hint="eastAsia" w:ascii="宋体" w:eastAsia="宋体" w:cs="宋体"/>
          <w:color w:val="auto"/>
          <w:szCs w:val="24"/>
          <w:highlight w:val="none"/>
        </w:rPr>
        <w:t>供应商为自然人的，应当由本人签字；供应商为法人或者其他组织的，应当由法定代表人、主要负责人，或者其委托代理人签字或者盖章，并加盖公章。</w:t>
      </w:r>
    </w:p>
    <w:p w14:paraId="7F02B175">
      <w:pPr>
        <w:spacing w:line="360" w:lineRule="auto"/>
        <w:ind w:firstLine="420" w:firstLineChars="200"/>
        <w:rPr>
          <w:rFonts w:ascii="宋体" w:eastAsia="宋体" w:cs="宋体"/>
          <w:color w:val="auto"/>
          <w:szCs w:val="24"/>
          <w:highlight w:val="none"/>
        </w:rPr>
      </w:pPr>
      <w:r>
        <w:rPr>
          <w:rFonts w:hint="eastAsia" w:ascii="宋体" w:eastAsia="宋体" w:cs="宋体"/>
          <w:color w:val="auto"/>
          <w:szCs w:val="24"/>
          <w:highlight w:val="none"/>
        </w:rPr>
        <w:t>31.5采购人、采购代理机构认为供应商质疑不成立，或者成立但未对成交结果构成影响的，继续开展采购活动；认为供应商质疑成立且影响或者可能影响成交结果的，按照下列情况处理：</w:t>
      </w:r>
    </w:p>
    <w:p w14:paraId="23333A17">
      <w:pPr>
        <w:spacing w:line="360" w:lineRule="auto"/>
        <w:ind w:firstLine="420" w:firstLineChars="200"/>
        <w:rPr>
          <w:rFonts w:ascii="宋体" w:eastAsia="宋体" w:cs="宋体"/>
          <w:color w:val="auto"/>
          <w:szCs w:val="24"/>
          <w:highlight w:val="none"/>
        </w:rPr>
      </w:pPr>
      <w:r>
        <w:rPr>
          <w:rFonts w:hint="eastAsia" w:ascii="宋体" w:eastAsia="宋体" w:cs="宋体"/>
          <w:color w:val="auto"/>
          <w:szCs w:val="24"/>
          <w:highlight w:val="none"/>
        </w:rPr>
        <w:t>（一）对采购文件提出的质疑，依法通过澄清或者修改可以继续开展采购活动的，澄清或者修改采购文件后继续开展采购活动；否则应当修改采购文件后重新开展采购活动。</w:t>
      </w:r>
    </w:p>
    <w:p w14:paraId="39DA9E91">
      <w:pPr>
        <w:spacing w:line="360" w:lineRule="auto"/>
        <w:ind w:firstLine="420" w:firstLineChars="200"/>
        <w:rPr>
          <w:rFonts w:ascii="宋体" w:eastAsia="宋体" w:cs="宋体"/>
          <w:color w:val="auto"/>
          <w:szCs w:val="24"/>
          <w:highlight w:val="none"/>
        </w:rPr>
      </w:pPr>
      <w:r>
        <w:rPr>
          <w:rFonts w:hint="eastAsia" w:ascii="宋体" w:eastAsia="宋体" w:cs="宋体"/>
          <w:color w:val="auto"/>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14:paraId="21CF154B">
      <w:pPr>
        <w:spacing w:line="360" w:lineRule="auto"/>
        <w:ind w:firstLine="420" w:firstLineChars="200"/>
        <w:rPr>
          <w:rFonts w:ascii="宋体" w:eastAsia="宋体" w:cs="宋体"/>
          <w:color w:val="auto"/>
          <w:szCs w:val="24"/>
          <w:highlight w:val="none"/>
        </w:rPr>
      </w:pPr>
      <w:r>
        <w:rPr>
          <w:rFonts w:hint="eastAsia" w:ascii="宋体" w:eastAsia="宋体" w:cs="宋体"/>
          <w:color w:val="auto"/>
          <w:szCs w:val="24"/>
          <w:highlight w:val="none"/>
        </w:rPr>
        <w:t>质疑答复导致成交结果改变的，采购人或者采购代理机构应当将有关情况书面报告本级财政部门。</w:t>
      </w:r>
    </w:p>
    <w:p w14:paraId="7AF56355">
      <w:pPr>
        <w:spacing w:line="360" w:lineRule="auto"/>
        <w:ind w:firstLine="422" w:firstLineChars="200"/>
        <w:rPr>
          <w:rFonts w:ascii="宋体" w:eastAsia="宋体" w:cs="宋体"/>
          <w:b/>
          <w:bCs/>
          <w:color w:val="auto"/>
          <w:szCs w:val="24"/>
          <w:highlight w:val="none"/>
        </w:rPr>
      </w:pPr>
      <w:r>
        <w:rPr>
          <w:rFonts w:hint="eastAsia" w:ascii="宋体" w:eastAsia="宋体" w:cs="宋体"/>
          <w:b/>
          <w:bCs/>
          <w:color w:val="auto"/>
          <w:szCs w:val="24"/>
          <w:highlight w:val="none"/>
        </w:rPr>
        <w:t>31.6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06E9F82F">
      <w:pPr>
        <w:keepNext/>
        <w:keepLines/>
        <w:widowControl w:val="0"/>
        <w:spacing w:line="360" w:lineRule="auto"/>
        <w:ind w:firstLine="643" w:firstLineChars="200"/>
        <w:outlineLvl w:val="2"/>
        <w:rPr>
          <w:rFonts w:ascii="宋体" w:eastAsia="宋体" w:cs="Times New Roman"/>
          <w:bCs/>
          <w:color w:val="auto"/>
          <w:sz w:val="32"/>
          <w:szCs w:val="32"/>
          <w:highlight w:val="none"/>
          <w:lang w:val="zh-CN"/>
        </w:rPr>
      </w:pPr>
      <w:bookmarkStart w:id="103" w:name="_Toc6502"/>
      <w:bookmarkStart w:id="104" w:name="_Toc25772"/>
      <w:bookmarkStart w:id="105" w:name="_Toc80205930"/>
      <w:r>
        <w:rPr>
          <w:rFonts w:hint="eastAsia" w:ascii="宋体" w:eastAsia="宋体" w:cs="Times New Roman"/>
          <w:b/>
          <w:bCs/>
          <w:color w:val="auto"/>
          <w:sz w:val="32"/>
          <w:szCs w:val="32"/>
          <w:highlight w:val="none"/>
          <w:lang w:val="zh-CN"/>
        </w:rPr>
        <w:t>六</w:t>
      </w:r>
      <w:r>
        <w:rPr>
          <w:rFonts w:hint="eastAsia" w:ascii="宋体" w:eastAsia="宋体" w:cs="Times New Roman"/>
          <w:bCs/>
          <w:color w:val="auto"/>
          <w:sz w:val="32"/>
          <w:szCs w:val="32"/>
          <w:highlight w:val="none"/>
          <w:lang w:val="zh-CN"/>
        </w:rPr>
        <w:t>、验收</w:t>
      </w:r>
      <w:bookmarkEnd w:id="103"/>
      <w:bookmarkEnd w:id="104"/>
      <w:bookmarkEnd w:id="105"/>
    </w:p>
    <w:p w14:paraId="14711C2D">
      <w:pPr>
        <w:tabs>
          <w:tab w:val="left" w:pos="0"/>
        </w:tabs>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32.验收</w:t>
      </w:r>
    </w:p>
    <w:p w14:paraId="5D00CEC3">
      <w:pPr>
        <w:tabs>
          <w:tab w:val="left" w:pos="0"/>
        </w:tabs>
        <w:spacing w:line="360" w:lineRule="auto"/>
        <w:ind w:firstLine="420" w:firstLineChars="200"/>
        <w:rPr>
          <w:rFonts w:ascii="宋体" w:eastAsia="宋体" w:cs="Helvetica"/>
          <w:color w:val="auto"/>
          <w:kern w:val="0"/>
          <w:szCs w:val="21"/>
          <w:highlight w:val="none"/>
        </w:rPr>
      </w:pPr>
      <w:r>
        <w:rPr>
          <w:rFonts w:hint="eastAsia" w:ascii="宋体" w:eastAsia="宋体" w:cs="Helvetica"/>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892B0A4">
      <w:pPr>
        <w:tabs>
          <w:tab w:val="left" w:pos="0"/>
        </w:tabs>
        <w:spacing w:line="360" w:lineRule="auto"/>
        <w:ind w:firstLine="420" w:firstLineChars="200"/>
        <w:rPr>
          <w:rFonts w:ascii="宋体" w:eastAsia="宋体" w:cs="Helvetica"/>
          <w:color w:val="auto"/>
          <w:kern w:val="0"/>
          <w:szCs w:val="21"/>
          <w:highlight w:val="none"/>
        </w:rPr>
      </w:pPr>
      <w:r>
        <w:rPr>
          <w:rFonts w:hint="eastAsia" w:ascii="宋体" w:eastAsia="宋体" w:cs="Helvetica"/>
          <w:color w:val="auto"/>
          <w:kern w:val="0"/>
          <w:szCs w:val="21"/>
          <w:highlight w:val="none"/>
        </w:rPr>
        <w:t>32.2采购人可以邀请参加本项目的其他供应商或者第三方机构参与验收。参与验收的供应商或者第三方机构的意见作为验收书的参考资料一并存档。</w:t>
      </w:r>
    </w:p>
    <w:p w14:paraId="6361DAD0">
      <w:pPr>
        <w:tabs>
          <w:tab w:val="left" w:pos="0"/>
        </w:tabs>
        <w:spacing w:line="360" w:lineRule="auto"/>
        <w:ind w:firstLine="420" w:firstLineChars="200"/>
        <w:rPr>
          <w:rFonts w:ascii="宋体" w:eastAsia="宋体" w:cs="Helvetica"/>
          <w:color w:val="auto"/>
          <w:kern w:val="0"/>
          <w:szCs w:val="21"/>
          <w:highlight w:val="none"/>
        </w:rPr>
      </w:pPr>
      <w:r>
        <w:rPr>
          <w:rFonts w:hint="eastAsia" w:ascii="宋体" w:eastAsia="宋体" w:cs="Helvetica"/>
          <w:color w:val="auto"/>
          <w:kern w:val="0"/>
          <w:szCs w:val="21"/>
          <w:highlight w:val="none"/>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760D2C77">
      <w:pPr>
        <w:tabs>
          <w:tab w:val="left" w:pos="0"/>
        </w:tabs>
        <w:spacing w:line="360" w:lineRule="auto"/>
        <w:ind w:firstLine="420" w:firstLineChars="200"/>
        <w:rPr>
          <w:rFonts w:ascii="宋体" w:eastAsia="宋体" w:cs="宋体"/>
          <w:color w:val="auto"/>
          <w:szCs w:val="21"/>
          <w:highlight w:val="none"/>
        </w:rPr>
      </w:pPr>
      <w:r>
        <w:rPr>
          <w:rFonts w:hint="eastAsia" w:ascii="宋体" w:eastAsia="宋体" w:cs="Helvetica"/>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E1F716F">
      <w:pPr>
        <w:keepNext/>
        <w:keepLines/>
        <w:widowControl w:val="0"/>
        <w:spacing w:line="360" w:lineRule="auto"/>
        <w:ind w:firstLine="640" w:firstLineChars="200"/>
        <w:outlineLvl w:val="2"/>
        <w:rPr>
          <w:rFonts w:ascii="宋体" w:eastAsia="宋体" w:cs="Times New Roman"/>
          <w:color w:val="auto"/>
          <w:sz w:val="32"/>
          <w:szCs w:val="32"/>
          <w:highlight w:val="none"/>
          <w:lang w:val="zh-CN"/>
        </w:rPr>
      </w:pPr>
      <w:r>
        <w:rPr>
          <w:rFonts w:hint="eastAsia" w:ascii="宋体" w:eastAsia="宋体" w:cs="Times New Roman"/>
          <w:color w:val="auto"/>
          <w:sz w:val="32"/>
          <w:szCs w:val="32"/>
          <w:highlight w:val="none"/>
          <w:lang w:val="zh-CN"/>
        </w:rPr>
        <w:t xml:space="preserve">  </w:t>
      </w:r>
      <w:bookmarkStart w:id="106" w:name="_Toc1379"/>
      <w:bookmarkStart w:id="107" w:name="_Toc80205931"/>
      <w:bookmarkStart w:id="108" w:name="_Toc15842"/>
      <w:r>
        <w:rPr>
          <w:rFonts w:hint="eastAsia" w:ascii="宋体" w:eastAsia="宋体" w:cs="Times New Roman"/>
          <w:color w:val="auto"/>
          <w:sz w:val="32"/>
          <w:szCs w:val="32"/>
          <w:highlight w:val="none"/>
          <w:lang w:val="zh-CN"/>
        </w:rPr>
        <w:t>七、其他事项</w:t>
      </w:r>
      <w:bookmarkEnd w:id="106"/>
      <w:bookmarkEnd w:id="107"/>
      <w:bookmarkEnd w:id="108"/>
    </w:p>
    <w:p w14:paraId="43480133">
      <w:pPr>
        <w:spacing w:line="360" w:lineRule="auto"/>
        <w:ind w:firstLine="482" w:firstLineChars="200"/>
        <w:rPr>
          <w:rFonts w:ascii="黑体" w:eastAsia="黑体" w:cs="宋体"/>
          <w:b/>
          <w:bCs/>
          <w:color w:val="auto"/>
          <w:sz w:val="24"/>
          <w:szCs w:val="24"/>
          <w:highlight w:val="none"/>
        </w:rPr>
      </w:pPr>
      <w:r>
        <w:rPr>
          <w:rFonts w:ascii="黑体" w:eastAsia="黑体" w:cs="宋体"/>
          <w:b/>
          <w:bCs/>
          <w:color w:val="auto"/>
          <w:sz w:val="24"/>
          <w:szCs w:val="24"/>
          <w:highlight w:val="none"/>
        </w:rPr>
        <w:t>3</w:t>
      </w:r>
      <w:r>
        <w:rPr>
          <w:rFonts w:hint="eastAsia" w:ascii="黑体" w:eastAsia="黑体" w:cs="宋体"/>
          <w:b/>
          <w:bCs/>
          <w:color w:val="auto"/>
          <w:sz w:val="24"/>
          <w:szCs w:val="24"/>
          <w:highlight w:val="none"/>
        </w:rPr>
        <w:t>3.采购代理服务费</w:t>
      </w:r>
    </w:p>
    <w:p w14:paraId="4A879E95">
      <w:pPr>
        <w:tabs>
          <w:tab w:val="left" w:pos="2835"/>
        </w:tabs>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33.1采购代理服务费收费标准及缴费账户详见“供应商须知前附表”，供应商为联合体的，可以由联合体中的一方或者多方共同缴纳采购代理服务费。</w:t>
      </w:r>
    </w:p>
    <w:p w14:paraId="7647B2DD">
      <w:pPr>
        <w:pStyle w:val="15"/>
        <w:ind w:firstLine="420" w:firstLineChars="200"/>
        <w:rPr>
          <w:rFonts w:ascii="宋体" w:cs="宋体"/>
          <w:color w:val="auto"/>
          <w:highlight w:val="none"/>
          <w:lang w:val="en-US"/>
        </w:rPr>
      </w:pPr>
      <w:r>
        <w:rPr>
          <w:rFonts w:hint="eastAsia" w:ascii="宋体" w:cs="宋体"/>
          <w:color w:val="auto"/>
          <w:highlight w:val="none"/>
          <w:lang w:val="en-US"/>
        </w:rPr>
        <w:t>33.2采购代理服务费收费计算标准：</w:t>
      </w:r>
    </w:p>
    <w:tbl>
      <w:tblPr>
        <w:tblStyle w:val="31"/>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926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7D169F47">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 xml:space="preserve">               费率</w:t>
            </w:r>
          </w:p>
          <w:p w14:paraId="39C8CF13">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金额</w:t>
            </w:r>
          </w:p>
        </w:tc>
        <w:tc>
          <w:tcPr>
            <w:tcW w:w="1659" w:type="dxa"/>
            <w:vAlign w:val="center"/>
          </w:tcPr>
          <w:p w14:paraId="65328910">
            <w:pPr>
              <w:spacing w:line="360" w:lineRule="auto"/>
              <w:ind w:firstLine="105" w:firstLineChars="50"/>
              <w:jc w:val="center"/>
              <w:rPr>
                <w:rFonts w:ascii="宋体" w:eastAsia="宋体" w:cs="宋体"/>
                <w:color w:val="auto"/>
                <w:szCs w:val="21"/>
                <w:highlight w:val="none"/>
              </w:rPr>
            </w:pPr>
            <w:r>
              <w:rPr>
                <w:rFonts w:hint="eastAsia" w:ascii="宋体" w:eastAsia="宋体" w:cs="宋体"/>
                <w:color w:val="auto"/>
                <w:szCs w:val="21"/>
                <w:highlight w:val="none"/>
              </w:rPr>
              <w:t>货物类</w:t>
            </w:r>
          </w:p>
        </w:tc>
        <w:tc>
          <w:tcPr>
            <w:tcW w:w="1532" w:type="dxa"/>
            <w:vAlign w:val="center"/>
          </w:tcPr>
          <w:p w14:paraId="05EEB31A">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服务类</w:t>
            </w:r>
          </w:p>
        </w:tc>
        <w:tc>
          <w:tcPr>
            <w:tcW w:w="1546" w:type="dxa"/>
            <w:vAlign w:val="center"/>
          </w:tcPr>
          <w:p w14:paraId="33E65A91">
            <w:pPr>
              <w:spacing w:line="360" w:lineRule="auto"/>
              <w:jc w:val="center"/>
              <w:rPr>
                <w:rFonts w:ascii="宋体" w:eastAsia="宋体" w:cs="宋体"/>
                <w:color w:val="auto"/>
                <w:szCs w:val="21"/>
                <w:highlight w:val="none"/>
              </w:rPr>
            </w:pPr>
            <w:r>
              <w:rPr>
                <w:rFonts w:hint="eastAsia" w:ascii="宋体" w:eastAsia="宋体" w:cs="宋体"/>
                <w:color w:val="auto"/>
                <w:szCs w:val="21"/>
                <w:highlight w:val="none"/>
              </w:rPr>
              <w:t>工程类</w:t>
            </w:r>
          </w:p>
        </w:tc>
      </w:tr>
      <w:tr w14:paraId="0EB9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5345CBC">
            <w:pPr>
              <w:spacing w:line="360" w:lineRule="auto"/>
              <w:rPr>
                <w:rFonts w:ascii="宋体" w:eastAsia="宋体" w:cs="宋体"/>
                <w:color w:val="auto"/>
                <w:szCs w:val="21"/>
                <w:highlight w:val="none"/>
              </w:rPr>
            </w:pPr>
            <w:r>
              <w:rPr>
                <w:rFonts w:hint="eastAsia" w:ascii="宋体" w:eastAsia="宋体" w:cs="宋体"/>
                <w:color w:val="auto"/>
                <w:szCs w:val="21"/>
                <w:highlight w:val="none"/>
              </w:rPr>
              <w:t>100万元以下</w:t>
            </w:r>
          </w:p>
        </w:tc>
        <w:tc>
          <w:tcPr>
            <w:tcW w:w="1659" w:type="dxa"/>
          </w:tcPr>
          <w:p w14:paraId="6C509622">
            <w:pPr>
              <w:spacing w:line="360" w:lineRule="auto"/>
              <w:rPr>
                <w:rFonts w:ascii="宋体" w:eastAsia="宋体" w:cs="宋体"/>
                <w:color w:val="auto"/>
                <w:szCs w:val="21"/>
                <w:highlight w:val="none"/>
              </w:rPr>
            </w:pPr>
            <w:r>
              <w:rPr>
                <w:rFonts w:hint="eastAsia" w:ascii="宋体" w:eastAsia="宋体" w:cs="宋体"/>
                <w:color w:val="auto"/>
                <w:kern w:val="0"/>
                <w:szCs w:val="21"/>
                <w:highlight w:val="none"/>
              </w:rPr>
              <w:t xml:space="preserve">  1.5%                </w:t>
            </w:r>
          </w:p>
        </w:tc>
        <w:tc>
          <w:tcPr>
            <w:tcW w:w="1532" w:type="dxa"/>
          </w:tcPr>
          <w:p w14:paraId="2C0A1C5E">
            <w:pPr>
              <w:spacing w:line="360" w:lineRule="auto"/>
              <w:ind w:firstLine="210" w:firstLineChars="100"/>
              <w:rPr>
                <w:rFonts w:ascii="宋体" w:eastAsia="宋体" w:cs="宋体"/>
                <w:color w:val="auto"/>
                <w:szCs w:val="21"/>
                <w:highlight w:val="none"/>
              </w:rPr>
            </w:pPr>
            <w:r>
              <w:rPr>
                <w:rFonts w:hint="eastAsia" w:ascii="宋体" w:eastAsia="宋体" w:cs="宋体"/>
                <w:color w:val="auto"/>
                <w:kern w:val="0"/>
                <w:szCs w:val="21"/>
                <w:highlight w:val="none"/>
              </w:rPr>
              <w:t>1.5%</w:t>
            </w:r>
          </w:p>
        </w:tc>
        <w:tc>
          <w:tcPr>
            <w:tcW w:w="1546" w:type="dxa"/>
          </w:tcPr>
          <w:p w14:paraId="392F3D25">
            <w:pPr>
              <w:spacing w:line="360" w:lineRule="auto"/>
              <w:ind w:firstLine="210" w:firstLineChars="100"/>
              <w:rPr>
                <w:rFonts w:ascii="宋体" w:eastAsia="宋体" w:cs="宋体"/>
                <w:color w:val="auto"/>
                <w:szCs w:val="21"/>
                <w:highlight w:val="none"/>
              </w:rPr>
            </w:pPr>
            <w:r>
              <w:rPr>
                <w:rFonts w:hint="eastAsia" w:ascii="宋体" w:eastAsia="宋体" w:cs="宋体"/>
                <w:color w:val="auto"/>
                <w:kern w:val="0"/>
                <w:szCs w:val="21"/>
                <w:highlight w:val="none"/>
              </w:rPr>
              <w:t xml:space="preserve">1.0% </w:t>
            </w:r>
          </w:p>
        </w:tc>
      </w:tr>
      <w:tr w14:paraId="3E621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A1B738D">
            <w:pPr>
              <w:spacing w:line="360" w:lineRule="auto"/>
              <w:rPr>
                <w:rFonts w:ascii="宋体" w:eastAsia="宋体" w:cs="宋体"/>
                <w:color w:val="auto"/>
                <w:szCs w:val="21"/>
                <w:highlight w:val="none"/>
              </w:rPr>
            </w:pPr>
            <w:r>
              <w:rPr>
                <w:rFonts w:hint="eastAsia" w:ascii="宋体" w:eastAsia="宋体" w:cs="宋体"/>
                <w:color w:val="auto"/>
                <w:szCs w:val="21"/>
                <w:highlight w:val="none"/>
              </w:rPr>
              <w:t>100～500万元</w:t>
            </w:r>
          </w:p>
        </w:tc>
        <w:tc>
          <w:tcPr>
            <w:tcW w:w="1659" w:type="dxa"/>
          </w:tcPr>
          <w:p w14:paraId="64422DF5">
            <w:pPr>
              <w:spacing w:line="360" w:lineRule="auto"/>
              <w:ind w:firstLine="210" w:firstLineChars="100"/>
              <w:rPr>
                <w:rFonts w:ascii="宋体" w:eastAsia="宋体" w:cs="宋体"/>
                <w:color w:val="auto"/>
                <w:szCs w:val="21"/>
                <w:highlight w:val="none"/>
              </w:rPr>
            </w:pPr>
            <w:r>
              <w:rPr>
                <w:rFonts w:hint="eastAsia" w:ascii="宋体" w:eastAsia="宋体" w:cs="宋体"/>
                <w:color w:val="auto"/>
                <w:kern w:val="0"/>
                <w:szCs w:val="21"/>
                <w:highlight w:val="none"/>
              </w:rPr>
              <w:t xml:space="preserve">1.1%                 </w:t>
            </w:r>
          </w:p>
        </w:tc>
        <w:tc>
          <w:tcPr>
            <w:tcW w:w="1532" w:type="dxa"/>
          </w:tcPr>
          <w:p w14:paraId="792E5FC7">
            <w:pPr>
              <w:spacing w:line="360" w:lineRule="auto"/>
              <w:ind w:firstLine="210" w:firstLineChars="100"/>
              <w:rPr>
                <w:rFonts w:ascii="宋体" w:eastAsia="宋体" w:cs="宋体"/>
                <w:color w:val="auto"/>
                <w:szCs w:val="21"/>
                <w:highlight w:val="none"/>
              </w:rPr>
            </w:pPr>
            <w:r>
              <w:rPr>
                <w:rFonts w:hint="eastAsia" w:ascii="宋体" w:eastAsia="宋体" w:cs="宋体"/>
                <w:color w:val="auto"/>
                <w:kern w:val="0"/>
                <w:szCs w:val="21"/>
                <w:highlight w:val="none"/>
              </w:rPr>
              <w:t>0.8%</w:t>
            </w:r>
          </w:p>
        </w:tc>
        <w:tc>
          <w:tcPr>
            <w:tcW w:w="1546" w:type="dxa"/>
          </w:tcPr>
          <w:p w14:paraId="2B9AB9F7">
            <w:pPr>
              <w:spacing w:line="360" w:lineRule="auto"/>
              <w:ind w:firstLine="210" w:firstLineChars="100"/>
              <w:rPr>
                <w:rFonts w:ascii="宋体" w:eastAsia="宋体" w:cs="宋体"/>
                <w:color w:val="auto"/>
                <w:szCs w:val="21"/>
                <w:highlight w:val="none"/>
              </w:rPr>
            </w:pPr>
            <w:r>
              <w:rPr>
                <w:rFonts w:hint="eastAsia" w:ascii="宋体" w:eastAsia="宋体" w:cs="宋体"/>
                <w:color w:val="auto"/>
                <w:kern w:val="0"/>
                <w:szCs w:val="21"/>
                <w:highlight w:val="none"/>
              </w:rPr>
              <w:t xml:space="preserve">0.7% </w:t>
            </w:r>
          </w:p>
        </w:tc>
      </w:tr>
      <w:tr w14:paraId="3C2B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FD844D4">
            <w:pPr>
              <w:spacing w:line="360" w:lineRule="auto"/>
              <w:rPr>
                <w:rFonts w:ascii="宋体" w:eastAsia="宋体" w:cs="宋体"/>
                <w:color w:val="auto"/>
                <w:szCs w:val="21"/>
                <w:highlight w:val="none"/>
              </w:rPr>
            </w:pPr>
            <w:r>
              <w:rPr>
                <w:rFonts w:hint="eastAsia" w:ascii="宋体" w:eastAsia="宋体" w:cs="宋体"/>
                <w:color w:val="auto"/>
                <w:szCs w:val="21"/>
                <w:highlight w:val="none"/>
              </w:rPr>
              <w:t>500～1000万元</w:t>
            </w:r>
          </w:p>
        </w:tc>
        <w:tc>
          <w:tcPr>
            <w:tcW w:w="1659" w:type="dxa"/>
          </w:tcPr>
          <w:p w14:paraId="49BD3493">
            <w:pPr>
              <w:spacing w:line="360" w:lineRule="auto"/>
              <w:rPr>
                <w:rFonts w:ascii="宋体" w:eastAsia="宋体" w:cs="宋体"/>
                <w:color w:val="auto"/>
                <w:szCs w:val="21"/>
                <w:highlight w:val="none"/>
              </w:rPr>
            </w:pPr>
            <w:r>
              <w:rPr>
                <w:rFonts w:hint="eastAsia" w:ascii="宋体" w:eastAsia="宋体" w:cs="宋体"/>
                <w:color w:val="auto"/>
                <w:kern w:val="0"/>
                <w:szCs w:val="21"/>
                <w:highlight w:val="none"/>
              </w:rPr>
              <w:t xml:space="preserve">  0.8%                </w:t>
            </w:r>
          </w:p>
        </w:tc>
        <w:tc>
          <w:tcPr>
            <w:tcW w:w="1532" w:type="dxa"/>
          </w:tcPr>
          <w:p w14:paraId="6C133D68">
            <w:pPr>
              <w:spacing w:line="360" w:lineRule="auto"/>
              <w:ind w:firstLine="210" w:firstLineChars="100"/>
              <w:rPr>
                <w:rFonts w:ascii="宋体" w:eastAsia="宋体" w:cs="宋体"/>
                <w:color w:val="auto"/>
                <w:szCs w:val="21"/>
                <w:highlight w:val="none"/>
              </w:rPr>
            </w:pPr>
            <w:r>
              <w:rPr>
                <w:rFonts w:hint="eastAsia" w:ascii="宋体" w:eastAsia="宋体" w:cs="宋体"/>
                <w:color w:val="auto"/>
                <w:kern w:val="0"/>
                <w:szCs w:val="21"/>
                <w:highlight w:val="none"/>
              </w:rPr>
              <w:t>0.45%</w:t>
            </w:r>
          </w:p>
        </w:tc>
        <w:tc>
          <w:tcPr>
            <w:tcW w:w="1546" w:type="dxa"/>
          </w:tcPr>
          <w:p w14:paraId="7FD95CC6">
            <w:pPr>
              <w:spacing w:line="360" w:lineRule="auto"/>
              <w:ind w:firstLine="210" w:firstLineChars="100"/>
              <w:rPr>
                <w:rFonts w:ascii="宋体" w:eastAsia="宋体" w:cs="宋体"/>
                <w:color w:val="auto"/>
                <w:szCs w:val="21"/>
                <w:highlight w:val="none"/>
              </w:rPr>
            </w:pPr>
            <w:r>
              <w:rPr>
                <w:rFonts w:hint="eastAsia" w:ascii="宋体" w:eastAsia="宋体" w:cs="宋体"/>
                <w:color w:val="auto"/>
                <w:kern w:val="0"/>
                <w:szCs w:val="21"/>
                <w:highlight w:val="none"/>
              </w:rPr>
              <w:t>0.55%</w:t>
            </w:r>
          </w:p>
        </w:tc>
      </w:tr>
      <w:tr w14:paraId="13DD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79248F7">
            <w:pPr>
              <w:spacing w:line="360" w:lineRule="auto"/>
              <w:rPr>
                <w:rFonts w:ascii="宋体" w:eastAsia="宋体" w:cs="宋体"/>
                <w:color w:val="auto"/>
                <w:szCs w:val="21"/>
                <w:highlight w:val="none"/>
              </w:rPr>
            </w:pPr>
            <w:r>
              <w:rPr>
                <w:rFonts w:hint="eastAsia" w:ascii="宋体" w:eastAsia="宋体" w:cs="宋体"/>
                <w:color w:val="auto"/>
                <w:szCs w:val="21"/>
                <w:highlight w:val="none"/>
              </w:rPr>
              <w:t>1000～5000万元</w:t>
            </w:r>
          </w:p>
        </w:tc>
        <w:tc>
          <w:tcPr>
            <w:tcW w:w="1659" w:type="dxa"/>
          </w:tcPr>
          <w:p w14:paraId="33360EF1">
            <w:pPr>
              <w:spacing w:line="360" w:lineRule="auto"/>
              <w:ind w:firstLine="210" w:firstLineChars="100"/>
              <w:rPr>
                <w:rFonts w:ascii="宋体" w:eastAsia="宋体" w:cs="宋体"/>
                <w:color w:val="auto"/>
                <w:szCs w:val="21"/>
                <w:highlight w:val="none"/>
              </w:rPr>
            </w:pPr>
            <w:r>
              <w:rPr>
                <w:rFonts w:hint="eastAsia" w:ascii="宋体" w:eastAsia="宋体" w:cs="宋体"/>
                <w:color w:val="auto"/>
                <w:kern w:val="0"/>
                <w:szCs w:val="21"/>
                <w:highlight w:val="none"/>
              </w:rPr>
              <w:t xml:space="preserve">0.5%                </w:t>
            </w:r>
          </w:p>
        </w:tc>
        <w:tc>
          <w:tcPr>
            <w:tcW w:w="1532" w:type="dxa"/>
          </w:tcPr>
          <w:p w14:paraId="73100B90">
            <w:pPr>
              <w:spacing w:line="360" w:lineRule="auto"/>
              <w:ind w:firstLine="210" w:firstLineChars="100"/>
              <w:rPr>
                <w:rFonts w:ascii="宋体" w:eastAsia="宋体" w:cs="宋体"/>
                <w:color w:val="auto"/>
                <w:szCs w:val="21"/>
                <w:highlight w:val="none"/>
              </w:rPr>
            </w:pPr>
            <w:r>
              <w:rPr>
                <w:rFonts w:hint="eastAsia" w:ascii="宋体" w:eastAsia="宋体" w:cs="宋体"/>
                <w:color w:val="auto"/>
                <w:kern w:val="0"/>
                <w:szCs w:val="21"/>
                <w:highlight w:val="none"/>
              </w:rPr>
              <w:t>0.25%</w:t>
            </w:r>
          </w:p>
        </w:tc>
        <w:tc>
          <w:tcPr>
            <w:tcW w:w="1546" w:type="dxa"/>
          </w:tcPr>
          <w:p w14:paraId="00E696E5">
            <w:pPr>
              <w:spacing w:line="360" w:lineRule="auto"/>
              <w:ind w:firstLine="210" w:firstLineChars="100"/>
              <w:rPr>
                <w:rFonts w:ascii="宋体" w:eastAsia="宋体" w:cs="宋体"/>
                <w:color w:val="auto"/>
                <w:szCs w:val="21"/>
                <w:highlight w:val="none"/>
              </w:rPr>
            </w:pPr>
            <w:r>
              <w:rPr>
                <w:rFonts w:hint="eastAsia" w:ascii="宋体" w:eastAsia="宋体" w:cs="宋体"/>
                <w:color w:val="auto"/>
                <w:kern w:val="0"/>
                <w:szCs w:val="21"/>
                <w:highlight w:val="none"/>
              </w:rPr>
              <w:t xml:space="preserve">0.35% </w:t>
            </w:r>
          </w:p>
        </w:tc>
      </w:tr>
      <w:tr w14:paraId="278D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E86493B">
            <w:pPr>
              <w:spacing w:line="360" w:lineRule="auto"/>
              <w:rPr>
                <w:rFonts w:ascii="宋体" w:eastAsia="宋体" w:cs="宋体"/>
                <w:color w:val="auto"/>
                <w:szCs w:val="21"/>
                <w:highlight w:val="none"/>
              </w:rPr>
            </w:pPr>
            <w:r>
              <w:rPr>
                <w:rFonts w:hint="eastAsia" w:ascii="宋体" w:eastAsia="宋体" w:cs="宋体"/>
                <w:color w:val="auto"/>
                <w:szCs w:val="21"/>
                <w:highlight w:val="none"/>
              </w:rPr>
              <w:t>5000万元～1亿元</w:t>
            </w:r>
          </w:p>
        </w:tc>
        <w:tc>
          <w:tcPr>
            <w:tcW w:w="1659" w:type="dxa"/>
          </w:tcPr>
          <w:p w14:paraId="0407EC46">
            <w:pPr>
              <w:spacing w:line="360" w:lineRule="auto"/>
              <w:ind w:firstLine="210" w:firstLineChars="100"/>
              <w:rPr>
                <w:rFonts w:ascii="宋体" w:eastAsia="宋体" w:cs="宋体"/>
                <w:color w:val="auto"/>
                <w:szCs w:val="21"/>
                <w:highlight w:val="none"/>
              </w:rPr>
            </w:pPr>
            <w:r>
              <w:rPr>
                <w:rFonts w:hint="eastAsia" w:ascii="宋体" w:eastAsia="宋体" w:cs="宋体"/>
                <w:color w:val="auto"/>
                <w:kern w:val="0"/>
                <w:szCs w:val="21"/>
                <w:highlight w:val="none"/>
              </w:rPr>
              <w:t xml:space="preserve">0.25%                 </w:t>
            </w:r>
          </w:p>
        </w:tc>
        <w:tc>
          <w:tcPr>
            <w:tcW w:w="1532" w:type="dxa"/>
          </w:tcPr>
          <w:p w14:paraId="461C1136">
            <w:pPr>
              <w:spacing w:line="360" w:lineRule="auto"/>
              <w:ind w:firstLine="210" w:firstLineChars="100"/>
              <w:rPr>
                <w:rFonts w:ascii="宋体" w:eastAsia="宋体" w:cs="宋体"/>
                <w:color w:val="auto"/>
                <w:szCs w:val="21"/>
                <w:highlight w:val="none"/>
              </w:rPr>
            </w:pPr>
            <w:r>
              <w:rPr>
                <w:rFonts w:hint="eastAsia" w:ascii="宋体" w:eastAsia="宋体" w:cs="宋体"/>
                <w:color w:val="auto"/>
                <w:kern w:val="0"/>
                <w:szCs w:val="21"/>
                <w:highlight w:val="none"/>
              </w:rPr>
              <w:t>0.1%</w:t>
            </w:r>
          </w:p>
        </w:tc>
        <w:tc>
          <w:tcPr>
            <w:tcW w:w="1546" w:type="dxa"/>
          </w:tcPr>
          <w:p w14:paraId="72291ED0">
            <w:pPr>
              <w:spacing w:line="360" w:lineRule="auto"/>
              <w:ind w:firstLine="210" w:firstLineChars="100"/>
              <w:rPr>
                <w:rFonts w:ascii="宋体" w:eastAsia="宋体" w:cs="宋体"/>
                <w:color w:val="auto"/>
                <w:szCs w:val="21"/>
                <w:highlight w:val="none"/>
              </w:rPr>
            </w:pPr>
            <w:r>
              <w:rPr>
                <w:rFonts w:hint="eastAsia" w:ascii="宋体" w:eastAsia="宋体" w:cs="宋体"/>
                <w:color w:val="auto"/>
                <w:kern w:val="0"/>
                <w:szCs w:val="21"/>
                <w:highlight w:val="none"/>
              </w:rPr>
              <w:t>0.2%</w:t>
            </w:r>
          </w:p>
        </w:tc>
      </w:tr>
      <w:tr w14:paraId="7E47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63ED2BA">
            <w:pPr>
              <w:spacing w:line="360" w:lineRule="auto"/>
              <w:rPr>
                <w:rFonts w:ascii="宋体" w:eastAsia="宋体" w:cs="宋体"/>
                <w:color w:val="auto"/>
                <w:szCs w:val="21"/>
                <w:highlight w:val="none"/>
              </w:rPr>
            </w:pPr>
            <w:r>
              <w:rPr>
                <w:rFonts w:hint="eastAsia" w:ascii="宋体" w:eastAsia="宋体" w:cs="宋体"/>
                <w:color w:val="auto"/>
                <w:szCs w:val="21"/>
                <w:highlight w:val="none"/>
              </w:rPr>
              <w:t>1～5亿元</w:t>
            </w:r>
          </w:p>
        </w:tc>
        <w:tc>
          <w:tcPr>
            <w:tcW w:w="1659" w:type="dxa"/>
          </w:tcPr>
          <w:p w14:paraId="735539A3">
            <w:pPr>
              <w:spacing w:line="360" w:lineRule="auto"/>
              <w:ind w:firstLine="210" w:firstLineChars="100"/>
              <w:rPr>
                <w:rFonts w:ascii="宋体" w:eastAsia="宋体" w:cs="宋体"/>
                <w:color w:val="auto"/>
                <w:szCs w:val="21"/>
                <w:highlight w:val="none"/>
              </w:rPr>
            </w:pPr>
            <w:r>
              <w:rPr>
                <w:rFonts w:hint="eastAsia" w:ascii="宋体" w:eastAsia="宋体" w:cs="宋体"/>
                <w:color w:val="auto"/>
                <w:szCs w:val="21"/>
                <w:highlight w:val="none"/>
              </w:rPr>
              <w:t>0.05%</w:t>
            </w:r>
          </w:p>
        </w:tc>
        <w:tc>
          <w:tcPr>
            <w:tcW w:w="1532" w:type="dxa"/>
          </w:tcPr>
          <w:p w14:paraId="3DB7ACBE">
            <w:pPr>
              <w:spacing w:line="360" w:lineRule="auto"/>
              <w:rPr>
                <w:rFonts w:ascii="宋体" w:eastAsia="宋体" w:cs="宋体"/>
                <w:color w:val="auto"/>
                <w:szCs w:val="21"/>
                <w:highlight w:val="none"/>
              </w:rPr>
            </w:pPr>
            <w:r>
              <w:rPr>
                <w:rFonts w:hint="eastAsia" w:ascii="宋体" w:eastAsia="宋体" w:cs="宋体"/>
                <w:color w:val="auto"/>
                <w:szCs w:val="21"/>
                <w:highlight w:val="none"/>
              </w:rPr>
              <w:t xml:space="preserve">  0.05%</w:t>
            </w:r>
          </w:p>
        </w:tc>
        <w:tc>
          <w:tcPr>
            <w:tcW w:w="1546" w:type="dxa"/>
          </w:tcPr>
          <w:p w14:paraId="40473506">
            <w:pPr>
              <w:spacing w:line="360" w:lineRule="auto"/>
              <w:rPr>
                <w:rFonts w:ascii="宋体" w:eastAsia="宋体" w:cs="宋体"/>
                <w:color w:val="auto"/>
                <w:szCs w:val="21"/>
                <w:highlight w:val="none"/>
              </w:rPr>
            </w:pPr>
            <w:r>
              <w:rPr>
                <w:rFonts w:hint="eastAsia" w:ascii="宋体" w:eastAsia="宋体" w:cs="宋体"/>
                <w:color w:val="auto"/>
                <w:szCs w:val="21"/>
                <w:highlight w:val="none"/>
              </w:rPr>
              <w:t xml:space="preserve">  0.05%</w:t>
            </w:r>
          </w:p>
        </w:tc>
      </w:tr>
      <w:tr w14:paraId="480B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8439BFA">
            <w:pPr>
              <w:spacing w:line="360" w:lineRule="auto"/>
              <w:rPr>
                <w:rFonts w:ascii="宋体" w:eastAsia="宋体" w:cs="宋体"/>
                <w:color w:val="auto"/>
                <w:szCs w:val="21"/>
                <w:highlight w:val="none"/>
              </w:rPr>
            </w:pPr>
            <w:r>
              <w:rPr>
                <w:rFonts w:hint="eastAsia" w:ascii="宋体" w:eastAsia="宋体" w:cs="宋体"/>
                <w:color w:val="auto"/>
                <w:szCs w:val="21"/>
                <w:highlight w:val="none"/>
              </w:rPr>
              <w:t>5～10亿元</w:t>
            </w:r>
          </w:p>
        </w:tc>
        <w:tc>
          <w:tcPr>
            <w:tcW w:w="1659" w:type="dxa"/>
          </w:tcPr>
          <w:p w14:paraId="40C6148A">
            <w:pPr>
              <w:spacing w:line="360" w:lineRule="auto"/>
              <w:ind w:firstLine="105" w:firstLineChars="50"/>
              <w:rPr>
                <w:rFonts w:ascii="宋体" w:eastAsia="宋体" w:cs="宋体"/>
                <w:color w:val="auto"/>
                <w:szCs w:val="21"/>
                <w:highlight w:val="none"/>
              </w:rPr>
            </w:pPr>
            <w:r>
              <w:rPr>
                <w:rFonts w:hint="eastAsia" w:ascii="宋体" w:eastAsia="宋体" w:cs="宋体"/>
                <w:color w:val="auto"/>
                <w:szCs w:val="21"/>
                <w:highlight w:val="none"/>
              </w:rPr>
              <w:t>0.035%</w:t>
            </w:r>
          </w:p>
        </w:tc>
        <w:tc>
          <w:tcPr>
            <w:tcW w:w="1532" w:type="dxa"/>
          </w:tcPr>
          <w:p w14:paraId="52FC6BC3">
            <w:pPr>
              <w:spacing w:line="360" w:lineRule="auto"/>
              <w:rPr>
                <w:rFonts w:ascii="宋体" w:eastAsia="宋体" w:cs="宋体"/>
                <w:color w:val="auto"/>
                <w:szCs w:val="21"/>
                <w:highlight w:val="none"/>
              </w:rPr>
            </w:pPr>
            <w:r>
              <w:rPr>
                <w:rFonts w:hint="eastAsia" w:ascii="宋体" w:eastAsia="宋体" w:cs="宋体"/>
                <w:color w:val="auto"/>
                <w:szCs w:val="21"/>
                <w:highlight w:val="none"/>
              </w:rPr>
              <w:t xml:space="preserve">  0.035%</w:t>
            </w:r>
          </w:p>
        </w:tc>
        <w:tc>
          <w:tcPr>
            <w:tcW w:w="1546" w:type="dxa"/>
          </w:tcPr>
          <w:p w14:paraId="73440C33">
            <w:pPr>
              <w:spacing w:line="360" w:lineRule="auto"/>
              <w:ind w:firstLine="105" w:firstLineChars="50"/>
              <w:rPr>
                <w:rFonts w:ascii="宋体" w:eastAsia="宋体" w:cs="宋体"/>
                <w:color w:val="auto"/>
                <w:szCs w:val="21"/>
                <w:highlight w:val="none"/>
              </w:rPr>
            </w:pPr>
            <w:r>
              <w:rPr>
                <w:rFonts w:hint="eastAsia" w:ascii="宋体" w:eastAsia="宋体" w:cs="宋体"/>
                <w:color w:val="auto"/>
                <w:szCs w:val="21"/>
                <w:highlight w:val="none"/>
              </w:rPr>
              <w:t>0.035%</w:t>
            </w:r>
          </w:p>
        </w:tc>
      </w:tr>
      <w:tr w14:paraId="6A93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4BE679F">
            <w:pPr>
              <w:spacing w:line="360" w:lineRule="auto"/>
              <w:rPr>
                <w:rFonts w:ascii="宋体" w:eastAsia="宋体" w:cs="宋体"/>
                <w:color w:val="auto"/>
                <w:szCs w:val="21"/>
                <w:highlight w:val="none"/>
              </w:rPr>
            </w:pPr>
            <w:r>
              <w:rPr>
                <w:rFonts w:hint="eastAsia" w:ascii="宋体" w:eastAsia="宋体" w:cs="宋体"/>
                <w:color w:val="auto"/>
                <w:szCs w:val="21"/>
                <w:highlight w:val="none"/>
              </w:rPr>
              <w:t>10～50亿元</w:t>
            </w:r>
          </w:p>
        </w:tc>
        <w:tc>
          <w:tcPr>
            <w:tcW w:w="1659" w:type="dxa"/>
          </w:tcPr>
          <w:p w14:paraId="7A532D82">
            <w:pPr>
              <w:spacing w:line="360" w:lineRule="auto"/>
              <w:ind w:firstLine="105" w:firstLineChars="50"/>
              <w:rPr>
                <w:rFonts w:ascii="宋体" w:eastAsia="宋体" w:cs="宋体"/>
                <w:color w:val="auto"/>
                <w:szCs w:val="21"/>
                <w:highlight w:val="none"/>
              </w:rPr>
            </w:pPr>
            <w:r>
              <w:rPr>
                <w:rFonts w:hint="eastAsia" w:ascii="宋体" w:eastAsia="宋体" w:cs="宋体"/>
                <w:color w:val="auto"/>
                <w:szCs w:val="21"/>
                <w:highlight w:val="none"/>
              </w:rPr>
              <w:t>0.008%</w:t>
            </w:r>
          </w:p>
        </w:tc>
        <w:tc>
          <w:tcPr>
            <w:tcW w:w="1532" w:type="dxa"/>
          </w:tcPr>
          <w:p w14:paraId="544428F0">
            <w:pPr>
              <w:spacing w:line="360" w:lineRule="auto"/>
              <w:ind w:firstLine="210" w:firstLineChars="100"/>
              <w:rPr>
                <w:rFonts w:ascii="宋体" w:eastAsia="宋体" w:cs="宋体"/>
                <w:color w:val="auto"/>
                <w:szCs w:val="21"/>
                <w:highlight w:val="none"/>
              </w:rPr>
            </w:pPr>
            <w:r>
              <w:rPr>
                <w:rFonts w:hint="eastAsia" w:ascii="宋体" w:eastAsia="宋体" w:cs="宋体"/>
                <w:color w:val="auto"/>
                <w:szCs w:val="21"/>
                <w:highlight w:val="none"/>
              </w:rPr>
              <w:t>0.008%</w:t>
            </w:r>
          </w:p>
        </w:tc>
        <w:tc>
          <w:tcPr>
            <w:tcW w:w="1546" w:type="dxa"/>
          </w:tcPr>
          <w:p w14:paraId="223AF9B0">
            <w:pPr>
              <w:spacing w:line="360" w:lineRule="auto"/>
              <w:ind w:firstLine="105" w:firstLineChars="50"/>
              <w:rPr>
                <w:rFonts w:ascii="宋体" w:eastAsia="宋体" w:cs="宋体"/>
                <w:color w:val="auto"/>
                <w:szCs w:val="21"/>
                <w:highlight w:val="none"/>
              </w:rPr>
            </w:pPr>
            <w:r>
              <w:rPr>
                <w:rFonts w:hint="eastAsia" w:ascii="宋体" w:eastAsia="宋体" w:cs="宋体"/>
                <w:color w:val="auto"/>
                <w:szCs w:val="21"/>
                <w:highlight w:val="none"/>
              </w:rPr>
              <w:t>0.008%</w:t>
            </w:r>
          </w:p>
        </w:tc>
      </w:tr>
      <w:tr w14:paraId="53E5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83A8232">
            <w:pPr>
              <w:spacing w:line="360" w:lineRule="auto"/>
              <w:rPr>
                <w:rFonts w:ascii="宋体" w:eastAsia="宋体" w:cs="宋体"/>
                <w:color w:val="auto"/>
                <w:szCs w:val="21"/>
                <w:highlight w:val="none"/>
              </w:rPr>
            </w:pPr>
            <w:r>
              <w:rPr>
                <w:rFonts w:hint="eastAsia" w:ascii="宋体" w:eastAsia="宋体" w:cs="宋体"/>
                <w:color w:val="auto"/>
                <w:szCs w:val="21"/>
                <w:highlight w:val="none"/>
              </w:rPr>
              <w:t>50～100亿元</w:t>
            </w:r>
          </w:p>
        </w:tc>
        <w:tc>
          <w:tcPr>
            <w:tcW w:w="1659" w:type="dxa"/>
          </w:tcPr>
          <w:p w14:paraId="557CC908">
            <w:pPr>
              <w:spacing w:line="360" w:lineRule="auto"/>
              <w:rPr>
                <w:rFonts w:ascii="宋体" w:eastAsia="宋体" w:cs="宋体"/>
                <w:color w:val="auto"/>
                <w:szCs w:val="21"/>
                <w:highlight w:val="none"/>
              </w:rPr>
            </w:pPr>
            <w:r>
              <w:rPr>
                <w:rFonts w:hint="eastAsia" w:ascii="宋体" w:eastAsia="宋体" w:cs="宋体"/>
                <w:color w:val="auto"/>
                <w:szCs w:val="21"/>
                <w:highlight w:val="none"/>
              </w:rPr>
              <w:t xml:space="preserve"> 0.006%</w:t>
            </w:r>
          </w:p>
        </w:tc>
        <w:tc>
          <w:tcPr>
            <w:tcW w:w="1532" w:type="dxa"/>
          </w:tcPr>
          <w:p w14:paraId="08E9F56E">
            <w:pPr>
              <w:spacing w:line="360" w:lineRule="auto"/>
              <w:ind w:firstLine="210" w:firstLineChars="100"/>
              <w:rPr>
                <w:rFonts w:ascii="宋体" w:eastAsia="宋体" w:cs="宋体"/>
                <w:color w:val="auto"/>
                <w:szCs w:val="21"/>
                <w:highlight w:val="none"/>
              </w:rPr>
            </w:pPr>
            <w:r>
              <w:rPr>
                <w:rFonts w:hint="eastAsia" w:ascii="宋体" w:eastAsia="宋体" w:cs="宋体"/>
                <w:color w:val="auto"/>
                <w:szCs w:val="21"/>
                <w:highlight w:val="none"/>
              </w:rPr>
              <w:t>0.006%</w:t>
            </w:r>
          </w:p>
        </w:tc>
        <w:tc>
          <w:tcPr>
            <w:tcW w:w="1546" w:type="dxa"/>
          </w:tcPr>
          <w:p w14:paraId="5FFE0496">
            <w:pPr>
              <w:spacing w:line="360" w:lineRule="auto"/>
              <w:ind w:firstLine="105" w:firstLineChars="50"/>
              <w:rPr>
                <w:rFonts w:ascii="宋体" w:eastAsia="宋体" w:cs="宋体"/>
                <w:color w:val="auto"/>
                <w:szCs w:val="21"/>
                <w:highlight w:val="none"/>
              </w:rPr>
            </w:pPr>
            <w:r>
              <w:rPr>
                <w:rFonts w:hint="eastAsia" w:ascii="宋体" w:eastAsia="宋体" w:cs="宋体"/>
                <w:color w:val="auto"/>
                <w:szCs w:val="21"/>
                <w:highlight w:val="none"/>
              </w:rPr>
              <w:t>0.006%</w:t>
            </w:r>
          </w:p>
        </w:tc>
      </w:tr>
      <w:tr w14:paraId="2FA9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A6FAE58">
            <w:pPr>
              <w:spacing w:line="360" w:lineRule="auto"/>
              <w:rPr>
                <w:rFonts w:ascii="宋体" w:eastAsia="宋体" w:cs="宋体"/>
                <w:color w:val="auto"/>
                <w:szCs w:val="21"/>
                <w:highlight w:val="none"/>
              </w:rPr>
            </w:pPr>
            <w:r>
              <w:rPr>
                <w:rFonts w:hint="eastAsia" w:ascii="宋体" w:eastAsia="宋体" w:cs="宋体"/>
                <w:color w:val="auto"/>
                <w:szCs w:val="21"/>
                <w:highlight w:val="none"/>
              </w:rPr>
              <w:t>100亿以上</w:t>
            </w:r>
          </w:p>
        </w:tc>
        <w:tc>
          <w:tcPr>
            <w:tcW w:w="1659" w:type="dxa"/>
          </w:tcPr>
          <w:p w14:paraId="3D67D5B0">
            <w:pPr>
              <w:spacing w:line="360" w:lineRule="auto"/>
              <w:rPr>
                <w:rFonts w:ascii="宋体" w:eastAsia="宋体" w:cs="宋体"/>
                <w:color w:val="auto"/>
                <w:szCs w:val="21"/>
                <w:highlight w:val="none"/>
              </w:rPr>
            </w:pPr>
            <w:r>
              <w:rPr>
                <w:rFonts w:hint="eastAsia" w:ascii="宋体" w:eastAsia="宋体" w:cs="宋体"/>
                <w:color w:val="auto"/>
                <w:szCs w:val="21"/>
                <w:highlight w:val="none"/>
              </w:rPr>
              <w:t xml:space="preserve"> 0.004%</w:t>
            </w:r>
          </w:p>
        </w:tc>
        <w:tc>
          <w:tcPr>
            <w:tcW w:w="1532" w:type="dxa"/>
          </w:tcPr>
          <w:p w14:paraId="2310024F">
            <w:pPr>
              <w:spacing w:line="360" w:lineRule="auto"/>
              <w:ind w:firstLine="210" w:firstLineChars="100"/>
              <w:rPr>
                <w:rFonts w:ascii="宋体" w:eastAsia="宋体" w:cs="宋体"/>
                <w:color w:val="auto"/>
                <w:szCs w:val="21"/>
                <w:highlight w:val="none"/>
              </w:rPr>
            </w:pPr>
            <w:r>
              <w:rPr>
                <w:rFonts w:hint="eastAsia" w:ascii="宋体" w:eastAsia="宋体" w:cs="宋体"/>
                <w:color w:val="auto"/>
                <w:szCs w:val="21"/>
                <w:highlight w:val="none"/>
              </w:rPr>
              <w:t>0.004%</w:t>
            </w:r>
          </w:p>
        </w:tc>
        <w:tc>
          <w:tcPr>
            <w:tcW w:w="1546" w:type="dxa"/>
          </w:tcPr>
          <w:p w14:paraId="281C7400">
            <w:pPr>
              <w:spacing w:line="360" w:lineRule="auto"/>
              <w:ind w:firstLine="105" w:firstLineChars="50"/>
              <w:rPr>
                <w:rFonts w:ascii="宋体" w:eastAsia="宋体" w:cs="宋体"/>
                <w:color w:val="auto"/>
                <w:szCs w:val="21"/>
                <w:highlight w:val="none"/>
              </w:rPr>
            </w:pPr>
            <w:r>
              <w:rPr>
                <w:rFonts w:hint="eastAsia" w:ascii="宋体" w:eastAsia="宋体" w:cs="宋体"/>
                <w:color w:val="auto"/>
                <w:szCs w:val="21"/>
                <w:highlight w:val="none"/>
              </w:rPr>
              <w:t>0.004%</w:t>
            </w:r>
          </w:p>
        </w:tc>
      </w:tr>
    </w:tbl>
    <w:p w14:paraId="0E855CA8">
      <w:pPr>
        <w:spacing w:line="360" w:lineRule="auto"/>
        <w:ind w:firstLine="420" w:firstLineChars="200"/>
        <w:rPr>
          <w:rFonts w:ascii="宋体" w:eastAsia="宋体" w:cs="宋体"/>
          <w:color w:val="auto"/>
          <w:highlight w:val="none"/>
        </w:rPr>
      </w:pPr>
      <w:r>
        <w:rPr>
          <w:rFonts w:hint="eastAsia" w:ascii="宋体" w:eastAsia="宋体" w:cs="宋体"/>
          <w:color w:val="auto"/>
          <w:highlight w:val="none"/>
        </w:rPr>
        <w:t xml:space="preserve">注： </w:t>
      </w:r>
    </w:p>
    <w:p w14:paraId="4AA83C75">
      <w:pPr>
        <w:spacing w:line="360" w:lineRule="auto"/>
        <w:ind w:firstLine="420" w:firstLineChars="200"/>
        <w:rPr>
          <w:rFonts w:ascii="宋体" w:eastAsia="宋体" w:cs="宋体"/>
          <w:color w:val="auto"/>
          <w:highlight w:val="none"/>
        </w:rPr>
      </w:pPr>
      <w:r>
        <w:rPr>
          <w:rFonts w:hint="eastAsia" w:ascii="宋体" w:eastAsia="宋体" w:cs="宋体"/>
          <w:color w:val="auto"/>
          <w:highlight w:val="none"/>
        </w:rPr>
        <w:t>（1）按本表费率计算的收费为采购代理的收费基准价格；</w:t>
      </w:r>
    </w:p>
    <w:p w14:paraId="029BA0B7">
      <w:pPr>
        <w:spacing w:line="360" w:lineRule="auto"/>
        <w:ind w:firstLine="420" w:firstLineChars="200"/>
        <w:rPr>
          <w:rFonts w:ascii="宋体" w:eastAsia="宋体" w:cs="宋体"/>
          <w:color w:val="auto"/>
          <w:highlight w:val="none"/>
        </w:rPr>
      </w:pPr>
      <w:r>
        <w:rPr>
          <w:rFonts w:hint="eastAsia" w:ascii="宋体" w:eastAsia="宋体" w:cs="宋体"/>
          <w:color w:val="auto"/>
          <w:highlight w:val="none"/>
        </w:rPr>
        <w:t>（2）采购代理收费按差额定率累进法计算。</w:t>
      </w:r>
    </w:p>
    <w:p w14:paraId="03B5E580">
      <w:pPr>
        <w:spacing w:line="360" w:lineRule="auto"/>
        <w:ind w:firstLine="420" w:firstLineChars="200"/>
        <w:rPr>
          <w:rFonts w:ascii="宋体" w:eastAsia="宋体" w:cs="宋体"/>
          <w:color w:val="auto"/>
          <w:highlight w:val="none"/>
        </w:rPr>
      </w:pPr>
      <w:r>
        <w:rPr>
          <w:rFonts w:hint="eastAsia" w:ascii="宋体" w:eastAsia="宋体" w:cs="宋体"/>
          <w:color w:val="auto"/>
          <w:highlight w:val="none"/>
        </w:rPr>
        <w:t>例如：某货物采购代理业务成交金额或者暂定价为150万元，计算采购代理收费额如下：</w:t>
      </w:r>
    </w:p>
    <w:p w14:paraId="43A882AE">
      <w:pPr>
        <w:spacing w:line="360" w:lineRule="auto"/>
        <w:ind w:firstLine="420" w:firstLineChars="200"/>
        <w:rPr>
          <w:rFonts w:ascii="宋体" w:eastAsia="宋体" w:cs="宋体"/>
          <w:color w:val="auto"/>
          <w:highlight w:val="none"/>
        </w:rPr>
      </w:pPr>
      <w:r>
        <w:rPr>
          <w:rFonts w:hint="eastAsia" w:ascii="宋体" w:eastAsia="宋体" w:cs="宋体"/>
          <w:color w:val="auto"/>
          <w:highlight w:val="none"/>
        </w:rPr>
        <w:t>100 万元 ×l.5 ％＝ 1.5 万元</w:t>
      </w:r>
    </w:p>
    <w:p w14:paraId="10695B55">
      <w:pPr>
        <w:spacing w:line="360" w:lineRule="auto"/>
        <w:ind w:firstLine="420" w:firstLineChars="200"/>
        <w:rPr>
          <w:rFonts w:ascii="宋体" w:eastAsia="宋体" w:cs="宋体"/>
          <w:color w:val="auto"/>
          <w:highlight w:val="none"/>
        </w:rPr>
      </w:pPr>
      <w:r>
        <w:rPr>
          <w:rFonts w:hint="eastAsia" w:ascii="宋体" w:eastAsia="宋体" w:cs="宋体"/>
          <w:color w:val="auto"/>
          <w:highlight w:val="none"/>
        </w:rPr>
        <w:t>（ 150 － 100 ）万元 ×1.1％＝ 0.55 万元</w:t>
      </w:r>
    </w:p>
    <w:p w14:paraId="5D950D31">
      <w:pPr>
        <w:spacing w:line="360" w:lineRule="auto"/>
        <w:ind w:firstLine="420" w:firstLineChars="200"/>
        <w:rPr>
          <w:rFonts w:ascii="宋体" w:eastAsia="宋体" w:cs="宋体"/>
          <w:color w:val="auto"/>
          <w:highlight w:val="none"/>
        </w:rPr>
      </w:pPr>
      <w:r>
        <w:rPr>
          <w:rFonts w:hint="eastAsia" w:ascii="宋体" w:eastAsia="宋体" w:cs="宋体"/>
          <w:color w:val="auto"/>
          <w:highlight w:val="none"/>
        </w:rPr>
        <w:t>合计收费＝ 1.5 ＋ 0.55＝ 2.05 （万元）</w:t>
      </w:r>
    </w:p>
    <w:p w14:paraId="7086467D">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34</w:t>
      </w:r>
      <w:r>
        <w:rPr>
          <w:rFonts w:ascii="黑体" w:eastAsia="黑体" w:cs="宋体"/>
          <w:b/>
          <w:bCs/>
          <w:color w:val="auto"/>
          <w:sz w:val="24"/>
          <w:szCs w:val="24"/>
          <w:highlight w:val="none"/>
        </w:rPr>
        <w:t>.需要补充的其他内容</w:t>
      </w:r>
    </w:p>
    <w:p w14:paraId="5294B111">
      <w:pPr>
        <w:spacing w:line="360" w:lineRule="auto"/>
        <w:ind w:firstLine="420" w:firstLineChars="200"/>
        <w:contextualSpacing/>
        <w:rPr>
          <w:rFonts w:ascii="宋体" w:eastAsia="宋体" w:cs="Times New Roman"/>
          <w:color w:val="auto"/>
          <w:kern w:val="0"/>
          <w:szCs w:val="21"/>
          <w:highlight w:val="none"/>
          <w:lang w:val="zh-CN"/>
        </w:rPr>
      </w:pPr>
      <w:r>
        <w:rPr>
          <w:rFonts w:ascii="宋体" w:eastAsia="宋体" w:cs="Times New Roman"/>
          <w:color w:val="auto"/>
          <w:kern w:val="0"/>
          <w:szCs w:val="21"/>
          <w:highlight w:val="none"/>
          <w:lang w:val="zh-CN"/>
        </w:rPr>
        <w:t>3</w:t>
      </w:r>
      <w:r>
        <w:rPr>
          <w:rFonts w:hint="eastAsia" w:ascii="宋体" w:eastAsia="宋体" w:cs="Times New Roman"/>
          <w:color w:val="auto"/>
          <w:kern w:val="0"/>
          <w:szCs w:val="21"/>
          <w:highlight w:val="none"/>
          <w:lang w:val="zh-CN"/>
        </w:rPr>
        <w:t>4</w:t>
      </w:r>
      <w:r>
        <w:rPr>
          <w:rFonts w:ascii="宋体" w:eastAsia="宋体" w:cs="Times New Roman"/>
          <w:color w:val="auto"/>
          <w:kern w:val="0"/>
          <w:szCs w:val="21"/>
          <w:highlight w:val="none"/>
          <w:lang w:val="zh-CN"/>
        </w:rPr>
        <w:t>.1</w:t>
      </w:r>
      <w:r>
        <w:rPr>
          <w:rFonts w:hint="eastAsia" w:ascii="宋体" w:eastAsia="宋体" w:cs="宋体"/>
          <w:color w:val="auto"/>
          <w:kern w:val="0"/>
          <w:szCs w:val="21"/>
          <w:highlight w:val="none"/>
          <w:lang w:val="zh-CN"/>
        </w:rPr>
        <w:t>本谈判文件解释规则详见</w:t>
      </w:r>
      <w:r>
        <w:rPr>
          <w:rFonts w:hint="eastAsia" w:ascii="宋体" w:eastAsia="宋体" w:cs="Times New Roman"/>
          <w:color w:val="auto"/>
          <w:kern w:val="0"/>
          <w:szCs w:val="21"/>
          <w:highlight w:val="none"/>
          <w:lang w:val="zh-CN"/>
        </w:rPr>
        <w:t>“供应商须知前附表”。</w:t>
      </w:r>
    </w:p>
    <w:p w14:paraId="1E1645D1">
      <w:pPr>
        <w:spacing w:line="360" w:lineRule="auto"/>
        <w:ind w:firstLine="420" w:firstLineChars="200"/>
        <w:contextualSpacing/>
        <w:rPr>
          <w:rFonts w:ascii="Times New Roman" w:hAnsi="Times New Roman" w:eastAsia="宋体" w:cs="Times New Roman"/>
          <w:color w:val="auto"/>
          <w:szCs w:val="24"/>
          <w:highlight w:val="none"/>
        </w:rPr>
      </w:pPr>
      <w:r>
        <w:rPr>
          <w:rFonts w:ascii="宋体" w:eastAsia="宋体" w:cs="宋体"/>
          <w:color w:val="auto"/>
          <w:kern w:val="0"/>
          <w:szCs w:val="21"/>
          <w:highlight w:val="none"/>
        </w:rPr>
        <w:t>3</w:t>
      </w:r>
      <w:r>
        <w:rPr>
          <w:rFonts w:hint="eastAsia" w:ascii="宋体" w:eastAsia="宋体" w:cs="宋体"/>
          <w:color w:val="auto"/>
          <w:kern w:val="0"/>
          <w:szCs w:val="21"/>
          <w:highlight w:val="none"/>
        </w:rPr>
        <w:t>4</w:t>
      </w:r>
      <w:r>
        <w:rPr>
          <w:rFonts w:ascii="宋体" w:eastAsia="宋体" w:cs="宋体"/>
          <w:color w:val="auto"/>
          <w:kern w:val="0"/>
          <w:szCs w:val="21"/>
          <w:highlight w:val="none"/>
        </w:rPr>
        <w:t>.2</w:t>
      </w:r>
      <w:r>
        <w:rPr>
          <w:rFonts w:hint="eastAsia" w:ascii="宋体" w:eastAsia="宋体" w:cs="宋体"/>
          <w:color w:val="auto"/>
          <w:kern w:val="0"/>
          <w:szCs w:val="21"/>
          <w:highlight w:val="none"/>
        </w:rPr>
        <w:t xml:space="preserve"> 其他事</w:t>
      </w:r>
      <w:r>
        <w:rPr>
          <w:rFonts w:hint="eastAsia" w:ascii="Times New Roman" w:hAnsi="Times New Roman" w:eastAsia="宋体" w:cs="Times New Roman"/>
          <w:color w:val="auto"/>
          <w:szCs w:val="24"/>
          <w:highlight w:val="none"/>
        </w:rPr>
        <w:t>项详见“供应商须知前附表”。</w:t>
      </w:r>
    </w:p>
    <w:p w14:paraId="7BFAD703">
      <w:pPr>
        <w:spacing w:line="360" w:lineRule="auto"/>
        <w:ind w:firstLine="420" w:firstLineChars="200"/>
        <w:contextualSpacing/>
        <w:rPr>
          <w:rFonts w:cs="宋体"/>
          <w:color w:val="auto"/>
          <w:highlight w:val="none"/>
        </w:rPr>
      </w:pPr>
      <w:r>
        <w:rPr>
          <w:rFonts w:hint="eastAsia" w:ascii="宋体" w:eastAsia="宋体" w:cs="Times New Roman"/>
          <w:color w:val="auto"/>
          <w:kern w:val="0"/>
          <w:szCs w:val="21"/>
          <w:highlight w:val="none"/>
          <w:lang w:val="zh-CN"/>
        </w:rPr>
        <w:t>34</w:t>
      </w:r>
      <w:r>
        <w:rPr>
          <w:rFonts w:ascii="宋体" w:eastAsia="宋体" w:cs="Times New Roman"/>
          <w:color w:val="auto"/>
          <w:kern w:val="0"/>
          <w:szCs w:val="21"/>
          <w:highlight w:val="none"/>
          <w:lang w:val="zh-CN"/>
        </w:rPr>
        <w:t>.3</w:t>
      </w:r>
      <w:bookmarkStart w:id="109" w:name="_Hlk65857140"/>
      <w:r>
        <w:rPr>
          <w:rFonts w:hint="eastAsia" w:ascii="宋体" w:eastAsia="宋体" w:cs="Times New Roman"/>
          <w:color w:val="auto"/>
          <w:kern w:val="0"/>
          <w:szCs w:val="21"/>
          <w:highlight w:val="none"/>
          <w:lang w:val="zh-CN"/>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cs="宋体"/>
          <w:color w:val="auto"/>
          <w:highlight w:val="none"/>
        </w:rPr>
        <w:t>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25379503">
      <w:pPr>
        <w:pStyle w:val="19"/>
        <w:spacing w:line="360" w:lineRule="auto"/>
        <w:ind w:firstLine="420" w:firstLineChars="200"/>
        <w:rPr>
          <w:color w:val="auto"/>
          <w:sz w:val="21"/>
          <w:highlight w:val="none"/>
        </w:rPr>
      </w:pPr>
      <w:r>
        <w:rPr>
          <w:rFonts w:hint="eastAsia" w:cs="宋体"/>
          <w:color w:val="auto"/>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23752CB4">
      <w:pPr>
        <w:spacing w:line="360" w:lineRule="auto"/>
        <w:ind w:firstLine="420" w:firstLineChars="200"/>
        <w:textAlignment w:val="center"/>
        <w:rPr>
          <w:rFonts w:ascii="宋体" w:eastAsia="宋体" w:cs="Times New Roman"/>
          <w:color w:val="auto"/>
          <w:kern w:val="0"/>
          <w:szCs w:val="21"/>
          <w:highlight w:val="none"/>
          <w:lang w:val="zh-CN"/>
        </w:rPr>
      </w:pPr>
      <w:r>
        <w:rPr>
          <w:rFonts w:hint="eastAsia" w:ascii="宋体" w:eastAsia="宋体" w:cs="Times New Roman"/>
          <w:color w:val="auto"/>
          <w:kern w:val="0"/>
          <w:szCs w:val="21"/>
          <w:highlight w:val="none"/>
          <w:lang w:val="zh-CN"/>
        </w:rPr>
        <w:t>依据本文件规定享受扶持政策获得政府采购合同的，小微企业不得将合同分包给大中型企业，中型企业不得将合同分包给大型企业。</w:t>
      </w:r>
      <w:bookmarkEnd w:id="109"/>
    </w:p>
    <w:p w14:paraId="3B6DB929">
      <w:pPr>
        <w:spacing w:line="360" w:lineRule="auto"/>
        <w:ind w:firstLine="480" w:firstLineChars="200"/>
        <w:rPr>
          <w:rFonts w:ascii="宋体" w:eastAsia="宋体" w:cs="宋体"/>
          <w:color w:val="auto"/>
          <w:sz w:val="24"/>
          <w:szCs w:val="24"/>
          <w:highlight w:val="none"/>
        </w:rPr>
      </w:pPr>
      <w:r>
        <w:rPr>
          <w:rFonts w:hint="eastAsia" w:ascii="宋体" w:eastAsia="宋体" w:cs="宋体"/>
          <w:color w:val="auto"/>
          <w:sz w:val="24"/>
          <w:szCs w:val="24"/>
          <w:highlight w:val="none"/>
        </w:rPr>
        <w:t xml:space="preserve">35. </w:t>
      </w:r>
      <w:r>
        <w:rPr>
          <w:rFonts w:hint="eastAsia" w:ascii="宋体" w:eastAsia="宋体" w:cs="宋体"/>
          <w:color w:val="auto"/>
          <w:sz w:val="24"/>
          <w:highlight w:val="none"/>
        </w:rPr>
        <w:t>广西线上“政采贷”</w:t>
      </w:r>
      <w:r>
        <w:rPr>
          <w:rFonts w:hint="eastAsia" w:ascii="宋体" w:eastAsia="宋体" w:cs="宋体"/>
          <w:color w:val="auto"/>
          <w:sz w:val="24"/>
          <w:szCs w:val="24"/>
          <w:highlight w:val="none"/>
        </w:rPr>
        <w:t>政策告知函</w:t>
      </w:r>
    </w:p>
    <w:p w14:paraId="08010292">
      <w:pPr>
        <w:spacing w:line="580" w:lineRule="exact"/>
        <w:ind w:firstLine="640" w:firstLineChars="200"/>
        <w:jc w:val="center"/>
        <w:rPr>
          <w:rFonts w:ascii="宋体" w:eastAsia="宋体" w:cs="宋体"/>
          <w:color w:val="auto"/>
          <w:sz w:val="32"/>
          <w:szCs w:val="32"/>
          <w:highlight w:val="none"/>
        </w:rPr>
      </w:pPr>
      <w:r>
        <w:rPr>
          <w:rFonts w:hint="eastAsia" w:ascii="宋体" w:eastAsia="宋体" w:cs="宋体"/>
          <w:color w:val="auto"/>
          <w:sz w:val="32"/>
          <w:szCs w:val="32"/>
          <w:highlight w:val="none"/>
        </w:rPr>
        <w:t>广西线上“政采贷”政策告知函</w:t>
      </w:r>
    </w:p>
    <w:p w14:paraId="33C314FF">
      <w:pPr>
        <w:spacing w:line="580" w:lineRule="exact"/>
        <w:ind w:firstLine="420" w:firstLineChars="200"/>
        <w:rPr>
          <w:rFonts w:ascii="宋体" w:cs="宋体"/>
          <w:color w:val="auto"/>
          <w:szCs w:val="32"/>
          <w:highlight w:val="none"/>
        </w:rPr>
      </w:pPr>
    </w:p>
    <w:p w14:paraId="763341EB">
      <w:pPr>
        <w:spacing w:line="580" w:lineRule="exact"/>
        <w:ind w:firstLine="420" w:firstLineChars="200"/>
        <w:rPr>
          <w:rFonts w:ascii="宋体" w:cs="宋体"/>
          <w:color w:val="auto"/>
          <w:szCs w:val="21"/>
          <w:highlight w:val="none"/>
        </w:rPr>
      </w:pPr>
      <w:r>
        <w:rPr>
          <w:rFonts w:hint="eastAsia" w:ascii="宋体" w:cs="宋体"/>
          <w:color w:val="auto"/>
          <w:szCs w:val="21"/>
          <w:highlight w:val="none"/>
        </w:rPr>
        <w:t>各供应商：</w:t>
      </w:r>
    </w:p>
    <w:p w14:paraId="49BB2BDC">
      <w:pPr>
        <w:spacing w:line="580" w:lineRule="exact"/>
        <w:ind w:firstLine="420" w:firstLineChars="200"/>
        <w:rPr>
          <w:rFonts w:ascii="宋体" w:cs="宋体"/>
          <w:color w:val="auto"/>
          <w:szCs w:val="21"/>
          <w:highlight w:val="none"/>
        </w:rPr>
      </w:pPr>
      <w:r>
        <w:rPr>
          <w:rFonts w:hint="eastAsia" w:ascii="宋体" w:cs="宋体"/>
          <w:color w:val="auto"/>
          <w:szCs w:val="21"/>
          <w:highlight w:val="none"/>
        </w:rPr>
        <w:t>欢迎贵公司参与广西政府采购活动！</w:t>
      </w:r>
    </w:p>
    <w:p w14:paraId="612C014D">
      <w:pPr>
        <w:spacing w:line="580" w:lineRule="exact"/>
        <w:ind w:firstLine="420" w:firstLineChars="200"/>
        <w:rPr>
          <w:rFonts w:ascii="宋体" w:cs="宋体"/>
          <w:color w:val="auto"/>
          <w:szCs w:val="21"/>
          <w:highlight w:val="none"/>
        </w:rPr>
      </w:pPr>
      <w:r>
        <w:rPr>
          <w:rFonts w:hint="eastAsia" w:asci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eastAsia="宋体" w:cs="宋体"/>
          <w:color w:val="auto"/>
          <w:szCs w:val="21"/>
          <w:highlight w:val="none"/>
        </w:rPr>
        <w:t>银行业金融机构</w:t>
      </w:r>
      <w:r>
        <w:rPr>
          <w:rFonts w:hint="eastAsia" w:ascii="宋体" w:cs="宋体"/>
          <w:color w:val="auto"/>
          <w:szCs w:val="21"/>
          <w:highlight w:val="none"/>
        </w:rPr>
        <w:t>申请贷款，融资机构将根据《中国人民银行南宁中心支行 广西壮族自治区财政厅关于推广线上“政采贷”融资模式的通知》（南宁银发〔2021〕258号），按照双方自愿的原则提供便捷、优惠的贷款服务。</w:t>
      </w:r>
    </w:p>
    <w:p w14:paraId="446ACE71">
      <w:pPr>
        <w:spacing w:line="580" w:lineRule="exact"/>
        <w:ind w:firstLine="420" w:firstLineChars="200"/>
        <w:rPr>
          <w:rFonts w:ascii="宋体" w:cs="宋体"/>
          <w:color w:val="auto"/>
          <w:szCs w:val="21"/>
          <w:highlight w:val="none"/>
        </w:rPr>
      </w:pPr>
      <w:r>
        <w:rPr>
          <w:rFonts w:hint="eastAsia" w:ascii="宋体" w:cs="宋体"/>
          <w:color w:val="auto"/>
          <w:szCs w:val="21"/>
          <w:highlight w:val="none"/>
        </w:rPr>
        <w:t>相关金融产品和</w:t>
      </w:r>
      <w:r>
        <w:rPr>
          <w:rFonts w:hint="eastAsia" w:ascii="宋体" w:eastAsia="宋体" w:cs="宋体"/>
          <w:color w:val="auto"/>
          <w:szCs w:val="21"/>
          <w:highlight w:val="none"/>
        </w:rPr>
        <w:t>银行业金融机构</w:t>
      </w:r>
      <w:r>
        <w:rPr>
          <w:rFonts w:hint="eastAsia" w:ascii="宋体" w:cs="宋体"/>
          <w:color w:val="auto"/>
          <w:szCs w:val="21"/>
          <w:highlight w:val="none"/>
        </w:rPr>
        <w:t>联系方式，可在中征应收账款融资服务平台查询（网址：</w:t>
      </w:r>
      <w:r>
        <w:rPr>
          <w:rStyle w:val="35"/>
          <w:rFonts w:hint="eastAsia" w:ascii="宋体" w:eastAsia="宋体" w:cs="宋体"/>
          <w:color w:val="auto"/>
          <w:szCs w:val="21"/>
          <w:highlight w:val="none"/>
        </w:rPr>
        <w:fldChar w:fldCharType="begin"/>
      </w:r>
      <w:r>
        <w:rPr>
          <w:color w:val="auto"/>
          <w:highlight w:val="none"/>
        </w:rPr>
        <w:instrText xml:space="preserve">HYPERLINK "https://www.crcrfsp.com/"</w:instrText>
      </w:r>
      <w:r>
        <w:rPr>
          <w:rStyle w:val="35"/>
          <w:rFonts w:hint="eastAsia" w:ascii="宋体" w:eastAsia="宋体" w:cs="宋体"/>
          <w:color w:val="auto"/>
          <w:szCs w:val="21"/>
          <w:highlight w:val="none"/>
        </w:rPr>
        <w:fldChar w:fldCharType="separate"/>
      </w:r>
      <w:r>
        <w:rPr>
          <w:rStyle w:val="35"/>
          <w:rFonts w:hint="eastAsia" w:ascii="宋体" w:eastAsia="宋体" w:cs="宋体"/>
          <w:color w:val="auto"/>
          <w:szCs w:val="21"/>
          <w:highlight w:val="none"/>
        </w:rPr>
        <w:t>https://www.crcrfsp.com/</w:t>
      </w:r>
      <w:r>
        <w:rPr>
          <w:rStyle w:val="35"/>
          <w:rFonts w:hint="eastAsia" w:ascii="宋体" w:eastAsia="宋体" w:cs="宋体"/>
          <w:color w:val="auto"/>
          <w:szCs w:val="21"/>
          <w:highlight w:val="none"/>
        </w:rPr>
        <w:fldChar w:fldCharType="end"/>
      </w:r>
      <w:r>
        <w:rPr>
          <w:rFonts w:hint="eastAsia" w:ascii="宋体" w:cs="宋体"/>
          <w:color w:val="auto"/>
          <w:szCs w:val="21"/>
          <w:highlight w:val="none"/>
        </w:rPr>
        <w:t>，客服电话：400-009-0001）。</w:t>
      </w:r>
    </w:p>
    <w:p w14:paraId="646F07F5">
      <w:pPr>
        <w:spacing w:line="360" w:lineRule="auto"/>
        <w:ind w:firstLine="402" w:firstLineChars="200"/>
        <w:contextualSpacing/>
        <w:rPr>
          <w:rFonts w:ascii="宋体" w:eastAsia="宋体" w:cs="Times New Roman"/>
          <w:b/>
          <w:color w:val="auto"/>
          <w:kern w:val="0"/>
          <w:sz w:val="20"/>
          <w:szCs w:val="21"/>
          <w:highlight w:val="none"/>
        </w:rPr>
      </w:pPr>
    </w:p>
    <w:p w14:paraId="4972BD91">
      <w:pPr>
        <w:ind w:firstLine="402" w:firstLineChars="200"/>
        <w:rPr>
          <w:rFonts w:ascii="宋体" w:eastAsia="宋体" w:cs="Times New Roman"/>
          <w:b/>
          <w:color w:val="auto"/>
          <w:kern w:val="0"/>
          <w:sz w:val="20"/>
          <w:szCs w:val="21"/>
          <w:highlight w:val="none"/>
        </w:rPr>
      </w:pPr>
      <w:r>
        <w:rPr>
          <w:rFonts w:ascii="宋体" w:eastAsia="宋体" w:cs="Times New Roman"/>
          <w:b/>
          <w:color w:val="auto"/>
          <w:kern w:val="0"/>
          <w:sz w:val="20"/>
          <w:szCs w:val="21"/>
          <w:highlight w:val="none"/>
        </w:rPr>
        <w:br w:type="page"/>
      </w:r>
    </w:p>
    <w:p w14:paraId="6C0CCB8B">
      <w:pPr>
        <w:pStyle w:val="2"/>
        <w:spacing w:line="360" w:lineRule="auto"/>
        <w:ind w:firstLine="883" w:firstLineChars="200"/>
        <w:rPr>
          <w:color w:val="auto"/>
          <w:highlight w:val="none"/>
        </w:rPr>
      </w:pPr>
      <w:bookmarkStart w:id="110" w:name="_Toc11174"/>
      <w:bookmarkStart w:id="111" w:name="_Toc17139"/>
      <w:bookmarkStart w:id="112" w:name="_Toc23199"/>
      <w:bookmarkStart w:id="113" w:name="_Toc80205932"/>
      <w:r>
        <w:rPr>
          <w:rFonts w:hint="eastAsia"/>
          <w:color w:val="auto"/>
          <w:highlight w:val="none"/>
        </w:rPr>
        <w:t>第四章 评审程序、评审方法和成交标准</w:t>
      </w:r>
      <w:bookmarkEnd w:id="110"/>
      <w:bookmarkEnd w:id="111"/>
      <w:bookmarkEnd w:id="112"/>
      <w:bookmarkEnd w:id="113"/>
    </w:p>
    <w:p w14:paraId="2AACABDB">
      <w:pPr>
        <w:keepNext/>
        <w:keepLines/>
        <w:widowControl w:val="0"/>
        <w:spacing w:line="360" w:lineRule="auto"/>
        <w:ind w:firstLine="640" w:firstLineChars="200"/>
        <w:jc w:val="center"/>
        <w:outlineLvl w:val="1"/>
        <w:rPr>
          <w:rFonts w:ascii="宋体" w:eastAsia="宋体" w:cs="Times New Roman"/>
          <w:bCs/>
          <w:color w:val="auto"/>
          <w:sz w:val="32"/>
          <w:szCs w:val="32"/>
          <w:highlight w:val="none"/>
          <w:lang w:val="zh-CN"/>
        </w:rPr>
      </w:pPr>
      <w:bookmarkStart w:id="114" w:name="_Toc10464"/>
      <w:bookmarkStart w:id="115" w:name="_Toc18230"/>
      <w:bookmarkStart w:id="116" w:name="_Toc80205933"/>
      <w:r>
        <w:rPr>
          <w:rFonts w:hint="eastAsia" w:ascii="宋体" w:eastAsia="宋体" w:cs="Times New Roman"/>
          <w:bCs/>
          <w:color w:val="auto"/>
          <w:sz w:val="32"/>
          <w:szCs w:val="32"/>
          <w:highlight w:val="none"/>
          <w:lang w:val="zh-CN"/>
        </w:rPr>
        <w:t>第一节 评审程序和评审方法</w:t>
      </w:r>
      <w:bookmarkEnd w:id="114"/>
      <w:bookmarkEnd w:id="115"/>
      <w:bookmarkEnd w:id="116"/>
    </w:p>
    <w:p w14:paraId="2DFC72D6">
      <w:pPr>
        <w:spacing w:line="360" w:lineRule="auto"/>
        <w:ind w:firstLine="482" w:firstLineChars="200"/>
        <w:rPr>
          <w:rFonts w:ascii="黑体" w:eastAsia="黑体" w:cs="宋体"/>
          <w:b/>
          <w:bCs/>
          <w:color w:val="auto"/>
          <w:sz w:val="24"/>
          <w:szCs w:val="24"/>
          <w:highlight w:val="none"/>
        </w:rPr>
      </w:pPr>
      <w:r>
        <w:rPr>
          <w:rFonts w:ascii="黑体" w:eastAsia="黑体" w:cs="宋体"/>
          <w:b/>
          <w:bCs/>
          <w:color w:val="auto"/>
          <w:sz w:val="24"/>
          <w:szCs w:val="24"/>
          <w:highlight w:val="none"/>
        </w:rPr>
        <w:t>1</w:t>
      </w:r>
      <w:r>
        <w:rPr>
          <w:rFonts w:hint="eastAsia" w:ascii="黑体" w:eastAsia="黑体" w:cs="宋体"/>
          <w:b/>
          <w:bCs/>
          <w:color w:val="auto"/>
          <w:sz w:val="24"/>
          <w:szCs w:val="24"/>
          <w:highlight w:val="none"/>
        </w:rPr>
        <w:t>.确认谈判文件</w:t>
      </w:r>
    </w:p>
    <w:p w14:paraId="51D8A0E6">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由谈判小组确认谈判文件。</w:t>
      </w:r>
    </w:p>
    <w:p w14:paraId="43D5F9D8">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2.资格审查</w:t>
      </w:r>
    </w:p>
    <w:p w14:paraId="7067F6B5">
      <w:pPr>
        <w:snapToGrid w:val="0"/>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2.1响应文件开启后，谈判小组依法对供应商的资格证明文件进行审查。</w:t>
      </w:r>
    </w:p>
    <w:p w14:paraId="730848F3">
      <w:pPr>
        <w:snapToGrid w:val="0"/>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注：采购人代表或者采购代理机构在资格审查结束前，对供应商进行信用查询。</w:t>
      </w:r>
    </w:p>
    <w:p w14:paraId="2DEC945C">
      <w:pPr>
        <w:snapToGrid w:val="0"/>
        <w:spacing w:line="360" w:lineRule="auto"/>
        <w:ind w:firstLine="420" w:firstLineChars="200"/>
        <w:jc w:val="left"/>
        <w:rPr>
          <w:rFonts w:ascii="宋体" w:eastAsia="宋体" w:cs="宋体"/>
          <w:color w:val="auto"/>
          <w:szCs w:val="21"/>
          <w:highlight w:val="none"/>
        </w:rPr>
      </w:pPr>
      <w:r>
        <w:rPr>
          <w:rFonts w:hint="eastAsia" w:ascii="宋体" w:eastAsia="宋体" w:cs="宋体"/>
          <w:color w:val="auto"/>
          <w:szCs w:val="21"/>
          <w:highlight w:val="none"/>
        </w:rPr>
        <w:t>（1）查询渠道：</w:t>
      </w:r>
      <w:r>
        <w:rPr>
          <w:rFonts w:hint="eastAsia" w:ascii="宋体" w:cs="宋体"/>
          <w:color w:val="auto"/>
          <w:szCs w:val="21"/>
          <w:highlight w:val="none"/>
          <w:lang w:eastAsia="zh-CN"/>
        </w:rPr>
        <w:t>广西政府采购云平台</w:t>
      </w:r>
      <w:r>
        <w:rPr>
          <w:rFonts w:hint="eastAsia" w:ascii="宋体" w:eastAsia="宋体" w:cs="宋体"/>
          <w:color w:val="auto"/>
          <w:szCs w:val="21"/>
          <w:highlight w:val="none"/>
        </w:rPr>
        <w:t>“信用中国”网站(</w:t>
      </w:r>
      <w:r>
        <w:rPr>
          <w:rFonts w:hint="eastAsia" w:ascii="宋体" w:eastAsia="宋体" w:cs="宋体"/>
          <w:color w:val="auto"/>
          <w:szCs w:val="21"/>
          <w:highlight w:val="none"/>
          <w:u w:val="single"/>
        </w:rPr>
        <w:fldChar w:fldCharType="begin"/>
      </w:r>
      <w:r>
        <w:rPr>
          <w:color w:val="auto"/>
          <w:highlight w:val="none"/>
        </w:rPr>
        <w:instrText xml:space="preserve">HYPERLINK "http://www.creditchina.gov.cn"</w:instrText>
      </w:r>
      <w:r>
        <w:rPr>
          <w:rFonts w:hint="eastAsia" w:ascii="宋体" w:eastAsia="宋体" w:cs="宋体"/>
          <w:color w:val="auto"/>
          <w:szCs w:val="21"/>
          <w:highlight w:val="none"/>
          <w:u w:val="single"/>
        </w:rPr>
        <w:fldChar w:fldCharType="separate"/>
      </w:r>
      <w:r>
        <w:rPr>
          <w:rFonts w:hint="eastAsia" w:ascii="宋体" w:eastAsia="宋体" w:cs="宋体"/>
          <w:color w:val="auto"/>
          <w:szCs w:val="21"/>
          <w:highlight w:val="none"/>
          <w:u w:val="single"/>
        </w:rPr>
        <w:t>www.creditchina.gov.cn</w:t>
      </w:r>
      <w:r>
        <w:rPr>
          <w:rFonts w:hint="eastAsia" w:ascii="宋体" w:eastAsia="宋体" w:cs="宋体"/>
          <w:color w:val="auto"/>
          <w:szCs w:val="21"/>
          <w:highlight w:val="none"/>
          <w:u w:val="single"/>
        </w:rPr>
        <w:fldChar w:fldCharType="end"/>
      </w:r>
      <w:r>
        <w:rPr>
          <w:rFonts w:hint="eastAsia" w:ascii="宋体" w:eastAsia="宋体" w:cs="宋体"/>
          <w:color w:val="auto"/>
          <w:szCs w:val="21"/>
          <w:highlight w:val="none"/>
        </w:rPr>
        <w:t>)、中国政府采购网(</w:t>
      </w:r>
      <w:r>
        <w:rPr>
          <w:rFonts w:hint="eastAsia" w:ascii="宋体" w:eastAsia="宋体" w:cs="宋体"/>
          <w:color w:val="auto"/>
          <w:szCs w:val="21"/>
          <w:highlight w:val="none"/>
          <w:u w:val="single"/>
        </w:rPr>
        <w:fldChar w:fldCharType="begin"/>
      </w:r>
      <w:r>
        <w:rPr>
          <w:color w:val="auto"/>
          <w:highlight w:val="none"/>
        </w:rPr>
        <w:instrText xml:space="preserve">HYPERLINK "http://www.ccgp.gov.cn"</w:instrText>
      </w:r>
      <w:r>
        <w:rPr>
          <w:rFonts w:hint="eastAsia" w:ascii="宋体" w:eastAsia="宋体" w:cs="宋体"/>
          <w:color w:val="auto"/>
          <w:szCs w:val="21"/>
          <w:highlight w:val="none"/>
          <w:u w:val="single"/>
        </w:rPr>
        <w:fldChar w:fldCharType="separate"/>
      </w:r>
      <w:r>
        <w:rPr>
          <w:rFonts w:hint="eastAsia" w:ascii="宋体" w:eastAsia="宋体" w:cs="宋体"/>
          <w:color w:val="auto"/>
          <w:szCs w:val="21"/>
          <w:highlight w:val="none"/>
          <w:u w:val="single"/>
        </w:rPr>
        <w:t>www.ccgp.gov.cn</w:t>
      </w:r>
      <w:r>
        <w:rPr>
          <w:rFonts w:hint="eastAsia" w:ascii="宋体" w:eastAsia="宋体" w:cs="宋体"/>
          <w:color w:val="auto"/>
          <w:szCs w:val="21"/>
          <w:highlight w:val="none"/>
          <w:u w:val="single"/>
        </w:rPr>
        <w:fldChar w:fldCharType="end"/>
      </w:r>
      <w:r>
        <w:rPr>
          <w:rFonts w:hint="eastAsia" w:ascii="宋体" w:eastAsia="宋体" w:cs="宋体"/>
          <w:color w:val="auto"/>
          <w:szCs w:val="21"/>
          <w:highlight w:val="none"/>
        </w:rPr>
        <w:t>)链接入口。</w:t>
      </w:r>
    </w:p>
    <w:p w14:paraId="0CDF37C4">
      <w:pPr>
        <w:snapToGrid w:val="0"/>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（2）信用查询截止时点：资格审查结束前。</w:t>
      </w:r>
    </w:p>
    <w:p w14:paraId="759D4C5F">
      <w:pPr>
        <w:snapToGrid w:val="0"/>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查询记录和证据留存方式：在查询网站中直接打印查询记录，截图另存为电子文档作为评审资料保存。</w:t>
      </w:r>
    </w:p>
    <w:p w14:paraId="07C9A820">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796236B">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2.2资格审查标准为本谈判文件中载明对供应商资格要求的条件。资格审查采用合格制，凡符合谈判文件规定的供应商资格要求的响应文件均通过资格审查。</w:t>
      </w:r>
    </w:p>
    <w:p w14:paraId="17A84E6E">
      <w:pPr>
        <w:spacing w:line="360" w:lineRule="auto"/>
        <w:ind w:firstLine="422" w:firstLineChars="200"/>
        <w:rPr>
          <w:rFonts w:ascii="宋体" w:eastAsia="宋体" w:cs="宋体"/>
          <w:b/>
          <w:bCs/>
          <w:color w:val="auto"/>
          <w:szCs w:val="21"/>
          <w:highlight w:val="none"/>
        </w:rPr>
      </w:pPr>
      <w:r>
        <w:rPr>
          <w:rFonts w:hint="eastAsia" w:ascii="宋体" w:eastAsia="宋体" w:cs="宋体"/>
          <w:b/>
          <w:bCs/>
          <w:color w:val="auto"/>
          <w:szCs w:val="21"/>
          <w:highlight w:val="none"/>
        </w:rPr>
        <w:t>2.3供应商有下列情形之一的，资格审查不通过，其响应文件作无效响应处理：</w:t>
      </w:r>
    </w:p>
    <w:p w14:paraId="5BD3AB4E">
      <w:pPr>
        <w:snapToGrid w:val="0"/>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（1）不具备谈判文件中规定的资格要求的；</w:t>
      </w:r>
    </w:p>
    <w:p w14:paraId="0DB81EEE">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（2）响应文件未提供任一项“供应商须知前附表”资格证明文件规定的“必须提供”的文件资料的；</w:t>
      </w:r>
    </w:p>
    <w:p w14:paraId="7A27C7CB">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（3）响应文件提供的资格证明文件出现任一项不符合“供应商须知前附表”资格证明文件规定的“必须提供”的文件资料要求或者无效的。</w:t>
      </w:r>
    </w:p>
    <w:p w14:paraId="56408E11">
      <w:pPr>
        <w:spacing w:line="360" w:lineRule="auto"/>
        <w:ind w:firstLine="420" w:firstLineChars="200"/>
        <w:rPr>
          <w:rFonts w:ascii="宋体" w:eastAsia="宋体" w:cs="宋体"/>
          <w:color w:val="auto"/>
          <w:szCs w:val="21"/>
          <w:highlight w:val="none"/>
        </w:rPr>
      </w:pPr>
      <w:bookmarkStart w:id="117" w:name="_Hlk68601553"/>
      <w:r>
        <w:rPr>
          <w:rFonts w:hint="eastAsia" w:asci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17"/>
    </w:p>
    <w:p w14:paraId="68245EFF">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2.4通过资格审查的合格供应商不足3家的，不得进入符合性审查环节，采购人或者采购代理机构应当重新开展采购活动。</w:t>
      </w:r>
    </w:p>
    <w:p w14:paraId="2D7B98C4">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3.符合性审查</w:t>
      </w:r>
    </w:p>
    <w:p w14:paraId="2D0E52A0">
      <w:pPr>
        <w:spacing w:line="360" w:lineRule="auto"/>
        <w:ind w:firstLine="420" w:firstLineChars="200"/>
        <w:rPr>
          <w:rFonts w:ascii="宋体" w:eastAsia="宋体" w:cs="宋体"/>
          <w:color w:val="auto"/>
          <w:szCs w:val="21"/>
          <w:highlight w:val="none"/>
        </w:rPr>
      </w:pPr>
      <w:bookmarkStart w:id="118" w:name="_Hlk42528882"/>
      <w:r>
        <w:rPr>
          <w:rFonts w:hint="eastAsia" w:ascii="宋体" w:eastAsia="宋体" w:cs="宋体"/>
          <w:color w:val="auto"/>
          <w:szCs w:val="21"/>
          <w:highlight w:val="none"/>
        </w:rPr>
        <w:t>3.1由谈判小组对通过资格审查的合格供应商的响应文件的响应报价、商务、技术等实质性要求进行符合性审查，以确定其是否满足谈判文件的实质性要求。</w:t>
      </w:r>
    </w:p>
    <w:bookmarkEnd w:id="118"/>
    <w:p w14:paraId="71FF7B78">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274DC7D">
      <w:pPr>
        <w:spacing w:line="360" w:lineRule="auto"/>
        <w:ind w:firstLine="420" w:firstLineChars="200"/>
        <w:rPr>
          <w:rFonts w:ascii="宋体" w:eastAsia="宋体" w:cs="宋体"/>
          <w:color w:val="auto"/>
          <w:spacing w:val="-6"/>
          <w:szCs w:val="21"/>
          <w:highlight w:val="none"/>
        </w:rPr>
      </w:pPr>
      <w:r>
        <w:rPr>
          <w:rFonts w:hint="eastAsia" w:ascii="宋体" w:eastAsia="宋体" w:cs="宋体"/>
          <w:color w:val="auto"/>
          <w:szCs w:val="21"/>
          <w:highlight w:val="none"/>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公章</w:t>
      </w:r>
      <w:r>
        <w:rPr>
          <w:rFonts w:hint="eastAsia" w:ascii="宋体" w:eastAsia="宋体" w:cs="宋体"/>
          <w:color w:val="auto"/>
          <w:spacing w:val="-6"/>
          <w:szCs w:val="21"/>
          <w:highlight w:val="none"/>
        </w:rPr>
        <w:t>。供应商为自然人的，必须由本人签字并附身份证明。</w:t>
      </w:r>
    </w:p>
    <w:p w14:paraId="1D9C9266">
      <w:pPr>
        <w:spacing w:line="360" w:lineRule="auto"/>
        <w:ind w:firstLine="396" w:firstLineChars="200"/>
        <w:rPr>
          <w:rFonts w:ascii="宋体" w:eastAsia="宋体" w:cs="宋体"/>
          <w:color w:val="auto"/>
          <w:szCs w:val="21"/>
          <w:highlight w:val="none"/>
        </w:rPr>
      </w:pPr>
      <w:r>
        <w:rPr>
          <w:rFonts w:hint="eastAsia" w:ascii="宋体" w:eastAsia="宋体" w:cs="宋体"/>
          <w:color w:val="auto"/>
          <w:spacing w:val="-6"/>
          <w:szCs w:val="21"/>
          <w:highlight w:val="none"/>
        </w:rPr>
        <w:t>3.4</w:t>
      </w:r>
      <w:r>
        <w:rPr>
          <w:rFonts w:hint="eastAsia" w:ascii="宋体" w:eastAsia="宋体" w:cs="宋体"/>
          <w:color w:val="auto"/>
          <w:szCs w:val="21"/>
          <w:highlight w:val="none"/>
        </w:rPr>
        <w:t xml:space="preserve">首次响应文件报价出现前后不一致的，按照下列规定修正： </w:t>
      </w:r>
    </w:p>
    <w:p w14:paraId="263A5178">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（1）响应文件中响应报价表内容与响应文件中相应内容不一致的，以响应报价表为准；</w:t>
      </w:r>
    </w:p>
    <w:p w14:paraId="6D45B1FE">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（2）大写金额和小写金额不一致的，以大写金额为准；</w:t>
      </w:r>
    </w:p>
    <w:p w14:paraId="3DDC4710">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（3）单价金额小数点或者百分比有明显错位的，以响应报价表的总价为准，并修改单价；</w:t>
      </w:r>
    </w:p>
    <w:p w14:paraId="62E2AD39">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（4）总价金额与按单价汇总金额不一致的，以单价金额计算结果为准。</w:t>
      </w:r>
    </w:p>
    <w:p w14:paraId="24853084">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同时出现两种以上不一致的，按照以上（1）-（4）规定的顺序逐条进行修正。修正后的报价经供应商确认后产生约束力，供应商不确认的，其响应文件作无效响应处理。</w:t>
      </w:r>
    </w:p>
    <w:p w14:paraId="1296AC31">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3.5商务技术、报价评审</w:t>
      </w:r>
    </w:p>
    <w:p w14:paraId="76A0264B">
      <w:pPr>
        <w:spacing w:line="360" w:lineRule="auto"/>
        <w:ind w:firstLine="422" w:firstLineChars="200"/>
        <w:rPr>
          <w:rFonts w:ascii="宋体" w:eastAsia="宋体" w:cs="宋体"/>
          <w:b/>
          <w:bCs/>
          <w:color w:val="auto"/>
          <w:szCs w:val="21"/>
          <w:highlight w:val="none"/>
        </w:rPr>
      </w:pPr>
      <w:r>
        <w:rPr>
          <w:rFonts w:hint="eastAsia" w:ascii="宋体" w:eastAsia="宋体" w:cs="宋体"/>
          <w:b/>
          <w:bCs/>
          <w:color w:val="auto"/>
          <w:szCs w:val="21"/>
          <w:highlight w:val="none"/>
        </w:rPr>
        <w:t>在评审时，如发现下列情形之一的，将被视为响应文件无效处理：</w:t>
      </w:r>
    </w:p>
    <w:p w14:paraId="07E00B1A">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（1）商务技术评审</w:t>
      </w:r>
    </w:p>
    <w:p w14:paraId="58A60C8C">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1）响应文件未按谈判文件要求签署、盖章；</w:t>
      </w:r>
    </w:p>
    <w:p w14:paraId="29AB4FEC">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 xml:space="preserve">2）委托代理人未能出具有效身份证明或者出具的身份证明与授权委托书中的信息不符； </w:t>
      </w:r>
    </w:p>
    <w:p w14:paraId="53C09303">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3F81BCB">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7434D943">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5）未对竞标有效期作出响应或者响应文件承诺的竞标有效期不满足谈判文件要求；</w:t>
      </w:r>
    </w:p>
    <w:p w14:paraId="59AB00C3">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6）响应文件的实质性内容未使用中文表述、使用计量单位不符合谈判文件要求；</w:t>
      </w:r>
    </w:p>
    <w:p w14:paraId="4C7CF26A">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7）响应文件中的文件资料因填写不齐全或者内容虚假或者出现其他情形而导致被谈判小组认定无效；</w:t>
      </w:r>
    </w:p>
    <w:p w14:paraId="5F5F6690">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8）响应文件含有采购人不能接受的附加条件；</w:t>
      </w:r>
    </w:p>
    <w:p w14:paraId="55F94E09">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9）属于“供应商须知正文”第7.5条情形；</w:t>
      </w:r>
    </w:p>
    <w:p w14:paraId="4AB4E621">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10）技术需求允许负偏离的条款数超过“供应商须知前附表”规定项数；</w:t>
      </w:r>
    </w:p>
    <w:p w14:paraId="6588B8D9">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11）虚假竞标，或者出现其他情形而导致被谈判小组认定无效；</w:t>
      </w:r>
    </w:p>
    <w:p w14:paraId="403074AE">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12）竞标技术方案不明确，谈判文件未允许但响应文件中存在一个或者一个以上备选（替代）竞标方案；</w:t>
      </w:r>
    </w:p>
    <w:p w14:paraId="629A91B1">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13）响应文件标注的项目名称或者项目编号与竞争性谈判文件标注的项目名称或者项目编号不一致的；</w:t>
      </w:r>
    </w:p>
    <w:p w14:paraId="527CFD63">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14）未响应谈判文件实质性要求；</w:t>
      </w:r>
    </w:p>
    <w:p w14:paraId="6D973FAD">
      <w:pPr>
        <w:pStyle w:val="15"/>
        <w:ind w:firstLine="420" w:firstLineChars="200"/>
        <w:rPr>
          <w:rFonts w:ascii="宋体" w:cs="宋体"/>
          <w:color w:val="auto"/>
          <w:highlight w:val="none"/>
        </w:rPr>
      </w:pPr>
      <w:r>
        <w:rPr>
          <w:rFonts w:hint="eastAsia" w:ascii="宋体" w:cs="宋体"/>
          <w:color w:val="auto"/>
          <w:szCs w:val="21"/>
          <w:highlight w:val="none"/>
        </w:rPr>
        <w:t>15）提交的谈判保证金无效的或者未按照竞争性谈判文件的规定提交谈判保证金；</w:t>
      </w:r>
    </w:p>
    <w:p w14:paraId="71F4CA50">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16）法律、法规和谈判文件规定的其他无效情形。</w:t>
      </w:r>
    </w:p>
    <w:p w14:paraId="404C0E47">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（2）报价评审</w:t>
      </w:r>
    </w:p>
    <w:p w14:paraId="43D6DBAB">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 响应文件未提供“供应商须知前附表” 报价文件中规定的“响应报价表”；</w:t>
      </w:r>
    </w:p>
    <w:p w14:paraId="60A0B184">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2）未采用人民币报价或者未按照谈判文件标明的币种报价；</w:t>
      </w:r>
    </w:p>
    <w:p w14:paraId="2551738F">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3）供应商未就所竞标项目进行报价或者存在漏项报价；供应商未就所竞标项目的单项内容作唯一报价；供应商未就所竞标项目的全部内容作唯一总价报价；供应商响应文件中存在有选择、有条件报价的（谈判文件允许有备选方案或者其他约定的除外）；</w:t>
      </w:r>
    </w:p>
    <w:p w14:paraId="7F7BA2DE">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4）响应报价（包含首次报价、最后报价）超过所竞标项目规定的采购预算金额或者最高限价的（如本项目公布了最高限价）；</w:t>
      </w:r>
      <w:bookmarkStart w:id="119" w:name="_Hlk42596405"/>
      <w:r>
        <w:rPr>
          <w:rFonts w:hint="eastAsia" w:ascii="宋体" w:eastAsia="宋体" w:cs="宋体"/>
          <w:color w:val="auto"/>
          <w:szCs w:val="21"/>
          <w:highlight w:val="none"/>
        </w:rPr>
        <w:t>响应报价（包含首次报价、最后报价）</w:t>
      </w:r>
      <w:bookmarkEnd w:id="119"/>
      <w:bookmarkStart w:id="120" w:name="_Hlk42596276"/>
      <w:r>
        <w:rPr>
          <w:rFonts w:hint="eastAsia" w:ascii="宋体" w:eastAsia="宋体" w:cs="宋体"/>
          <w:color w:val="auto"/>
          <w:szCs w:val="21"/>
          <w:highlight w:val="none"/>
        </w:rPr>
        <w:t>超过谈判文件分项采购预算金额或者最高限价的</w:t>
      </w:r>
      <w:bookmarkEnd w:id="120"/>
      <w:r>
        <w:rPr>
          <w:rFonts w:hint="eastAsia" w:ascii="宋体" w:eastAsia="宋体" w:cs="宋体"/>
          <w:color w:val="auto"/>
          <w:szCs w:val="21"/>
          <w:highlight w:val="none"/>
        </w:rPr>
        <w:t>（如本项目公布了最高限价）；</w:t>
      </w:r>
    </w:p>
    <w:p w14:paraId="0FFC1871">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5）修正后的报价，供应商不确认的；或者经供应商确认修正后的响应报价（包含首次报价、最后报价）超过所竞标项目规定的采购预算金额或者最高限价（如本项目公布了最高限价）；或者经供应商确认修正后响应报价（包含首次报价、最后报价）超过谈判文件分项采购预算金额或者最高限价的（如本项目公布了最高限价）。</w:t>
      </w:r>
    </w:p>
    <w:p w14:paraId="07FC01DA">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6）响应文件响应的标的数量及单位与竞争性谈判文件要求实质性不一致的。</w:t>
      </w:r>
    </w:p>
    <w:p w14:paraId="6ACE9CA3">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3.6谈判小组对响应文件进行评审，未实质性响应谈判文件的响应文件作无效处理。谈判小组应当将资格和符合性不通过的情况告知有关供应商。谈判小组从符合谈判文件规定的相应资格条件的供应商名单中确定不少于3家的供应商参加谈判。</w:t>
      </w:r>
    </w:p>
    <w:p w14:paraId="16FCE100">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3.7通过符合性审查的合格供应商不足3家的，不得进入谈判环节，应当重新开展采购活动。</w:t>
      </w:r>
    </w:p>
    <w:p w14:paraId="1A928EC4">
      <w:pPr>
        <w:spacing w:line="360" w:lineRule="auto"/>
        <w:ind w:firstLine="482" w:firstLineChars="200"/>
        <w:rPr>
          <w:rFonts w:ascii="黑体" w:eastAsia="黑体" w:cs="宋体"/>
          <w:b/>
          <w:bCs/>
          <w:color w:val="auto"/>
          <w:sz w:val="24"/>
          <w:szCs w:val="24"/>
          <w:highlight w:val="none"/>
        </w:rPr>
      </w:pPr>
      <w:r>
        <w:rPr>
          <w:rFonts w:hint="eastAsia" w:ascii="黑体" w:eastAsia="黑体" w:cs="宋体"/>
          <w:b/>
          <w:bCs/>
          <w:color w:val="auto"/>
          <w:sz w:val="24"/>
          <w:szCs w:val="24"/>
          <w:highlight w:val="none"/>
        </w:rPr>
        <w:t>4.谈判程序</w:t>
      </w:r>
    </w:p>
    <w:p w14:paraId="2ED182ED">
      <w:pPr>
        <w:spacing w:line="360" w:lineRule="auto"/>
        <w:ind w:firstLine="420" w:firstLineChars="200"/>
        <w:rPr>
          <w:rFonts w:ascii="宋体" w:eastAsia="宋体" w:cs="宋体"/>
          <w:b/>
          <w:color w:val="auto"/>
          <w:kern w:val="0"/>
          <w:szCs w:val="21"/>
          <w:highlight w:val="none"/>
        </w:rPr>
      </w:pPr>
      <w:r>
        <w:rPr>
          <w:rFonts w:hint="eastAsia" w:ascii="宋体" w:eastAsia="宋体" w:cs="宋体"/>
          <w:color w:val="auto"/>
          <w:kern w:val="0"/>
          <w:szCs w:val="21"/>
          <w:highlight w:val="none"/>
        </w:rPr>
        <w:t>4.1谈判小组按照“供应商须知前附表”</w:t>
      </w:r>
      <w:r>
        <w:rPr>
          <w:rFonts w:hint="eastAsia" w:ascii="宋体" w:eastAsia="宋体" w:cs="宋体"/>
          <w:color w:val="auto"/>
          <w:szCs w:val="21"/>
          <w:highlight w:val="none"/>
        </w:rPr>
        <w:t xml:space="preserve"> </w:t>
      </w:r>
      <w:r>
        <w:rPr>
          <w:rFonts w:hint="eastAsia" w:ascii="宋体" w:eastAsia="宋体" w:cs="宋体"/>
          <w:color w:val="auto"/>
          <w:kern w:val="0"/>
          <w:szCs w:val="21"/>
          <w:highlight w:val="none"/>
        </w:rPr>
        <w:t>确定的</w:t>
      </w:r>
      <w:r>
        <w:rPr>
          <w:rFonts w:hint="eastAsia" w:ascii="宋体" w:eastAsia="宋体" w:cs="宋体"/>
          <w:color w:val="auto"/>
          <w:szCs w:val="21"/>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eastAsia="宋体" w:cs="宋体"/>
          <w:b/>
          <w:color w:val="auto"/>
          <w:szCs w:val="21"/>
          <w:highlight w:val="none"/>
        </w:rPr>
        <w:t>其响应文件作无效响应处理。</w:t>
      </w:r>
    </w:p>
    <w:p w14:paraId="073A9322">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14:paraId="0D74077F">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4.3对谈判文件作出的实质性变动是谈判文件的有效组成部分，由谈判小组及时以电子澄清函形式同时通知所有参加谈判的供应商。</w:t>
      </w:r>
    </w:p>
    <w:p w14:paraId="64FFFBBE">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4.4供应商必须按照谈判文件的变动情况和谈判小组的要求以回函的形式重新提交响应文件，并加盖供应商公章。供应商为自然人的，必须由本人签字并附身份证明。参加谈判的供应商未在规定时间内重新提交响应文件的，视同退出谈判。</w:t>
      </w:r>
    </w:p>
    <w:p w14:paraId="792575C2">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4.5谈判中，</w:t>
      </w:r>
      <w:r>
        <w:rPr>
          <w:rFonts w:hint="eastAsia" w:ascii="宋体" w:eastAsia="宋体" w:cs="宋体"/>
          <w:color w:val="auto"/>
          <w:spacing w:val="-6"/>
          <w:szCs w:val="21"/>
          <w:highlight w:val="none"/>
        </w:rPr>
        <w:t>谈判的任何一方不得透露与谈判有关的其他供应商的技术资料、价格和其他信息。</w:t>
      </w:r>
    </w:p>
    <w:p w14:paraId="4D404D88">
      <w:pPr>
        <w:widowControl/>
        <w:tabs>
          <w:tab w:val="left" w:pos="540"/>
        </w:tabs>
        <w:spacing w:line="360" w:lineRule="auto"/>
        <w:ind w:firstLine="420" w:firstLineChars="200"/>
        <w:jc w:val="left"/>
        <w:rPr>
          <w:rFonts w:ascii="宋体" w:eastAsia="宋体" w:cs="宋体"/>
          <w:color w:val="auto"/>
          <w:szCs w:val="21"/>
          <w:highlight w:val="none"/>
        </w:rPr>
      </w:pPr>
      <w:r>
        <w:rPr>
          <w:rFonts w:hint="eastAsia" w:ascii="宋体" w:eastAsia="宋体" w:cs="宋体"/>
          <w:color w:val="auto"/>
          <w:szCs w:val="21"/>
          <w:highlight w:val="none"/>
        </w:rPr>
        <w:t>4.6谈判小组应对谈判过程和重要谈判内容进行记录，作为评审报告一部分，谈判小组在记录上签字确认。</w:t>
      </w:r>
      <w:r>
        <w:rPr>
          <w:rFonts w:hint="eastAsia" w:ascii="宋体" w:eastAsia="宋体" w:cs="宋体"/>
          <w:b/>
          <w:color w:val="auto"/>
          <w:szCs w:val="24"/>
          <w:highlight w:val="none"/>
        </w:rPr>
        <w:t>主要内容包括：</w:t>
      </w:r>
    </w:p>
    <w:p w14:paraId="14E591EE">
      <w:pPr>
        <w:adjustRightInd w:val="0"/>
        <w:spacing w:line="360" w:lineRule="auto"/>
        <w:ind w:firstLine="396" w:firstLineChars="200"/>
        <w:rPr>
          <w:rFonts w:ascii="宋体" w:eastAsia="宋体" w:cs="宋体"/>
          <w:color w:val="auto"/>
          <w:spacing w:val="-6"/>
          <w:szCs w:val="21"/>
          <w:highlight w:val="none"/>
        </w:rPr>
      </w:pPr>
      <w:r>
        <w:rPr>
          <w:rFonts w:hint="eastAsia" w:ascii="宋体" w:eastAsia="宋体" w:cs="宋体"/>
          <w:color w:val="auto"/>
          <w:spacing w:val="-6"/>
          <w:szCs w:val="21"/>
          <w:highlight w:val="none"/>
        </w:rPr>
        <w:t>（1）按照相关规定进行公示的，公示情况说明；</w:t>
      </w:r>
    </w:p>
    <w:p w14:paraId="631862A2">
      <w:pPr>
        <w:adjustRightInd w:val="0"/>
        <w:spacing w:line="360" w:lineRule="auto"/>
        <w:ind w:firstLine="396" w:firstLineChars="200"/>
        <w:rPr>
          <w:rFonts w:ascii="宋体" w:eastAsia="宋体" w:cs="宋体"/>
          <w:color w:val="auto"/>
          <w:spacing w:val="-6"/>
          <w:szCs w:val="21"/>
          <w:highlight w:val="none"/>
        </w:rPr>
      </w:pPr>
      <w:r>
        <w:rPr>
          <w:rFonts w:hint="eastAsia" w:ascii="宋体" w:eastAsia="宋体" w:cs="宋体"/>
          <w:color w:val="auto"/>
          <w:spacing w:val="-6"/>
          <w:szCs w:val="21"/>
          <w:highlight w:val="none"/>
        </w:rPr>
        <w:t>（2）谈判日期和地点，谈判人员名单；</w:t>
      </w:r>
    </w:p>
    <w:p w14:paraId="2E87A703">
      <w:pPr>
        <w:adjustRightInd w:val="0"/>
        <w:spacing w:line="360" w:lineRule="auto"/>
        <w:ind w:firstLine="396" w:firstLineChars="200"/>
        <w:rPr>
          <w:rFonts w:ascii="宋体" w:eastAsia="宋体" w:cs="宋体"/>
          <w:color w:val="auto"/>
          <w:spacing w:val="-6"/>
          <w:szCs w:val="21"/>
          <w:highlight w:val="none"/>
        </w:rPr>
      </w:pPr>
      <w:r>
        <w:rPr>
          <w:rFonts w:hint="eastAsia" w:ascii="宋体" w:eastAsia="宋体" w:cs="宋体"/>
          <w:color w:val="auto"/>
          <w:spacing w:val="-6"/>
          <w:szCs w:val="21"/>
          <w:highlight w:val="none"/>
        </w:rPr>
        <w:t>（3）合同主要条款及价格商定情况。</w:t>
      </w:r>
    </w:p>
    <w:p w14:paraId="3F521C8D">
      <w:pPr>
        <w:widowControl/>
        <w:tabs>
          <w:tab w:val="left" w:pos="540"/>
        </w:tabs>
        <w:spacing w:line="360" w:lineRule="auto"/>
        <w:ind w:firstLine="420" w:firstLineChars="200"/>
        <w:jc w:val="left"/>
        <w:rPr>
          <w:rFonts w:ascii="宋体" w:eastAsia="宋体" w:cs="宋体"/>
          <w:color w:val="auto"/>
          <w:szCs w:val="21"/>
          <w:highlight w:val="none"/>
        </w:rPr>
      </w:pPr>
      <w:r>
        <w:rPr>
          <w:rFonts w:hint="eastAsia" w:ascii="宋体" w:eastAsia="宋体" w:cs="宋体"/>
          <w:color w:val="auto"/>
          <w:szCs w:val="21"/>
          <w:highlight w:val="none"/>
        </w:rPr>
        <w:t>4.7谈判过程中重新提交的响应文件，供应商可以在开启前补充、修改。</w:t>
      </w:r>
    </w:p>
    <w:p w14:paraId="6E61243A">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4.8对谈判过程提交的响应文件进行有效性、完整性和响应程度审查，通过审查的合格供应商不足3家的，采购人或者采购代理机构应当重新开展采购活动。</w:t>
      </w:r>
    </w:p>
    <w:p w14:paraId="7751F769">
      <w:pPr>
        <w:spacing w:line="360" w:lineRule="auto"/>
        <w:ind w:firstLine="482" w:firstLineChars="200"/>
        <w:rPr>
          <w:rFonts w:ascii="宋体" w:eastAsia="宋体" w:cs="宋体"/>
          <w:color w:val="auto"/>
          <w:szCs w:val="21"/>
          <w:highlight w:val="none"/>
        </w:rPr>
      </w:pPr>
      <w:r>
        <w:rPr>
          <w:rFonts w:hint="eastAsia" w:ascii="黑体" w:eastAsia="黑体" w:cs="宋体"/>
          <w:b/>
          <w:bCs/>
          <w:color w:val="auto"/>
          <w:sz w:val="24"/>
          <w:szCs w:val="24"/>
          <w:highlight w:val="none"/>
        </w:rPr>
        <w:t>5</w:t>
      </w:r>
      <w:r>
        <w:rPr>
          <w:rFonts w:ascii="黑体" w:eastAsia="黑体" w:cs="宋体"/>
          <w:b/>
          <w:bCs/>
          <w:color w:val="auto"/>
          <w:sz w:val="24"/>
          <w:szCs w:val="24"/>
          <w:highlight w:val="none"/>
        </w:rPr>
        <w:t>.</w:t>
      </w:r>
      <w:r>
        <w:rPr>
          <w:rFonts w:hint="eastAsia" w:ascii="黑体" w:eastAsia="黑体" w:cs="宋体"/>
          <w:b/>
          <w:bCs/>
          <w:color w:val="auto"/>
          <w:sz w:val="24"/>
          <w:szCs w:val="24"/>
          <w:highlight w:val="none"/>
        </w:rPr>
        <w:t xml:space="preserve"> 最后报价</w:t>
      </w:r>
    </w:p>
    <w:p w14:paraId="383DE9E9">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5.1谈判文件能够详细列明采购标的的技术、货物要求的，谈判结束后，由谈判小组要求所有继续参加谈判的供应商在规定时间内密封提交最后报价，提交最后报价的供应商不得少于3家，否则必须重新采购。</w:t>
      </w:r>
    </w:p>
    <w:p w14:paraId="3803A15B">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w:t>
      </w:r>
      <w:r>
        <w:rPr>
          <w:rFonts w:hint="eastAsia" w:ascii="宋体" w:cs="宋体"/>
          <w:color w:val="auto"/>
          <w:szCs w:val="21"/>
          <w:highlight w:val="none"/>
          <w:lang w:eastAsia="zh-CN"/>
        </w:rPr>
        <w:t>广西政府采购云平台</w:t>
      </w:r>
      <w:r>
        <w:rPr>
          <w:rFonts w:hint="eastAsia" w:ascii="宋体" w:eastAsia="宋体" w:cs="宋体"/>
          <w:color w:val="auto"/>
          <w:szCs w:val="21"/>
          <w:highlight w:val="none"/>
        </w:rPr>
        <w:t>远程不见面开标大厅响应最后报价。</w:t>
      </w:r>
    </w:p>
    <w:p w14:paraId="5FB9FE17">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5.3 最后报价是供应商响应文件的有效组成部分。</w:t>
      </w:r>
    </w:p>
    <w:p w14:paraId="24268504">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5.4已经提交响应文件的供应商，在提交最后报价之前，可以根据谈判情况退出谈判，退出谈判的供应商的响应文件作无效响应处理。</w:t>
      </w:r>
    </w:p>
    <w:p w14:paraId="5E551B46">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5.5供应商未在规定时间内提交最后报价的</w:t>
      </w:r>
      <w:r>
        <w:rPr>
          <w:rFonts w:hint="eastAsia" w:ascii="宋体" w:eastAsia="宋体" w:cs="宋体"/>
          <w:b/>
          <w:color w:val="auto"/>
          <w:szCs w:val="21"/>
          <w:highlight w:val="none"/>
        </w:rPr>
        <w:t>，视同放弃报价权利退出谈判。</w:t>
      </w:r>
    </w:p>
    <w:p w14:paraId="4FA78D4C">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 xml:space="preserve">5.6最终响应文件的报价出现前后不一致的，按照本章第3.4条的规定修正。 </w:t>
      </w:r>
    </w:p>
    <w:p w14:paraId="6C34B7E5">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5.7修正后的最后报价出现下列情形的，作无效响应处理：</w:t>
      </w:r>
    </w:p>
    <w:p w14:paraId="41F5D45E">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（1）供应商不确认的（全流程电子化评标采取在线确认）；</w:t>
      </w:r>
    </w:p>
    <w:p w14:paraId="77E056DA">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2）经供应商确认修正后的响应报价（包含首次报价、最后报价）超过所竞标项目规定的采购预算金额或者最高限价的（如本项目公布了最高限价）（全流程电子化评标多轮报价设置了上线控制价，即预算价）；</w:t>
      </w:r>
    </w:p>
    <w:p w14:paraId="36FD823C">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（3）经供应商确认修正后的响应报价（包含首次报价、最后报价）超过分项采购预算金额或者最高限价的（如本项目公布了最高限价）。</w:t>
      </w:r>
    </w:p>
    <w:p w14:paraId="6D7BD6D8">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5.8经供应商确认修正后的最后报价作为评审及签订合同的依据。</w:t>
      </w:r>
    </w:p>
    <w:p w14:paraId="4229652F">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5.9供应商出现最后报价作无效响应处理或者响应文件作无效处理时</w:t>
      </w:r>
      <w:r>
        <w:rPr>
          <w:rFonts w:hint="eastAsia" w:ascii="宋体" w:eastAsia="宋体" w:cs="宋体"/>
          <w:color w:val="auto"/>
          <w:sz w:val="22"/>
          <w:highlight w:val="none"/>
        </w:rPr>
        <w:t>，</w:t>
      </w:r>
      <w:r>
        <w:rPr>
          <w:rFonts w:hint="eastAsia" w:ascii="宋体" w:eastAsia="宋体" w:cs="宋体"/>
          <w:b/>
          <w:bCs/>
          <w:color w:val="auto"/>
          <w:sz w:val="22"/>
          <w:highlight w:val="none"/>
        </w:rPr>
        <w:t>谈判小组应当告知有关供应商</w:t>
      </w:r>
      <w:r>
        <w:rPr>
          <w:rFonts w:hint="eastAsia" w:ascii="宋体" w:eastAsia="宋体" w:cs="宋体"/>
          <w:color w:val="auto"/>
          <w:szCs w:val="21"/>
          <w:highlight w:val="none"/>
        </w:rPr>
        <w:t>。</w:t>
      </w:r>
    </w:p>
    <w:p w14:paraId="7D2072BD">
      <w:pPr>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5.10最后报价结束后，谈判小组不得再与供应商进行任何形式的商谈。</w:t>
      </w:r>
    </w:p>
    <w:p w14:paraId="6589D173">
      <w:pPr>
        <w:spacing w:line="420" w:lineRule="exact"/>
        <w:ind w:firstLine="422" w:firstLineChars="200"/>
        <w:jc w:val="left"/>
        <w:rPr>
          <w:rFonts w:ascii="宋体" w:eastAsia="宋体" w:cs="宋体"/>
          <w:b/>
          <w:bCs/>
          <w:color w:val="auto"/>
          <w:szCs w:val="21"/>
          <w:highlight w:val="none"/>
          <w:lang w:val="zh-CN"/>
        </w:rPr>
      </w:pPr>
      <w:r>
        <w:rPr>
          <w:rFonts w:hint="eastAsia" w:ascii="宋体" w:eastAsia="宋体" w:cs="宋体"/>
          <w:b/>
          <w:bCs/>
          <w:color w:val="auto"/>
          <w:szCs w:val="21"/>
          <w:highlight w:val="none"/>
        </w:rPr>
        <w:t>注：</w:t>
      </w:r>
      <w:r>
        <w:rPr>
          <w:rFonts w:hint="eastAsia" w:ascii="宋体" w:eastAsia="宋体" w:cs="宋体"/>
          <w:b/>
          <w:bCs/>
          <w:color w:val="auto"/>
          <w:highlight w:val="none"/>
        </w:rPr>
        <w:t>如谈判小组要求提供最后报价附件的，需按规定的时间提供。最后报价有时间限制，供应商可参照竞争性谈判文件“第五章 响应文件格式”的最后报价表提前准备，以免耽误最后报价</w:t>
      </w:r>
      <w:r>
        <w:rPr>
          <w:rFonts w:hint="eastAsia" w:ascii="宋体" w:eastAsia="宋体" w:cs="宋体"/>
          <w:b/>
          <w:bCs/>
          <w:color w:val="auto"/>
          <w:szCs w:val="21"/>
          <w:highlight w:val="none"/>
          <w:lang w:val="zh-CN"/>
        </w:rPr>
        <w:t>。</w:t>
      </w:r>
    </w:p>
    <w:p w14:paraId="6B3B3D97">
      <w:pPr>
        <w:pStyle w:val="22"/>
        <w:rPr>
          <w:b/>
          <w:bCs/>
          <w:color w:val="auto"/>
          <w:highlight w:val="none"/>
        </w:rPr>
      </w:pPr>
    </w:p>
    <w:p w14:paraId="10386757">
      <w:pPr>
        <w:spacing w:line="360" w:lineRule="auto"/>
        <w:ind w:firstLine="482" w:firstLineChars="200"/>
        <w:rPr>
          <w:rFonts w:ascii="黑体" w:eastAsia="黑体" w:cs="宋体"/>
          <w:b/>
          <w:bCs/>
          <w:color w:val="auto"/>
          <w:sz w:val="24"/>
          <w:szCs w:val="24"/>
          <w:highlight w:val="none"/>
        </w:rPr>
      </w:pPr>
      <w:r>
        <w:rPr>
          <w:rFonts w:ascii="黑体" w:eastAsia="黑体" w:cs="宋体"/>
          <w:b/>
          <w:bCs/>
          <w:color w:val="auto"/>
          <w:sz w:val="24"/>
          <w:szCs w:val="24"/>
          <w:highlight w:val="none"/>
        </w:rPr>
        <w:t>6.</w:t>
      </w:r>
      <w:r>
        <w:rPr>
          <w:rFonts w:hint="eastAsia" w:ascii="黑体" w:eastAsia="黑体" w:cs="宋体"/>
          <w:b/>
          <w:bCs/>
          <w:color w:val="auto"/>
          <w:sz w:val="24"/>
          <w:szCs w:val="24"/>
          <w:highlight w:val="none"/>
        </w:rPr>
        <w:t xml:space="preserve"> 最后报价政府采购政策性扣除</w:t>
      </w:r>
    </w:p>
    <w:p w14:paraId="7A1F91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6.1评审价为供应商的最后报价进行政策性扣除后的价格，评审价只是作为评审时使用。最终成交供应商的成交金额等于最后报价（如有修正，以确认修正后的最后报价为准）。</w:t>
      </w:r>
    </w:p>
    <w:p w14:paraId="740959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6.2按照《政府采购促进中小企业发展管理办法》（财库〔2020〕46号）及《广西壮族自治区财政厅关于贯彻落实政府采购支持中小企业发展政策的通知》（桂财采〔2022〕31号）的规定，</w:t>
      </w:r>
      <w:r>
        <w:rPr>
          <w:rFonts w:hint="eastAsia" w:ascii="宋体" w:hAnsi="宋体" w:eastAsia="宋体" w:cs="宋体"/>
          <w:color w:val="auto"/>
          <w:highlight w:val="none"/>
          <w:lang w:eastAsia="zh-CN"/>
        </w:rPr>
        <w:t>供应商在其</w:t>
      </w:r>
      <w:r>
        <w:rPr>
          <w:rFonts w:hint="eastAsia" w:ascii="宋体" w:hAnsi="宋体" w:eastAsia="宋体" w:cs="宋体"/>
          <w:color w:val="auto"/>
          <w:szCs w:val="21"/>
          <w:highlight w:val="none"/>
        </w:rPr>
        <w:t>响应文件中提供《中小企业声明函》，且</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提供的货物全部由符合政策要求的小</w:t>
      </w:r>
      <w:r>
        <w:rPr>
          <w:rFonts w:hint="eastAsia" w:ascii="宋体" w:hAnsi="宋体" w:eastAsia="宋体" w:cs="宋体"/>
          <w:color w:val="auto"/>
          <w:szCs w:val="21"/>
          <w:highlight w:val="none"/>
          <w:lang w:eastAsia="zh-CN"/>
        </w:rPr>
        <w:t>型、微型</w:t>
      </w:r>
      <w:r>
        <w:rPr>
          <w:rFonts w:hint="eastAsia" w:ascii="宋体" w:hAnsi="宋体" w:eastAsia="宋体" w:cs="宋体"/>
          <w:color w:val="auto"/>
          <w:szCs w:val="21"/>
          <w:highlight w:val="none"/>
        </w:rPr>
        <w:t>企业制造</w:t>
      </w:r>
      <w:r>
        <w:rPr>
          <w:rFonts w:hint="eastAsia" w:ascii="宋体" w:hAnsi="宋体" w:eastAsia="宋体" w:cs="宋体"/>
          <w:color w:val="auto"/>
          <w:szCs w:val="21"/>
          <w:highlight w:val="none"/>
          <w:lang w:eastAsia="zh-CN"/>
        </w:rPr>
        <w:t>，即货物由小型、微型企业生产且使用该</w:t>
      </w:r>
      <w:r>
        <w:rPr>
          <w:rFonts w:hint="eastAsia" w:ascii="宋体" w:hAnsi="宋体" w:eastAsia="宋体" w:cs="宋体"/>
          <w:color w:val="auto"/>
          <w:szCs w:val="21"/>
          <w:highlight w:val="none"/>
        </w:rPr>
        <w:t>小</w:t>
      </w:r>
      <w:r>
        <w:rPr>
          <w:rFonts w:hint="eastAsia" w:ascii="宋体" w:hAnsi="宋体" w:eastAsia="宋体" w:cs="宋体"/>
          <w:color w:val="auto"/>
          <w:szCs w:val="21"/>
          <w:highlight w:val="none"/>
          <w:lang w:eastAsia="zh-CN"/>
        </w:rPr>
        <w:t>型、微型企业商号或者注册商标</w:t>
      </w:r>
      <w:r>
        <w:rPr>
          <w:rFonts w:hint="eastAsia" w:ascii="宋体" w:hAnsi="宋体" w:eastAsia="宋体" w:cs="宋体"/>
          <w:color w:val="auto"/>
          <w:szCs w:val="21"/>
          <w:highlight w:val="none"/>
        </w:rPr>
        <w:t>，对其最后报价给予</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0%的扣除。</w:t>
      </w:r>
    </w:p>
    <w:p w14:paraId="285927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2288A6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6.4按照《关于促进残疾人就业政府采购政策的通知》（财库〔2017〕141号）的规定，残疾人福利性单位视同小型、微型企业，享受预留份额、评审中价格扣除等</w:t>
      </w:r>
      <w:r>
        <w:rPr>
          <w:rFonts w:hint="eastAsia" w:ascii="宋体" w:hAnsi="宋体" w:eastAsia="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672848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6.5政策性扣除计算方法。</w:t>
      </w:r>
    </w:p>
    <w:p w14:paraId="48D21DE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供应商被评定为监狱企业或者残疾人福利性单位或者</w:t>
      </w:r>
      <w:r>
        <w:rPr>
          <w:rFonts w:hint="eastAsia" w:ascii="宋体" w:hAnsi="宋体" w:eastAsia="宋体" w:cs="宋体"/>
          <w:color w:val="auto"/>
          <w:highlight w:val="none"/>
          <w:lang w:eastAsia="zh-CN"/>
        </w:rPr>
        <w:t>其</w:t>
      </w:r>
      <w:r>
        <w:rPr>
          <w:rFonts w:hint="eastAsia" w:ascii="宋体" w:hAnsi="宋体" w:eastAsia="宋体" w:cs="宋体"/>
          <w:color w:val="auto"/>
          <w:szCs w:val="21"/>
          <w:highlight w:val="none"/>
        </w:rPr>
        <w:t>提供的货物全部由符合政策要求的小</w:t>
      </w:r>
      <w:r>
        <w:rPr>
          <w:rFonts w:hint="eastAsia" w:ascii="宋体" w:hAnsi="宋体" w:eastAsia="宋体" w:cs="宋体"/>
          <w:color w:val="auto"/>
          <w:szCs w:val="21"/>
          <w:highlight w:val="none"/>
          <w:lang w:eastAsia="zh-CN"/>
        </w:rPr>
        <w:t>型、微型</w:t>
      </w:r>
      <w:r>
        <w:rPr>
          <w:rFonts w:hint="eastAsia" w:ascii="宋体" w:hAnsi="宋体" w:eastAsia="宋体" w:cs="宋体"/>
          <w:color w:val="auto"/>
          <w:szCs w:val="21"/>
          <w:highlight w:val="none"/>
        </w:rPr>
        <w:t>企业制造</w:t>
      </w:r>
      <w:r>
        <w:rPr>
          <w:rFonts w:hint="eastAsia" w:ascii="宋体" w:hAnsi="宋体" w:eastAsia="宋体" w:cs="宋体"/>
          <w:color w:val="auto"/>
          <w:szCs w:val="21"/>
          <w:highlight w:val="none"/>
          <w:lang w:eastAsia="zh-CN"/>
        </w:rPr>
        <w:t>，即货物由小型、微型企业生产且使用该</w:t>
      </w:r>
      <w:r>
        <w:rPr>
          <w:rFonts w:hint="eastAsia" w:ascii="宋体" w:hAnsi="宋体" w:eastAsia="宋体" w:cs="宋体"/>
          <w:color w:val="auto"/>
          <w:szCs w:val="21"/>
          <w:highlight w:val="none"/>
        </w:rPr>
        <w:t>小</w:t>
      </w:r>
      <w:r>
        <w:rPr>
          <w:rFonts w:hint="eastAsia" w:ascii="宋体" w:hAnsi="宋体" w:eastAsia="宋体" w:cs="宋体"/>
          <w:color w:val="auto"/>
          <w:szCs w:val="21"/>
          <w:highlight w:val="none"/>
          <w:lang w:eastAsia="zh-CN"/>
        </w:rPr>
        <w:t>型、微型企业商号或者注册商标的</w:t>
      </w:r>
      <w:r>
        <w:rPr>
          <w:rFonts w:hint="eastAsia" w:ascii="宋体" w:hAnsi="宋体" w:eastAsia="宋体" w:cs="宋体"/>
          <w:color w:val="auto"/>
          <w:highlight w:val="none"/>
        </w:rPr>
        <w:t>，该供应商的最后报价给予</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0%的扣除，扣除后的价格为评审价，即评审价=最后报价×（1-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0%）；</w:t>
      </w:r>
      <w:r>
        <w:rPr>
          <w:rFonts w:hint="eastAsia" w:ascii="宋体" w:hAnsi="宋体" w:eastAsia="宋体" w:cs="宋体"/>
          <w:color w:val="auto"/>
          <w:sz w:val="21"/>
          <w:szCs w:val="21"/>
          <w:highlight w:val="none"/>
        </w:rPr>
        <w:t>接受大中型企业与小微企业组成联合体或者允许大中型企业向一家或者多家小微企业分包的采购项目</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对于联合协议或者分包意向协议约定小微企业的合同份额占到合同总金额 30%以上的，对联合体或者大中型企业的报价给予</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%的扣除，用扣除后的价格参加评审</w:t>
      </w:r>
      <w:r>
        <w:rPr>
          <w:rFonts w:hint="eastAsia" w:ascii="宋体" w:hAnsi="宋体" w:eastAsia="宋体" w:cs="宋体"/>
          <w:color w:val="auto"/>
          <w:szCs w:val="21"/>
          <w:highlight w:val="none"/>
        </w:rPr>
        <w:t>，</w:t>
      </w:r>
      <w:r>
        <w:rPr>
          <w:rFonts w:hint="eastAsia" w:ascii="宋体" w:hAnsi="宋体" w:eastAsia="宋体" w:cs="宋体"/>
          <w:color w:val="auto"/>
          <w:highlight w:val="none"/>
        </w:rPr>
        <w:t>扣除后的价格为评审价，即评审价=最后报价×（1-</w:t>
      </w:r>
      <w:r>
        <w:rPr>
          <w:rFonts w:hint="eastAsia" w:ascii="宋体" w:hAnsi="宋体" w:eastAsia="宋体" w:cs="宋体"/>
          <w:color w:val="auto"/>
          <w:szCs w:val="21"/>
          <w:highlight w:val="none"/>
          <w:u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highlight w:val="none"/>
        </w:rPr>
        <w:t>）。</w:t>
      </w:r>
    </w:p>
    <w:p w14:paraId="0F8A940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除上述情况外，评审价＝最后报价。</w:t>
      </w:r>
    </w:p>
    <w:p w14:paraId="3DF48FEC">
      <w:pPr>
        <w:spacing w:line="360" w:lineRule="auto"/>
        <w:ind w:firstLine="420" w:firstLineChars="200"/>
        <w:rPr>
          <w:rFonts w:hint="eastAsia" w:ascii="宋体" w:hAnsi="宋体" w:eastAsia="宋体" w:cs="宋体"/>
          <w:color w:val="auto"/>
          <w:highlight w:val="none"/>
        </w:rPr>
      </w:pPr>
    </w:p>
    <w:p w14:paraId="4AD7F45F">
      <w:pPr>
        <w:spacing w:line="360" w:lineRule="auto"/>
        <w:ind w:firstLine="420" w:firstLineChars="200"/>
        <w:rPr>
          <w:rFonts w:ascii="宋体" w:eastAsia="宋体" w:cs="宋体"/>
          <w:color w:val="auto"/>
          <w:highlight w:val="none"/>
        </w:rPr>
      </w:pPr>
    </w:p>
    <w:p w14:paraId="6900C1A2">
      <w:pPr>
        <w:keepNext/>
        <w:keepLines/>
        <w:widowControl w:val="0"/>
        <w:spacing w:line="360" w:lineRule="auto"/>
        <w:ind w:firstLine="640" w:firstLineChars="200"/>
        <w:jc w:val="center"/>
        <w:outlineLvl w:val="1"/>
        <w:rPr>
          <w:rFonts w:ascii="宋体" w:eastAsia="宋体" w:cs="Times New Roman"/>
          <w:bCs/>
          <w:color w:val="auto"/>
          <w:sz w:val="32"/>
          <w:szCs w:val="32"/>
          <w:highlight w:val="none"/>
          <w:lang w:val="zh-CN"/>
        </w:rPr>
      </w:pPr>
      <w:bookmarkStart w:id="121" w:name="_Toc80205934"/>
      <w:bookmarkStart w:id="122" w:name="_Toc5389"/>
      <w:bookmarkStart w:id="123" w:name="_Toc17730"/>
      <w:r>
        <w:rPr>
          <w:rFonts w:hint="eastAsia" w:ascii="宋体" w:eastAsia="宋体" w:cs="Times New Roman"/>
          <w:bCs/>
          <w:color w:val="auto"/>
          <w:sz w:val="32"/>
          <w:szCs w:val="32"/>
          <w:highlight w:val="none"/>
          <w:lang w:val="zh-CN"/>
        </w:rPr>
        <w:t>第二节 评审原则</w:t>
      </w:r>
      <w:bookmarkEnd w:id="121"/>
      <w:bookmarkEnd w:id="122"/>
      <w:bookmarkEnd w:id="123"/>
    </w:p>
    <w:p w14:paraId="0082FA9C">
      <w:pPr>
        <w:spacing w:line="360" w:lineRule="auto"/>
        <w:ind w:firstLine="480" w:firstLineChars="200"/>
        <w:jc w:val="left"/>
        <w:rPr>
          <w:rFonts w:ascii="黑体" w:eastAsia="黑体" w:cs="宋体"/>
          <w:color w:val="auto"/>
          <w:sz w:val="24"/>
          <w:szCs w:val="32"/>
          <w:highlight w:val="none"/>
        </w:rPr>
      </w:pPr>
      <w:r>
        <w:rPr>
          <w:rFonts w:hint="eastAsia" w:ascii="黑体" w:eastAsia="黑体" w:cs="宋体"/>
          <w:color w:val="auto"/>
          <w:sz w:val="24"/>
          <w:szCs w:val="32"/>
          <w:highlight w:val="none"/>
        </w:rPr>
        <w:t>1.评审原则</w:t>
      </w:r>
    </w:p>
    <w:p w14:paraId="1285CB78">
      <w:pPr>
        <w:spacing w:line="360" w:lineRule="auto"/>
        <w:ind w:firstLine="420" w:firstLineChars="200"/>
        <w:jc w:val="left"/>
        <w:rPr>
          <w:rFonts w:ascii="宋体" w:eastAsia="宋体" w:cs="宋体"/>
          <w:color w:val="auto"/>
          <w:szCs w:val="24"/>
          <w:highlight w:val="none"/>
        </w:rPr>
      </w:pPr>
      <w:r>
        <w:rPr>
          <w:rFonts w:hint="eastAsia" w:ascii="宋体" w:eastAsia="宋体" w:cs="宋体"/>
          <w:color w:val="auto"/>
          <w:szCs w:val="24"/>
          <w:highlight w:val="none"/>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4F6479DA">
      <w:pPr>
        <w:spacing w:line="360" w:lineRule="auto"/>
        <w:ind w:firstLine="420" w:firstLineChars="200"/>
        <w:jc w:val="left"/>
        <w:rPr>
          <w:rFonts w:ascii="宋体" w:eastAsia="宋体" w:cs="宋体"/>
          <w:color w:val="auto"/>
          <w:szCs w:val="24"/>
          <w:highlight w:val="none"/>
        </w:rPr>
      </w:pPr>
      <w:r>
        <w:rPr>
          <w:rFonts w:hint="eastAsia" w:ascii="宋体" w:eastAsia="宋体" w:cs="宋体"/>
          <w:color w:val="auto"/>
          <w:szCs w:val="24"/>
          <w:highlight w:val="none"/>
        </w:rPr>
        <w:t>1.2根据《政府采购非招标采购方式管理办法》（财政部令第74号）第二十一条规定，</w:t>
      </w:r>
      <w:r>
        <w:rPr>
          <w:rFonts w:hint="eastAsia" w:ascii="宋体" w:eastAsia="宋体" w:cs="宋体"/>
          <w:color w:val="auto"/>
          <w:kern w:val="0"/>
          <w:szCs w:val="21"/>
          <w:highlight w:val="none"/>
        </w:rPr>
        <w:t>除资格性审查认定错误和价格计算错误外，采购人或者采购代理机构不得以任何理由组织重新评审。采购人、采购代理机构发现谈判小组未按照竞争性谈判文件规定的评定成交的标准进行评审的，应当重新开展采购活动，并同时书面报告本级财政部门</w:t>
      </w:r>
      <w:r>
        <w:rPr>
          <w:rFonts w:hint="eastAsia" w:ascii="宋体" w:eastAsia="宋体" w:cs="宋体"/>
          <w:color w:val="auto"/>
          <w:szCs w:val="24"/>
          <w:highlight w:val="none"/>
        </w:rPr>
        <w:t>。</w:t>
      </w:r>
      <w:bookmarkStart w:id="124" w:name="_Toc432106535"/>
      <w:bookmarkStart w:id="125" w:name="_Toc432194885"/>
      <w:bookmarkStart w:id="126" w:name="_Toc321836413"/>
    </w:p>
    <w:bookmarkEnd w:id="124"/>
    <w:bookmarkEnd w:id="125"/>
    <w:bookmarkEnd w:id="126"/>
    <w:p w14:paraId="2993241E">
      <w:pPr>
        <w:spacing w:line="360" w:lineRule="auto"/>
        <w:ind w:firstLine="420" w:firstLineChars="200"/>
        <w:rPr>
          <w:rFonts w:ascii="宋体" w:eastAsia="宋体" w:cs="宋体"/>
          <w:color w:val="auto"/>
          <w:szCs w:val="24"/>
          <w:highlight w:val="none"/>
        </w:rPr>
      </w:pPr>
      <w:r>
        <w:rPr>
          <w:rFonts w:hint="eastAsia" w:ascii="宋体" w:eastAsia="宋体" w:cs="宋体"/>
          <w:color w:val="auto"/>
          <w:szCs w:val="24"/>
          <w:highlight w:val="none"/>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78B11836">
      <w:pPr>
        <w:spacing w:line="360" w:lineRule="auto"/>
        <w:ind w:firstLine="480" w:firstLineChars="200"/>
        <w:rPr>
          <w:rFonts w:ascii="黑体" w:eastAsia="黑体" w:cs="宋体"/>
          <w:color w:val="auto"/>
          <w:sz w:val="24"/>
          <w:szCs w:val="32"/>
          <w:highlight w:val="none"/>
        </w:rPr>
      </w:pPr>
      <w:r>
        <w:rPr>
          <w:rFonts w:hint="eastAsia" w:ascii="黑体" w:eastAsia="黑体" w:cs="宋体"/>
          <w:color w:val="auto"/>
          <w:sz w:val="24"/>
          <w:szCs w:val="32"/>
          <w:highlight w:val="none"/>
        </w:rPr>
        <w:t>2.终止竞争性谈判采购活动</w:t>
      </w:r>
    </w:p>
    <w:p w14:paraId="49259FC8">
      <w:pPr>
        <w:spacing w:line="360" w:lineRule="auto"/>
        <w:ind w:firstLine="420" w:firstLineChars="200"/>
        <w:jc w:val="left"/>
        <w:rPr>
          <w:rFonts w:ascii="宋体" w:eastAsia="宋体" w:cs="宋体"/>
          <w:color w:val="auto"/>
          <w:szCs w:val="24"/>
          <w:highlight w:val="none"/>
        </w:rPr>
      </w:pPr>
      <w:r>
        <w:rPr>
          <w:rFonts w:hint="eastAsia" w:ascii="宋体" w:eastAsia="宋体" w:cs="宋体"/>
          <w:color w:val="auto"/>
          <w:szCs w:val="24"/>
          <w:highlight w:val="none"/>
        </w:rPr>
        <w:t>出现下列情形之一的，采购人或者采购代理机构应当终止竞争性谈判采购活动，发布项目终止公告并说明原因，重新开展采购活动：</w:t>
      </w:r>
    </w:p>
    <w:p w14:paraId="6FCECEFA">
      <w:pPr>
        <w:spacing w:line="360" w:lineRule="auto"/>
        <w:ind w:firstLine="420" w:firstLineChars="200"/>
        <w:jc w:val="left"/>
        <w:rPr>
          <w:rFonts w:ascii="宋体" w:eastAsia="宋体" w:cs="宋体"/>
          <w:color w:val="auto"/>
          <w:szCs w:val="24"/>
          <w:highlight w:val="none"/>
        </w:rPr>
      </w:pPr>
      <w:r>
        <w:rPr>
          <w:rFonts w:hint="eastAsia" w:ascii="宋体" w:eastAsia="宋体" w:cs="宋体"/>
          <w:color w:val="auto"/>
          <w:szCs w:val="24"/>
          <w:highlight w:val="none"/>
        </w:rPr>
        <w:t xml:space="preserve">（1）因情况变化，不再符合规定的竞争性谈判采购方式适用情形的； </w:t>
      </w:r>
    </w:p>
    <w:p w14:paraId="0E5F8A92">
      <w:pPr>
        <w:spacing w:line="360" w:lineRule="auto"/>
        <w:ind w:firstLine="420" w:firstLineChars="200"/>
        <w:jc w:val="left"/>
        <w:rPr>
          <w:rFonts w:ascii="宋体" w:eastAsia="宋体" w:cs="宋体"/>
          <w:color w:val="auto"/>
          <w:szCs w:val="24"/>
          <w:highlight w:val="none"/>
        </w:rPr>
      </w:pPr>
      <w:r>
        <w:rPr>
          <w:rFonts w:hint="eastAsia" w:ascii="宋体" w:eastAsia="宋体" w:cs="宋体"/>
          <w:color w:val="auto"/>
          <w:szCs w:val="24"/>
          <w:highlight w:val="none"/>
        </w:rPr>
        <w:t>（2）出现影响采购公正的违法、违规行为的；</w:t>
      </w:r>
    </w:p>
    <w:p w14:paraId="07783B7E">
      <w:pPr>
        <w:spacing w:line="360" w:lineRule="auto"/>
        <w:ind w:firstLine="420" w:firstLineChars="200"/>
        <w:jc w:val="left"/>
        <w:rPr>
          <w:rFonts w:ascii="宋体" w:eastAsia="宋体" w:cs="宋体"/>
          <w:color w:val="auto"/>
          <w:szCs w:val="24"/>
          <w:highlight w:val="none"/>
        </w:rPr>
      </w:pPr>
      <w:r>
        <w:rPr>
          <w:rFonts w:hint="eastAsia" w:ascii="宋体" w:eastAsia="宋体" w:cs="宋体"/>
          <w:color w:val="auto"/>
          <w:szCs w:val="24"/>
          <w:highlight w:val="none"/>
        </w:rPr>
        <w:t>（3）在采购过程中符合竞争要求的供应商或者报价未超过采购预算的供应商不足3家的，但《政府采购非招标采购方式管理办法》第二十七条第二款规定的情形除外。</w:t>
      </w:r>
    </w:p>
    <w:p w14:paraId="2F21D5F8">
      <w:pPr>
        <w:keepNext/>
        <w:keepLines/>
        <w:widowControl w:val="0"/>
        <w:spacing w:line="360" w:lineRule="auto"/>
        <w:ind w:firstLine="640" w:firstLineChars="200"/>
        <w:jc w:val="center"/>
        <w:outlineLvl w:val="1"/>
        <w:rPr>
          <w:rFonts w:ascii="宋体" w:eastAsia="宋体" w:cs="Times New Roman"/>
          <w:bCs/>
          <w:color w:val="auto"/>
          <w:sz w:val="32"/>
          <w:szCs w:val="32"/>
          <w:highlight w:val="none"/>
          <w:lang w:val="zh-CN"/>
        </w:rPr>
      </w:pPr>
      <w:bookmarkStart w:id="127" w:name="_Toc16039"/>
      <w:bookmarkStart w:id="128" w:name="_Toc80205935"/>
      <w:bookmarkStart w:id="129" w:name="_Toc9627"/>
      <w:r>
        <w:rPr>
          <w:rFonts w:hint="eastAsia" w:ascii="宋体" w:eastAsia="宋体" w:cs="Times New Roman"/>
          <w:bCs/>
          <w:color w:val="auto"/>
          <w:sz w:val="32"/>
          <w:szCs w:val="32"/>
          <w:highlight w:val="none"/>
          <w:lang w:val="zh-CN"/>
        </w:rPr>
        <w:t>第三节 评审报告</w:t>
      </w:r>
      <w:bookmarkEnd w:id="127"/>
      <w:bookmarkEnd w:id="128"/>
      <w:bookmarkEnd w:id="129"/>
    </w:p>
    <w:p w14:paraId="1F1EA9A3">
      <w:pPr>
        <w:spacing w:line="360" w:lineRule="auto"/>
        <w:ind w:firstLine="480" w:firstLineChars="200"/>
        <w:rPr>
          <w:rFonts w:ascii="黑体" w:eastAsia="黑体" w:cs="宋体"/>
          <w:color w:val="auto"/>
          <w:sz w:val="24"/>
          <w:szCs w:val="32"/>
          <w:highlight w:val="none"/>
        </w:rPr>
      </w:pPr>
      <w:r>
        <w:rPr>
          <w:rFonts w:hint="eastAsia" w:ascii="黑体" w:eastAsia="黑体" w:cs="宋体"/>
          <w:color w:val="auto"/>
          <w:sz w:val="24"/>
          <w:szCs w:val="32"/>
          <w:highlight w:val="none"/>
        </w:rPr>
        <w:t>1.成交标准</w:t>
      </w:r>
    </w:p>
    <w:p w14:paraId="365E55F8">
      <w:pPr>
        <w:spacing w:line="360" w:lineRule="auto"/>
        <w:ind w:firstLine="420" w:firstLineChars="200"/>
        <w:rPr>
          <w:rFonts w:ascii="宋体" w:eastAsia="宋体" w:cs="宋体"/>
          <w:color w:val="auto"/>
          <w:sz w:val="24"/>
          <w:szCs w:val="24"/>
          <w:highlight w:val="none"/>
        </w:rPr>
      </w:pPr>
      <w:r>
        <w:rPr>
          <w:rFonts w:hint="eastAsia" w:ascii="宋体" w:eastAsia="宋体" w:cs="宋体"/>
          <w:color w:val="auto"/>
          <w:szCs w:val="24"/>
          <w:highlight w:val="none"/>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eastAsia="宋体" w:cs="宋体"/>
          <w:color w:val="auto"/>
          <w:szCs w:val="24"/>
          <w:highlight w:val="none"/>
        </w:rPr>
        <w:t>6</w:t>
      </w:r>
      <w:r>
        <w:rPr>
          <w:rFonts w:hint="eastAsia" w:ascii="宋体" w:eastAsia="宋体" w:cs="宋体"/>
          <w:color w:val="auto"/>
          <w:szCs w:val="24"/>
          <w:highlight w:val="none"/>
        </w:rPr>
        <w:t>.2条规定的顺序推荐）,并在线编写电子评审报告。</w:t>
      </w:r>
    </w:p>
    <w:p w14:paraId="65144468">
      <w:pPr>
        <w:spacing w:line="360" w:lineRule="auto"/>
        <w:ind w:firstLine="480" w:firstLineChars="200"/>
        <w:rPr>
          <w:rFonts w:ascii="黑体" w:eastAsia="黑体" w:cs="宋体"/>
          <w:color w:val="auto"/>
          <w:sz w:val="24"/>
          <w:szCs w:val="32"/>
          <w:highlight w:val="none"/>
        </w:rPr>
      </w:pPr>
      <w:r>
        <w:rPr>
          <w:rFonts w:hint="eastAsia" w:ascii="黑体" w:eastAsia="黑体" w:cs="宋体"/>
          <w:color w:val="auto"/>
          <w:sz w:val="24"/>
          <w:szCs w:val="32"/>
          <w:highlight w:val="none"/>
        </w:rPr>
        <w:t>2.评标争议</w:t>
      </w:r>
      <w:r>
        <w:rPr>
          <w:rFonts w:ascii="黑体" w:eastAsia="黑体" w:cs="宋体"/>
          <w:color w:val="auto"/>
          <w:sz w:val="24"/>
          <w:szCs w:val="32"/>
          <w:highlight w:val="none"/>
        </w:rPr>
        <w:t>事项</w:t>
      </w:r>
      <w:r>
        <w:rPr>
          <w:rFonts w:hint="eastAsia" w:ascii="黑体" w:eastAsia="黑体" w:cs="宋体"/>
          <w:color w:val="auto"/>
          <w:sz w:val="24"/>
          <w:szCs w:val="32"/>
          <w:highlight w:val="none"/>
        </w:rPr>
        <w:t>处理</w:t>
      </w:r>
    </w:p>
    <w:p w14:paraId="00F0971A">
      <w:pPr>
        <w:adjustRightInd w:val="0"/>
        <w:spacing w:line="360" w:lineRule="auto"/>
        <w:ind w:firstLine="420" w:firstLineChars="200"/>
        <w:rPr>
          <w:rFonts w:ascii="宋体" w:eastAsia="宋体" w:cs="宋体"/>
          <w:color w:val="auto"/>
          <w:szCs w:val="24"/>
          <w:highlight w:val="none"/>
        </w:rPr>
      </w:pPr>
      <w:r>
        <w:rPr>
          <w:rFonts w:hint="eastAsia" w:ascii="宋体" w:eastAsia="宋体" w:cs="宋体"/>
          <w:color w:val="auto"/>
          <w:szCs w:val="24"/>
          <w:highlight w:val="none"/>
        </w:rPr>
        <w:t>谈判小组</w:t>
      </w:r>
      <w:r>
        <w:rPr>
          <w:rFonts w:ascii="宋体" w:eastAsia="宋体" w:cs="宋体"/>
          <w:color w:val="auto"/>
          <w:szCs w:val="24"/>
          <w:highlight w:val="none"/>
        </w:rPr>
        <w:t>成员对需要共同认定的事项存在争议的，应当按照少数服从多数的原则作出结论。持不同意见的</w:t>
      </w:r>
      <w:r>
        <w:rPr>
          <w:rFonts w:hint="eastAsia" w:ascii="宋体" w:eastAsia="宋体" w:cs="宋体"/>
          <w:color w:val="auto"/>
          <w:szCs w:val="24"/>
          <w:highlight w:val="none"/>
        </w:rPr>
        <w:t>谈判小组</w:t>
      </w:r>
      <w:r>
        <w:rPr>
          <w:rFonts w:ascii="宋体" w:eastAsia="宋体" w:cs="宋体"/>
          <w:color w:val="auto"/>
          <w:szCs w:val="24"/>
          <w:highlight w:val="none"/>
        </w:rPr>
        <w:t>成员应当在评</w:t>
      </w:r>
      <w:r>
        <w:rPr>
          <w:rFonts w:hint="eastAsia" w:ascii="宋体" w:eastAsia="宋体" w:cs="宋体"/>
          <w:color w:val="auto"/>
          <w:szCs w:val="24"/>
          <w:highlight w:val="none"/>
        </w:rPr>
        <w:t>审</w:t>
      </w:r>
      <w:r>
        <w:rPr>
          <w:rFonts w:ascii="宋体" w:eastAsia="宋体" w:cs="宋体"/>
          <w:color w:val="auto"/>
          <w:szCs w:val="24"/>
          <w:highlight w:val="none"/>
        </w:rPr>
        <w:t>报告上签署不同意见及理由，否则视为同意评</w:t>
      </w:r>
      <w:r>
        <w:rPr>
          <w:rFonts w:hint="eastAsia" w:ascii="宋体" w:eastAsia="宋体" w:cs="宋体"/>
          <w:color w:val="auto"/>
          <w:szCs w:val="24"/>
          <w:highlight w:val="none"/>
        </w:rPr>
        <w:t>审</w:t>
      </w:r>
      <w:r>
        <w:rPr>
          <w:rFonts w:ascii="宋体" w:eastAsia="宋体" w:cs="宋体"/>
          <w:color w:val="auto"/>
          <w:szCs w:val="24"/>
          <w:highlight w:val="none"/>
        </w:rPr>
        <w:t>报告。</w:t>
      </w:r>
    </w:p>
    <w:p w14:paraId="103DDED6">
      <w:pPr>
        <w:keepNext/>
        <w:keepLines/>
        <w:widowControl w:val="0"/>
        <w:spacing w:line="360" w:lineRule="auto"/>
        <w:ind w:firstLine="640" w:firstLineChars="200"/>
        <w:jc w:val="center"/>
        <w:outlineLvl w:val="1"/>
        <w:rPr>
          <w:rFonts w:ascii="宋体" w:eastAsia="宋体" w:cs="Times New Roman"/>
          <w:bCs/>
          <w:color w:val="auto"/>
          <w:sz w:val="32"/>
          <w:szCs w:val="32"/>
          <w:highlight w:val="none"/>
          <w:lang w:val="zh-CN"/>
        </w:rPr>
      </w:pPr>
      <w:bookmarkStart w:id="130" w:name="_Toc17221"/>
      <w:bookmarkStart w:id="131" w:name="_Toc80205936"/>
      <w:bookmarkStart w:id="132" w:name="_Toc27241"/>
      <w:r>
        <w:rPr>
          <w:rFonts w:hint="eastAsia" w:ascii="宋体" w:eastAsia="宋体" w:cs="Times New Roman"/>
          <w:bCs/>
          <w:color w:val="auto"/>
          <w:sz w:val="32"/>
          <w:szCs w:val="32"/>
          <w:highlight w:val="none"/>
          <w:lang w:val="zh-CN"/>
        </w:rPr>
        <w:t>第四节 评审过程的保密与录像</w:t>
      </w:r>
      <w:bookmarkEnd w:id="130"/>
      <w:bookmarkEnd w:id="131"/>
      <w:bookmarkEnd w:id="132"/>
    </w:p>
    <w:p w14:paraId="3DE381DE">
      <w:pPr>
        <w:spacing w:line="360" w:lineRule="auto"/>
        <w:ind w:firstLine="480" w:firstLineChars="200"/>
        <w:rPr>
          <w:rFonts w:ascii="黑体" w:eastAsia="黑体" w:cs="宋体"/>
          <w:color w:val="auto"/>
          <w:sz w:val="24"/>
          <w:szCs w:val="32"/>
          <w:highlight w:val="none"/>
        </w:rPr>
      </w:pPr>
      <w:r>
        <w:rPr>
          <w:rFonts w:hint="eastAsia" w:ascii="黑体" w:eastAsia="黑体" w:cs="宋体"/>
          <w:color w:val="auto"/>
          <w:sz w:val="24"/>
          <w:szCs w:val="32"/>
          <w:highlight w:val="none"/>
        </w:rPr>
        <w:t>1.保密。</w:t>
      </w:r>
    </w:p>
    <w:p w14:paraId="3E94293B">
      <w:pPr>
        <w:widowControl/>
        <w:spacing w:line="360" w:lineRule="auto"/>
        <w:ind w:firstLine="420" w:firstLineChars="200"/>
        <w:rPr>
          <w:rFonts w:ascii="宋体" w:eastAsia="宋体" w:cs="宋体"/>
          <w:color w:val="auto"/>
          <w:szCs w:val="24"/>
          <w:highlight w:val="none"/>
        </w:rPr>
      </w:pPr>
      <w:r>
        <w:rPr>
          <w:rFonts w:ascii="宋体" w:eastAsia="宋体" w:cs="宋体"/>
          <w:color w:val="auto"/>
          <w:szCs w:val="24"/>
          <w:highlight w:val="none"/>
        </w:rPr>
        <w:t>评审活动在严格保密的情况下进行。评审过程中凡是与采购响应文件评审和比较、中标成交供应商推荐等评审有关的情况，以及涉及国家秘密和商业秘密等信息，</w:t>
      </w:r>
      <w:r>
        <w:rPr>
          <w:rFonts w:hint="eastAsia" w:ascii="宋体" w:eastAsia="宋体" w:cs="宋体"/>
          <w:color w:val="auto"/>
          <w:szCs w:val="24"/>
          <w:highlight w:val="none"/>
        </w:rPr>
        <w:t>谈判小组</w:t>
      </w:r>
      <w:r>
        <w:rPr>
          <w:rFonts w:ascii="宋体" w:eastAsia="宋体" w:cs="宋体"/>
          <w:color w:val="auto"/>
          <w:szCs w:val="24"/>
          <w:highlight w:val="none"/>
        </w:rPr>
        <w:t>成员、采购人和采购机构工作人员、相关监督人员等与评审有关的人员应当予以保密。</w:t>
      </w:r>
    </w:p>
    <w:p w14:paraId="2E74F3E8">
      <w:pPr>
        <w:widowControl/>
        <w:spacing w:line="360" w:lineRule="auto"/>
        <w:ind w:firstLine="480" w:firstLineChars="200"/>
        <w:rPr>
          <w:rFonts w:ascii="黑体" w:eastAsia="黑体" w:cs="宋体"/>
          <w:color w:val="auto"/>
          <w:sz w:val="24"/>
          <w:szCs w:val="32"/>
          <w:highlight w:val="none"/>
        </w:rPr>
      </w:pPr>
      <w:r>
        <w:rPr>
          <w:rFonts w:hint="eastAsia" w:ascii="黑体" w:eastAsia="黑体" w:cs="宋体"/>
          <w:color w:val="auto"/>
          <w:sz w:val="24"/>
          <w:szCs w:val="32"/>
          <w:highlight w:val="none"/>
        </w:rPr>
        <w:t>2.录音录像。</w:t>
      </w:r>
    </w:p>
    <w:p w14:paraId="1E3451B2">
      <w:pPr>
        <w:spacing w:line="360" w:lineRule="auto"/>
        <w:ind w:firstLine="420" w:firstLineChars="200"/>
        <w:rPr>
          <w:rFonts w:ascii="Times New Roman" w:hAnsi="Times New Roman" w:eastAsia="宋体" w:cs="Times New Roman"/>
          <w:color w:val="auto"/>
          <w:szCs w:val="24"/>
          <w:highlight w:val="none"/>
        </w:rPr>
      </w:pPr>
      <w:r>
        <w:rPr>
          <w:rFonts w:hint="eastAsia" w:ascii="宋体" w:eastAsia="宋体" w:cs="宋体"/>
          <w:color w:val="auto"/>
          <w:szCs w:val="24"/>
          <w:highlight w:val="none"/>
        </w:rPr>
        <w:t>采购代理机构对评审工作现场及操作屏幕进行全过程录音录像，录音录像资料作为采购项目文件随其他文件一并存档。</w:t>
      </w:r>
      <w:r>
        <w:rPr>
          <w:rFonts w:ascii="Times New Roman" w:hAnsi="Times New Roman" w:eastAsia="宋体" w:cs="Times New Roman"/>
          <w:color w:val="auto"/>
          <w:szCs w:val="24"/>
          <w:highlight w:val="none"/>
        </w:rPr>
        <w:br w:type="page"/>
      </w:r>
    </w:p>
    <w:p w14:paraId="3D9981AA">
      <w:pPr>
        <w:keepNext/>
        <w:keepLines/>
        <w:widowControl w:val="0"/>
        <w:spacing w:before="260" w:after="260" w:line="415" w:lineRule="auto"/>
        <w:jc w:val="center"/>
        <w:outlineLvl w:val="1"/>
        <w:rPr>
          <w:rFonts w:ascii="Cambria" w:hAnsi="Cambria" w:eastAsia="宋体" w:cs="Times New Roman"/>
          <w:b/>
          <w:bCs/>
          <w:color w:val="auto"/>
          <w:sz w:val="32"/>
          <w:szCs w:val="32"/>
          <w:highlight w:val="none"/>
          <w:lang w:val="zh-CN"/>
        </w:rPr>
      </w:pPr>
    </w:p>
    <w:p w14:paraId="004B7383">
      <w:pPr>
        <w:keepNext/>
        <w:keepLines/>
        <w:widowControl w:val="0"/>
        <w:spacing w:before="260" w:after="260" w:line="415" w:lineRule="auto"/>
        <w:jc w:val="center"/>
        <w:outlineLvl w:val="1"/>
        <w:rPr>
          <w:rFonts w:ascii="Cambria" w:hAnsi="Cambria" w:eastAsia="宋体" w:cs="Times New Roman"/>
          <w:b/>
          <w:bCs/>
          <w:color w:val="auto"/>
          <w:sz w:val="32"/>
          <w:szCs w:val="32"/>
          <w:highlight w:val="none"/>
          <w:lang w:val="zh-CN"/>
        </w:rPr>
      </w:pPr>
    </w:p>
    <w:p w14:paraId="2AF70047">
      <w:pPr>
        <w:keepNext/>
        <w:keepLines/>
        <w:widowControl w:val="0"/>
        <w:spacing w:before="260" w:after="260" w:line="415" w:lineRule="auto"/>
        <w:jc w:val="center"/>
        <w:outlineLvl w:val="1"/>
        <w:rPr>
          <w:rFonts w:ascii="Cambria" w:hAnsi="Cambria" w:eastAsia="宋体" w:cs="Times New Roman"/>
          <w:b/>
          <w:bCs/>
          <w:color w:val="auto"/>
          <w:sz w:val="32"/>
          <w:szCs w:val="32"/>
          <w:highlight w:val="none"/>
          <w:lang w:val="zh-CN"/>
        </w:rPr>
      </w:pPr>
    </w:p>
    <w:p w14:paraId="0BD924CF">
      <w:pPr>
        <w:keepNext/>
        <w:keepLines/>
        <w:widowControl w:val="0"/>
        <w:spacing w:before="260" w:after="260" w:line="415" w:lineRule="auto"/>
        <w:jc w:val="center"/>
        <w:outlineLvl w:val="1"/>
        <w:rPr>
          <w:rFonts w:ascii="Cambria" w:hAnsi="Cambria" w:eastAsia="宋体" w:cs="Times New Roman"/>
          <w:b/>
          <w:bCs/>
          <w:color w:val="auto"/>
          <w:sz w:val="32"/>
          <w:szCs w:val="32"/>
          <w:highlight w:val="none"/>
          <w:lang w:val="zh-CN"/>
        </w:rPr>
      </w:pPr>
    </w:p>
    <w:p w14:paraId="3E73278E">
      <w:pPr>
        <w:keepNext/>
        <w:keepLines/>
        <w:widowControl w:val="0"/>
        <w:spacing w:before="260" w:after="260" w:line="415" w:lineRule="auto"/>
        <w:jc w:val="center"/>
        <w:outlineLvl w:val="1"/>
        <w:rPr>
          <w:rFonts w:ascii="Cambria" w:hAnsi="Cambria" w:eastAsia="宋体" w:cs="Times New Roman"/>
          <w:b/>
          <w:bCs/>
          <w:color w:val="auto"/>
          <w:sz w:val="32"/>
          <w:szCs w:val="32"/>
          <w:highlight w:val="none"/>
          <w:lang w:val="zh-CN"/>
        </w:rPr>
      </w:pPr>
    </w:p>
    <w:p w14:paraId="2ECA1172">
      <w:pPr>
        <w:keepNext/>
        <w:keepLines/>
        <w:widowControl w:val="0"/>
        <w:spacing w:before="340" w:after="330" w:line="578" w:lineRule="auto"/>
        <w:ind w:firstLine="883" w:firstLineChars="200"/>
        <w:jc w:val="center"/>
        <w:outlineLvl w:val="0"/>
        <w:rPr>
          <w:rFonts w:ascii="Times New Roman" w:hAnsi="Times New Roman" w:eastAsia="宋体" w:cs="Times New Roman"/>
          <w:b/>
          <w:bCs/>
          <w:color w:val="auto"/>
          <w:kern w:val="44"/>
          <w:sz w:val="44"/>
          <w:szCs w:val="44"/>
          <w:highlight w:val="none"/>
          <w:lang w:val="zh-CN"/>
        </w:rPr>
      </w:pPr>
      <w:bookmarkStart w:id="133" w:name="_Toc80205937"/>
      <w:bookmarkStart w:id="134" w:name="_Toc30615"/>
      <w:bookmarkStart w:id="135" w:name="_Toc28917"/>
      <w:bookmarkStart w:id="136" w:name="_Toc71"/>
      <w:bookmarkStart w:id="137" w:name="_Toc21666"/>
      <w:bookmarkStart w:id="138" w:name="_Toc4187"/>
      <w:bookmarkStart w:id="139" w:name="_Toc9300"/>
      <w:bookmarkStart w:id="140" w:name="_Toc916"/>
      <w:bookmarkStart w:id="141" w:name="_Toc25678"/>
      <w:r>
        <w:rPr>
          <w:rFonts w:hint="eastAsia" w:ascii="Times New Roman" w:hAnsi="Times New Roman" w:eastAsia="宋体" w:cs="Times New Roman"/>
          <w:b/>
          <w:bCs/>
          <w:color w:val="auto"/>
          <w:kern w:val="44"/>
          <w:sz w:val="44"/>
          <w:szCs w:val="44"/>
          <w:highlight w:val="none"/>
          <w:lang w:val="zh-CN"/>
        </w:rPr>
        <w:t>第五章 响应文件格式</w:t>
      </w:r>
      <w:bookmarkEnd w:id="133"/>
      <w:r>
        <w:rPr>
          <w:rFonts w:ascii="Times New Roman" w:hAnsi="Times New Roman" w:eastAsia="宋体" w:cs="Times New Roman"/>
          <w:b/>
          <w:bCs/>
          <w:color w:val="auto"/>
          <w:kern w:val="44"/>
          <w:sz w:val="44"/>
          <w:szCs w:val="44"/>
          <w:highlight w:val="none"/>
          <w:lang w:val="zh-CN"/>
        </w:rPr>
        <w:br w:type="page"/>
      </w:r>
      <w:bookmarkEnd w:id="134"/>
      <w:bookmarkEnd w:id="135"/>
      <w:bookmarkEnd w:id="136"/>
      <w:bookmarkEnd w:id="137"/>
      <w:bookmarkEnd w:id="138"/>
      <w:bookmarkEnd w:id="139"/>
      <w:bookmarkEnd w:id="140"/>
      <w:bookmarkEnd w:id="141"/>
    </w:p>
    <w:p w14:paraId="219C4890">
      <w:pPr>
        <w:spacing w:line="240" w:lineRule="atLeast"/>
        <w:rPr>
          <w:rFonts w:ascii="宋体" w:eastAsia="宋体" w:cs="Times New Roman"/>
          <w:b/>
          <w:bCs/>
          <w:color w:val="auto"/>
          <w:szCs w:val="24"/>
          <w:highlight w:val="none"/>
        </w:rPr>
      </w:pPr>
    </w:p>
    <w:p w14:paraId="5162A0B3">
      <w:pPr>
        <w:snapToGrid w:val="0"/>
        <w:spacing w:before="120" w:beforeLines="50" w:after="50" w:line="360" w:lineRule="auto"/>
        <w:ind w:firstLine="640" w:firstLineChars="200"/>
        <w:jc w:val="center"/>
        <w:outlineLvl w:val="1"/>
        <w:rPr>
          <w:rFonts w:ascii="宋体" w:eastAsia="宋体" w:cs="Times New Roman"/>
          <w:bCs/>
          <w:color w:val="auto"/>
          <w:sz w:val="32"/>
          <w:szCs w:val="32"/>
          <w:highlight w:val="none"/>
        </w:rPr>
      </w:pPr>
      <w:bookmarkStart w:id="142" w:name="_Toc80205939"/>
      <w:bookmarkStart w:id="143" w:name="_Toc10486"/>
      <w:bookmarkStart w:id="144" w:name="_Toc17254"/>
      <w:r>
        <w:rPr>
          <w:rFonts w:hint="eastAsia" w:ascii="宋体" w:eastAsia="宋体" w:cs="Times New Roman"/>
          <w:bCs/>
          <w:color w:val="auto"/>
          <w:sz w:val="32"/>
          <w:szCs w:val="32"/>
          <w:highlight w:val="none"/>
        </w:rPr>
        <w:t>第一节 资格证明文件格式</w:t>
      </w:r>
      <w:bookmarkEnd w:id="142"/>
      <w:bookmarkEnd w:id="143"/>
      <w:bookmarkEnd w:id="144"/>
    </w:p>
    <w:p w14:paraId="7F93BA40">
      <w:pPr>
        <w:pStyle w:val="22"/>
        <w:rPr>
          <w:rFonts w:ascii="宋体" w:cs="宋体"/>
          <w:b/>
          <w:bCs/>
          <w:color w:val="auto"/>
          <w:sz w:val="28"/>
          <w:szCs w:val="28"/>
          <w:highlight w:val="none"/>
        </w:rPr>
      </w:pPr>
    </w:p>
    <w:p w14:paraId="124E0971">
      <w:pPr>
        <w:pStyle w:val="22"/>
        <w:ind w:firstLine="562" w:firstLineChars="200"/>
        <w:rPr>
          <w:rFonts w:ascii="宋体" w:cs="宋体"/>
          <w:b/>
          <w:bCs/>
          <w:color w:val="auto"/>
          <w:sz w:val="28"/>
          <w:szCs w:val="28"/>
          <w:highlight w:val="none"/>
        </w:rPr>
      </w:pPr>
      <w:r>
        <w:rPr>
          <w:rFonts w:hint="eastAsia" w:ascii="宋体" w:cs="宋体"/>
          <w:b/>
          <w:bCs/>
          <w:color w:val="auto"/>
          <w:sz w:val="28"/>
          <w:szCs w:val="28"/>
          <w:highlight w:val="none"/>
        </w:rPr>
        <w:t>1.资格证明文件封面的格式（参照此格式自拟）：</w:t>
      </w:r>
    </w:p>
    <w:p w14:paraId="57598E8A">
      <w:pPr>
        <w:snapToGrid w:val="0"/>
        <w:spacing w:before="120" w:beforeLines="50" w:after="50"/>
        <w:ind w:firstLine="480" w:firstLineChars="200"/>
        <w:rPr>
          <w:rFonts w:ascii="宋体" w:eastAsia="宋体" w:cs="Times New Roman"/>
          <w:color w:val="auto"/>
          <w:sz w:val="24"/>
          <w:szCs w:val="24"/>
          <w:highlight w:val="none"/>
        </w:rPr>
      </w:pPr>
      <w:r>
        <w:rPr>
          <w:rFonts w:hint="eastAsia" w:ascii="宋体" w:eastAsia="宋体" w:cs="Times New Roman"/>
          <w:color w:val="auto"/>
          <w:sz w:val="24"/>
          <w:szCs w:val="24"/>
          <w:highlight w:val="none"/>
        </w:rPr>
        <w:t xml:space="preserve">                                                   </w:t>
      </w:r>
    </w:p>
    <w:p w14:paraId="678AE994">
      <w:pPr>
        <w:snapToGrid w:val="0"/>
        <w:spacing w:before="120" w:beforeLines="50" w:after="50"/>
        <w:ind w:firstLine="480" w:firstLineChars="200"/>
        <w:rPr>
          <w:rFonts w:ascii="宋体" w:eastAsia="宋体" w:cs="Times New Roman"/>
          <w:bCs/>
          <w:color w:val="auto"/>
          <w:sz w:val="32"/>
          <w:szCs w:val="20"/>
          <w:highlight w:val="none"/>
        </w:rPr>
      </w:pPr>
      <w:r>
        <w:rPr>
          <w:rFonts w:hint="eastAsia" w:ascii="宋体" w:eastAsia="宋体" w:cs="Times New Roman"/>
          <w:color w:val="auto"/>
          <w:sz w:val="24"/>
          <w:szCs w:val="24"/>
          <w:highlight w:val="none"/>
        </w:rPr>
        <w:t xml:space="preserve"> </w:t>
      </w:r>
      <w:r>
        <w:rPr>
          <w:rFonts w:hint="eastAsia" w:ascii="宋体" w:eastAsia="宋体" w:cs="Times New Roman"/>
          <w:bCs/>
          <w:color w:val="auto"/>
          <w:szCs w:val="24"/>
          <w:highlight w:val="none"/>
        </w:rPr>
        <w:t>全流程电子文件</w:t>
      </w:r>
    </w:p>
    <w:p w14:paraId="0E5D43B5">
      <w:pPr>
        <w:snapToGrid w:val="0"/>
        <w:spacing w:before="120" w:beforeLines="50" w:after="50"/>
        <w:rPr>
          <w:rFonts w:ascii="宋体" w:eastAsia="宋体" w:cs="Times New Roman"/>
          <w:color w:val="auto"/>
          <w:sz w:val="24"/>
          <w:szCs w:val="20"/>
          <w:highlight w:val="none"/>
        </w:rPr>
      </w:pPr>
    </w:p>
    <w:p w14:paraId="48B840DA">
      <w:pPr>
        <w:snapToGrid w:val="0"/>
        <w:spacing w:before="120" w:beforeLines="50" w:after="50"/>
        <w:rPr>
          <w:rFonts w:ascii="宋体" w:eastAsia="宋体" w:cs="Times New Roman"/>
          <w:color w:val="auto"/>
          <w:sz w:val="24"/>
          <w:szCs w:val="20"/>
          <w:highlight w:val="none"/>
        </w:rPr>
      </w:pPr>
    </w:p>
    <w:p w14:paraId="41D4FD33">
      <w:pPr>
        <w:snapToGrid w:val="0"/>
        <w:spacing w:before="120" w:beforeLines="50" w:after="50"/>
        <w:ind w:firstLine="880" w:firstLineChars="200"/>
        <w:jc w:val="center"/>
        <w:rPr>
          <w:rFonts w:ascii="方正小标宋简体" w:eastAsia="方正小标宋简体" w:cs="方正小标宋简体"/>
          <w:bCs/>
          <w:color w:val="auto"/>
          <w:sz w:val="44"/>
          <w:szCs w:val="44"/>
          <w:highlight w:val="none"/>
        </w:rPr>
      </w:pPr>
      <w:r>
        <w:rPr>
          <w:rFonts w:hint="eastAsia" w:ascii="方正小标宋简体" w:eastAsia="方正小标宋简体" w:cs="方正小标宋简体"/>
          <w:bCs/>
          <w:color w:val="auto"/>
          <w:sz w:val="44"/>
          <w:szCs w:val="44"/>
          <w:highlight w:val="none"/>
        </w:rPr>
        <w:t>资  格  证  明  文  件</w:t>
      </w:r>
    </w:p>
    <w:p w14:paraId="5030BAEF">
      <w:pPr>
        <w:snapToGrid w:val="0"/>
        <w:spacing w:before="120" w:beforeLines="50" w:after="50"/>
        <w:rPr>
          <w:rFonts w:ascii="宋体" w:eastAsia="宋体" w:cs="Times New Roman"/>
          <w:bCs/>
          <w:color w:val="auto"/>
          <w:sz w:val="24"/>
          <w:szCs w:val="20"/>
          <w:highlight w:val="none"/>
        </w:rPr>
      </w:pPr>
    </w:p>
    <w:p w14:paraId="0F6E6D4C">
      <w:pPr>
        <w:snapToGrid w:val="0"/>
        <w:spacing w:before="120" w:beforeLines="50" w:after="50"/>
        <w:rPr>
          <w:rFonts w:ascii="宋体" w:eastAsia="宋体" w:cs="Times New Roman"/>
          <w:bCs/>
          <w:color w:val="auto"/>
          <w:sz w:val="24"/>
          <w:szCs w:val="20"/>
          <w:highlight w:val="none"/>
        </w:rPr>
      </w:pPr>
    </w:p>
    <w:p w14:paraId="668B8D01">
      <w:pPr>
        <w:snapToGrid w:val="0"/>
        <w:spacing w:before="120" w:beforeLines="50" w:after="50"/>
        <w:rPr>
          <w:rFonts w:ascii="宋体" w:eastAsia="宋体" w:cs="Times New Roman"/>
          <w:bCs/>
          <w:color w:val="auto"/>
          <w:sz w:val="24"/>
          <w:szCs w:val="20"/>
          <w:highlight w:val="none"/>
        </w:rPr>
      </w:pPr>
    </w:p>
    <w:p w14:paraId="34F8CE24">
      <w:pPr>
        <w:snapToGrid w:val="0"/>
        <w:spacing w:before="120" w:beforeLines="50" w:after="50"/>
        <w:rPr>
          <w:rFonts w:ascii="宋体" w:eastAsia="宋体" w:cs="Times New Roman"/>
          <w:bCs/>
          <w:color w:val="auto"/>
          <w:sz w:val="24"/>
          <w:szCs w:val="20"/>
          <w:highlight w:val="none"/>
        </w:rPr>
      </w:pPr>
    </w:p>
    <w:p w14:paraId="719ADD90">
      <w:pPr>
        <w:snapToGrid w:val="0"/>
        <w:spacing w:before="120" w:beforeLines="50" w:after="50"/>
        <w:rPr>
          <w:rFonts w:ascii="宋体" w:eastAsia="宋体" w:cs="Times New Roman"/>
          <w:bCs/>
          <w:color w:val="auto"/>
          <w:sz w:val="24"/>
          <w:szCs w:val="20"/>
          <w:highlight w:val="none"/>
        </w:rPr>
      </w:pPr>
    </w:p>
    <w:p w14:paraId="458EB2FC">
      <w:pPr>
        <w:snapToGrid w:val="0"/>
        <w:spacing w:before="120" w:beforeLines="50" w:after="50"/>
        <w:ind w:firstLine="640" w:firstLineChars="200"/>
        <w:rPr>
          <w:rFonts w:ascii="宋体" w:eastAsia="宋体" w:cs="仿宋_GB2312"/>
          <w:bCs/>
          <w:color w:val="auto"/>
          <w:sz w:val="32"/>
          <w:szCs w:val="32"/>
          <w:highlight w:val="none"/>
        </w:rPr>
      </w:pPr>
      <w:r>
        <w:rPr>
          <w:rFonts w:hint="eastAsia" w:ascii="宋体" w:eastAsia="宋体" w:cs="仿宋_GB2312"/>
          <w:bCs/>
          <w:color w:val="auto"/>
          <w:sz w:val="32"/>
          <w:szCs w:val="32"/>
          <w:highlight w:val="none"/>
        </w:rPr>
        <w:t xml:space="preserve">项目名称： </w:t>
      </w:r>
    </w:p>
    <w:p w14:paraId="041C926B">
      <w:pPr>
        <w:snapToGrid w:val="0"/>
        <w:spacing w:before="120" w:beforeLines="50" w:after="50"/>
        <w:ind w:firstLine="720" w:firstLineChars="225"/>
        <w:rPr>
          <w:rFonts w:ascii="宋体" w:eastAsia="宋体" w:cs="仿宋_GB2312"/>
          <w:bCs/>
          <w:color w:val="auto"/>
          <w:sz w:val="32"/>
          <w:szCs w:val="32"/>
          <w:highlight w:val="none"/>
        </w:rPr>
      </w:pPr>
    </w:p>
    <w:p w14:paraId="22445106">
      <w:pPr>
        <w:snapToGrid w:val="0"/>
        <w:spacing w:before="120" w:beforeLines="50" w:after="50"/>
        <w:ind w:firstLine="640" w:firstLineChars="200"/>
        <w:rPr>
          <w:rFonts w:ascii="宋体" w:eastAsia="宋体" w:cs="仿宋_GB2312"/>
          <w:bCs/>
          <w:color w:val="auto"/>
          <w:sz w:val="32"/>
          <w:szCs w:val="32"/>
          <w:highlight w:val="none"/>
        </w:rPr>
      </w:pPr>
      <w:r>
        <w:rPr>
          <w:rFonts w:hint="eastAsia" w:ascii="宋体" w:eastAsia="宋体" w:cs="仿宋_GB2312"/>
          <w:bCs/>
          <w:color w:val="auto"/>
          <w:sz w:val="32"/>
          <w:szCs w:val="32"/>
          <w:highlight w:val="none"/>
        </w:rPr>
        <w:t xml:space="preserve">项目编号： </w:t>
      </w:r>
    </w:p>
    <w:p w14:paraId="3AB68A9B">
      <w:pPr>
        <w:snapToGrid w:val="0"/>
        <w:spacing w:before="120" w:beforeLines="50" w:after="50"/>
        <w:ind w:firstLine="640" w:firstLineChars="200"/>
        <w:rPr>
          <w:rFonts w:ascii="宋体" w:eastAsia="宋体" w:cs="仿宋_GB2312"/>
          <w:bCs/>
          <w:color w:val="auto"/>
          <w:sz w:val="32"/>
          <w:szCs w:val="32"/>
          <w:highlight w:val="none"/>
        </w:rPr>
      </w:pPr>
      <w:r>
        <w:rPr>
          <w:rFonts w:hint="eastAsia" w:ascii="宋体" w:eastAsia="宋体" w:cs="仿宋_GB2312"/>
          <w:bCs/>
          <w:color w:val="auto"/>
          <w:sz w:val="32"/>
          <w:szCs w:val="32"/>
          <w:highlight w:val="none"/>
        </w:rPr>
        <w:t xml:space="preserve"> </w:t>
      </w:r>
    </w:p>
    <w:p w14:paraId="2EA355F0">
      <w:pPr>
        <w:snapToGrid w:val="0"/>
        <w:spacing w:before="120" w:beforeLines="50" w:after="50"/>
        <w:ind w:firstLine="640" w:firstLineChars="200"/>
        <w:rPr>
          <w:rFonts w:ascii="宋体" w:eastAsia="宋体" w:cs="仿宋_GB2312"/>
          <w:bCs/>
          <w:color w:val="auto"/>
          <w:sz w:val="32"/>
          <w:szCs w:val="32"/>
          <w:highlight w:val="none"/>
        </w:rPr>
      </w:pPr>
      <w:r>
        <w:rPr>
          <w:rFonts w:hint="eastAsia" w:ascii="宋体" w:eastAsia="宋体" w:cs="仿宋_GB2312"/>
          <w:bCs/>
          <w:color w:val="auto"/>
          <w:sz w:val="32"/>
          <w:szCs w:val="32"/>
          <w:highlight w:val="none"/>
        </w:rPr>
        <w:t>所竞分标（如有则填写，无分标时填写“无”或者留空）：</w:t>
      </w:r>
    </w:p>
    <w:p w14:paraId="70D9D51D">
      <w:pPr>
        <w:snapToGrid w:val="0"/>
        <w:spacing w:before="120" w:beforeLines="50" w:after="50"/>
        <w:ind w:firstLine="720" w:firstLineChars="225"/>
        <w:rPr>
          <w:rFonts w:ascii="宋体" w:eastAsia="宋体" w:cs="仿宋_GB2312"/>
          <w:bCs/>
          <w:color w:val="auto"/>
          <w:sz w:val="32"/>
          <w:szCs w:val="32"/>
          <w:highlight w:val="none"/>
        </w:rPr>
      </w:pPr>
    </w:p>
    <w:p w14:paraId="26296D65">
      <w:pPr>
        <w:snapToGrid w:val="0"/>
        <w:spacing w:before="50" w:after="50"/>
        <w:ind w:firstLine="640" w:firstLineChars="200"/>
        <w:rPr>
          <w:rFonts w:ascii="宋体" w:eastAsia="宋体" w:cs="仿宋_GB2312"/>
          <w:bCs/>
          <w:color w:val="auto"/>
          <w:sz w:val="32"/>
          <w:szCs w:val="32"/>
          <w:highlight w:val="none"/>
        </w:rPr>
      </w:pPr>
      <w:r>
        <w:rPr>
          <w:rFonts w:hint="eastAsia" w:ascii="宋体" w:eastAsia="宋体" w:cs="仿宋_GB2312"/>
          <w:bCs/>
          <w:color w:val="auto"/>
          <w:sz w:val="32"/>
          <w:szCs w:val="32"/>
          <w:highlight w:val="none"/>
        </w:rPr>
        <w:t>供应商名称：</w:t>
      </w:r>
    </w:p>
    <w:p w14:paraId="5B384D42">
      <w:pPr>
        <w:snapToGrid w:val="0"/>
        <w:spacing w:before="50" w:after="50"/>
        <w:ind w:firstLine="720" w:firstLineChars="225"/>
        <w:rPr>
          <w:rFonts w:ascii="宋体" w:eastAsia="宋体" w:cs="仿宋_GB2312"/>
          <w:bCs/>
          <w:color w:val="auto"/>
          <w:sz w:val="32"/>
          <w:szCs w:val="32"/>
          <w:highlight w:val="none"/>
        </w:rPr>
      </w:pPr>
    </w:p>
    <w:p w14:paraId="573BAD0B">
      <w:pPr>
        <w:snapToGrid w:val="0"/>
        <w:spacing w:before="50" w:after="50"/>
        <w:ind w:firstLine="720" w:firstLineChars="225"/>
        <w:rPr>
          <w:rFonts w:ascii="宋体" w:eastAsia="宋体" w:cs="仿宋_GB2312"/>
          <w:bCs/>
          <w:color w:val="auto"/>
          <w:sz w:val="32"/>
          <w:szCs w:val="32"/>
          <w:highlight w:val="none"/>
        </w:rPr>
      </w:pPr>
    </w:p>
    <w:p w14:paraId="020DE046">
      <w:pPr>
        <w:snapToGrid w:val="0"/>
        <w:spacing w:before="50" w:after="50"/>
        <w:ind w:firstLine="720" w:firstLineChars="225"/>
        <w:rPr>
          <w:rFonts w:ascii="宋体" w:eastAsia="宋体" w:cs="仿宋_GB2312"/>
          <w:bCs/>
          <w:color w:val="auto"/>
          <w:sz w:val="32"/>
          <w:szCs w:val="32"/>
          <w:highlight w:val="none"/>
        </w:rPr>
      </w:pPr>
    </w:p>
    <w:p w14:paraId="01C8306C">
      <w:pPr>
        <w:snapToGrid w:val="0"/>
        <w:spacing w:before="50" w:after="50"/>
        <w:ind w:firstLine="1280" w:firstLineChars="400"/>
        <w:rPr>
          <w:rFonts w:ascii="宋体" w:eastAsia="宋体" w:cs="仿宋_GB2312"/>
          <w:bCs/>
          <w:color w:val="auto"/>
          <w:sz w:val="32"/>
          <w:szCs w:val="32"/>
          <w:highlight w:val="none"/>
        </w:rPr>
      </w:pPr>
    </w:p>
    <w:p w14:paraId="20E2D271">
      <w:pPr>
        <w:snapToGrid w:val="0"/>
        <w:spacing w:before="120" w:beforeLines="50" w:after="50"/>
        <w:ind w:firstLine="640" w:firstLineChars="200"/>
        <w:jc w:val="center"/>
        <w:rPr>
          <w:rFonts w:ascii="宋体" w:eastAsia="宋体" w:cs="仿宋_GB2312"/>
          <w:color w:val="auto"/>
          <w:sz w:val="32"/>
          <w:szCs w:val="32"/>
          <w:highlight w:val="none"/>
        </w:rPr>
      </w:pPr>
      <w:r>
        <w:rPr>
          <w:rFonts w:hint="eastAsia" w:ascii="宋体" w:eastAsia="宋体" w:cs="仿宋_GB2312"/>
          <w:color w:val="auto"/>
          <w:sz w:val="32"/>
          <w:szCs w:val="32"/>
          <w:highlight w:val="none"/>
        </w:rPr>
        <w:t>年    月    日</w:t>
      </w:r>
    </w:p>
    <w:p w14:paraId="48C12788">
      <w:pPr>
        <w:snapToGrid w:val="0"/>
        <w:spacing w:before="120" w:beforeLines="50" w:after="50" w:line="360" w:lineRule="auto"/>
        <w:ind w:left="142" w:firstLine="480" w:firstLineChars="200"/>
        <w:jc w:val="left"/>
        <w:rPr>
          <w:rFonts w:ascii="宋体" w:eastAsia="宋体" w:cs="宋体"/>
          <w:b/>
          <w:bCs/>
          <w:color w:val="auto"/>
          <w:sz w:val="28"/>
          <w:szCs w:val="28"/>
          <w:highlight w:val="none"/>
        </w:rPr>
      </w:pPr>
      <w:r>
        <w:rPr>
          <w:rFonts w:ascii="宋体" w:eastAsia="宋体" w:cs="Times New Roman"/>
          <w:color w:val="auto"/>
          <w:sz w:val="24"/>
          <w:szCs w:val="24"/>
          <w:highlight w:val="none"/>
        </w:rPr>
        <w:br w:type="page"/>
      </w:r>
      <w:r>
        <w:rPr>
          <w:rFonts w:hint="eastAsia" w:ascii="宋体" w:eastAsia="宋体" w:cs="宋体"/>
          <w:b/>
          <w:bCs/>
          <w:color w:val="auto"/>
          <w:sz w:val="28"/>
          <w:szCs w:val="28"/>
          <w:highlight w:val="none"/>
        </w:rPr>
        <w:t>2.资格证明文件目录</w:t>
      </w:r>
    </w:p>
    <w:p w14:paraId="48BDBBA4">
      <w:pPr>
        <w:spacing w:line="360" w:lineRule="auto"/>
        <w:ind w:firstLine="560" w:firstLineChars="200"/>
        <w:contextualSpacing/>
        <w:jc w:val="left"/>
        <w:rPr>
          <w:rFonts w:ascii="仿宋_GB2312" w:eastAsia="仿宋_GB2312" w:cs="仿宋_GB2312"/>
          <w:color w:val="auto"/>
          <w:kern w:val="0"/>
          <w:sz w:val="24"/>
          <w:szCs w:val="24"/>
          <w:highlight w:val="none"/>
        </w:rPr>
      </w:pPr>
      <w:r>
        <w:rPr>
          <w:rFonts w:hint="eastAsia" w:ascii="宋体" w:eastAsia="宋体" w:cs="宋体"/>
          <w:color w:val="auto"/>
          <w:sz w:val="28"/>
          <w:szCs w:val="28"/>
          <w:highlight w:val="none"/>
        </w:rPr>
        <w:t>根据竞争性谈判文件规定及供应商提供的材料自行编写目录（部分格式后附）。</w:t>
      </w:r>
      <w:r>
        <w:rPr>
          <w:rFonts w:hint="eastAsia" w:ascii="仿宋_GB2312" w:eastAsia="仿宋_GB2312" w:cs="仿宋_GB2312"/>
          <w:color w:val="auto"/>
          <w:kern w:val="0"/>
          <w:sz w:val="24"/>
          <w:szCs w:val="24"/>
          <w:highlight w:val="none"/>
        </w:rPr>
        <w:br w:type="page"/>
      </w:r>
    </w:p>
    <w:p w14:paraId="288BC509">
      <w:pPr>
        <w:spacing w:line="520" w:lineRule="exact"/>
        <w:rPr>
          <w:rFonts w:ascii="宋体" w:eastAsia="宋体" w:cs="宋体"/>
          <w:b/>
          <w:color w:val="auto"/>
          <w:kern w:val="0"/>
          <w:sz w:val="28"/>
          <w:szCs w:val="28"/>
          <w:highlight w:val="none"/>
        </w:rPr>
      </w:pPr>
      <w:r>
        <w:rPr>
          <w:rFonts w:hint="eastAsia" w:ascii="宋体" w:eastAsia="宋体" w:cs="宋体"/>
          <w:b/>
          <w:bCs/>
          <w:color w:val="auto"/>
          <w:kern w:val="0"/>
          <w:sz w:val="28"/>
          <w:szCs w:val="28"/>
          <w:highlight w:val="none"/>
        </w:rPr>
        <w:t>3</w:t>
      </w:r>
      <w:r>
        <w:rPr>
          <w:rFonts w:hint="eastAsia" w:ascii="宋体" w:eastAsia="宋体" w:cs="宋体"/>
          <w:b/>
          <w:color w:val="auto"/>
          <w:kern w:val="0"/>
          <w:sz w:val="28"/>
          <w:szCs w:val="28"/>
          <w:highlight w:val="none"/>
        </w:rPr>
        <w:t>、防城港市政府采购供应商信用承诺函（格式）</w:t>
      </w:r>
    </w:p>
    <w:p w14:paraId="6AA14A40">
      <w:pPr>
        <w:spacing w:line="520" w:lineRule="exact"/>
        <w:jc w:val="center"/>
        <w:rPr>
          <w:rFonts w:ascii="宋体" w:eastAsia="宋体" w:cs="宋体"/>
          <w:b/>
          <w:color w:val="auto"/>
          <w:kern w:val="0"/>
          <w:sz w:val="28"/>
          <w:szCs w:val="28"/>
          <w:highlight w:val="none"/>
        </w:rPr>
      </w:pPr>
    </w:p>
    <w:p w14:paraId="6D68BD16">
      <w:pPr>
        <w:spacing w:line="520" w:lineRule="exact"/>
        <w:jc w:val="center"/>
        <w:rPr>
          <w:rFonts w:ascii="方正小标宋简体" w:eastAsia="方正小标宋简体"/>
          <w:color w:val="auto"/>
          <w:sz w:val="36"/>
          <w:szCs w:val="36"/>
          <w:highlight w:val="none"/>
        </w:rPr>
      </w:pPr>
    </w:p>
    <w:p w14:paraId="67852AA2">
      <w:pPr>
        <w:spacing w:line="520" w:lineRule="exact"/>
        <w:jc w:val="center"/>
        <w:rPr>
          <w:rFonts w:ascii="方正小标宋简体" w:eastAsia="方正小标宋简体"/>
          <w:color w:val="auto"/>
          <w:sz w:val="36"/>
          <w:szCs w:val="36"/>
          <w:highlight w:val="none"/>
        </w:rPr>
      </w:pPr>
      <w:r>
        <w:rPr>
          <w:rFonts w:hint="eastAsia" w:ascii="方正小标宋简体" w:eastAsia="方正小标宋简体"/>
          <w:color w:val="auto"/>
          <w:sz w:val="36"/>
          <w:szCs w:val="36"/>
          <w:highlight w:val="none"/>
        </w:rPr>
        <w:t>防城港市政府采购供应商信用承诺函（格式</w:t>
      </w:r>
      <w:r>
        <w:rPr>
          <w:rFonts w:ascii="方正小标宋简体" w:eastAsia="方正小标宋简体"/>
          <w:color w:val="auto"/>
          <w:sz w:val="36"/>
          <w:szCs w:val="36"/>
          <w:highlight w:val="none"/>
        </w:rPr>
        <w:t>）</w:t>
      </w:r>
    </w:p>
    <w:p w14:paraId="6E9F8F90">
      <w:pPr>
        <w:spacing w:line="520" w:lineRule="exact"/>
        <w:ind w:firstLine="640" w:firstLineChars="200"/>
        <w:rPr>
          <w:rFonts w:ascii="仿宋_GB2312" w:eastAsia="仿宋_GB2312"/>
          <w:color w:val="auto"/>
          <w:sz w:val="32"/>
          <w:szCs w:val="32"/>
          <w:highlight w:val="none"/>
        </w:rPr>
      </w:pPr>
    </w:p>
    <w:p w14:paraId="2F9FE0A6">
      <w:pPr>
        <w:spacing w:line="52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致（采购人或采购代理机构）</w:t>
      </w:r>
      <w:r>
        <w:rPr>
          <w:rFonts w:ascii="仿宋_GB2312" w:eastAsia="仿宋_GB2312"/>
          <w:color w:val="auto"/>
          <w:sz w:val="28"/>
          <w:szCs w:val="28"/>
          <w:highlight w:val="none"/>
        </w:rPr>
        <w:t xml:space="preserve"> ：</w:t>
      </w:r>
    </w:p>
    <w:p w14:paraId="5BBA7ECE">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我方自愿参加</w:t>
      </w:r>
      <w:r>
        <w:rPr>
          <w:rFonts w:hint="eastAsia" w:ascii="仿宋_GB2312" w:eastAsia="仿宋_GB2312"/>
          <w:color w:val="auto"/>
          <w:sz w:val="28"/>
          <w:szCs w:val="28"/>
          <w:highlight w:val="none"/>
          <w:u w:val="single"/>
        </w:rPr>
        <w:t xml:space="preserve"> （项目名称） </w:t>
      </w:r>
      <w:r>
        <w:rPr>
          <w:rFonts w:hint="eastAsia" w:ascii="仿宋_GB2312" w:eastAsia="仿宋_GB2312"/>
          <w:color w:val="auto"/>
          <w:sz w:val="28"/>
          <w:szCs w:val="28"/>
          <w:highlight w:val="none"/>
        </w:rPr>
        <w:t>项目（</w:t>
      </w:r>
      <w:r>
        <w:rPr>
          <w:rFonts w:hint="eastAsia" w:ascii="仿宋_GB2312" w:eastAsia="仿宋_GB2312"/>
          <w:color w:val="auto"/>
          <w:sz w:val="28"/>
          <w:szCs w:val="28"/>
          <w:highlight w:val="none"/>
          <w:u w:val="single"/>
        </w:rPr>
        <w:t xml:space="preserve">项目编号：         </w:t>
      </w:r>
      <w:r>
        <w:rPr>
          <w:rFonts w:hint="eastAsia" w:ascii="仿宋_GB2312" w:eastAsia="仿宋_GB2312"/>
          <w:color w:val="auto"/>
          <w:sz w:val="28"/>
          <w:szCs w:val="28"/>
          <w:highlight w:val="none"/>
        </w:rPr>
        <w:t xml:space="preserve">）的政府采购活动，严格遵守《中华人民共和国政府采购法》及相关法律法规，依法诚信经营，无条件遵守本次政府采购活动的各项规定，并郑重承诺： </w:t>
      </w:r>
    </w:p>
    <w:p w14:paraId="4D7DD6E9">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1.我方具有符合采购文件资格要求的财务状况报告。 </w:t>
      </w:r>
    </w:p>
    <w:p w14:paraId="2C68334F">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2.我方具有符合采购文件资格要求的依法缴纳税收和社会保障资金的良好记录。 </w:t>
      </w:r>
    </w:p>
    <w:p w14:paraId="2E5B7442">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3.我方参加政府采购活动前三年内在经营活动中没有重大违法记录。 </w:t>
      </w:r>
    </w:p>
    <w:p w14:paraId="2805CE26">
      <w:pPr>
        <w:spacing w:line="520" w:lineRule="exact"/>
        <w:ind w:firstLine="560" w:firstLineChars="200"/>
        <w:rPr>
          <w:color w:val="auto"/>
          <w:sz w:val="20"/>
          <w:szCs w:val="21"/>
          <w:highlight w:val="none"/>
        </w:rPr>
      </w:pPr>
      <w:r>
        <w:rPr>
          <w:rFonts w:hint="eastAsia" w:ascii="仿宋_GB2312" w:eastAsia="仿宋_GB2312"/>
          <w:color w:val="auto"/>
          <w:sz w:val="28"/>
          <w:szCs w:val="28"/>
          <w:highlight w:val="none"/>
        </w:rPr>
        <w:t>我方对以上承诺内容的真实性负责。如有虚假，将依法承担相应责任。</w:t>
      </w:r>
    </w:p>
    <w:p w14:paraId="450F9A52">
      <w:pPr>
        <w:spacing w:line="520" w:lineRule="exact"/>
        <w:ind w:firstLine="3220" w:firstLineChars="1150"/>
        <w:rPr>
          <w:rFonts w:ascii="仿宋_GB2312" w:eastAsia="仿宋_GB2312"/>
          <w:color w:val="auto"/>
          <w:sz w:val="28"/>
          <w:szCs w:val="28"/>
          <w:highlight w:val="none"/>
        </w:rPr>
      </w:pPr>
    </w:p>
    <w:p w14:paraId="704F2FAB">
      <w:pPr>
        <w:spacing w:line="520" w:lineRule="exact"/>
        <w:ind w:firstLine="3220" w:firstLineChars="1150"/>
        <w:rPr>
          <w:rFonts w:ascii="仿宋_GB2312" w:eastAsia="仿宋_GB2312"/>
          <w:color w:val="auto"/>
          <w:sz w:val="28"/>
          <w:szCs w:val="28"/>
          <w:highlight w:val="none"/>
        </w:rPr>
      </w:pPr>
    </w:p>
    <w:p w14:paraId="175A5D22">
      <w:pPr>
        <w:spacing w:line="520" w:lineRule="exact"/>
        <w:ind w:firstLine="3220" w:firstLineChars="1150"/>
        <w:rPr>
          <w:rFonts w:ascii="仿宋_GB2312" w:eastAsia="仿宋_GB2312"/>
          <w:color w:val="auto"/>
          <w:sz w:val="28"/>
          <w:szCs w:val="28"/>
          <w:highlight w:val="none"/>
        </w:rPr>
      </w:pPr>
      <w:r>
        <w:rPr>
          <w:rFonts w:hint="eastAsia" w:ascii="仿宋_GB2312" w:eastAsia="仿宋_GB2312"/>
          <w:color w:val="auto"/>
          <w:sz w:val="28"/>
          <w:szCs w:val="28"/>
          <w:highlight w:val="none"/>
        </w:rPr>
        <w:t>供应商名称（公章）：</w:t>
      </w:r>
    </w:p>
    <w:p w14:paraId="0B0EC787">
      <w:pPr>
        <w:spacing w:line="600" w:lineRule="exact"/>
        <w:ind w:firstLine="3080" w:firstLineChars="1100"/>
        <w:rPr>
          <w:rFonts w:ascii="仿宋_GB2312" w:eastAsia="仿宋_GB2312"/>
          <w:color w:val="auto"/>
          <w:sz w:val="28"/>
          <w:szCs w:val="28"/>
          <w:highlight w:val="none"/>
        </w:rPr>
      </w:pPr>
      <w:r>
        <w:rPr>
          <w:rFonts w:hint="eastAsia" w:ascii="仿宋_GB2312" w:eastAsia="仿宋_GB2312"/>
          <w:color w:val="auto"/>
          <w:sz w:val="28"/>
          <w:szCs w:val="28"/>
          <w:highlight w:val="none"/>
        </w:rPr>
        <w:t>统一社会信用代码：</w:t>
      </w:r>
    </w:p>
    <w:p w14:paraId="39F4C6DE">
      <w:pPr>
        <w:spacing w:line="520" w:lineRule="exact"/>
        <w:ind w:firstLine="1960" w:firstLineChars="700"/>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法定代表人或授权代表</w:t>
      </w:r>
      <w:r>
        <w:rPr>
          <w:rFonts w:ascii="仿宋_GB2312" w:eastAsia="仿宋_GB2312"/>
          <w:color w:val="auto"/>
          <w:sz w:val="28"/>
          <w:szCs w:val="28"/>
          <w:highlight w:val="none"/>
        </w:rPr>
        <w:t>(签</w:t>
      </w:r>
      <w:r>
        <w:rPr>
          <w:rFonts w:hint="eastAsia" w:ascii="仿宋_GB2312" w:eastAsia="仿宋_GB2312"/>
          <w:color w:val="auto"/>
          <w:sz w:val="28"/>
          <w:szCs w:val="28"/>
          <w:highlight w:val="none"/>
        </w:rPr>
        <w:t>名)</w:t>
      </w:r>
      <w:r>
        <w:rPr>
          <w:rFonts w:ascii="仿宋_GB2312" w:eastAsia="仿宋_GB2312"/>
          <w:color w:val="auto"/>
          <w:sz w:val="28"/>
          <w:szCs w:val="28"/>
          <w:highlight w:val="none"/>
        </w:rPr>
        <w:t>：</w:t>
      </w:r>
    </w:p>
    <w:p w14:paraId="38BDAA1D">
      <w:pPr>
        <w:spacing w:line="520" w:lineRule="exact"/>
        <w:ind w:firstLine="3640" w:firstLineChars="1300"/>
        <w:rPr>
          <w:rFonts w:ascii="仿宋_GB2312" w:eastAsia="仿宋_GB2312"/>
          <w:color w:val="auto"/>
          <w:sz w:val="28"/>
          <w:szCs w:val="28"/>
          <w:highlight w:val="none"/>
        </w:rPr>
      </w:pPr>
      <w:r>
        <w:rPr>
          <w:rFonts w:hint="eastAsia" w:ascii="仿宋_GB2312" w:eastAsia="仿宋_GB2312"/>
          <w:color w:val="auto"/>
          <w:sz w:val="28"/>
          <w:szCs w:val="28"/>
          <w:highlight w:val="none"/>
        </w:rPr>
        <w:t>日期：</w:t>
      </w:r>
      <w:r>
        <w:rPr>
          <w:rFonts w:ascii="仿宋_GB2312" w:eastAsia="仿宋_GB2312"/>
          <w:color w:val="auto"/>
          <w:sz w:val="28"/>
          <w:szCs w:val="28"/>
          <w:highlight w:val="none"/>
        </w:rPr>
        <w:t xml:space="preserve"> 年 月 日</w:t>
      </w:r>
    </w:p>
    <w:p w14:paraId="7A5642E2">
      <w:pPr>
        <w:spacing w:line="600" w:lineRule="exact"/>
        <w:ind w:firstLine="560" w:firstLineChars="200"/>
        <w:rPr>
          <w:rFonts w:ascii="仿宋_GB2312" w:eastAsia="仿宋_GB2312"/>
          <w:color w:val="auto"/>
          <w:sz w:val="28"/>
          <w:szCs w:val="28"/>
          <w:highlight w:val="none"/>
        </w:rPr>
      </w:pPr>
    </w:p>
    <w:p w14:paraId="6C341159">
      <w:pPr>
        <w:spacing w:line="6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注：</w:t>
      </w:r>
      <w:r>
        <w:rPr>
          <w:rFonts w:ascii="仿宋_GB2312" w:eastAsia="仿宋_GB2312"/>
          <w:color w:val="auto"/>
          <w:sz w:val="28"/>
          <w:szCs w:val="28"/>
          <w:highlight w:val="none"/>
        </w:rPr>
        <w:t>1.供应商须在投标</w:t>
      </w:r>
      <w:r>
        <w:rPr>
          <w:rFonts w:hint="eastAsia" w:ascii="仿宋_GB2312" w:eastAsia="仿宋_GB2312"/>
          <w:color w:val="auto"/>
          <w:sz w:val="28"/>
          <w:szCs w:val="28"/>
          <w:highlight w:val="none"/>
        </w:rPr>
        <w:t>（响应）</w:t>
      </w:r>
      <w:r>
        <w:rPr>
          <w:rFonts w:ascii="仿宋_GB2312" w:eastAsia="仿宋_GB2312"/>
          <w:color w:val="auto"/>
          <w:sz w:val="28"/>
          <w:szCs w:val="28"/>
          <w:highlight w:val="none"/>
        </w:rPr>
        <w:t>文件中按此模板提供承诺函，未提供</w:t>
      </w:r>
      <w:r>
        <w:rPr>
          <w:rFonts w:hint="eastAsia" w:ascii="仿宋_GB2312" w:eastAsia="仿宋_GB2312"/>
          <w:color w:val="auto"/>
          <w:sz w:val="28"/>
          <w:szCs w:val="28"/>
          <w:highlight w:val="none"/>
        </w:rPr>
        <w:t>视为未实质性响应招标（采购）文件要求，按无效投标（响应）处理。</w:t>
      </w:r>
    </w:p>
    <w:p w14:paraId="6FA8ADCC">
      <w:pPr>
        <w:spacing w:line="600" w:lineRule="exact"/>
        <w:ind w:firstLine="560" w:firstLineChars="200"/>
        <w:rPr>
          <w:color w:val="auto"/>
          <w:highlight w:val="none"/>
        </w:rPr>
      </w:pPr>
      <w:r>
        <w:rPr>
          <w:rFonts w:ascii="仿宋_GB2312" w:eastAsia="仿宋_GB2312"/>
          <w:color w:val="auto"/>
          <w:sz w:val="28"/>
          <w:szCs w:val="28"/>
          <w:highlight w:val="none"/>
        </w:rPr>
        <w:t>2.供应商的法定代表人（其他组织的为负责人）或者授</w:t>
      </w:r>
      <w:r>
        <w:rPr>
          <w:rFonts w:hint="eastAsia" w:ascii="仿宋_GB2312" w:eastAsia="仿宋_GB2312"/>
          <w:color w:val="auto"/>
          <w:sz w:val="28"/>
          <w:szCs w:val="28"/>
          <w:highlight w:val="none"/>
        </w:rPr>
        <w:t>权代表的签名或盖章应真实、有效，如由授权代表签名或盖章的，应提供“法定代表人授权书”。</w:t>
      </w:r>
    </w:p>
    <w:p w14:paraId="75CCE49F">
      <w:pPr>
        <w:rPr>
          <w:color w:val="auto"/>
          <w:highlight w:val="none"/>
        </w:rPr>
      </w:pPr>
    </w:p>
    <w:p w14:paraId="5564F34D">
      <w:pPr>
        <w:spacing w:line="320" w:lineRule="exact"/>
        <w:ind w:firstLine="562" w:firstLineChars="200"/>
        <w:jc w:val="left"/>
        <w:rPr>
          <w:rFonts w:ascii="宋体" w:eastAsia="宋体" w:cs="宋体"/>
          <w:b/>
          <w:color w:val="auto"/>
          <w:kern w:val="0"/>
          <w:sz w:val="28"/>
          <w:szCs w:val="28"/>
          <w:highlight w:val="none"/>
        </w:rPr>
      </w:pPr>
    </w:p>
    <w:p w14:paraId="665C7B49">
      <w:pPr>
        <w:spacing w:line="320" w:lineRule="exact"/>
        <w:ind w:firstLine="562" w:firstLineChars="200"/>
        <w:jc w:val="left"/>
        <w:rPr>
          <w:rFonts w:ascii="宋体" w:eastAsia="宋体" w:cs="宋体"/>
          <w:b/>
          <w:color w:val="auto"/>
          <w:kern w:val="0"/>
          <w:sz w:val="28"/>
          <w:szCs w:val="28"/>
          <w:highlight w:val="none"/>
        </w:rPr>
      </w:pPr>
    </w:p>
    <w:p w14:paraId="22515B9D">
      <w:pPr>
        <w:spacing w:line="320" w:lineRule="exact"/>
        <w:ind w:firstLine="562" w:firstLineChars="200"/>
        <w:jc w:val="left"/>
        <w:rPr>
          <w:rFonts w:ascii="宋体" w:eastAsia="宋体" w:cs="宋体"/>
          <w:color w:val="auto"/>
          <w:sz w:val="28"/>
          <w:szCs w:val="28"/>
          <w:highlight w:val="none"/>
        </w:rPr>
      </w:pPr>
      <w:r>
        <w:rPr>
          <w:rFonts w:hint="eastAsia" w:ascii="宋体" w:eastAsia="宋体" w:cs="宋体"/>
          <w:b/>
          <w:color w:val="auto"/>
          <w:kern w:val="0"/>
          <w:sz w:val="28"/>
          <w:szCs w:val="28"/>
          <w:highlight w:val="none"/>
        </w:rPr>
        <w:t>4、资格声明函的格式：</w:t>
      </w:r>
    </w:p>
    <w:p w14:paraId="55F6A06B">
      <w:pPr>
        <w:spacing w:line="320" w:lineRule="exact"/>
        <w:jc w:val="center"/>
        <w:rPr>
          <w:rFonts w:ascii="宋体" w:eastAsia="宋体" w:cs="Times New Roman"/>
          <w:b/>
          <w:color w:val="auto"/>
          <w:sz w:val="32"/>
          <w:szCs w:val="32"/>
          <w:highlight w:val="none"/>
        </w:rPr>
      </w:pPr>
    </w:p>
    <w:p w14:paraId="19A8FF1B">
      <w:pPr>
        <w:spacing w:line="320" w:lineRule="exact"/>
        <w:ind w:firstLine="643" w:firstLineChars="200"/>
        <w:jc w:val="center"/>
        <w:rPr>
          <w:rFonts w:ascii="宋体" w:eastAsia="宋体" w:cs="Times New Roman"/>
          <w:b/>
          <w:color w:val="auto"/>
          <w:sz w:val="32"/>
          <w:szCs w:val="32"/>
          <w:highlight w:val="none"/>
        </w:rPr>
      </w:pPr>
      <w:r>
        <w:rPr>
          <w:rFonts w:hint="eastAsia" w:ascii="宋体" w:eastAsia="宋体" w:cs="Times New Roman"/>
          <w:b/>
          <w:color w:val="auto"/>
          <w:sz w:val="32"/>
          <w:szCs w:val="32"/>
          <w:highlight w:val="none"/>
        </w:rPr>
        <w:t>资格声明函</w:t>
      </w:r>
    </w:p>
    <w:p w14:paraId="37C94DFC">
      <w:pPr>
        <w:spacing w:line="320" w:lineRule="exact"/>
        <w:jc w:val="center"/>
        <w:rPr>
          <w:rFonts w:ascii="宋体" w:eastAsia="宋体" w:cs="Times New Roman"/>
          <w:color w:val="auto"/>
          <w:sz w:val="24"/>
          <w:szCs w:val="20"/>
          <w:highlight w:val="none"/>
        </w:rPr>
      </w:pPr>
    </w:p>
    <w:p w14:paraId="1781E8C7">
      <w:pPr>
        <w:spacing w:line="360" w:lineRule="exact"/>
        <w:ind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致：</w:t>
      </w:r>
      <w:bookmarkStart w:id="145" w:name="PO_3000001871_PM031"/>
      <w:r>
        <w:rPr>
          <w:rFonts w:hint="eastAsia" w:ascii="宋体" w:eastAsia="宋体" w:cs="宋体"/>
          <w:color w:val="auto"/>
          <w:sz w:val="24"/>
          <w:szCs w:val="24"/>
          <w:highlight w:val="none"/>
          <w:u w:val="single"/>
        </w:rPr>
        <w:t>广西科联招标中心有限公司</w:t>
      </w:r>
      <w:bookmarkEnd w:id="145"/>
      <w:r>
        <w:rPr>
          <w:rFonts w:hint="eastAsia" w:ascii="宋体" w:eastAsia="宋体" w:cs="宋体"/>
          <w:color w:val="auto"/>
          <w:sz w:val="24"/>
          <w:szCs w:val="24"/>
          <w:highlight w:val="none"/>
        </w:rPr>
        <w:t>：</w:t>
      </w:r>
    </w:p>
    <w:p w14:paraId="5890DA30">
      <w:pPr>
        <w:spacing w:line="360" w:lineRule="exact"/>
        <w:ind w:firstLine="480" w:firstLineChars="200"/>
        <w:contextualSpacing/>
        <w:rPr>
          <w:rFonts w:ascii="宋体" w:eastAsia="宋体" w:cs="宋体"/>
          <w:color w:val="auto"/>
          <w:sz w:val="24"/>
          <w:szCs w:val="24"/>
          <w:highlight w:val="none"/>
        </w:rPr>
      </w:pPr>
      <w:r>
        <w:rPr>
          <w:rFonts w:hint="eastAsia" w:ascii="宋体" w:eastAsia="宋体" w:cs="宋体"/>
          <w:i/>
          <w:iCs/>
          <w:color w:val="auto"/>
          <w:sz w:val="24"/>
          <w:szCs w:val="24"/>
          <w:highlight w:val="none"/>
          <w:u w:val="single"/>
        </w:rPr>
        <w:t>（供应商名称）</w:t>
      </w:r>
      <w:r>
        <w:rPr>
          <w:rFonts w:hint="eastAsia" w:ascii="宋体" w:eastAsia="宋体" w:cs="宋体"/>
          <w:color w:val="auto"/>
          <w:sz w:val="24"/>
          <w:szCs w:val="24"/>
          <w:highlight w:val="none"/>
        </w:rPr>
        <w:t>系中华人民共和国合法供应商，经营地址</w:t>
      </w:r>
      <w:r>
        <w:rPr>
          <w:rFonts w:hint="eastAsia" w:ascii="宋体" w:eastAsia="宋体" w:cs="宋体"/>
          <w:color w:val="auto"/>
          <w:sz w:val="24"/>
          <w:szCs w:val="24"/>
          <w:highlight w:val="none"/>
          <w:u w:val="single"/>
        </w:rPr>
        <w:t xml:space="preserve">                              </w:t>
      </w:r>
      <w:r>
        <w:rPr>
          <w:rFonts w:hint="eastAsia" w:ascii="宋体" w:eastAsia="宋体" w:cs="宋体"/>
          <w:color w:val="auto"/>
          <w:sz w:val="24"/>
          <w:szCs w:val="24"/>
          <w:highlight w:val="none"/>
        </w:rPr>
        <w:t>。</w:t>
      </w:r>
    </w:p>
    <w:p w14:paraId="30E2848E">
      <w:pPr>
        <w:spacing w:line="360" w:lineRule="exact"/>
        <w:ind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我方愿意参加贵方组织的</w:t>
      </w:r>
      <w:bookmarkStart w:id="146" w:name="PO_3000001871_PM002_4"/>
      <w:r>
        <w:rPr>
          <w:rFonts w:hint="eastAsia" w:ascii="宋体" w:eastAsia="宋体" w:cs="宋体"/>
          <w:i/>
          <w:iCs/>
          <w:color w:val="auto"/>
          <w:sz w:val="24"/>
          <w:szCs w:val="24"/>
          <w:highlight w:val="none"/>
        </w:rPr>
        <w:t>（</w:t>
      </w:r>
      <w:bookmarkEnd w:id="146"/>
      <w:r>
        <w:rPr>
          <w:rFonts w:hint="eastAsia" w:ascii="宋体" w:eastAsia="宋体" w:cs="宋体"/>
          <w:i/>
          <w:iCs/>
          <w:color w:val="auto"/>
          <w:sz w:val="24"/>
          <w:szCs w:val="24"/>
          <w:highlight w:val="none"/>
          <w:u w:val="single"/>
        </w:rPr>
        <w:t>项目名称</w:t>
      </w:r>
      <w:r>
        <w:rPr>
          <w:rFonts w:hint="eastAsia" w:ascii="宋体" w:eastAsia="宋体" w:cs="宋体"/>
          <w:i/>
          <w:iCs/>
          <w:color w:val="auto"/>
          <w:sz w:val="24"/>
          <w:szCs w:val="24"/>
          <w:highlight w:val="none"/>
        </w:rPr>
        <w:t>）</w:t>
      </w:r>
      <w:r>
        <w:rPr>
          <w:rFonts w:hint="eastAsia" w:ascii="宋体" w:eastAsia="宋体" w:cs="宋体"/>
          <w:color w:val="auto"/>
          <w:sz w:val="24"/>
          <w:szCs w:val="24"/>
          <w:highlight w:val="none"/>
        </w:rPr>
        <w:t>项目的竞标，为便于贵方公正、择优地确定成交供应商及其竞标产品和服务，我方就本次竞标有关事项郑重声明如下：</w:t>
      </w:r>
    </w:p>
    <w:p w14:paraId="11C16BA7">
      <w:pPr>
        <w:spacing w:line="360" w:lineRule="exact"/>
        <w:ind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1.我方向贵方提交的所有响应文件、资料都是准确的和真实的。</w:t>
      </w:r>
    </w:p>
    <w:p w14:paraId="00C82180">
      <w:pPr>
        <w:spacing w:line="360" w:lineRule="exact"/>
        <w:ind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6EFC49D6">
      <w:pPr>
        <w:spacing w:line="360" w:lineRule="exact"/>
        <w:ind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3.在此，我方宣布同意如下：</w:t>
      </w:r>
    </w:p>
    <w:p w14:paraId="031100C0">
      <w:pPr>
        <w:spacing w:line="360" w:lineRule="exact"/>
        <w:ind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（1）将按谈判文件的约定履行合同责任和义务；</w:t>
      </w:r>
    </w:p>
    <w:p w14:paraId="0216445C">
      <w:pPr>
        <w:spacing w:line="360" w:lineRule="exact"/>
        <w:ind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（2）已详细审查全部谈判文件，包括澄清或者更正公告（如有）；</w:t>
      </w:r>
    </w:p>
    <w:p w14:paraId="287E0CE6">
      <w:pPr>
        <w:spacing w:line="360" w:lineRule="exact"/>
        <w:ind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（3）同意提供按照贵方可能要求的与谈判有关的一切数据或者资料。</w:t>
      </w:r>
    </w:p>
    <w:p w14:paraId="0B718137">
      <w:pPr>
        <w:spacing w:line="360" w:lineRule="exact"/>
        <w:ind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4. 我方承诺已经具备《中华人民共和国政府采购法》第二十二条中规定的参加政府采购活动的供应商应当具备的条件并按本项目响应文件“第三章”“第一节供应商须知前附表”中“资格证明文件组成”完整提供证明材料。</w:t>
      </w:r>
    </w:p>
    <w:p w14:paraId="0B1412D7">
      <w:pPr>
        <w:spacing w:line="360" w:lineRule="exact"/>
        <w:ind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781F45A">
      <w:pPr>
        <w:spacing w:line="360" w:lineRule="exact"/>
        <w:ind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1B7F28E">
      <w:pPr>
        <w:spacing w:line="360" w:lineRule="exact"/>
        <w:ind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□我方本次响应文件</w:t>
      </w:r>
      <w:r>
        <w:rPr>
          <w:rFonts w:hint="eastAsia" w:ascii="宋体" w:eastAsia="宋体" w:cs="宋体"/>
          <w:color w:val="auto"/>
          <w:kern w:val="0"/>
          <w:sz w:val="24"/>
          <w:szCs w:val="24"/>
          <w:highlight w:val="none"/>
        </w:rPr>
        <w:t>内容中</w:t>
      </w:r>
      <w:r>
        <w:rPr>
          <w:rFonts w:hint="eastAsia" w:ascii="宋体" w:eastAsia="宋体" w:cs="宋体"/>
          <w:color w:val="auto"/>
          <w:sz w:val="24"/>
          <w:szCs w:val="24"/>
          <w:highlight w:val="none"/>
        </w:rPr>
        <w:t>未</w:t>
      </w:r>
      <w:r>
        <w:rPr>
          <w:rFonts w:hint="eastAsia" w:ascii="宋体" w:eastAsia="宋体" w:cs="宋体"/>
          <w:color w:val="auto"/>
          <w:kern w:val="0"/>
          <w:sz w:val="24"/>
          <w:szCs w:val="24"/>
          <w:highlight w:val="none"/>
        </w:rPr>
        <w:t>涉及商业秘密；</w:t>
      </w:r>
    </w:p>
    <w:p w14:paraId="58D393F3">
      <w:pPr>
        <w:spacing w:line="360" w:lineRule="exact"/>
        <w:ind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□我方本次响应文件</w:t>
      </w:r>
      <w:r>
        <w:rPr>
          <w:rFonts w:hint="eastAsia" w:ascii="宋体" w:eastAsia="宋体" w:cs="宋体"/>
          <w:color w:val="auto"/>
          <w:kern w:val="0"/>
          <w:sz w:val="24"/>
          <w:szCs w:val="24"/>
          <w:highlight w:val="none"/>
        </w:rPr>
        <w:t>涉及商业秘密的内容有：</w:t>
      </w:r>
      <w:r>
        <w:rPr>
          <w:rFonts w:hint="eastAsia" w:ascii="宋体" w:eastAsia="宋体" w:cs="宋体"/>
          <w:color w:val="auto"/>
          <w:kern w:val="0"/>
          <w:sz w:val="24"/>
          <w:szCs w:val="24"/>
          <w:highlight w:val="none"/>
          <w:u w:val="single"/>
        </w:rPr>
        <w:t xml:space="preserve">                         </w:t>
      </w:r>
      <w:r>
        <w:rPr>
          <w:rFonts w:hint="eastAsia" w:ascii="宋体" w:eastAsia="宋体" w:cs="宋体"/>
          <w:color w:val="auto"/>
          <w:kern w:val="0"/>
          <w:sz w:val="24"/>
          <w:szCs w:val="24"/>
          <w:highlight w:val="none"/>
        </w:rPr>
        <w:t>；</w:t>
      </w:r>
    </w:p>
    <w:p w14:paraId="644A42A6">
      <w:pPr>
        <w:tabs>
          <w:tab w:val="left" w:pos="939"/>
        </w:tabs>
        <w:spacing w:line="360" w:lineRule="exact"/>
        <w:ind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7.以上事项如有虚假或者隐瞒，我方愿意承担一切后果，并不再寻求任何旨在减轻或者免除法律责任的辩解。</w:t>
      </w:r>
    </w:p>
    <w:p w14:paraId="1E80A99E">
      <w:pPr>
        <w:tabs>
          <w:tab w:val="left" w:pos="939"/>
        </w:tabs>
        <w:spacing w:line="360" w:lineRule="exact"/>
        <w:ind w:left="141" w:leftChars="67"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特此承诺。</w:t>
      </w:r>
    </w:p>
    <w:p w14:paraId="2167354C">
      <w:pPr>
        <w:tabs>
          <w:tab w:val="left" w:pos="939"/>
        </w:tabs>
        <w:spacing w:line="360" w:lineRule="exact"/>
        <w:ind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注：如为联合体竞标，盖章处须加盖联合体各方公章，否则其响应文件作无效响应处理。</w:t>
      </w:r>
    </w:p>
    <w:p w14:paraId="3F1BFD5F">
      <w:pPr>
        <w:tabs>
          <w:tab w:val="left" w:pos="939"/>
        </w:tabs>
        <w:spacing w:line="360" w:lineRule="exact"/>
        <w:ind w:firstLine="480" w:firstLineChars="200"/>
        <w:contextualSpacing/>
        <w:rPr>
          <w:rFonts w:ascii="宋体" w:eastAsia="宋体" w:cs="宋体"/>
          <w:color w:val="auto"/>
          <w:sz w:val="24"/>
          <w:szCs w:val="24"/>
          <w:highlight w:val="none"/>
        </w:rPr>
      </w:pPr>
    </w:p>
    <w:p w14:paraId="0B2199BF">
      <w:pPr>
        <w:autoSpaceDE w:val="0"/>
        <w:autoSpaceDN w:val="0"/>
        <w:spacing w:line="360" w:lineRule="exact"/>
        <w:ind w:left="3885" w:leftChars="1850" w:firstLine="480" w:firstLineChars="200"/>
        <w:rPr>
          <w:rFonts w:ascii="宋体" w:eastAsia="宋体" w:cs="宋体"/>
          <w:color w:val="auto"/>
          <w:kern w:val="0"/>
          <w:sz w:val="24"/>
          <w:szCs w:val="24"/>
          <w:highlight w:val="none"/>
        </w:rPr>
      </w:pPr>
      <w:r>
        <w:rPr>
          <w:rFonts w:hint="eastAsia" w:ascii="宋体" w:eastAsia="宋体" w:cs="宋体"/>
          <w:color w:val="auto"/>
          <w:kern w:val="0"/>
          <w:sz w:val="24"/>
          <w:szCs w:val="24"/>
          <w:highlight w:val="none"/>
        </w:rPr>
        <w:t>供应商名称（盖公章）：</w:t>
      </w:r>
    </w:p>
    <w:p w14:paraId="4233DA41">
      <w:pPr>
        <w:autoSpaceDE w:val="0"/>
        <w:autoSpaceDN w:val="0"/>
        <w:spacing w:line="360" w:lineRule="exact"/>
        <w:ind w:firstLine="480" w:firstLineChars="200"/>
        <w:rPr>
          <w:rFonts w:ascii="宋体" w:eastAsia="宋体" w:cs="宋体"/>
          <w:color w:val="auto"/>
          <w:kern w:val="0"/>
          <w:sz w:val="24"/>
          <w:szCs w:val="24"/>
          <w:highlight w:val="none"/>
          <w:lang w:val="zh-CN"/>
        </w:rPr>
        <w:sectPr>
          <w:footerReference r:id="rId9" w:type="default"/>
          <w:pgSz w:w="11910" w:h="16840"/>
          <w:pgMar w:top="1134" w:right="1134" w:bottom="1134" w:left="1134" w:header="720" w:footer="720" w:gutter="0"/>
          <w:cols w:space="720" w:num="1"/>
          <w:docGrid w:linePitch="312" w:charSpace="0"/>
        </w:sectPr>
      </w:pPr>
      <w:r>
        <w:rPr>
          <w:rFonts w:hint="eastAsia" w:ascii="宋体" w:eastAsia="宋体" w:cs="宋体"/>
          <w:color w:val="auto"/>
          <w:kern w:val="0"/>
          <w:sz w:val="24"/>
          <w:szCs w:val="24"/>
          <w:highlight w:val="none"/>
          <w:lang w:val="zh-CN"/>
        </w:rPr>
        <w:t>日期：  年  月   日</w:t>
      </w:r>
    </w:p>
    <w:p w14:paraId="0DE810A8">
      <w:pPr>
        <w:autoSpaceDE w:val="0"/>
        <w:autoSpaceDN w:val="0"/>
        <w:spacing w:line="360" w:lineRule="exact"/>
        <w:ind w:firstLine="6120" w:firstLineChars="2550"/>
        <w:rPr>
          <w:rFonts w:ascii="仿宋_GB2312" w:eastAsia="仿宋_GB2312" w:cs="仿宋_GB2312"/>
          <w:color w:val="auto"/>
          <w:kern w:val="0"/>
          <w:sz w:val="24"/>
          <w:szCs w:val="24"/>
          <w:highlight w:val="none"/>
          <w:lang w:val="zh-CN"/>
        </w:rPr>
      </w:pPr>
    </w:p>
    <w:p w14:paraId="53586A64">
      <w:pPr>
        <w:autoSpaceDE w:val="0"/>
        <w:autoSpaceDN w:val="0"/>
        <w:spacing w:line="360" w:lineRule="auto"/>
        <w:ind w:firstLine="6120" w:firstLineChars="2550"/>
        <w:rPr>
          <w:rFonts w:ascii="仿宋_GB2312" w:eastAsia="仿宋_GB2312" w:cs="仿宋_GB2312"/>
          <w:color w:val="auto"/>
          <w:kern w:val="0"/>
          <w:sz w:val="24"/>
          <w:szCs w:val="24"/>
          <w:highlight w:val="none"/>
          <w:lang w:val="zh-CN"/>
        </w:rPr>
      </w:pPr>
    </w:p>
    <w:p w14:paraId="225FE6C6">
      <w:pPr>
        <w:keepNext/>
        <w:keepLines/>
        <w:widowControl w:val="0"/>
        <w:spacing w:before="260" w:after="260" w:line="415" w:lineRule="auto"/>
        <w:ind w:firstLine="640" w:firstLineChars="200"/>
        <w:jc w:val="center"/>
        <w:outlineLvl w:val="1"/>
        <w:rPr>
          <w:rFonts w:ascii="宋体" w:eastAsia="宋体" w:cs="Times New Roman"/>
          <w:bCs/>
          <w:color w:val="auto"/>
          <w:sz w:val="32"/>
          <w:szCs w:val="32"/>
          <w:highlight w:val="none"/>
          <w:lang w:val="zh-CN"/>
        </w:rPr>
      </w:pPr>
      <w:bookmarkStart w:id="147" w:name="_Toc80205940"/>
      <w:bookmarkStart w:id="148" w:name="_Toc798"/>
      <w:bookmarkStart w:id="149" w:name="_Toc26899"/>
      <w:r>
        <w:rPr>
          <w:rFonts w:hint="eastAsia" w:ascii="宋体" w:eastAsia="宋体" w:cs="Times New Roman"/>
          <w:color w:val="auto"/>
          <w:sz w:val="32"/>
          <w:szCs w:val="32"/>
          <w:highlight w:val="none"/>
          <w:lang w:val="zh-CN"/>
        </w:rPr>
        <w:t xml:space="preserve">第二节 </w:t>
      </w:r>
      <w:r>
        <w:rPr>
          <w:rFonts w:hint="eastAsia" w:ascii="宋体" w:eastAsia="宋体" w:cs="Times New Roman"/>
          <w:bCs/>
          <w:color w:val="auto"/>
          <w:sz w:val="32"/>
          <w:szCs w:val="32"/>
          <w:highlight w:val="none"/>
          <w:lang w:val="zh-CN"/>
        </w:rPr>
        <w:t>商务技术文件格式</w:t>
      </w:r>
      <w:bookmarkEnd w:id="147"/>
      <w:bookmarkEnd w:id="148"/>
      <w:bookmarkEnd w:id="149"/>
    </w:p>
    <w:p w14:paraId="62D359BF">
      <w:pPr>
        <w:snapToGrid w:val="0"/>
        <w:spacing w:before="120" w:beforeLines="50" w:after="50"/>
        <w:ind w:firstLine="562" w:firstLineChars="200"/>
        <w:rPr>
          <w:rFonts w:ascii="宋体" w:eastAsia="宋体" w:cs="Times New Roman"/>
          <w:color w:val="auto"/>
          <w:sz w:val="24"/>
          <w:szCs w:val="24"/>
          <w:highlight w:val="none"/>
        </w:rPr>
      </w:pPr>
      <w:r>
        <w:rPr>
          <w:rFonts w:hint="eastAsia" w:ascii="宋体" w:cs="宋体"/>
          <w:b/>
          <w:color w:val="auto"/>
          <w:sz w:val="28"/>
          <w:szCs w:val="28"/>
          <w:highlight w:val="none"/>
        </w:rPr>
        <w:t>1.</w:t>
      </w:r>
      <w:r>
        <w:rPr>
          <w:rFonts w:hint="eastAsia" w:ascii="宋体" w:eastAsia="宋体" w:cs="宋体"/>
          <w:b/>
          <w:color w:val="auto"/>
          <w:sz w:val="28"/>
          <w:szCs w:val="28"/>
          <w:highlight w:val="none"/>
        </w:rPr>
        <w:t>商务技术文件封面</w:t>
      </w:r>
      <w:r>
        <w:rPr>
          <w:rFonts w:hint="eastAsia" w:ascii="宋体" w:cs="宋体"/>
          <w:b/>
          <w:color w:val="auto"/>
          <w:sz w:val="28"/>
          <w:szCs w:val="28"/>
          <w:highlight w:val="none"/>
        </w:rPr>
        <w:t>的</w:t>
      </w:r>
      <w:r>
        <w:rPr>
          <w:rFonts w:hint="eastAsia" w:ascii="宋体" w:eastAsia="宋体" w:cs="宋体"/>
          <w:b/>
          <w:color w:val="auto"/>
          <w:sz w:val="28"/>
          <w:szCs w:val="28"/>
          <w:highlight w:val="none"/>
        </w:rPr>
        <w:t>格式</w:t>
      </w:r>
      <w:r>
        <w:rPr>
          <w:rFonts w:hint="eastAsia" w:ascii="宋体" w:eastAsia="宋体" w:cs="宋体"/>
          <w:b/>
          <w:bCs/>
          <w:color w:val="auto"/>
          <w:sz w:val="28"/>
          <w:szCs w:val="28"/>
          <w:highlight w:val="none"/>
        </w:rPr>
        <w:t>（参照此格式自拟）</w:t>
      </w:r>
      <w:r>
        <w:rPr>
          <w:rFonts w:hint="eastAsia" w:ascii="宋体" w:eastAsia="宋体" w:cs="宋体"/>
          <w:b/>
          <w:color w:val="auto"/>
          <w:sz w:val="28"/>
          <w:szCs w:val="28"/>
          <w:highlight w:val="none"/>
        </w:rPr>
        <w:t>：</w:t>
      </w:r>
      <w:r>
        <w:rPr>
          <w:rFonts w:hint="eastAsia" w:ascii="宋体" w:eastAsia="宋体" w:cs="Times New Roman"/>
          <w:color w:val="auto"/>
          <w:sz w:val="24"/>
          <w:szCs w:val="24"/>
          <w:highlight w:val="none"/>
        </w:rPr>
        <w:t xml:space="preserve">                                                   </w:t>
      </w:r>
    </w:p>
    <w:p w14:paraId="46A58E34">
      <w:pPr>
        <w:snapToGrid w:val="0"/>
        <w:spacing w:before="120" w:beforeLines="50" w:after="50"/>
        <w:ind w:firstLine="480" w:firstLineChars="200"/>
        <w:rPr>
          <w:rFonts w:ascii="宋体" w:eastAsia="宋体" w:cs="Times New Roman"/>
          <w:bCs/>
          <w:color w:val="auto"/>
          <w:sz w:val="32"/>
          <w:szCs w:val="20"/>
          <w:highlight w:val="none"/>
        </w:rPr>
      </w:pPr>
      <w:r>
        <w:rPr>
          <w:rFonts w:hint="eastAsia" w:ascii="宋体" w:eastAsia="宋体" w:cs="Times New Roman"/>
          <w:color w:val="auto"/>
          <w:sz w:val="24"/>
          <w:szCs w:val="24"/>
          <w:highlight w:val="none"/>
        </w:rPr>
        <w:t xml:space="preserve"> </w:t>
      </w:r>
      <w:r>
        <w:rPr>
          <w:rFonts w:hint="eastAsia" w:ascii="宋体" w:eastAsia="宋体" w:cs="Times New Roman"/>
          <w:bCs/>
          <w:color w:val="auto"/>
          <w:szCs w:val="24"/>
          <w:highlight w:val="none"/>
        </w:rPr>
        <w:t>全流程电子文件</w:t>
      </w:r>
    </w:p>
    <w:p w14:paraId="42F503AB">
      <w:pPr>
        <w:snapToGrid w:val="0"/>
        <w:spacing w:before="120" w:beforeLines="50" w:after="50"/>
        <w:rPr>
          <w:rFonts w:ascii="宋体" w:eastAsia="宋体" w:cs="Times New Roman"/>
          <w:color w:val="auto"/>
          <w:sz w:val="24"/>
          <w:szCs w:val="20"/>
          <w:highlight w:val="none"/>
        </w:rPr>
      </w:pPr>
    </w:p>
    <w:p w14:paraId="5C23E4A9">
      <w:pPr>
        <w:snapToGrid w:val="0"/>
        <w:spacing w:before="120" w:beforeLines="50" w:after="50"/>
        <w:rPr>
          <w:rFonts w:ascii="宋体" w:eastAsia="宋体" w:cs="Times New Roman"/>
          <w:color w:val="auto"/>
          <w:sz w:val="24"/>
          <w:szCs w:val="20"/>
          <w:highlight w:val="none"/>
        </w:rPr>
      </w:pPr>
    </w:p>
    <w:p w14:paraId="18396C37">
      <w:pPr>
        <w:snapToGrid w:val="0"/>
        <w:spacing w:before="120" w:beforeLines="50" w:after="50"/>
        <w:rPr>
          <w:rFonts w:ascii="宋体" w:eastAsia="宋体" w:cs="Times New Roman"/>
          <w:color w:val="auto"/>
          <w:sz w:val="24"/>
          <w:szCs w:val="20"/>
          <w:highlight w:val="none"/>
        </w:rPr>
      </w:pPr>
    </w:p>
    <w:p w14:paraId="3200DA13">
      <w:pPr>
        <w:snapToGrid w:val="0"/>
        <w:spacing w:before="120" w:beforeLines="50" w:after="50"/>
        <w:ind w:firstLine="880" w:firstLineChars="200"/>
        <w:jc w:val="center"/>
        <w:rPr>
          <w:rFonts w:ascii="方正小标宋简体" w:eastAsia="方正小标宋简体" w:cs="方正小标宋简体"/>
          <w:bCs/>
          <w:color w:val="auto"/>
          <w:sz w:val="44"/>
          <w:szCs w:val="44"/>
          <w:highlight w:val="none"/>
        </w:rPr>
      </w:pPr>
      <w:r>
        <w:rPr>
          <w:rFonts w:hint="eastAsia" w:ascii="方正小标宋简体" w:eastAsia="方正小标宋简体" w:cs="方正小标宋简体"/>
          <w:bCs/>
          <w:color w:val="auto"/>
          <w:sz w:val="44"/>
          <w:szCs w:val="44"/>
          <w:highlight w:val="none"/>
        </w:rPr>
        <w:t>商  务  技  术  文  件</w:t>
      </w:r>
    </w:p>
    <w:p w14:paraId="145FE08C">
      <w:pPr>
        <w:snapToGrid w:val="0"/>
        <w:spacing w:before="120" w:beforeLines="50" w:after="50"/>
        <w:rPr>
          <w:rFonts w:ascii="宋体" w:eastAsia="宋体" w:cs="Times New Roman"/>
          <w:bCs/>
          <w:color w:val="auto"/>
          <w:sz w:val="24"/>
          <w:szCs w:val="20"/>
          <w:highlight w:val="none"/>
        </w:rPr>
      </w:pPr>
    </w:p>
    <w:p w14:paraId="49346F46">
      <w:pPr>
        <w:snapToGrid w:val="0"/>
        <w:spacing w:before="120" w:beforeLines="50" w:after="50"/>
        <w:rPr>
          <w:rFonts w:ascii="宋体" w:eastAsia="宋体" w:cs="Times New Roman"/>
          <w:bCs/>
          <w:color w:val="auto"/>
          <w:sz w:val="24"/>
          <w:szCs w:val="20"/>
          <w:highlight w:val="none"/>
        </w:rPr>
      </w:pPr>
    </w:p>
    <w:p w14:paraId="1FF03946">
      <w:pPr>
        <w:snapToGrid w:val="0"/>
        <w:spacing w:before="120" w:beforeLines="50" w:after="50"/>
        <w:rPr>
          <w:rFonts w:ascii="宋体" w:eastAsia="宋体" w:cs="Times New Roman"/>
          <w:bCs/>
          <w:color w:val="auto"/>
          <w:sz w:val="24"/>
          <w:szCs w:val="20"/>
          <w:highlight w:val="none"/>
        </w:rPr>
      </w:pPr>
    </w:p>
    <w:p w14:paraId="5322CF90">
      <w:pPr>
        <w:snapToGrid w:val="0"/>
        <w:spacing w:before="120" w:beforeLines="50" w:after="50"/>
        <w:rPr>
          <w:rFonts w:ascii="宋体" w:eastAsia="宋体" w:cs="Times New Roman"/>
          <w:bCs/>
          <w:color w:val="auto"/>
          <w:sz w:val="24"/>
          <w:szCs w:val="20"/>
          <w:highlight w:val="none"/>
        </w:rPr>
      </w:pPr>
    </w:p>
    <w:p w14:paraId="2C4D1176">
      <w:pPr>
        <w:snapToGrid w:val="0"/>
        <w:spacing w:before="120" w:beforeLines="50" w:after="50"/>
        <w:rPr>
          <w:rFonts w:ascii="宋体" w:eastAsia="宋体" w:cs="Times New Roman"/>
          <w:bCs/>
          <w:color w:val="auto"/>
          <w:sz w:val="24"/>
          <w:szCs w:val="20"/>
          <w:highlight w:val="none"/>
        </w:rPr>
      </w:pPr>
    </w:p>
    <w:p w14:paraId="2F3E4475">
      <w:pPr>
        <w:snapToGrid w:val="0"/>
        <w:spacing w:before="120" w:beforeLines="50" w:after="50"/>
        <w:ind w:firstLine="640" w:firstLineChars="200"/>
        <w:rPr>
          <w:rFonts w:ascii="宋体" w:eastAsia="宋体" w:cs="仿宋_GB2312"/>
          <w:bCs/>
          <w:color w:val="auto"/>
          <w:sz w:val="32"/>
          <w:szCs w:val="32"/>
          <w:highlight w:val="none"/>
        </w:rPr>
      </w:pPr>
      <w:r>
        <w:rPr>
          <w:rFonts w:hint="eastAsia" w:ascii="宋体" w:eastAsia="宋体" w:cs="仿宋_GB2312"/>
          <w:bCs/>
          <w:color w:val="auto"/>
          <w:sz w:val="32"/>
          <w:szCs w:val="32"/>
          <w:highlight w:val="none"/>
        </w:rPr>
        <w:t xml:space="preserve">项目名称： </w:t>
      </w:r>
    </w:p>
    <w:p w14:paraId="6BC61B5D">
      <w:pPr>
        <w:snapToGrid w:val="0"/>
        <w:spacing w:before="120" w:beforeLines="50" w:after="50"/>
        <w:ind w:firstLine="720" w:firstLineChars="225"/>
        <w:rPr>
          <w:rFonts w:ascii="宋体" w:eastAsia="宋体" w:cs="仿宋_GB2312"/>
          <w:bCs/>
          <w:color w:val="auto"/>
          <w:sz w:val="32"/>
          <w:szCs w:val="32"/>
          <w:highlight w:val="none"/>
        </w:rPr>
      </w:pPr>
    </w:p>
    <w:p w14:paraId="6783476B">
      <w:pPr>
        <w:snapToGrid w:val="0"/>
        <w:spacing w:before="120" w:beforeLines="50" w:after="50"/>
        <w:ind w:firstLine="640" w:firstLineChars="200"/>
        <w:rPr>
          <w:rFonts w:ascii="宋体" w:eastAsia="宋体" w:cs="仿宋_GB2312"/>
          <w:bCs/>
          <w:color w:val="auto"/>
          <w:sz w:val="32"/>
          <w:szCs w:val="32"/>
          <w:highlight w:val="none"/>
        </w:rPr>
      </w:pPr>
      <w:r>
        <w:rPr>
          <w:rFonts w:hint="eastAsia" w:ascii="宋体" w:eastAsia="宋体" w:cs="仿宋_GB2312"/>
          <w:bCs/>
          <w:color w:val="auto"/>
          <w:sz w:val="32"/>
          <w:szCs w:val="32"/>
          <w:highlight w:val="none"/>
        </w:rPr>
        <w:t xml:space="preserve">项目编号： </w:t>
      </w:r>
    </w:p>
    <w:p w14:paraId="65AE7152">
      <w:pPr>
        <w:snapToGrid w:val="0"/>
        <w:spacing w:before="120" w:beforeLines="50" w:after="50"/>
        <w:ind w:firstLine="640" w:firstLineChars="200"/>
        <w:rPr>
          <w:rFonts w:ascii="宋体" w:eastAsia="宋体" w:cs="仿宋_GB2312"/>
          <w:bCs/>
          <w:color w:val="auto"/>
          <w:sz w:val="32"/>
          <w:szCs w:val="32"/>
          <w:highlight w:val="none"/>
        </w:rPr>
      </w:pPr>
      <w:r>
        <w:rPr>
          <w:rFonts w:hint="eastAsia" w:ascii="宋体" w:eastAsia="宋体" w:cs="仿宋_GB2312"/>
          <w:bCs/>
          <w:color w:val="auto"/>
          <w:sz w:val="32"/>
          <w:szCs w:val="32"/>
          <w:highlight w:val="none"/>
        </w:rPr>
        <w:t xml:space="preserve"> </w:t>
      </w:r>
    </w:p>
    <w:p w14:paraId="7A460D7F">
      <w:pPr>
        <w:snapToGrid w:val="0"/>
        <w:spacing w:before="120" w:beforeLines="50" w:after="50"/>
        <w:ind w:firstLine="640" w:firstLineChars="200"/>
        <w:rPr>
          <w:rFonts w:ascii="宋体" w:eastAsia="宋体" w:cs="仿宋_GB2312"/>
          <w:bCs/>
          <w:color w:val="auto"/>
          <w:sz w:val="32"/>
          <w:szCs w:val="32"/>
          <w:highlight w:val="none"/>
        </w:rPr>
      </w:pPr>
      <w:r>
        <w:rPr>
          <w:rFonts w:hint="eastAsia" w:ascii="宋体" w:eastAsia="宋体" w:cs="仿宋_GB2312"/>
          <w:bCs/>
          <w:color w:val="auto"/>
          <w:sz w:val="32"/>
          <w:szCs w:val="32"/>
          <w:highlight w:val="none"/>
        </w:rPr>
        <w:t>所竞分标（如有则填写，无分标时填写“无”或者留空）：</w:t>
      </w:r>
    </w:p>
    <w:p w14:paraId="0910FAED">
      <w:pPr>
        <w:snapToGrid w:val="0"/>
        <w:spacing w:before="120" w:beforeLines="50" w:after="50"/>
        <w:ind w:firstLine="720" w:firstLineChars="225"/>
        <w:rPr>
          <w:rFonts w:ascii="宋体" w:eastAsia="宋体" w:cs="仿宋_GB2312"/>
          <w:bCs/>
          <w:color w:val="auto"/>
          <w:sz w:val="32"/>
          <w:szCs w:val="32"/>
          <w:highlight w:val="none"/>
        </w:rPr>
      </w:pPr>
    </w:p>
    <w:p w14:paraId="58DE3169">
      <w:pPr>
        <w:snapToGrid w:val="0"/>
        <w:spacing w:before="50" w:after="50"/>
        <w:ind w:firstLine="640" w:firstLineChars="200"/>
        <w:rPr>
          <w:rFonts w:ascii="宋体" w:eastAsia="宋体" w:cs="仿宋_GB2312"/>
          <w:bCs/>
          <w:color w:val="auto"/>
          <w:sz w:val="32"/>
          <w:szCs w:val="32"/>
          <w:highlight w:val="none"/>
        </w:rPr>
      </w:pPr>
      <w:r>
        <w:rPr>
          <w:rFonts w:hint="eastAsia" w:ascii="宋体" w:eastAsia="宋体" w:cs="仿宋_GB2312"/>
          <w:bCs/>
          <w:color w:val="auto"/>
          <w:sz w:val="32"/>
          <w:szCs w:val="32"/>
          <w:highlight w:val="none"/>
        </w:rPr>
        <w:t>供应商名称：</w:t>
      </w:r>
    </w:p>
    <w:p w14:paraId="054C332A">
      <w:pPr>
        <w:snapToGrid w:val="0"/>
        <w:spacing w:before="50" w:after="50"/>
        <w:ind w:firstLine="720" w:firstLineChars="225"/>
        <w:rPr>
          <w:rFonts w:ascii="宋体" w:eastAsia="宋体" w:cs="仿宋_GB2312"/>
          <w:bCs/>
          <w:color w:val="auto"/>
          <w:sz w:val="32"/>
          <w:szCs w:val="32"/>
          <w:highlight w:val="none"/>
        </w:rPr>
      </w:pPr>
    </w:p>
    <w:p w14:paraId="528CCBBC">
      <w:pPr>
        <w:snapToGrid w:val="0"/>
        <w:spacing w:before="50" w:after="50"/>
        <w:ind w:firstLine="720" w:firstLineChars="225"/>
        <w:rPr>
          <w:rFonts w:ascii="宋体" w:eastAsia="宋体" w:cs="仿宋_GB2312"/>
          <w:bCs/>
          <w:color w:val="auto"/>
          <w:sz w:val="32"/>
          <w:szCs w:val="32"/>
          <w:highlight w:val="none"/>
        </w:rPr>
      </w:pPr>
    </w:p>
    <w:p w14:paraId="069879BC">
      <w:pPr>
        <w:snapToGrid w:val="0"/>
        <w:spacing w:before="50" w:after="50"/>
        <w:ind w:firstLine="1280" w:firstLineChars="400"/>
        <w:rPr>
          <w:rFonts w:ascii="宋体" w:eastAsia="宋体" w:cs="仿宋_GB2312"/>
          <w:bCs/>
          <w:color w:val="auto"/>
          <w:sz w:val="32"/>
          <w:szCs w:val="32"/>
          <w:highlight w:val="none"/>
        </w:rPr>
      </w:pPr>
    </w:p>
    <w:p w14:paraId="7F03AA0F">
      <w:pPr>
        <w:snapToGrid w:val="0"/>
        <w:spacing w:before="120" w:beforeLines="50" w:after="50"/>
        <w:ind w:firstLine="640" w:firstLineChars="200"/>
        <w:jc w:val="center"/>
        <w:rPr>
          <w:rFonts w:ascii="宋体" w:eastAsia="宋体" w:cs="仿宋_GB2312"/>
          <w:color w:val="auto"/>
          <w:sz w:val="32"/>
          <w:szCs w:val="32"/>
          <w:highlight w:val="none"/>
        </w:rPr>
      </w:pPr>
      <w:r>
        <w:rPr>
          <w:rFonts w:hint="eastAsia" w:ascii="宋体" w:eastAsia="宋体" w:cs="仿宋_GB2312"/>
          <w:color w:val="auto"/>
          <w:sz w:val="32"/>
          <w:szCs w:val="32"/>
          <w:highlight w:val="none"/>
        </w:rPr>
        <w:t>年    月    日</w:t>
      </w:r>
    </w:p>
    <w:p w14:paraId="386F40D1">
      <w:pPr>
        <w:spacing w:line="360" w:lineRule="auto"/>
        <w:ind w:right="420" w:firstLine="480" w:firstLineChars="200"/>
        <w:rPr>
          <w:rFonts w:ascii="宋体" w:cs="宋体"/>
          <w:color w:val="auto"/>
          <w:sz w:val="24"/>
          <w:szCs w:val="20"/>
          <w:highlight w:val="none"/>
        </w:rPr>
      </w:pPr>
      <w:r>
        <w:rPr>
          <w:rFonts w:ascii="宋体" w:eastAsia="宋体" w:cs="Times New Roman"/>
          <w:color w:val="auto"/>
          <w:sz w:val="24"/>
          <w:szCs w:val="24"/>
          <w:highlight w:val="none"/>
        </w:rPr>
        <w:br w:type="page"/>
      </w:r>
      <w:r>
        <w:rPr>
          <w:rFonts w:hint="eastAsia" w:ascii="宋体" w:eastAsia="宋体" w:cs="宋体"/>
          <w:b/>
          <w:bCs/>
          <w:color w:val="auto"/>
          <w:sz w:val="28"/>
          <w:szCs w:val="28"/>
          <w:highlight w:val="none"/>
        </w:rPr>
        <w:t>2.商务技术文件目录</w:t>
      </w:r>
    </w:p>
    <w:p w14:paraId="60461C86">
      <w:pPr>
        <w:spacing w:line="360" w:lineRule="auto"/>
        <w:ind w:firstLine="480" w:firstLineChars="200"/>
        <w:rPr>
          <w:rFonts w:ascii="仿宋_GB2312" w:eastAsia="仿宋_GB2312" w:cs="仿宋_GB2312"/>
          <w:b/>
          <w:bCs/>
          <w:color w:val="auto"/>
          <w:sz w:val="24"/>
          <w:szCs w:val="24"/>
          <w:highlight w:val="none"/>
        </w:rPr>
      </w:pPr>
      <w:r>
        <w:rPr>
          <w:rFonts w:hint="eastAsia" w:ascii="宋体" w:eastAsia="宋体" w:cs="宋体"/>
          <w:color w:val="auto"/>
          <w:kern w:val="0"/>
          <w:sz w:val="24"/>
          <w:szCs w:val="24"/>
          <w:highlight w:val="none"/>
        </w:rPr>
        <w:t>根据竞争性谈判文件规定及供应商提供的材料自行编写目录（部分格式后附）。</w:t>
      </w:r>
    </w:p>
    <w:p w14:paraId="2C18681F">
      <w:pPr>
        <w:snapToGrid w:val="0"/>
        <w:spacing w:before="120" w:beforeLines="50" w:after="50" w:line="360" w:lineRule="auto"/>
        <w:ind w:left="142" w:firstLine="640" w:firstLineChars="200"/>
        <w:jc w:val="left"/>
        <w:rPr>
          <w:rFonts w:ascii="仿宋_GB2312" w:eastAsia="仿宋_GB2312" w:cs="仿宋_GB2312"/>
          <w:color w:val="auto"/>
          <w:sz w:val="32"/>
          <w:szCs w:val="32"/>
          <w:highlight w:val="none"/>
        </w:rPr>
      </w:pPr>
    </w:p>
    <w:p w14:paraId="27E333DB">
      <w:pPr>
        <w:spacing w:line="520" w:lineRule="exact"/>
        <w:ind w:firstLine="880" w:firstLineChars="200"/>
        <w:jc w:val="left"/>
        <w:rPr>
          <w:rFonts w:ascii="宋体" w:eastAsia="宋体" w:cs="宋体"/>
          <w:color w:val="auto"/>
          <w:sz w:val="28"/>
          <w:szCs w:val="28"/>
          <w:highlight w:val="none"/>
        </w:rPr>
      </w:pPr>
      <w:r>
        <w:rPr>
          <w:rFonts w:hint="eastAsia" w:ascii="方正小标宋简体" w:eastAsia="方正小标宋简体" w:cs="方正小标宋简体"/>
          <w:color w:val="auto"/>
          <w:sz w:val="44"/>
          <w:szCs w:val="44"/>
          <w:highlight w:val="none"/>
        </w:rPr>
        <w:br w:type="page"/>
      </w:r>
      <w:r>
        <w:rPr>
          <w:rFonts w:hint="eastAsia" w:ascii="宋体" w:eastAsia="宋体" w:cs="宋体"/>
          <w:b/>
          <w:color w:val="auto"/>
          <w:sz w:val="28"/>
          <w:szCs w:val="28"/>
          <w:highlight w:val="none"/>
        </w:rPr>
        <w:t>3.无串通竞标行为的承诺函的格式：</w:t>
      </w:r>
    </w:p>
    <w:p w14:paraId="1028B7D3">
      <w:pPr>
        <w:spacing w:line="520" w:lineRule="exact"/>
        <w:jc w:val="center"/>
        <w:rPr>
          <w:rFonts w:ascii="方正小标宋简体" w:eastAsia="方正小标宋简体" w:cs="方正小标宋简体"/>
          <w:color w:val="auto"/>
          <w:sz w:val="44"/>
          <w:szCs w:val="44"/>
          <w:highlight w:val="none"/>
        </w:rPr>
      </w:pPr>
    </w:p>
    <w:p w14:paraId="56752526">
      <w:pPr>
        <w:spacing w:line="520" w:lineRule="exact"/>
        <w:ind w:firstLine="643" w:firstLineChars="200"/>
        <w:jc w:val="center"/>
        <w:rPr>
          <w:rFonts w:ascii="宋体" w:eastAsia="宋体" w:cs="宋体"/>
          <w:color w:val="auto"/>
          <w:sz w:val="36"/>
          <w:szCs w:val="36"/>
          <w:highlight w:val="none"/>
        </w:rPr>
      </w:pPr>
      <w:r>
        <w:rPr>
          <w:rFonts w:hint="eastAsia" w:ascii="宋体" w:eastAsia="宋体" w:cs="宋体"/>
          <w:b/>
          <w:bCs/>
          <w:color w:val="auto"/>
          <w:sz w:val="32"/>
          <w:szCs w:val="32"/>
          <w:highlight w:val="none"/>
        </w:rPr>
        <w:t>无串通竞标行为的承诺函</w:t>
      </w:r>
    </w:p>
    <w:p w14:paraId="6C8A86E4">
      <w:pPr>
        <w:spacing w:line="400" w:lineRule="exact"/>
        <w:contextualSpacing/>
        <w:rPr>
          <w:rFonts w:ascii="仿宋_GB2312" w:eastAsia="仿宋_GB2312" w:cs="仿宋_GB2312"/>
          <w:color w:val="auto"/>
          <w:sz w:val="32"/>
          <w:szCs w:val="32"/>
          <w:highlight w:val="none"/>
        </w:rPr>
      </w:pPr>
    </w:p>
    <w:p w14:paraId="464107C7">
      <w:pPr>
        <w:spacing w:line="400" w:lineRule="exact"/>
        <w:ind w:firstLine="482" w:firstLineChars="200"/>
        <w:contextualSpacing/>
        <w:rPr>
          <w:rFonts w:ascii="宋体" w:eastAsia="宋体" w:cs="仿宋_GB2312"/>
          <w:b/>
          <w:bCs/>
          <w:color w:val="auto"/>
          <w:sz w:val="24"/>
          <w:szCs w:val="24"/>
          <w:highlight w:val="none"/>
        </w:rPr>
      </w:pPr>
      <w:r>
        <w:rPr>
          <w:rFonts w:hint="eastAsia" w:ascii="宋体" w:eastAsia="宋体" w:cs="仿宋_GB2312"/>
          <w:b/>
          <w:bCs/>
          <w:color w:val="auto"/>
          <w:sz w:val="24"/>
          <w:szCs w:val="24"/>
          <w:highlight w:val="none"/>
        </w:rPr>
        <w:t>一、我方承诺无下列相互串通竞标的情形：</w:t>
      </w:r>
    </w:p>
    <w:p w14:paraId="738EA48C">
      <w:pPr>
        <w:spacing w:line="400" w:lineRule="exact"/>
        <w:ind w:firstLine="480" w:firstLineChars="200"/>
        <w:contextualSpacing/>
        <w:rPr>
          <w:rFonts w:ascii="宋体" w:eastAsia="宋体" w:cs="仿宋_GB2312"/>
          <w:color w:val="auto"/>
          <w:sz w:val="24"/>
          <w:szCs w:val="24"/>
          <w:highlight w:val="none"/>
        </w:rPr>
      </w:pPr>
      <w:r>
        <w:rPr>
          <w:rFonts w:hint="eastAsia" w:ascii="宋体" w:eastAsia="宋体" w:cs="仿宋_GB2312"/>
          <w:color w:val="auto"/>
          <w:sz w:val="24"/>
          <w:szCs w:val="24"/>
          <w:highlight w:val="none"/>
        </w:rPr>
        <w:t>1.不同供应商的响应文件由同一单位或者个人编制；</w:t>
      </w:r>
      <w:r>
        <w:rPr>
          <w:rFonts w:hint="eastAsia" w:ascii="宋体" w:eastAsia="宋体"/>
          <w:color w:val="auto"/>
          <w:sz w:val="24"/>
          <w:szCs w:val="24"/>
          <w:highlight w:val="none"/>
        </w:rPr>
        <w:t>或者不同供应商报名的IP地址一致的；</w:t>
      </w:r>
    </w:p>
    <w:p w14:paraId="029389E6">
      <w:pPr>
        <w:spacing w:line="400" w:lineRule="exact"/>
        <w:ind w:firstLine="480" w:firstLineChars="200"/>
        <w:contextualSpacing/>
        <w:rPr>
          <w:rFonts w:ascii="宋体" w:eastAsia="宋体" w:cs="仿宋_GB2312"/>
          <w:color w:val="auto"/>
          <w:sz w:val="24"/>
          <w:szCs w:val="24"/>
          <w:highlight w:val="none"/>
        </w:rPr>
      </w:pPr>
      <w:r>
        <w:rPr>
          <w:rFonts w:hint="eastAsia" w:ascii="宋体" w:eastAsia="宋体" w:cs="仿宋_GB2312"/>
          <w:color w:val="auto"/>
          <w:sz w:val="24"/>
          <w:szCs w:val="24"/>
          <w:highlight w:val="none"/>
        </w:rPr>
        <w:t>2.不同供应商委托同一单位或者个人办理竞标事宜；</w:t>
      </w:r>
    </w:p>
    <w:p w14:paraId="3DD2100F">
      <w:pPr>
        <w:spacing w:line="400" w:lineRule="exact"/>
        <w:ind w:firstLine="480" w:firstLineChars="200"/>
        <w:contextualSpacing/>
        <w:rPr>
          <w:rFonts w:ascii="宋体" w:eastAsia="宋体" w:cs="仿宋_GB2312"/>
          <w:color w:val="auto"/>
          <w:sz w:val="24"/>
          <w:szCs w:val="24"/>
          <w:highlight w:val="none"/>
        </w:rPr>
      </w:pPr>
      <w:r>
        <w:rPr>
          <w:rFonts w:hint="eastAsia" w:ascii="宋体" w:eastAsia="宋体" w:cs="仿宋_GB2312"/>
          <w:color w:val="auto"/>
          <w:sz w:val="24"/>
          <w:szCs w:val="24"/>
          <w:highlight w:val="none"/>
        </w:rPr>
        <w:t>3.不同的供应商的响应文件载明的项目管理员为同一个人；</w:t>
      </w:r>
    </w:p>
    <w:p w14:paraId="616ECABA">
      <w:pPr>
        <w:spacing w:line="400" w:lineRule="exact"/>
        <w:ind w:firstLine="480" w:firstLineChars="200"/>
        <w:contextualSpacing/>
        <w:rPr>
          <w:rFonts w:ascii="宋体" w:eastAsia="宋体" w:cs="仿宋_GB2312"/>
          <w:color w:val="auto"/>
          <w:sz w:val="24"/>
          <w:szCs w:val="24"/>
          <w:highlight w:val="none"/>
        </w:rPr>
      </w:pPr>
      <w:r>
        <w:rPr>
          <w:rFonts w:hint="eastAsia" w:ascii="宋体" w:eastAsia="宋体" w:cs="仿宋_GB2312"/>
          <w:color w:val="auto"/>
          <w:sz w:val="24"/>
          <w:szCs w:val="24"/>
          <w:highlight w:val="none"/>
        </w:rPr>
        <w:t>4.不</w:t>
      </w:r>
      <w:r>
        <w:rPr>
          <w:rFonts w:hint="eastAsia" w:ascii="宋体" w:eastAsia="宋体" w:cs="仿宋_GB2312"/>
          <w:color w:val="auto"/>
          <w:spacing w:val="-6"/>
          <w:sz w:val="24"/>
          <w:szCs w:val="24"/>
          <w:highlight w:val="none"/>
        </w:rPr>
        <w:t>同供应商的响应文件异常一致或者竞标报价呈规律性差异；</w:t>
      </w:r>
    </w:p>
    <w:p w14:paraId="28899833">
      <w:pPr>
        <w:spacing w:line="400" w:lineRule="exact"/>
        <w:ind w:firstLine="480" w:firstLineChars="200"/>
        <w:contextualSpacing/>
        <w:rPr>
          <w:rFonts w:ascii="宋体" w:eastAsia="宋体" w:cs="仿宋_GB2312"/>
          <w:color w:val="auto"/>
          <w:sz w:val="24"/>
          <w:szCs w:val="24"/>
          <w:highlight w:val="none"/>
        </w:rPr>
      </w:pPr>
      <w:r>
        <w:rPr>
          <w:rFonts w:hint="eastAsia" w:ascii="宋体" w:eastAsia="宋体" w:cs="仿宋_GB2312"/>
          <w:color w:val="auto"/>
          <w:sz w:val="24"/>
          <w:szCs w:val="24"/>
          <w:highlight w:val="none"/>
        </w:rPr>
        <w:t>5.不同供应商的响应文件相互混装；</w:t>
      </w:r>
    </w:p>
    <w:p w14:paraId="30FC7E36">
      <w:pPr>
        <w:spacing w:line="400" w:lineRule="exact"/>
        <w:ind w:firstLine="480" w:firstLineChars="200"/>
        <w:contextualSpacing/>
        <w:rPr>
          <w:rFonts w:ascii="宋体" w:eastAsia="宋体" w:cs="仿宋_GB2312"/>
          <w:color w:val="auto"/>
          <w:sz w:val="24"/>
          <w:szCs w:val="24"/>
          <w:highlight w:val="none"/>
        </w:rPr>
      </w:pPr>
      <w:r>
        <w:rPr>
          <w:rFonts w:hint="eastAsia" w:ascii="宋体" w:eastAsia="宋体" w:cs="仿宋_GB2312"/>
          <w:color w:val="auto"/>
          <w:sz w:val="24"/>
          <w:szCs w:val="24"/>
          <w:highlight w:val="none"/>
        </w:rPr>
        <w:t>6.不同供应商的谈判保证金从同一单位或者个人账户转出。</w:t>
      </w:r>
    </w:p>
    <w:p w14:paraId="602D3813">
      <w:pPr>
        <w:spacing w:line="400" w:lineRule="exact"/>
        <w:ind w:firstLine="482" w:firstLineChars="200"/>
        <w:contextualSpacing/>
        <w:rPr>
          <w:rFonts w:ascii="宋体" w:eastAsia="宋体" w:cs="仿宋_GB2312"/>
          <w:b/>
          <w:bCs/>
          <w:color w:val="auto"/>
          <w:sz w:val="24"/>
          <w:szCs w:val="24"/>
          <w:highlight w:val="none"/>
        </w:rPr>
      </w:pPr>
      <w:r>
        <w:rPr>
          <w:rFonts w:hint="eastAsia" w:ascii="宋体" w:eastAsia="宋体" w:cs="仿宋_GB2312"/>
          <w:b/>
          <w:bCs/>
          <w:color w:val="auto"/>
          <w:sz w:val="24"/>
          <w:szCs w:val="24"/>
          <w:highlight w:val="none"/>
        </w:rPr>
        <w:t>二、我方承诺无下列恶意串通的情形：</w:t>
      </w:r>
    </w:p>
    <w:p w14:paraId="46227C4F">
      <w:pPr>
        <w:spacing w:line="400" w:lineRule="exact"/>
        <w:ind w:firstLine="480" w:firstLineChars="200"/>
        <w:contextualSpacing/>
        <w:rPr>
          <w:rFonts w:ascii="宋体" w:eastAsia="宋体" w:cs="仿宋_GB2312"/>
          <w:color w:val="auto"/>
          <w:sz w:val="24"/>
          <w:szCs w:val="24"/>
          <w:highlight w:val="none"/>
        </w:rPr>
      </w:pPr>
      <w:r>
        <w:rPr>
          <w:rFonts w:hint="eastAsia" w:ascii="宋体" w:eastAsia="宋体" w:cs="仿宋_GB2312"/>
          <w:color w:val="auto"/>
          <w:sz w:val="24"/>
          <w:szCs w:val="24"/>
          <w:highlight w:val="none"/>
        </w:rPr>
        <w:t>1.供应商直接或者间接从采购人或者采购代理机构处获得其他供应商的相关信息并修改其响应文件；</w:t>
      </w:r>
    </w:p>
    <w:p w14:paraId="171C4358">
      <w:pPr>
        <w:spacing w:line="400" w:lineRule="exact"/>
        <w:ind w:firstLine="480" w:firstLineChars="200"/>
        <w:contextualSpacing/>
        <w:rPr>
          <w:rFonts w:ascii="宋体" w:eastAsia="宋体" w:cs="仿宋_GB2312"/>
          <w:color w:val="auto"/>
          <w:sz w:val="24"/>
          <w:szCs w:val="24"/>
          <w:highlight w:val="none"/>
        </w:rPr>
      </w:pPr>
      <w:r>
        <w:rPr>
          <w:rFonts w:hint="eastAsia" w:ascii="宋体" w:eastAsia="宋体" w:cs="仿宋_GB2312"/>
          <w:color w:val="auto"/>
          <w:sz w:val="24"/>
          <w:szCs w:val="24"/>
          <w:highlight w:val="none"/>
        </w:rPr>
        <w:t>2.供应商按照采购人或者采购代理机构的授意撤换、修改响应文件；</w:t>
      </w:r>
    </w:p>
    <w:p w14:paraId="5F0B8F50">
      <w:pPr>
        <w:spacing w:line="400" w:lineRule="exact"/>
        <w:ind w:firstLine="480" w:firstLineChars="200"/>
        <w:contextualSpacing/>
        <w:rPr>
          <w:rFonts w:ascii="宋体" w:eastAsia="宋体" w:cs="仿宋_GB2312"/>
          <w:color w:val="auto"/>
          <w:sz w:val="24"/>
          <w:szCs w:val="24"/>
          <w:highlight w:val="none"/>
        </w:rPr>
      </w:pPr>
      <w:r>
        <w:rPr>
          <w:rFonts w:hint="eastAsia" w:ascii="宋体" w:eastAsia="宋体" w:cs="仿宋_GB2312"/>
          <w:color w:val="auto"/>
          <w:sz w:val="24"/>
          <w:szCs w:val="24"/>
          <w:highlight w:val="none"/>
        </w:rPr>
        <w:t>3.供</w:t>
      </w:r>
      <w:r>
        <w:rPr>
          <w:rFonts w:hint="eastAsia" w:ascii="宋体" w:eastAsia="宋体" w:cs="仿宋_GB2312"/>
          <w:color w:val="auto"/>
          <w:spacing w:val="-6"/>
          <w:sz w:val="24"/>
          <w:szCs w:val="24"/>
          <w:highlight w:val="none"/>
        </w:rPr>
        <w:t>应商之间协商报价、技术方案等响应文件的实质性内容；</w:t>
      </w:r>
    </w:p>
    <w:p w14:paraId="05191481">
      <w:pPr>
        <w:spacing w:line="400" w:lineRule="exact"/>
        <w:ind w:firstLine="480" w:firstLineChars="200"/>
        <w:contextualSpacing/>
        <w:rPr>
          <w:rFonts w:ascii="宋体" w:eastAsia="宋体" w:cs="仿宋_GB2312"/>
          <w:color w:val="auto"/>
          <w:sz w:val="24"/>
          <w:szCs w:val="24"/>
          <w:highlight w:val="none"/>
        </w:rPr>
      </w:pPr>
      <w:r>
        <w:rPr>
          <w:rFonts w:hint="eastAsia" w:ascii="宋体" w:eastAsia="宋体" w:cs="仿宋_GB2312"/>
          <w:color w:val="auto"/>
          <w:sz w:val="24"/>
          <w:szCs w:val="24"/>
          <w:highlight w:val="none"/>
        </w:rPr>
        <w:t>4.属于同一集团、协会、商会等组织成员的供应商按照该组织要求协同参加政府采购活动；</w:t>
      </w:r>
    </w:p>
    <w:p w14:paraId="7E63EDE2">
      <w:pPr>
        <w:spacing w:line="400" w:lineRule="exact"/>
        <w:ind w:firstLine="480" w:firstLineChars="200"/>
        <w:contextualSpacing/>
        <w:rPr>
          <w:rFonts w:ascii="宋体" w:eastAsia="宋体" w:cs="仿宋_GB2312"/>
          <w:color w:val="auto"/>
          <w:sz w:val="24"/>
          <w:szCs w:val="24"/>
          <w:highlight w:val="none"/>
        </w:rPr>
      </w:pPr>
      <w:r>
        <w:rPr>
          <w:rFonts w:hint="eastAsia" w:ascii="宋体" w:eastAsia="宋体" w:cs="仿宋_GB2312"/>
          <w:color w:val="auto"/>
          <w:sz w:val="24"/>
          <w:szCs w:val="24"/>
          <w:highlight w:val="none"/>
        </w:rPr>
        <w:t>5.供应商之间事先约定一致抬高或者压低竞标报价,或者在竞争性谈判项目中事先约定轮流以高价位或者低价位成交,或者事先约定由某一特定供应商成交,然后再参加竞标；</w:t>
      </w:r>
    </w:p>
    <w:p w14:paraId="493EE67D">
      <w:pPr>
        <w:spacing w:line="400" w:lineRule="exact"/>
        <w:ind w:firstLine="480" w:firstLineChars="200"/>
        <w:contextualSpacing/>
        <w:rPr>
          <w:rFonts w:ascii="宋体" w:eastAsia="宋体" w:cs="仿宋_GB2312"/>
          <w:color w:val="auto"/>
          <w:sz w:val="24"/>
          <w:szCs w:val="24"/>
          <w:highlight w:val="none"/>
        </w:rPr>
      </w:pPr>
      <w:r>
        <w:rPr>
          <w:rFonts w:hint="eastAsia" w:ascii="宋体" w:eastAsia="宋体" w:cs="仿宋_GB2312"/>
          <w:color w:val="auto"/>
          <w:sz w:val="24"/>
          <w:szCs w:val="24"/>
          <w:highlight w:val="none"/>
        </w:rPr>
        <w:t>6.供应商之间商定部分供应商放弃参加政府采购活动或者放弃成交；</w:t>
      </w:r>
    </w:p>
    <w:p w14:paraId="4A9E5A7A">
      <w:pPr>
        <w:spacing w:line="400" w:lineRule="exact"/>
        <w:ind w:firstLine="480" w:firstLineChars="200"/>
        <w:contextualSpacing/>
        <w:rPr>
          <w:rFonts w:ascii="宋体" w:eastAsia="宋体" w:cs="仿宋_GB2312"/>
          <w:color w:val="auto"/>
          <w:sz w:val="24"/>
          <w:szCs w:val="24"/>
          <w:highlight w:val="none"/>
        </w:rPr>
      </w:pPr>
      <w:r>
        <w:rPr>
          <w:rFonts w:hint="eastAsia" w:ascii="宋体" w:eastAsia="宋体" w:cs="仿宋_GB2312"/>
          <w:color w:val="auto"/>
          <w:sz w:val="24"/>
          <w:szCs w:val="24"/>
          <w:highlight w:val="none"/>
        </w:rPr>
        <w:t>7.供应商与采购人或者采购代理机构之间、供应商相互之间，为</w:t>
      </w:r>
      <w:r>
        <w:rPr>
          <w:rFonts w:hint="eastAsia" w:ascii="宋体" w:eastAsia="宋体" w:cs="仿宋_GB2312"/>
          <w:color w:val="auto"/>
          <w:spacing w:val="-6"/>
          <w:sz w:val="24"/>
          <w:szCs w:val="24"/>
          <w:highlight w:val="none"/>
        </w:rPr>
        <w:t>谋求特定供应商成交或者排斥其他供应商的其他串通行为。</w:t>
      </w:r>
    </w:p>
    <w:p w14:paraId="408426EF">
      <w:pPr>
        <w:spacing w:line="400" w:lineRule="exact"/>
        <w:ind w:firstLine="480" w:firstLineChars="200"/>
        <w:contextualSpacing/>
        <w:rPr>
          <w:rFonts w:ascii="宋体" w:eastAsia="宋体" w:cs="仿宋_GB2312"/>
          <w:color w:val="auto"/>
          <w:sz w:val="24"/>
          <w:szCs w:val="24"/>
          <w:highlight w:val="none"/>
        </w:rPr>
      </w:pPr>
    </w:p>
    <w:p w14:paraId="31E94B6A">
      <w:pPr>
        <w:spacing w:line="400" w:lineRule="exact"/>
        <w:ind w:firstLine="482" w:firstLineChars="200"/>
        <w:contextualSpacing/>
        <w:rPr>
          <w:rFonts w:ascii="宋体" w:eastAsia="宋体" w:cs="仿宋_GB2312"/>
          <w:b/>
          <w:bCs/>
          <w:color w:val="auto"/>
          <w:sz w:val="24"/>
          <w:szCs w:val="24"/>
          <w:highlight w:val="none"/>
        </w:rPr>
      </w:pPr>
      <w:r>
        <w:rPr>
          <w:rFonts w:hint="eastAsia" w:ascii="宋体" w:eastAsia="宋体"/>
          <w:b/>
          <w:bCs/>
          <w:color w:val="auto"/>
          <w:sz w:val="24"/>
          <w:szCs w:val="24"/>
          <w:highlight w:val="none"/>
        </w:rPr>
        <w:t>以上情形一经核查属实，接受政府采购监管部门对我方认定存在围标串标行为，我方愿意承担一切后果，并不再寻求任何旨在减轻或者免除法律责任的辩解</w:t>
      </w:r>
      <w:r>
        <w:rPr>
          <w:rFonts w:hint="eastAsia" w:ascii="宋体" w:eastAsia="宋体" w:cs="仿宋_GB2312"/>
          <w:b/>
          <w:bCs/>
          <w:color w:val="auto"/>
          <w:sz w:val="24"/>
          <w:szCs w:val="24"/>
          <w:highlight w:val="none"/>
        </w:rPr>
        <w:t>。</w:t>
      </w:r>
    </w:p>
    <w:p w14:paraId="189DF259">
      <w:pPr>
        <w:pStyle w:val="22"/>
        <w:rPr>
          <w:rFonts w:ascii="宋体" w:cs="仿宋_GB2312"/>
          <w:b/>
          <w:bCs/>
          <w:color w:val="auto"/>
          <w:sz w:val="24"/>
          <w:szCs w:val="24"/>
          <w:highlight w:val="none"/>
        </w:rPr>
      </w:pPr>
    </w:p>
    <w:p w14:paraId="04A7A55D">
      <w:pPr>
        <w:pStyle w:val="22"/>
        <w:rPr>
          <w:rFonts w:ascii="宋体" w:cs="仿宋_GB2312"/>
          <w:b/>
          <w:bCs/>
          <w:color w:val="auto"/>
          <w:sz w:val="24"/>
          <w:szCs w:val="24"/>
          <w:highlight w:val="none"/>
        </w:rPr>
      </w:pPr>
    </w:p>
    <w:p w14:paraId="5C43C3BD">
      <w:pPr>
        <w:autoSpaceDE w:val="0"/>
        <w:autoSpaceDN w:val="0"/>
        <w:spacing w:line="360" w:lineRule="auto"/>
        <w:ind w:left="4095" w:leftChars="1950" w:firstLine="480" w:firstLineChars="200"/>
        <w:rPr>
          <w:rFonts w:ascii="宋体" w:eastAsia="宋体" w:cs="宋体"/>
          <w:color w:val="auto"/>
          <w:kern w:val="0"/>
          <w:sz w:val="24"/>
          <w:szCs w:val="24"/>
          <w:highlight w:val="none"/>
        </w:rPr>
      </w:pPr>
      <w:r>
        <w:rPr>
          <w:rFonts w:hint="eastAsia" w:ascii="宋体" w:eastAsia="宋体" w:cs="宋体"/>
          <w:color w:val="auto"/>
          <w:kern w:val="0"/>
          <w:sz w:val="24"/>
          <w:szCs w:val="24"/>
          <w:highlight w:val="none"/>
        </w:rPr>
        <w:t>供应商名称（盖公章）：</w:t>
      </w:r>
    </w:p>
    <w:p w14:paraId="46B88C0F">
      <w:pPr>
        <w:spacing w:line="520" w:lineRule="exact"/>
        <w:ind w:firstLine="480" w:firstLineChars="200"/>
        <w:jc w:val="left"/>
        <w:rPr>
          <w:rFonts w:ascii="仿宋" w:eastAsia="仿宋" w:cs="仿宋_GB2312"/>
          <w:b/>
          <w:color w:val="auto"/>
          <w:sz w:val="28"/>
          <w:szCs w:val="28"/>
          <w:highlight w:val="none"/>
        </w:rPr>
      </w:pPr>
      <w:r>
        <w:rPr>
          <w:rFonts w:hint="eastAsia" w:ascii="宋体" w:eastAsia="宋体" w:cs="宋体"/>
          <w:color w:val="auto"/>
          <w:kern w:val="0"/>
          <w:sz w:val="24"/>
          <w:szCs w:val="24"/>
          <w:highlight w:val="none"/>
          <w:lang w:val="zh-CN"/>
        </w:rPr>
        <w:t xml:space="preserve">日期：  年  月   日 </w:t>
      </w:r>
      <w:r>
        <w:rPr>
          <w:rFonts w:hint="eastAsia" w:ascii="仿宋_GB2312" w:eastAsia="仿宋_GB2312" w:cs="仿宋_GB2312"/>
          <w:color w:val="auto"/>
          <w:kern w:val="0"/>
          <w:sz w:val="24"/>
          <w:szCs w:val="24"/>
          <w:highlight w:val="none"/>
          <w:lang w:val="zh-CN"/>
        </w:rPr>
        <w:t xml:space="preserve">       </w:t>
      </w:r>
      <w:r>
        <w:rPr>
          <w:rFonts w:ascii="宋体" w:eastAsia="宋体" w:cs="Times New Roman"/>
          <w:b/>
          <w:bCs/>
          <w:color w:val="auto"/>
          <w:sz w:val="32"/>
          <w:szCs w:val="32"/>
          <w:highlight w:val="none"/>
        </w:rPr>
        <w:br w:type="page"/>
      </w:r>
      <w:r>
        <w:rPr>
          <w:rFonts w:hint="eastAsia" w:ascii="宋体" w:eastAsia="宋体" w:cs="宋体"/>
          <w:b/>
          <w:color w:val="auto"/>
          <w:sz w:val="28"/>
          <w:szCs w:val="28"/>
          <w:highlight w:val="none"/>
        </w:rPr>
        <w:t>4.法定代表人身份证明的格式：</w:t>
      </w:r>
    </w:p>
    <w:p w14:paraId="1FFE9F18">
      <w:pPr>
        <w:pStyle w:val="22"/>
        <w:rPr>
          <w:color w:val="auto"/>
          <w:highlight w:val="none"/>
        </w:rPr>
      </w:pPr>
    </w:p>
    <w:p w14:paraId="640DCEA0">
      <w:pPr>
        <w:spacing w:line="520" w:lineRule="exact"/>
        <w:ind w:firstLine="643" w:firstLineChars="200"/>
        <w:jc w:val="center"/>
        <w:rPr>
          <w:rFonts w:ascii="仿宋_GB2312" w:eastAsia="仿宋_GB2312" w:cs="仿宋_GB2312"/>
          <w:color w:val="auto"/>
          <w:sz w:val="32"/>
          <w:szCs w:val="32"/>
          <w:highlight w:val="none"/>
        </w:rPr>
      </w:pPr>
      <w:r>
        <w:rPr>
          <w:rFonts w:hint="eastAsia" w:ascii="宋体" w:eastAsia="宋体" w:cs="宋体"/>
          <w:b/>
          <w:color w:val="auto"/>
          <w:sz w:val="32"/>
          <w:szCs w:val="32"/>
          <w:highlight w:val="none"/>
        </w:rPr>
        <w:t>法定代表人身份证明</w:t>
      </w:r>
    </w:p>
    <w:p w14:paraId="5398EB8A">
      <w:pPr>
        <w:spacing w:line="360" w:lineRule="auto"/>
        <w:ind w:left="540"/>
        <w:contextualSpacing/>
        <w:rPr>
          <w:rFonts w:ascii="仿宋_GB2312" w:eastAsia="仿宋_GB2312" w:cs="仿宋_GB2312"/>
          <w:color w:val="auto"/>
          <w:sz w:val="32"/>
          <w:szCs w:val="32"/>
          <w:highlight w:val="none"/>
        </w:rPr>
      </w:pPr>
    </w:p>
    <w:p w14:paraId="3E78E66D">
      <w:pPr>
        <w:spacing w:line="360" w:lineRule="auto"/>
        <w:ind w:left="540"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供应商名称：</w:t>
      </w:r>
      <w:r>
        <w:rPr>
          <w:rFonts w:hint="eastAsia" w:ascii="宋体" w:eastAsia="宋体" w:cs="宋体"/>
          <w:color w:val="auto"/>
          <w:sz w:val="24"/>
          <w:szCs w:val="24"/>
          <w:highlight w:val="none"/>
          <w:u w:val="single"/>
        </w:rPr>
        <w:t xml:space="preserve">                                                        </w:t>
      </w:r>
    </w:p>
    <w:p w14:paraId="6C96AA7F">
      <w:pPr>
        <w:spacing w:line="360" w:lineRule="auto"/>
        <w:ind w:left="540"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地    址：</w:t>
      </w:r>
      <w:r>
        <w:rPr>
          <w:rFonts w:hint="eastAsia" w:ascii="宋体" w:eastAsia="宋体" w:cs="宋体"/>
          <w:color w:val="auto"/>
          <w:sz w:val="24"/>
          <w:szCs w:val="24"/>
          <w:highlight w:val="none"/>
          <w:u w:val="single"/>
        </w:rPr>
        <w:t xml:space="preserve">                                                        </w:t>
      </w:r>
    </w:p>
    <w:p w14:paraId="66DF74B9">
      <w:pPr>
        <w:spacing w:line="360" w:lineRule="auto"/>
        <w:ind w:left="540"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姓    名：</w:t>
      </w:r>
      <w:r>
        <w:rPr>
          <w:rFonts w:hint="eastAsia" w:ascii="宋体" w:eastAsia="宋体" w:cs="宋体"/>
          <w:color w:val="auto"/>
          <w:sz w:val="24"/>
          <w:szCs w:val="24"/>
          <w:highlight w:val="none"/>
          <w:u w:val="single"/>
        </w:rPr>
        <w:t xml:space="preserve">                </w:t>
      </w:r>
      <w:r>
        <w:rPr>
          <w:rFonts w:hint="eastAsia" w:ascii="宋体" w:eastAsia="宋体" w:cs="宋体"/>
          <w:color w:val="auto"/>
          <w:sz w:val="24"/>
          <w:szCs w:val="24"/>
          <w:highlight w:val="none"/>
        </w:rPr>
        <w:t>性     别：</w:t>
      </w:r>
      <w:r>
        <w:rPr>
          <w:rFonts w:hint="eastAsia" w:ascii="宋体" w:eastAsia="宋体" w:cs="宋体"/>
          <w:color w:val="auto"/>
          <w:sz w:val="24"/>
          <w:szCs w:val="24"/>
          <w:highlight w:val="none"/>
          <w:u w:val="single"/>
        </w:rPr>
        <w:t xml:space="preserve">                </w:t>
      </w:r>
    </w:p>
    <w:p w14:paraId="3EF36E9D">
      <w:pPr>
        <w:spacing w:line="360" w:lineRule="auto"/>
        <w:ind w:left="540" w:firstLine="480" w:firstLineChars="200"/>
        <w:contextualSpacing/>
        <w:rPr>
          <w:rFonts w:ascii="宋体" w:eastAsia="宋体" w:cs="宋体"/>
          <w:color w:val="auto"/>
          <w:sz w:val="24"/>
          <w:szCs w:val="24"/>
          <w:highlight w:val="none"/>
          <w:u w:val="single"/>
        </w:rPr>
      </w:pPr>
      <w:r>
        <w:rPr>
          <w:rFonts w:hint="eastAsia" w:ascii="宋体" w:eastAsia="宋体" w:cs="宋体"/>
          <w:color w:val="auto"/>
          <w:sz w:val="24"/>
          <w:szCs w:val="24"/>
          <w:highlight w:val="none"/>
        </w:rPr>
        <w:t>年    龄：</w:t>
      </w:r>
      <w:r>
        <w:rPr>
          <w:rFonts w:hint="eastAsia" w:ascii="宋体" w:eastAsia="宋体" w:cs="宋体"/>
          <w:color w:val="auto"/>
          <w:sz w:val="24"/>
          <w:szCs w:val="24"/>
          <w:highlight w:val="none"/>
          <w:u w:val="single"/>
        </w:rPr>
        <w:t xml:space="preserve">                </w:t>
      </w:r>
      <w:r>
        <w:rPr>
          <w:rFonts w:hint="eastAsia" w:ascii="宋体" w:eastAsia="宋体" w:cs="宋体"/>
          <w:color w:val="auto"/>
          <w:sz w:val="24"/>
          <w:szCs w:val="24"/>
          <w:highlight w:val="none"/>
        </w:rPr>
        <w:t>职     务：</w:t>
      </w:r>
      <w:r>
        <w:rPr>
          <w:rFonts w:hint="eastAsia" w:ascii="宋体" w:eastAsia="宋体" w:cs="宋体"/>
          <w:color w:val="auto"/>
          <w:sz w:val="24"/>
          <w:szCs w:val="24"/>
          <w:highlight w:val="none"/>
          <w:u w:val="single"/>
        </w:rPr>
        <w:t xml:space="preserve">                </w:t>
      </w:r>
    </w:p>
    <w:p w14:paraId="60666630">
      <w:pPr>
        <w:spacing w:line="360" w:lineRule="auto"/>
        <w:ind w:left="540"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身份证号码：</w:t>
      </w:r>
      <w:r>
        <w:rPr>
          <w:rFonts w:hint="eastAsia" w:ascii="宋体" w:eastAsia="宋体" w:cs="宋体"/>
          <w:color w:val="auto"/>
          <w:sz w:val="24"/>
          <w:szCs w:val="24"/>
          <w:highlight w:val="none"/>
          <w:u w:val="single"/>
        </w:rPr>
        <w:t xml:space="preserve">                                        </w:t>
      </w:r>
    </w:p>
    <w:p w14:paraId="3089D3E5">
      <w:pPr>
        <w:spacing w:line="360" w:lineRule="auto"/>
        <w:ind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系</w:t>
      </w:r>
      <w:r>
        <w:rPr>
          <w:rFonts w:hint="eastAsia" w:ascii="宋体" w:eastAsia="宋体" w:cs="宋体"/>
          <w:i/>
          <w:iCs/>
          <w:color w:val="auto"/>
          <w:sz w:val="24"/>
          <w:szCs w:val="24"/>
          <w:highlight w:val="none"/>
          <w:u w:val="single"/>
        </w:rPr>
        <w:t>（供应商名称）</w:t>
      </w:r>
      <w:r>
        <w:rPr>
          <w:rFonts w:hint="eastAsia" w:ascii="宋体" w:eastAsia="宋体" w:cs="宋体"/>
          <w:color w:val="auto"/>
          <w:sz w:val="24"/>
          <w:szCs w:val="24"/>
          <w:highlight w:val="none"/>
        </w:rPr>
        <w:t>的法定代表人。</w:t>
      </w:r>
    </w:p>
    <w:p w14:paraId="6B85FFAF">
      <w:pPr>
        <w:spacing w:line="360" w:lineRule="auto"/>
        <w:ind w:left="540"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特此证明。</w:t>
      </w:r>
    </w:p>
    <w:p w14:paraId="7A97A8BA">
      <w:pPr>
        <w:spacing w:line="360" w:lineRule="auto"/>
        <w:ind w:left="540"/>
        <w:contextualSpacing/>
        <w:rPr>
          <w:rFonts w:ascii="宋体" w:eastAsia="宋体" w:cs="宋体"/>
          <w:color w:val="auto"/>
          <w:sz w:val="24"/>
          <w:szCs w:val="24"/>
          <w:highlight w:val="none"/>
        </w:rPr>
      </w:pPr>
    </w:p>
    <w:p w14:paraId="19530886">
      <w:pPr>
        <w:spacing w:line="360" w:lineRule="auto"/>
        <w:ind w:left="540"/>
        <w:contextualSpacing/>
        <w:rPr>
          <w:rFonts w:ascii="宋体" w:eastAsia="宋体" w:cs="宋体"/>
          <w:color w:val="auto"/>
          <w:sz w:val="24"/>
          <w:szCs w:val="24"/>
          <w:highlight w:val="none"/>
        </w:rPr>
      </w:pPr>
    </w:p>
    <w:p w14:paraId="7BDE733E">
      <w:pPr>
        <w:spacing w:line="360" w:lineRule="auto"/>
        <w:ind w:left="540"/>
        <w:contextualSpacing/>
        <w:rPr>
          <w:rFonts w:ascii="宋体" w:eastAsia="宋体" w:cs="宋体"/>
          <w:color w:val="auto"/>
          <w:sz w:val="24"/>
          <w:szCs w:val="24"/>
          <w:highlight w:val="none"/>
        </w:rPr>
      </w:pPr>
    </w:p>
    <w:p w14:paraId="42B388A3">
      <w:pPr>
        <w:spacing w:line="360" w:lineRule="auto"/>
        <w:ind w:left="540"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附件：法定代表人有效身份证正反面复印件</w:t>
      </w:r>
    </w:p>
    <w:p w14:paraId="67E45271">
      <w:pPr>
        <w:spacing w:line="360" w:lineRule="auto"/>
        <w:ind w:left="540"/>
        <w:contextualSpacing/>
        <w:rPr>
          <w:rFonts w:ascii="宋体" w:eastAsia="宋体" w:cs="宋体"/>
          <w:color w:val="auto"/>
          <w:sz w:val="24"/>
          <w:szCs w:val="24"/>
          <w:highlight w:val="none"/>
        </w:rPr>
      </w:pPr>
    </w:p>
    <w:p w14:paraId="69EC3048">
      <w:pPr>
        <w:autoSpaceDE w:val="0"/>
        <w:autoSpaceDN w:val="0"/>
        <w:spacing w:line="360" w:lineRule="auto"/>
        <w:ind w:left="4095" w:leftChars="1950" w:firstLine="480" w:firstLineChars="200"/>
        <w:rPr>
          <w:rFonts w:ascii="宋体" w:eastAsia="宋体" w:cs="宋体"/>
          <w:color w:val="auto"/>
          <w:kern w:val="0"/>
          <w:sz w:val="24"/>
          <w:szCs w:val="24"/>
          <w:highlight w:val="none"/>
        </w:rPr>
      </w:pPr>
      <w:r>
        <w:rPr>
          <w:rFonts w:hint="eastAsia" w:ascii="宋体" w:eastAsia="宋体" w:cs="宋体"/>
          <w:color w:val="auto"/>
          <w:kern w:val="0"/>
          <w:sz w:val="24"/>
          <w:szCs w:val="24"/>
          <w:highlight w:val="none"/>
        </w:rPr>
        <w:t>供应商名称（盖公章）：</w:t>
      </w:r>
    </w:p>
    <w:p w14:paraId="1C5F95D6">
      <w:pPr>
        <w:spacing w:line="360" w:lineRule="auto"/>
        <w:ind w:firstLine="480" w:firstLineChars="200"/>
        <w:contextualSpacing/>
        <w:jc w:val="center"/>
        <w:rPr>
          <w:rFonts w:ascii="宋体" w:eastAsia="宋体" w:cs="宋体"/>
          <w:b/>
          <w:color w:val="auto"/>
          <w:sz w:val="24"/>
          <w:szCs w:val="24"/>
          <w:highlight w:val="none"/>
        </w:rPr>
      </w:pPr>
      <w:r>
        <w:rPr>
          <w:rFonts w:hint="eastAsia" w:ascii="宋体" w:eastAsia="宋体" w:cs="宋体"/>
          <w:color w:val="auto"/>
          <w:kern w:val="0"/>
          <w:sz w:val="24"/>
          <w:szCs w:val="24"/>
          <w:highlight w:val="none"/>
          <w:lang w:val="zh-CN"/>
        </w:rPr>
        <w:t xml:space="preserve">                                                   日期：  年  月   日</w:t>
      </w:r>
    </w:p>
    <w:p w14:paraId="6C82BED3">
      <w:pPr>
        <w:spacing w:line="360" w:lineRule="auto"/>
        <w:contextualSpacing/>
        <w:jc w:val="left"/>
        <w:rPr>
          <w:rFonts w:ascii="宋体" w:eastAsia="宋体" w:cs="宋体"/>
          <w:color w:val="auto"/>
          <w:sz w:val="24"/>
          <w:szCs w:val="24"/>
          <w:highlight w:val="none"/>
        </w:rPr>
      </w:pPr>
    </w:p>
    <w:p w14:paraId="551B52E1">
      <w:pPr>
        <w:spacing w:line="360" w:lineRule="auto"/>
        <w:ind w:firstLine="480" w:firstLineChars="200"/>
        <w:contextualSpacing/>
        <w:jc w:val="left"/>
        <w:rPr>
          <w:rFonts w:ascii="宋体" w:eastAsia="宋体" w:cs="宋体"/>
          <w:color w:val="auto"/>
          <w:sz w:val="24"/>
          <w:szCs w:val="24"/>
          <w:highlight w:val="none"/>
        </w:rPr>
      </w:pPr>
      <w:r>
        <w:rPr>
          <w:rFonts w:hint="eastAsia" w:ascii="宋体" w:eastAsia="宋体" w:cs="宋体"/>
          <w:color w:val="auto"/>
          <w:sz w:val="24"/>
          <w:szCs w:val="24"/>
          <w:highlight w:val="none"/>
        </w:rPr>
        <w:t>注：1.自然人竞标的无需提供，联合体竞标的只需牵头人出具。</w:t>
      </w:r>
    </w:p>
    <w:p w14:paraId="68EAF2D2">
      <w:pPr>
        <w:spacing w:line="360" w:lineRule="auto"/>
        <w:ind w:firstLine="480" w:firstLineChars="200"/>
        <w:contextualSpacing/>
        <w:jc w:val="left"/>
        <w:rPr>
          <w:rFonts w:ascii="宋体" w:eastAsia="宋体" w:cs="仿宋_GB2312"/>
          <w:color w:val="auto"/>
          <w:sz w:val="24"/>
          <w:szCs w:val="24"/>
          <w:highlight w:val="none"/>
        </w:rPr>
        <w:sectPr>
          <w:pgSz w:w="11910" w:h="16840"/>
          <w:pgMar w:top="1340" w:right="1500" w:bottom="280" w:left="1680" w:header="720" w:footer="720" w:gutter="0"/>
          <w:cols w:space="720" w:num="1"/>
          <w:docGrid w:linePitch="312" w:charSpace="0"/>
        </w:sectPr>
      </w:pPr>
      <w:r>
        <w:rPr>
          <w:rFonts w:hint="eastAsia" w:ascii="宋体" w:eastAsia="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31"/>
        <w:tblpPr w:leftFromText="180" w:rightFromText="180" w:vertAnchor="text" w:horzAnchor="margin" w:tblpXSpec="left"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0AAD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242648B8">
            <w:pPr>
              <w:spacing w:line="360" w:lineRule="auto"/>
              <w:rPr>
                <w:rFonts w:ascii="宋体" w:eastAsia="宋体" w:cs="Times New Roman"/>
                <w:b/>
                <w:color w:val="auto"/>
                <w:sz w:val="24"/>
                <w:szCs w:val="24"/>
                <w:highlight w:val="none"/>
              </w:rPr>
            </w:pPr>
          </w:p>
          <w:p w14:paraId="36251FFD">
            <w:pPr>
              <w:spacing w:line="360" w:lineRule="auto"/>
              <w:ind w:firstLine="482" w:firstLineChars="200"/>
              <w:rPr>
                <w:rFonts w:ascii="宋体" w:eastAsia="宋体" w:cs="Times New Roman"/>
                <w:b/>
                <w:color w:val="auto"/>
                <w:sz w:val="24"/>
                <w:szCs w:val="24"/>
                <w:highlight w:val="none"/>
              </w:rPr>
            </w:pPr>
            <w:r>
              <w:rPr>
                <w:rFonts w:hint="eastAsia" w:ascii="宋体" w:eastAsia="宋体" w:cs="Times New Roman"/>
                <w:b/>
                <w:color w:val="auto"/>
                <w:sz w:val="24"/>
                <w:szCs w:val="24"/>
                <w:highlight w:val="none"/>
              </w:rPr>
              <w:t>法定代表身份证复印件粘帖处（正、反面）</w:t>
            </w:r>
          </w:p>
        </w:tc>
      </w:tr>
    </w:tbl>
    <w:p w14:paraId="7DD3192A">
      <w:pPr>
        <w:spacing w:line="360" w:lineRule="auto"/>
        <w:ind w:firstLine="482" w:firstLineChars="200"/>
        <w:contextualSpacing/>
        <w:jc w:val="left"/>
        <w:rPr>
          <w:rFonts w:ascii="仿宋_GB2312" w:eastAsia="仿宋_GB2312" w:cs="仿宋_GB2312"/>
          <w:b/>
          <w:color w:val="auto"/>
          <w:sz w:val="32"/>
          <w:szCs w:val="32"/>
          <w:highlight w:val="none"/>
        </w:rPr>
      </w:pPr>
      <w:r>
        <w:rPr>
          <w:rFonts w:hint="eastAsia" w:ascii="Times New Roman" w:hAnsi="Times New Roman" w:eastAsia="宋体" w:cs="Times New Roman"/>
          <w:b/>
          <w:color w:val="auto"/>
          <w:sz w:val="24"/>
          <w:szCs w:val="24"/>
          <w:highlight w:val="none"/>
        </w:rPr>
        <w:t>附件：</w:t>
      </w:r>
    </w:p>
    <w:p w14:paraId="649F55B0">
      <w:pPr>
        <w:adjustRightInd w:val="0"/>
        <w:snapToGrid w:val="0"/>
        <w:spacing w:line="300" w:lineRule="auto"/>
        <w:jc w:val="left"/>
        <w:rPr>
          <w:rFonts w:ascii="宋体" w:eastAsia="宋体" w:cs="Times New Roman"/>
          <w:b/>
          <w:color w:val="auto"/>
          <w:szCs w:val="21"/>
          <w:highlight w:val="none"/>
        </w:rPr>
      </w:pPr>
    </w:p>
    <w:p w14:paraId="6E7D5479">
      <w:pPr>
        <w:snapToGrid w:val="0"/>
        <w:spacing w:line="360" w:lineRule="auto"/>
        <w:ind w:firstLine="880" w:firstLineChars="200"/>
        <w:jc w:val="left"/>
        <w:rPr>
          <w:rFonts w:ascii="宋体" w:eastAsia="宋体" w:cs="宋体"/>
          <w:b/>
          <w:color w:val="auto"/>
          <w:sz w:val="28"/>
          <w:szCs w:val="28"/>
          <w:highlight w:val="none"/>
        </w:rPr>
      </w:pPr>
      <w:r>
        <w:rPr>
          <w:rFonts w:hint="eastAsia" w:ascii="方正小标宋简体" w:eastAsia="方正小标宋简体" w:cs="方正小标宋简体"/>
          <w:color w:val="auto"/>
          <w:sz w:val="44"/>
          <w:szCs w:val="44"/>
          <w:highlight w:val="none"/>
        </w:rPr>
        <w:br w:type="page"/>
      </w:r>
      <w:r>
        <w:rPr>
          <w:rFonts w:hint="eastAsia" w:ascii="宋体" w:eastAsia="宋体" w:cs="宋体"/>
          <w:b/>
          <w:color w:val="auto"/>
          <w:sz w:val="28"/>
          <w:szCs w:val="28"/>
          <w:highlight w:val="none"/>
        </w:rPr>
        <w:t>5.法定代表人授权委托书的格式：</w:t>
      </w:r>
    </w:p>
    <w:p w14:paraId="2632550C">
      <w:pPr>
        <w:spacing w:line="500" w:lineRule="exact"/>
        <w:jc w:val="center"/>
        <w:rPr>
          <w:rFonts w:ascii="方正小标宋简体" w:eastAsia="方正小标宋简体" w:cs="方正小标宋简体"/>
          <w:color w:val="auto"/>
          <w:sz w:val="44"/>
          <w:szCs w:val="44"/>
          <w:highlight w:val="none"/>
        </w:rPr>
      </w:pPr>
    </w:p>
    <w:p w14:paraId="239978C3">
      <w:pPr>
        <w:spacing w:line="520" w:lineRule="exact"/>
        <w:ind w:firstLine="643" w:firstLineChars="200"/>
        <w:jc w:val="center"/>
        <w:rPr>
          <w:rFonts w:ascii="方正小标宋简体" w:eastAsia="方正小标宋简体" w:cs="方正小标宋简体"/>
          <w:b/>
          <w:bCs/>
          <w:color w:val="auto"/>
          <w:sz w:val="32"/>
          <w:szCs w:val="32"/>
          <w:highlight w:val="none"/>
        </w:rPr>
      </w:pPr>
      <w:r>
        <w:rPr>
          <w:rFonts w:hint="eastAsia" w:ascii="方正小标宋简体" w:eastAsia="方正小标宋简体" w:cs="方正小标宋简体"/>
          <w:b/>
          <w:bCs/>
          <w:color w:val="auto"/>
          <w:sz w:val="32"/>
          <w:szCs w:val="32"/>
          <w:highlight w:val="none"/>
        </w:rPr>
        <w:t>授权委托书（非联合体竞标格式）</w:t>
      </w:r>
    </w:p>
    <w:p w14:paraId="555008C6">
      <w:pPr>
        <w:spacing w:line="520" w:lineRule="exact"/>
        <w:ind w:firstLine="643" w:firstLineChars="200"/>
        <w:jc w:val="center"/>
        <w:rPr>
          <w:rFonts w:ascii="方正小标宋简体" w:eastAsia="方正小标宋简体" w:cs="方正小标宋简体"/>
          <w:b/>
          <w:bCs/>
          <w:color w:val="auto"/>
          <w:sz w:val="32"/>
          <w:szCs w:val="32"/>
          <w:highlight w:val="none"/>
        </w:rPr>
      </w:pPr>
      <w:r>
        <w:rPr>
          <w:rFonts w:hint="eastAsia" w:ascii="方正小标宋简体" w:eastAsia="方正小标宋简体" w:cs="方正小标宋简体"/>
          <w:b/>
          <w:bCs/>
          <w:color w:val="auto"/>
          <w:sz w:val="32"/>
          <w:szCs w:val="32"/>
          <w:highlight w:val="none"/>
        </w:rPr>
        <w:t>（如有委托时）</w:t>
      </w:r>
    </w:p>
    <w:p w14:paraId="6CB14C86">
      <w:pPr>
        <w:spacing w:line="520" w:lineRule="exact"/>
        <w:rPr>
          <w:rFonts w:ascii="仿宋_GB2312" w:eastAsia="仿宋_GB2312" w:cs="仿宋_GB2312"/>
          <w:color w:val="auto"/>
          <w:sz w:val="32"/>
          <w:szCs w:val="32"/>
          <w:highlight w:val="none"/>
        </w:rPr>
      </w:pPr>
    </w:p>
    <w:p w14:paraId="4763CE3F">
      <w:pPr>
        <w:spacing w:line="360" w:lineRule="auto"/>
        <w:ind w:firstLine="480" w:firstLineChars="200"/>
        <w:rPr>
          <w:rFonts w:ascii="宋体" w:eastAsia="宋体" w:cs="宋体"/>
          <w:color w:val="auto"/>
          <w:sz w:val="24"/>
          <w:szCs w:val="24"/>
          <w:highlight w:val="none"/>
        </w:rPr>
      </w:pPr>
      <w:r>
        <w:rPr>
          <w:rFonts w:hint="eastAsia" w:ascii="宋体" w:eastAsia="宋体" w:cs="宋体"/>
          <w:color w:val="auto"/>
          <w:sz w:val="24"/>
          <w:szCs w:val="24"/>
          <w:highlight w:val="none"/>
        </w:rPr>
        <w:t>致：</w:t>
      </w:r>
      <w:bookmarkStart w:id="150" w:name="PO_3000001923_PM031_1"/>
      <w:r>
        <w:rPr>
          <w:rFonts w:hint="eastAsia" w:ascii="宋体" w:eastAsia="宋体" w:cs="宋体"/>
          <w:color w:val="auto"/>
          <w:sz w:val="24"/>
          <w:szCs w:val="24"/>
          <w:highlight w:val="none"/>
          <w:u w:val="single"/>
        </w:rPr>
        <w:t>广西科联招标中心有限公司</w:t>
      </w:r>
      <w:bookmarkEnd w:id="150"/>
      <w:r>
        <w:rPr>
          <w:rFonts w:hint="eastAsia" w:ascii="宋体" w:eastAsia="宋体" w:cs="宋体"/>
          <w:color w:val="auto"/>
          <w:sz w:val="24"/>
          <w:szCs w:val="24"/>
          <w:highlight w:val="none"/>
        </w:rPr>
        <w:t>：</w:t>
      </w:r>
    </w:p>
    <w:p w14:paraId="69D19182">
      <w:pPr>
        <w:spacing w:line="360" w:lineRule="auto"/>
        <w:ind w:firstLine="480" w:firstLineChars="200"/>
        <w:rPr>
          <w:rFonts w:ascii="宋体" w:eastAsia="宋体" w:cs="宋体"/>
          <w:color w:val="auto"/>
          <w:sz w:val="24"/>
          <w:szCs w:val="24"/>
          <w:highlight w:val="none"/>
        </w:rPr>
      </w:pPr>
      <w:r>
        <w:rPr>
          <w:rFonts w:hint="eastAsia" w:ascii="宋体" w:eastAsia="宋体" w:cs="宋体"/>
          <w:color w:val="auto"/>
          <w:sz w:val="24"/>
          <w:szCs w:val="24"/>
          <w:highlight w:val="none"/>
        </w:rPr>
        <w:t>我</w:t>
      </w:r>
      <w:r>
        <w:rPr>
          <w:rFonts w:hint="eastAsia" w:ascii="宋体" w:eastAsia="宋体" w:cs="宋体"/>
          <w:color w:val="auto"/>
          <w:sz w:val="24"/>
          <w:szCs w:val="24"/>
          <w:highlight w:val="none"/>
          <w:u w:val="single"/>
        </w:rPr>
        <w:t xml:space="preserve">  </w:t>
      </w:r>
      <w:r>
        <w:rPr>
          <w:rFonts w:hint="eastAsia" w:ascii="宋体" w:eastAsia="宋体" w:cs="宋体"/>
          <w:i/>
          <w:iCs/>
          <w:color w:val="auto"/>
          <w:sz w:val="24"/>
          <w:szCs w:val="24"/>
          <w:highlight w:val="none"/>
          <w:u w:val="single"/>
        </w:rPr>
        <w:t>（姓名）</w:t>
      </w:r>
      <w:r>
        <w:rPr>
          <w:rFonts w:hint="eastAsia" w:ascii="宋体" w:eastAsia="宋体" w:cs="宋体"/>
          <w:color w:val="auto"/>
          <w:sz w:val="24"/>
          <w:szCs w:val="24"/>
          <w:highlight w:val="none"/>
          <w:u w:val="single"/>
        </w:rPr>
        <w:t xml:space="preserve">  </w:t>
      </w:r>
      <w:r>
        <w:rPr>
          <w:rFonts w:hint="eastAsia" w:ascii="宋体" w:eastAsia="宋体" w:cs="宋体"/>
          <w:color w:val="auto"/>
          <w:sz w:val="24"/>
          <w:szCs w:val="24"/>
          <w:highlight w:val="none"/>
        </w:rPr>
        <w:t>系</w:t>
      </w:r>
      <w:r>
        <w:rPr>
          <w:rFonts w:hint="eastAsia" w:ascii="宋体" w:eastAsia="宋体" w:cs="宋体"/>
          <w:color w:val="auto"/>
          <w:sz w:val="24"/>
          <w:szCs w:val="24"/>
          <w:highlight w:val="none"/>
          <w:u w:val="single"/>
        </w:rPr>
        <w:t xml:space="preserve">  </w:t>
      </w:r>
      <w:r>
        <w:rPr>
          <w:rFonts w:hint="eastAsia" w:ascii="宋体" w:eastAsia="宋体" w:cs="宋体"/>
          <w:i/>
          <w:iCs/>
          <w:color w:val="auto"/>
          <w:sz w:val="24"/>
          <w:szCs w:val="24"/>
          <w:highlight w:val="none"/>
          <w:u w:val="single"/>
        </w:rPr>
        <w:t>（供应商名称）</w:t>
      </w:r>
      <w:r>
        <w:rPr>
          <w:rFonts w:hint="eastAsia" w:ascii="宋体" w:eastAsia="宋体" w:cs="宋体"/>
          <w:color w:val="auto"/>
          <w:sz w:val="24"/>
          <w:szCs w:val="24"/>
          <w:highlight w:val="none"/>
          <w:u w:val="single"/>
        </w:rPr>
        <w:t xml:space="preserve">  </w:t>
      </w:r>
      <w:r>
        <w:rPr>
          <w:rFonts w:hint="eastAsia" w:ascii="宋体" w:eastAsia="宋体" w:cs="宋体"/>
          <w:color w:val="auto"/>
          <w:sz w:val="24"/>
          <w:szCs w:val="24"/>
          <w:highlight w:val="none"/>
        </w:rPr>
        <w:t>的（</w:t>
      </w:r>
      <w:r>
        <w:rPr>
          <w:rFonts w:hint="eastAsia" w:ascii="宋体" w:eastAsia="宋体" w:cs="宋体"/>
          <w:color w:val="auto"/>
          <w:sz w:val="24"/>
          <w:szCs w:val="24"/>
          <w:highlight w:val="none"/>
          <w:u w:val="single"/>
        </w:rPr>
        <w:t>□法定代表人/□负责人/□自然人本人</w:t>
      </w:r>
      <w:r>
        <w:rPr>
          <w:rFonts w:hint="eastAsia" w:ascii="宋体" w:eastAsia="宋体" w:cs="宋体"/>
          <w:color w:val="auto"/>
          <w:sz w:val="24"/>
          <w:szCs w:val="24"/>
          <w:highlight w:val="none"/>
        </w:rPr>
        <w:t>），现授权</w:t>
      </w:r>
      <w:r>
        <w:rPr>
          <w:rFonts w:hint="eastAsia" w:ascii="宋体" w:eastAsia="宋体" w:cs="宋体"/>
          <w:color w:val="auto"/>
          <w:sz w:val="24"/>
          <w:szCs w:val="24"/>
          <w:highlight w:val="none"/>
          <w:u w:val="single"/>
        </w:rPr>
        <w:t xml:space="preserve"> </w:t>
      </w:r>
      <w:r>
        <w:rPr>
          <w:rFonts w:hint="eastAsia" w:ascii="宋体" w:eastAsia="宋体" w:cs="宋体"/>
          <w:i/>
          <w:iCs/>
          <w:color w:val="auto"/>
          <w:sz w:val="24"/>
          <w:szCs w:val="24"/>
          <w:highlight w:val="none"/>
          <w:u w:val="single"/>
        </w:rPr>
        <w:t>（姓名）</w:t>
      </w:r>
      <w:r>
        <w:rPr>
          <w:rFonts w:hint="eastAsia" w:ascii="宋体" w:eastAsia="宋体" w:cs="宋体"/>
          <w:color w:val="auto"/>
          <w:sz w:val="24"/>
          <w:szCs w:val="24"/>
          <w:highlight w:val="none"/>
          <w:u w:val="single"/>
        </w:rPr>
        <w:t xml:space="preserve"> </w:t>
      </w:r>
      <w:r>
        <w:rPr>
          <w:rFonts w:hint="eastAsia" w:ascii="宋体" w:eastAsia="宋体" w:cs="宋体"/>
          <w:color w:val="auto"/>
          <w:sz w:val="24"/>
          <w:szCs w:val="24"/>
          <w:highlight w:val="none"/>
        </w:rPr>
        <w:t>以我方的名义参加</w:t>
      </w:r>
      <w:r>
        <w:rPr>
          <w:rFonts w:hint="eastAsia" w:ascii="宋体" w:eastAsia="宋体" w:cs="宋体"/>
          <w:color w:val="auto"/>
          <w:sz w:val="24"/>
          <w:szCs w:val="24"/>
          <w:highlight w:val="none"/>
          <w:u w:val="single"/>
        </w:rPr>
        <w:t xml:space="preserve">  </w:t>
      </w:r>
      <w:r>
        <w:rPr>
          <w:rFonts w:hint="eastAsia" w:ascii="宋体" w:eastAsia="宋体" w:cs="宋体"/>
          <w:i/>
          <w:iCs/>
          <w:color w:val="auto"/>
          <w:sz w:val="24"/>
          <w:szCs w:val="24"/>
          <w:highlight w:val="none"/>
          <w:u w:val="single"/>
        </w:rPr>
        <w:t>（项目名称）</w:t>
      </w:r>
      <w:r>
        <w:rPr>
          <w:rFonts w:hint="eastAsia" w:ascii="宋体" w:eastAsia="宋体" w:cs="宋体"/>
          <w:color w:val="auto"/>
          <w:sz w:val="24"/>
          <w:szCs w:val="24"/>
          <w:highlight w:val="none"/>
        </w:rPr>
        <w:t>项目的竞标活动，并代表我方全权办理针对上述项目的所有采购程序和环节的具体事务和签署相关文件。</w:t>
      </w:r>
    </w:p>
    <w:p w14:paraId="6F1E7687">
      <w:pPr>
        <w:spacing w:line="360" w:lineRule="auto"/>
        <w:ind w:firstLine="480" w:firstLineChars="200"/>
        <w:rPr>
          <w:rFonts w:ascii="宋体" w:eastAsia="宋体" w:cs="宋体"/>
          <w:color w:val="auto"/>
          <w:sz w:val="24"/>
          <w:szCs w:val="24"/>
          <w:highlight w:val="none"/>
        </w:rPr>
      </w:pPr>
      <w:r>
        <w:rPr>
          <w:rFonts w:hint="eastAsia" w:ascii="宋体" w:eastAsia="宋体" w:cs="宋体"/>
          <w:color w:val="auto"/>
          <w:sz w:val="24"/>
          <w:szCs w:val="24"/>
          <w:highlight w:val="none"/>
        </w:rPr>
        <w:t xml:space="preserve">    我方对委托代理人的签字事项负全部责任。</w:t>
      </w:r>
    </w:p>
    <w:p w14:paraId="02CCACFC">
      <w:pPr>
        <w:spacing w:line="360" w:lineRule="auto"/>
        <w:ind w:firstLine="480" w:firstLineChars="200"/>
        <w:rPr>
          <w:rFonts w:ascii="宋体" w:eastAsia="宋体" w:cs="宋体"/>
          <w:color w:val="auto"/>
          <w:sz w:val="24"/>
          <w:szCs w:val="24"/>
          <w:highlight w:val="none"/>
        </w:rPr>
      </w:pPr>
      <w:r>
        <w:rPr>
          <w:rFonts w:hint="eastAsia" w:ascii="宋体" w:eastAsia="宋体" w:cs="宋体"/>
          <w:color w:val="auto"/>
          <w:sz w:val="24"/>
          <w:szCs w:val="24"/>
          <w:highlight w:val="none"/>
        </w:rPr>
        <w:t>本授权书自签署之日起生效，在撤销授权的书面通知以前，本授权书一直有效。委托代理人在授权书有效期内签署的所有文件不因授权的撤销而失效。</w:t>
      </w:r>
    </w:p>
    <w:p w14:paraId="343AE5D3">
      <w:pPr>
        <w:spacing w:line="360" w:lineRule="auto"/>
        <w:ind w:firstLine="480" w:firstLineChars="200"/>
        <w:rPr>
          <w:rFonts w:ascii="宋体" w:eastAsia="宋体" w:cs="宋体"/>
          <w:color w:val="auto"/>
          <w:sz w:val="24"/>
          <w:szCs w:val="24"/>
          <w:highlight w:val="none"/>
        </w:rPr>
      </w:pPr>
      <w:r>
        <w:rPr>
          <w:rFonts w:hint="eastAsia" w:ascii="宋体" w:eastAsia="宋体" w:cs="宋体"/>
          <w:color w:val="auto"/>
          <w:sz w:val="24"/>
          <w:szCs w:val="24"/>
          <w:highlight w:val="none"/>
        </w:rPr>
        <w:t>委托代理人无转委托权，特此委托。</w:t>
      </w:r>
    </w:p>
    <w:p w14:paraId="1261B62C">
      <w:pPr>
        <w:spacing w:line="360" w:lineRule="auto"/>
        <w:ind w:firstLine="480" w:firstLineChars="200"/>
        <w:rPr>
          <w:rFonts w:ascii="宋体" w:eastAsia="宋体" w:cs="宋体"/>
          <w:color w:val="auto"/>
          <w:sz w:val="24"/>
          <w:szCs w:val="24"/>
          <w:highlight w:val="none"/>
        </w:rPr>
      </w:pPr>
      <w:r>
        <w:rPr>
          <w:rFonts w:hint="eastAsia" w:ascii="宋体" w:eastAsia="宋体" w:cs="宋体"/>
          <w:color w:val="auto"/>
          <w:sz w:val="24"/>
          <w:szCs w:val="24"/>
          <w:highlight w:val="none"/>
        </w:rPr>
        <w:t>附：委托代理人有效身份证正反面复印件</w:t>
      </w:r>
    </w:p>
    <w:p w14:paraId="7D3BE3DE">
      <w:pPr>
        <w:spacing w:line="360" w:lineRule="auto"/>
        <w:rPr>
          <w:rFonts w:ascii="宋体" w:eastAsia="宋体" w:cs="宋体"/>
          <w:color w:val="auto"/>
          <w:sz w:val="24"/>
          <w:szCs w:val="24"/>
          <w:highlight w:val="none"/>
        </w:rPr>
      </w:pPr>
    </w:p>
    <w:p w14:paraId="3986231B">
      <w:pPr>
        <w:spacing w:line="360" w:lineRule="auto"/>
        <w:ind w:firstLine="480" w:firstLineChars="200"/>
        <w:rPr>
          <w:rFonts w:ascii="宋体" w:eastAsia="宋体" w:cs="宋体"/>
          <w:color w:val="auto"/>
          <w:sz w:val="24"/>
          <w:szCs w:val="24"/>
          <w:highlight w:val="none"/>
        </w:rPr>
      </w:pPr>
      <w:r>
        <w:rPr>
          <w:rFonts w:hint="eastAsia" w:ascii="宋体" w:eastAsia="宋体" w:cs="宋体"/>
          <w:color w:val="auto"/>
          <w:sz w:val="24"/>
          <w:szCs w:val="24"/>
          <w:highlight w:val="none"/>
        </w:rPr>
        <w:t xml:space="preserve">委托代理人（签字）：                 法定代表人（签字）：                    </w:t>
      </w:r>
    </w:p>
    <w:p w14:paraId="78405452">
      <w:pPr>
        <w:spacing w:line="360" w:lineRule="auto"/>
        <w:ind w:firstLine="480" w:firstLineChars="200"/>
        <w:rPr>
          <w:rFonts w:ascii="宋体" w:eastAsia="宋体" w:cs="宋体"/>
          <w:color w:val="auto"/>
          <w:sz w:val="24"/>
          <w:szCs w:val="24"/>
          <w:highlight w:val="none"/>
        </w:rPr>
      </w:pPr>
      <w:r>
        <w:rPr>
          <w:rFonts w:hint="eastAsia" w:ascii="宋体" w:eastAsia="宋体" w:cs="宋体"/>
          <w:color w:val="auto"/>
          <w:sz w:val="24"/>
          <w:szCs w:val="24"/>
          <w:highlight w:val="none"/>
        </w:rPr>
        <w:t xml:space="preserve">委托代理人身份证号码：                              </w:t>
      </w:r>
    </w:p>
    <w:p w14:paraId="127E9D09">
      <w:pPr>
        <w:spacing w:line="360" w:lineRule="auto"/>
        <w:ind w:firstLine="480" w:firstLineChars="200"/>
        <w:rPr>
          <w:rFonts w:ascii="宋体" w:eastAsia="宋体" w:cs="宋体"/>
          <w:color w:val="auto"/>
          <w:sz w:val="24"/>
          <w:szCs w:val="24"/>
          <w:highlight w:val="none"/>
        </w:rPr>
      </w:pPr>
      <w:r>
        <w:rPr>
          <w:rFonts w:hint="eastAsia" w:ascii="宋体" w:eastAsia="宋体" w:cs="宋体"/>
          <w:color w:val="auto"/>
          <w:sz w:val="24"/>
          <w:szCs w:val="24"/>
          <w:highlight w:val="none"/>
        </w:rPr>
        <w:t xml:space="preserve">                                </w:t>
      </w:r>
    </w:p>
    <w:p w14:paraId="2F692943">
      <w:pPr>
        <w:spacing w:line="360" w:lineRule="auto"/>
        <w:ind w:firstLine="480" w:firstLineChars="200"/>
        <w:rPr>
          <w:rFonts w:ascii="宋体" w:eastAsia="宋体" w:cs="宋体"/>
          <w:color w:val="auto"/>
          <w:sz w:val="24"/>
          <w:szCs w:val="24"/>
          <w:highlight w:val="none"/>
        </w:rPr>
      </w:pPr>
      <w:r>
        <w:rPr>
          <w:rFonts w:hint="eastAsia" w:ascii="宋体" w:eastAsia="宋体" w:cs="宋体"/>
          <w:color w:val="auto"/>
          <w:sz w:val="24"/>
          <w:szCs w:val="24"/>
          <w:highlight w:val="none"/>
        </w:rPr>
        <w:t xml:space="preserve">  </w:t>
      </w:r>
      <w:r>
        <w:rPr>
          <w:rFonts w:hint="eastAsia" w:ascii="宋体" w:eastAsia="宋体" w:cs="宋体"/>
          <w:color w:val="auto"/>
          <w:kern w:val="0"/>
          <w:sz w:val="24"/>
          <w:szCs w:val="24"/>
          <w:highlight w:val="none"/>
        </w:rPr>
        <w:t>供应商名称（盖公章）：</w:t>
      </w:r>
    </w:p>
    <w:p w14:paraId="460F72C5">
      <w:pPr>
        <w:spacing w:line="360" w:lineRule="auto"/>
        <w:ind w:firstLine="480" w:firstLineChars="200"/>
        <w:contextualSpacing/>
        <w:jc w:val="center"/>
        <w:rPr>
          <w:rFonts w:ascii="宋体" w:eastAsia="宋体" w:cs="宋体"/>
          <w:b/>
          <w:color w:val="auto"/>
          <w:sz w:val="24"/>
          <w:szCs w:val="24"/>
          <w:highlight w:val="none"/>
        </w:rPr>
      </w:pPr>
      <w:r>
        <w:rPr>
          <w:rFonts w:hint="eastAsia" w:ascii="宋体" w:eastAsia="宋体" w:cs="宋体"/>
          <w:color w:val="auto"/>
          <w:kern w:val="0"/>
          <w:sz w:val="24"/>
          <w:szCs w:val="24"/>
          <w:highlight w:val="none"/>
          <w:lang w:val="zh-CN"/>
        </w:rPr>
        <w:t xml:space="preserve">                                                   日期：  年  月   日</w:t>
      </w:r>
    </w:p>
    <w:p w14:paraId="2F24C007">
      <w:pPr>
        <w:spacing w:line="360" w:lineRule="auto"/>
        <w:rPr>
          <w:rFonts w:ascii="宋体" w:eastAsia="宋体" w:cs="宋体"/>
          <w:color w:val="auto"/>
          <w:sz w:val="24"/>
          <w:szCs w:val="24"/>
          <w:highlight w:val="none"/>
        </w:rPr>
      </w:pPr>
    </w:p>
    <w:p w14:paraId="2EF3903A">
      <w:pPr>
        <w:spacing w:line="360" w:lineRule="auto"/>
        <w:ind w:firstLine="480" w:firstLineChars="200"/>
        <w:rPr>
          <w:rFonts w:ascii="宋体" w:eastAsia="宋体" w:cs="宋体"/>
          <w:color w:val="auto"/>
          <w:sz w:val="24"/>
          <w:szCs w:val="24"/>
          <w:highlight w:val="none"/>
        </w:rPr>
      </w:pPr>
      <w:r>
        <w:rPr>
          <w:rFonts w:hint="eastAsia" w:ascii="宋体" w:eastAsia="宋体" w:cs="宋体"/>
          <w:color w:val="auto"/>
          <w:sz w:val="24"/>
          <w:szCs w:val="24"/>
          <w:highlight w:val="none"/>
        </w:rPr>
        <w:t>注：1. 法定代表人和委托代理人必须在授权委托书上签字，</w:t>
      </w:r>
      <w:r>
        <w:rPr>
          <w:rFonts w:hint="eastAsia" w:ascii="宋体" w:eastAsia="宋体" w:cs="宋体"/>
          <w:b/>
          <w:color w:val="auto"/>
          <w:sz w:val="24"/>
          <w:szCs w:val="24"/>
          <w:highlight w:val="none"/>
        </w:rPr>
        <w:t>否则其响应文件作无效响应处理。</w:t>
      </w:r>
    </w:p>
    <w:p w14:paraId="44066EEB">
      <w:pPr>
        <w:spacing w:line="360" w:lineRule="auto"/>
        <w:ind w:firstLine="480" w:firstLineChars="200"/>
        <w:jc w:val="left"/>
        <w:rPr>
          <w:rFonts w:ascii="宋体" w:eastAsia="宋体" w:cs="宋体"/>
          <w:color w:val="auto"/>
          <w:sz w:val="24"/>
          <w:szCs w:val="24"/>
          <w:highlight w:val="none"/>
        </w:rPr>
      </w:pPr>
      <w:r>
        <w:rPr>
          <w:rFonts w:hint="eastAsia" w:ascii="宋体" w:eastAsia="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3270CB92">
      <w:pPr>
        <w:spacing w:line="360" w:lineRule="auto"/>
        <w:ind w:firstLine="480" w:firstLineChars="200"/>
        <w:jc w:val="left"/>
        <w:rPr>
          <w:rFonts w:ascii="宋体" w:eastAsia="宋体" w:cs="宋体"/>
          <w:color w:val="auto"/>
          <w:sz w:val="24"/>
          <w:szCs w:val="24"/>
          <w:highlight w:val="none"/>
        </w:rPr>
      </w:pPr>
      <w:r>
        <w:rPr>
          <w:rFonts w:hint="eastAsia" w:ascii="宋体" w:eastAsia="宋体" w:cs="宋体"/>
          <w:color w:val="auto"/>
          <w:sz w:val="24"/>
          <w:szCs w:val="24"/>
          <w:highlight w:val="none"/>
        </w:rPr>
        <w:t>3. 法人、其他组织竞标时“我方”是指“我单位”，自然人竞标时“我方”是指“本人”。</w:t>
      </w:r>
    </w:p>
    <w:p w14:paraId="75EC1F04">
      <w:pPr>
        <w:spacing w:line="500" w:lineRule="exact"/>
        <w:ind w:firstLine="420" w:firstLineChars="200"/>
        <w:jc w:val="center"/>
        <w:rPr>
          <w:rFonts w:ascii="宋体" w:eastAsia="宋体" w:cs="宋体"/>
          <w:b/>
          <w:bCs/>
          <w:color w:val="auto"/>
          <w:sz w:val="32"/>
          <w:szCs w:val="32"/>
          <w:highlight w:val="none"/>
        </w:rPr>
      </w:pPr>
      <w:r>
        <w:rPr>
          <w:rFonts w:hint="eastAsia" w:ascii="宋体" w:eastAsia="宋体" w:cs="宋体"/>
          <w:color w:val="auto"/>
          <w:szCs w:val="21"/>
          <w:highlight w:val="none"/>
        </w:rPr>
        <w:br w:type="page"/>
      </w:r>
      <w:r>
        <w:rPr>
          <w:rFonts w:hint="eastAsia" w:ascii="宋体" w:eastAsia="宋体" w:cs="宋体"/>
          <w:b/>
          <w:bCs/>
          <w:color w:val="auto"/>
          <w:sz w:val="32"/>
          <w:szCs w:val="32"/>
          <w:highlight w:val="none"/>
        </w:rPr>
        <w:t>授权委托书（联合体竞标格式）</w:t>
      </w:r>
    </w:p>
    <w:p w14:paraId="7DBC7052">
      <w:pPr>
        <w:spacing w:line="500" w:lineRule="exact"/>
        <w:ind w:firstLine="643" w:firstLineChars="200"/>
        <w:jc w:val="center"/>
        <w:rPr>
          <w:rFonts w:ascii="宋体" w:eastAsia="宋体" w:cs="宋体"/>
          <w:b/>
          <w:bCs/>
          <w:color w:val="auto"/>
          <w:sz w:val="32"/>
          <w:szCs w:val="32"/>
          <w:highlight w:val="none"/>
        </w:rPr>
      </w:pPr>
      <w:r>
        <w:rPr>
          <w:rFonts w:hint="eastAsia" w:ascii="宋体" w:eastAsia="宋体" w:cs="宋体"/>
          <w:b/>
          <w:bCs/>
          <w:color w:val="auto"/>
          <w:sz w:val="32"/>
          <w:szCs w:val="32"/>
          <w:highlight w:val="none"/>
        </w:rPr>
        <w:t>（如有委托时）</w:t>
      </w:r>
    </w:p>
    <w:p w14:paraId="2D3CA415">
      <w:pPr>
        <w:spacing w:line="500" w:lineRule="exact"/>
        <w:jc w:val="center"/>
        <w:rPr>
          <w:rFonts w:ascii="方正小标宋简体" w:eastAsia="方正小标宋简体" w:cs="方正小标宋简体"/>
          <w:color w:val="auto"/>
          <w:sz w:val="44"/>
          <w:szCs w:val="44"/>
          <w:highlight w:val="none"/>
        </w:rPr>
      </w:pPr>
    </w:p>
    <w:p w14:paraId="1066A335">
      <w:pPr>
        <w:spacing w:line="500" w:lineRule="exact"/>
        <w:jc w:val="center"/>
        <w:rPr>
          <w:rFonts w:ascii="仿宋_GB2312" w:eastAsia="仿宋_GB2312" w:cs="仿宋_GB2312"/>
          <w:color w:val="auto"/>
          <w:sz w:val="32"/>
          <w:szCs w:val="32"/>
          <w:highlight w:val="none"/>
        </w:rPr>
      </w:pPr>
    </w:p>
    <w:p w14:paraId="6D079DD7">
      <w:pPr>
        <w:spacing w:line="360" w:lineRule="auto"/>
        <w:ind w:firstLine="480" w:firstLineChars="200"/>
        <w:jc w:val="left"/>
        <w:rPr>
          <w:rFonts w:ascii="宋体" w:eastAsia="宋体" w:cs="仿宋_GB2312"/>
          <w:color w:val="auto"/>
          <w:sz w:val="24"/>
          <w:szCs w:val="24"/>
          <w:highlight w:val="none"/>
        </w:rPr>
      </w:pPr>
      <w:r>
        <w:rPr>
          <w:rFonts w:hint="eastAsia" w:ascii="宋体" w:eastAsia="宋体" w:cs="仿宋_GB2312"/>
          <w:color w:val="auto"/>
          <w:sz w:val="24"/>
          <w:szCs w:val="24"/>
          <w:highlight w:val="none"/>
        </w:rPr>
        <w:t>本授权委托书声明：根据</w:t>
      </w:r>
      <w:r>
        <w:rPr>
          <w:rFonts w:hint="eastAsia" w:ascii="宋体" w:eastAsia="宋体" w:cs="仿宋_GB2312"/>
          <w:color w:val="auto"/>
          <w:sz w:val="24"/>
          <w:szCs w:val="24"/>
          <w:highlight w:val="none"/>
          <w:u w:val="single"/>
        </w:rPr>
        <w:t xml:space="preserve">                </w:t>
      </w:r>
      <w:r>
        <w:rPr>
          <w:rFonts w:hint="eastAsia" w:ascii="宋体" w:eastAsia="宋体" w:cs="仿宋_GB2312"/>
          <w:color w:val="auto"/>
          <w:sz w:val="24"/>
          <w:szCs w:val="24"/>
          <w:highlight w:val="none"/>
        </w:rPr>
        <w:t>（牵头人名称）与</w:t>
      </w:r>
      <w:r>
        <w:rPr>
          <w:rFonts w:hint="eastAsia" w:ascii="宋体" w:eastAsia="宋体" w:cs="仿宋_GB2312"/>
          <w:color w:val="auto"/>
          <w:sz w:val="24"/>
          <w:szCs w:val="24"/>
          <w:highlight w:val="none"/>
          <w:u w:val="single"/>
        </w:rPr>
        <w:t xml:space="preserve">              </w:t>
      </w:r>
      <w:r>
        <w:rPr>
          <w:rFonts w:hint="eastAsia" w:ascii="宋体" w:eastAsia="宋体" w:cs="仿宋_GB2312"/>
          <w:color w:val="auto"/>
          <w:sz w:val="24"/>
          <w:szCs w:val="24"/>
          <w:highlight w:val="none"/>
        </w:rPr>
        <w:t>（联合体其他成员名称）签订的《联合体竞标协议书》的内容，</w:t>
      </w:r>
      <w:r>
        <w:rPr>
          <w:rFonts w:hint="eastAsia" w:ascii="宋体" w:eastAsia="宋体" w:cs="仿宋_GB2312"/>
          <w:color w:val="auto"/>
          <w:sz w:val="24"/>
          <w:szCs w:val="24"/>
          <w:highlight w:val="none"/>
          <w:u w:val="single"/>
        </w:rPr>
        <w:t xml:space="preserve">                       </w:t>
      </w:r>
      <w:r>
        <w:rPr>
          <w:rFonts w:hint="eastAsia" w:ascii="宋体" w:eastAsia="宋体" w:cs="仿宋_GB2312"/>
          <w:color w:val="auto"/>
          <w:sz w:val="24"/>
          <w:szCs w:val="24"/>
          <w:highlight w:val="none"/>
        </w:rPr>
        <w:t>（牵头人名称）的法定代表人</w:t>
      </w:r>
      <w:r>
        <w:rPr>
          <w:rFonts w:hint="eastAsia" w:ascii="宋体" w:eastAsia="宋体" w:cs="仿宋_GB2312"/>
          <w:color w:val="auto"/>
          <w:sz w:val="24"/>
          <w:szCs w:val="24"/>
          <w:highlight w:val="none"/>
          <w:u w:val="single"/>
        </w:rPr>
        <w:t xml:space="preserve">      </w:t>
      </w:r>
      <w:r>
        <w:rPr>
          <w:rFonts w:hint="eastAsia" w:ascii="宋体" w:eastAsia="宋体" w:cs="仿宋_GB2312"/>
          <w:i/>
          <w:iCs/>
          <w:color w:val="auto"/>
          <w:sz w:val="24"/>
          <w:szCs w:val="24"/>
          <w:highlight w:val="none"/>
          <w:u w:val="single"/>
        </w:rPr>
        <w:t>（姓名）</w:t>
      </w:r>
      <w:r>
        <w:rPr>
          <w:rFonts w:hint="eastAsia" w:ascii="宋体" w:eastAsia="宋体" w:cs="仿宋_GB2312"/>
          <w:color w:val="auto"/>
          <w:sz w:val="24"/>
          <w:szCs w:val="24"/>
          <w:highlight w:val="none"/>
        </w:rPr>
        <w:t>现授权</w:t>
      </w:r>
      <w:r>
        <w:rPr>
          <w:rFonts w:hint="eastAsia" w:ascii="宋体" w:eastAsia="宋体" w:cs="仿宋_GB2312"/>
          <w:color w:val="auto"/>
          <w:sz w:val="24"/>
          <w:szCs w:val="24"/>
          <w:highlight w:val="none"/>
          <w:u w:val="single"/>
        </w:rPr>
        <w:t xml:space="preserve">      </w:t>
      </w:r>
      <w:r>
        <w:rPr>
          <w:rFonts w:hint="eastAsia" w:ascii="宋体" w:eastAsia="宋体" w:cs="仿宋_GB2312"/>
          <w:i/>
          <w:iCs/>
          <w:color w:val="auto"/>
          <w:sz w:val="24"/>
          <w:szCs w:val="24"/>
          <w:highlight w:val="none"/>
          <w:u w:val="single"/>
        </w:rPr>
        <w:t>（姓名）</w:t>
      </w:r>
      <w:r>
        <w:rPr>
          <w:rFonts w:hint="eastAsia" w:ascii="宋体" w:eastAsia="宋体" w:cs="仿宋_GB2312"/>
          <w:color w:val="auto"/>
          <w:sz w:val="24"/>
          <w:szCs w:val="24"/>
          <w:highlight w:val="none"/>
        </w:rPr>
        <w:t>为联合委托代理人，并代表我方全权办理针对上述项目的所有采购程序和环节的具体事务和签署相关文件。</w:t>
      </w:r>
    </w:p>
    <w:p w14:paraId="2E71D877">
      <w:pPr>
        <w:spacing w:line="360" w:lineRule="auto"/>
        <w:ind w:firstLine="480" w:firstLineChars="200"/>
        <w:rPr>
          <w:rFonts w:ascii="宋体" w:eastAsia="宋体" w:cs="仿宋_GB2312"/>
          <w:color w:val="auto"/>
          <w:sz w:val="24"/>
          <w:szCs w:val="24"/>
          <w:highlight w:val="none"/>
        </w:rPr>
      </w:pPr>
      <w:r>
        <w:rPr>
          <w:rFonts w:hint="eastAsia" w:ascii="宋体" w:eastAsia="宋体" w:cs="仿宋_GB2312"/>
          <w:color w:val="auto"/>
          <w:sz w:val="24"/>
          <w:szCs w:val="24"/>
          <w:highlight w:val="none"/>
        </w:rPr>
        <w:t>我方对委托代理人的签字事项负全部责任。</w:t>
      </w:r>
    </w:p>
    <w:p w14:paraId="2B9CBBCA">
      <w:pPr>
        <w:spacing w:line="360" w:lineRule="auto"/>
        <w:ind w:firstLine="480" w:firstLineChars="200"/>
        <w:rPr>
          <w:rFonts w:ascii="宋体" w:eastAsia="宋体" w:cs="仿宋_GB2312"/>
          <w:color w:val="auto"/>
          <w:sz w:val="24"/>
          <w:szCs w:val="24"/>
          <w:highlight w:val="none"/>
        </w:rPr>
      </w:pPr>
      <w:r>
        <w:rPr>
          <w:rFonts w:hint="eastAsia" w:ascii="宋体" w:eastAsia="宋体" w:cs="仿宋_GB2312"/>
          <w:color w:val="auto"/>
          <w:sz w:val="24"/>
          <w:szCs w:val="24"/>
          <w:highlight w:val="none"/>
        </w:rPr>
        <w:t>本授权书自签署之日起生效，在撤销授权的书面通知以前，本授权书一直有效。委托代理人在授权书有效期内签署的所有文件不因授权的撤销而失效。</w:t>
      </w:r>
    </w:p>
    <w:p w14:paraId="7421C049">
      <w:pPr>
        <w:spacing w:line="360" w:lineRule="auto"/>
        <w:ind w:firstLine="480" w:firstLineChars="200"/>
        <w:rPr>
          <w:rFonts w:ascii="宋体" w:eastAsia="宋体" w:cs="仿宋_GB2312"/>
          <w:color w:val="auto"/>
          <w:sz w:val="24"/>
          <w:szCs w:val="24"/>
          <w:highlight w:val="none"/>
        </w:rPr>
      </w:pPr>
      <w:r>
        <w:rPr>
          <w:rFonts w:hint="eastAsia" w:ascii="宋体" w:eastAsia="宋体" w:cs="仿宋_GB2312"/>
          <w:color w:val="auto"/>
          <w:sz w:val="24"/>
          <w:szCs w:val="24"/>
          <w:highlight w:val="none"/>
        </w:rPr>
        <w:t>委托代理人无转委托权，特此委托。</w:t>
      </w:r>
    </w:p>
    <w:p w14:paraId="1F7901ED">
      <w:pPr>
        <w:spacing w:line="360" w:lineRule="auto"/>
        <w:ind w:firstLine="480" w:firstLineChars="200"/>
        <w:rPr>
          <w:rFonts w:ascii="宋体" w:eastAsia="宋体" w:cs="仿宋_GB2312"/>
          <w:color w:val="auto"/>
          <w:sz w:val="24"/>
          <w:szCs w:val="24"/>
          <w:highlight w:val="none"/>
        </w:rPr>
      </w:pPr>
      <w:r>
        <w:rPr>
          <w:rFonts w:hint="eastAsia" w:ascii="宋体" w:eastAsia="宋体" w:cs="仿宋_GB2312"/>
          <w:color w:val="auto"/>
          <w:sz w:val="24"/>
          <w:szCs w:val="24"/>
          <w:highlight w:val="none"/>
        </w:rPr>
        <w:t xml:space="preserve">    </w:t>
      </w:r>
    </w:p>
    <w:p w14:paraId="49839D14">
      <w:pPr>
        <w:spacing w:line="360" w:lineRule="auto"/>
        <w:ind w:firstLine="480" w:firstLineChars="200"/>
        <w:rPr>
          <w:rFonts w:ascii="宋体" w:eastAsia="宋体" w:cs="仿宋_GB2312"/>
          <w:color w:val="auto"/>
          <w:sz w:val="24"/>
          <w:szCs w:val="24"/>
          <w:highlight w:val="none"/>
        </w:rPr>
      </w:pPr>
      <w:r>
        <w:rPr>
          <w:rFonts w:hint="eastAsia" w:ascii="宋体" w:eastAsia="宋体" w:cs="仿宋_GB2312"/>
          <w:color w:val="auto"/>
          <w:sz w:val="24"/>
          <w:szCs w:val="24"/>
          <w:highlight w:val="none"/>
        </w:rPr>
        <w:t>牵头人法定代表人（签字）：</w:t>
      </w:r>
    </w:p>
    <w:p w14:paraId="674F984C">
      <w:pPr>
        <w:spacing w:line="360" w:lineRule="auto"/>
        <w:ind w:firstLine="480" w:firstLineChars="200"/>
        <w:rPr>
          <w:rFonts w:ascii="宋体" w:eastAsia="宋体" w:cs="仿宋_GB2312"/>
          <w:color w:val="auto"/>
          <w:sz w:val="24"/>
          <w:szCs w:val="24"/>
          <w:highlight w:val="none"/>
        </w:rPr>
      </w:pPr>
      <w:r>
        <w:rPr>
          <w:rFonts w:hint="eastAsia" w:ascii="宋体" w:eastAsia="宋体" w:cs="仿宋_GB2312"/>
          <w:color w:val="auto"/>
          <w:sz w:val="24"/>
          <w:szCs w:val="24"/>
          <w:highlight w:val="none"/>
        </w:rPr>
        <w:t>牵头人名称（盖公章）：</w:t>
      </w:r>
    </w:p>
    <w:p w14:paraId="50A49798">
      <w:pPr>
        <w:spacing w:line="360" w:lineRule="auto"/>
        <w:ind w:firstLine="480" w:firstLineChars="200"/>
        <w:rPr>
          <w:rFonts w:ascii="宋体" w:eastAsia="宋体" w:cs="仿宋_GB2312"/>
          <w:color w:val="auto"/>
          <w:sz w:val="24"/>
          <w:szCs w:val="24"/>
          <w:highlight w:val="none"/>
        </w:rPr>
      </w:pPr>
      <w:r>
        <w:rPr>
          <w:rFonts w:hint="eastAsia" w:ascii="宋体" w:eastAsia="宋体" w:cs="仿宋_GB2312"/>
          <w:color w:val="auto"/>
          <w:sz w:val="24"/>
          <w:szCs w:val="24"/>
          <w:highlight w:val="none"/>
        </w:rPr>
        <w:t>日期：    年   月   日</w:t>
      </w:r>
    </w:p>
    <w:p w14:paraId="6630AB6F">
      <w:pPr>
        <w:spacing w:line="360" w:lineRule="auto"/>
        <w:rPr>
          <w:rFonts w:ascii="宋体" w:eastAsia="宋体" w:cs="仿宋_GB2312"/>
          <w:color w:val="auto"/>
          <w:sz w:val="24"/>
          <w:szCs w:val="24"/>
          <w:highlight w:val="none"/>
        </w:rPr>
      </w:pPr>
    </w:p>
    <w:p w14:paraId="0855DBE7">
      <w:pPr>
        <w:spacing w:line="360" w:lineRule="auto"/>
        <w:ind w:firstLine="480" w:firstLineChars="200"/>
        <w:rPr>
          <w:rFonts w:ascii="宋体" w:eastAsia="宋体" w:cs="仿宋_GB2312"/>
          <w:color w:val="auto"/>
          <w:sz w:val="24"/>
          <w:szCs w:val="24"/>
          <w:highlight w:val="none"/>
        </w:rPr>
      </w:pPr>
      <w:r>
        <w:rPr>
          <w:rFonts w:hint="eastAsia" w:ascii="宋体" w:eastAsia="宋体" w:cs="仿宋_GB2312"/>
          <w:color w:val="auto"/>
          <w:sz w:val="24"/>
          <w:szCs w:val="24"/>
          <w:highlight w:val="none"/>
        </w:rPr>
        <w:t>委托代理人（签字）：</w:t>
      </w:r>
    </w:p>
    <w:p w14:paraId="5ECF096A">
      <w:pPr>
        <w:spacing w:line="360" w:lineRule="auto"/>
        <w:ind w:firstLine="480" w:firstLineChars="200"/>
        <w:rPr>
          <w:rFonts w:ascii="宋体" w:eastAsia="宋体" w:cs="仿宋_GB2312"/>
          <w:color w:val="auto"/>
          <w:sz w:val="24"/>
          <w:szCs w:val="24"/>
          <w:highlight w:val="none"/>
        </w:rPr>
      </w:pPr>
      <w:r>
        <w:rPr>
          <w:rFonts w:hint="eastAsia" w:ascii="宋体" w:eastAsia="宋体" w:cs="仿宋_GB2312"/>
          <w:color w:val="auto"/>
          <w:sz w:val="24"/>
          <w:szCs w:val="24"/>
          <w:highlight w:val="none"/>
        </w:rPr>
        <w:t>日期：    年   月   日</w:t>
      </w:r>
    </w:p>
    <w:p w14:paraId="49AADA29">
      <w:pPr>
        <w:spacing w:line="360" w:lineRule="auto"/>
        <w:rPr>
          <w:rFonts w:ascii="宋体" w:eastAsia="宋体" w:cs="仿宋_GB2312"/>
          <w:color w:val="auto"/>
          <w:sz w:val="24"/>
          <w:szCs w:val="24"/>
          <w:highlight w:val="none"/>
        </w:rPr>
      </w:pPr>
    </w:p>
    <w:p w14:paraId="68C4A76B">
      <w:pPr>
        <w:spacing w:line="360" w:lineRule="auto"/>
        <w:ind w:firstLine="480" w:firstLineChars="200"/>
        <w:rPr>
          <w:rFonts w:ascii="宋体" w:eastAsia="宋体" w:cs="仿宋_GB2312"/>
          <w:color w:val="auto"/>
          <w:sz w:val="24"/>
          <w:szCs w:val="24"/>
          <w:highlight w:val="none"/>
        </w:rPr>
      </w:pPr>
      <w:r>
        <w:rPr>
          <w:rFonts w:hint="eastAsia" w:ascii="宋体" w:eastAsia="宋体" w:cs="仿宋_GB2312"/>
          <w:color w:val="auto"/>
          <w:sz w:val="24"/>
          <w:szCs w:val="24"/>
          <w:highlight w:val="none"/>
        </w:rPr>
        <w:t>注：1. 法定代表人和委托代理人必须在授权委托书上签字，</w:t>
      </w:r>
      <w:r>
        <w:rPr>
          <w:rFonts w:hint="eastAsia" w:ascii="宋体" w:eastAsia="宋体" w:cs="仿宋_GB2312"/>
          <w:b/>
          <w:color w:val="auto"/>
          <w:sz w:val="24"/>
          <w:szCs w:val="24"/>
          <w:highlight w:val="none"/>
        </w:rPr>
        <w:t>否则其响应文件作无效响应处理。</w:t>
      </w:r>
    </w:p>
    <w:p w14:paraId="0FA956B9">
      <w:pPr>
        <w:spacing w:line="360" w:lineRule="auto"/>
        <w:ind w:firstLine="480" w:firstLineChars="200"/>
        <w:jc w:val="left"/>
        <w:rPr>
          <w:rFonts w:ascii="宋体" w:eastAsia="宋体" w:cs="仿宋_GB2312"/>
          <w:color w:val="auto"/>
          <w:sz w:val="24"/>
          <w:szCs w:val="24"/>
          <w:highlight w:val="none"/>
        </w:rPr>
      </w:pPr>
      <w:r>
        <w:rPr>
          <w:rFonts w:hint="eastAsia" w:ascii="宋体" w:eastAsia="宋体" w:cs="仿宋_GB2312"/>
          <w:color w:val="auto"/>
          <w:sz w:val="24"/>
          <w:szCs w:val="24"/>
          <w:highlight w:val="none"/>
        </w:rPr>
        <w:t>2.本授权委托书应由联合体牵头人的法定代表人按上述规定签署。</w:t>
      </w:r>
    </w:p>
    <w:p w14:paraId="4136A6E0">
      <w:pPr>
        <w:spacing w:line="360" w:lineRule="auto"/>
        <w:ind w:firstLine="480" w:firstLineChars="200"/>
        <w:jc w:val="left"/>
        <w:rPr>
          <w:rFonts w:ascii="宋体" w:eastAsia="宋体" w:cs="仿宋_GB2312"/>
          <w:color w:val="auto"/>
          <w:sz w:val="24"/>
          <w:szCs w:val="24"/>
          <w:highlight w:val="none"/>
        </w:rPr>
      </w:pPr>
      <w:r>
        <w:rPr>
          <w:rFonts w:hint="eastAsia" w:ascii="宋体" w:eastAsia="宋体" w:cs="仿宋_GB2312"/>
          <w:color w:val="auto"/>
          <w:sz w:val="24"/>
          <w:szCs w:val="24"/>
          <w:highlight w:val="none"/>
        </w:rPr>
        <w:t>3</w:t>
      </w:r>
      <w:r>
        <w:rPr>
          <w:rFonts w:ascii="宋体" w:eastAsia="宋体" w:cs="仿宋_GB2312"/>
          <w:color w:val="auto"/>
          <w:sz w:val="24"/>
          <w:szCs w:val="24"/>
          <w:highlight w:val="none"/>
        </w:rPr>
        <w:t>.</w:t>
      </w:r>
      <w:r>
        <w:rPr>
          <w:rFonts w:hint="eastAsia" w:ascii="宋体" w:eastAsia="宋体" w:cs="仿宋_GB2312"/>
          <w:color w:val="auto"/>
          <w:sz w:val="24"/>
          <w:szCs w:val="24"/>
          <w:highlight w:val="none"/>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01CDA83E">
      <w:pPr>
        <w:spacing w:line="360" w:lineRule="auto"/>
        <w:ind w:firstLine="480" w:firstLineChars="200"/>
        <w:jc w:val="left"/>
        <w:rPr>
          <w:rFonts w:ascii="仿宋_GB2312" w:eastAsia="仿宋_GB2312" w:cs="仿宋_GB2312"/>
          <w:color w:val="auto"/>
          <w:szCs w:val="21"/>
          <w:highlight w:val="none"/>
        </w:rPr>
      </w:pPr>
      <w:r>
        <w:rPr>
          <w:rFonts w:hint="eastAsia" w:ascii="宋体" w:eastAsia="宋体" w:cs="仿宋_GB2312"/>
          <w:color w:val="auto"/>
          <w:sz w:val="24"/>
          <w:szCs w:val="24"/>
          <w:highlight w:val="none"/>
        </w:rPr>
        <w:t>4</w:t>
      </w:r>
      <w:r>
        <w:rPr>
          <w:rFonts w:ascii="宋体" w:eastAsia="宋体" w:cs="仿宋_GB2312"/>
          <w:color w:val="auto"/>
          <w:sz w:val="24"/>
          <w:szCs w:val="24"/>
          <w:highlight w:val="none"/>
        </w:rPr>
        <w:t>.</w:t>
      </w:r>
      <w:r>
        <w:rPr>
          <w:rFonts w:hint="eastAsia" w:ascii="宋体" w:eastAsia="宋体" w:cs="仿宋_GB2312"/>
          <w:color w:val="auto"/>
          <w:sz w:val="24"/>
          <w:szCs w:val="24"/>
          <w:highlight w:val="none"/>
        </w:rPr>
        <w:t>法人、其他组织竞标时“我方”是指“我单位”，自然人竞标时“我方”是指“本人”。</w:t>
      </w:r>
    </w:p>
    <w:p w14:paraId="3CE65689">
      <w:pPr>
        <w:snapToGrid w:val="0"/>
        <w:spacing w:line="360" w:lineRule="auto"/>
        <w:ind w:firstLine="640" w:firstLineChars="200"/>
        <w:rPr>
          <w:rFonts w:ascii="宋体" w:eastAsia="宋体" w:cs="Times New Roman"/>
          <w:b/>
          <w:bCs/>
          <w:color w:val="auto"/>
          <w:sz w:val="32"/>
          <w:szCs w:val="32"/>
          <w:highlight w:val="none"/>
        </w:rPr>
      </w:pPr>
      <w:r>
        <w:rPr>
          <w:rFonts w:hint="eastAsia" w:ascii="仿宋_GB2312" w:eastAsia="仿宋_GB2312" w:cs="仿宋_GB2312"/>
          <w:color w:val="auto"/>
          <w:sz w:val="32"/>
          <w:szCs w:val="32"/>
          <w:highlight w:val="none"/>
        </w:rPr>
        <w:br w:type="page"/>
      </w:r>
      <w:r>
        <w:rPr>
          <w:rFonts w:hint="eastAsia" w:ascii="宋体" w:eastAsia="宋体" w:cs="宋体"/>
          <w:b/>
          <w:color w:val="auto"/>
          <w:sz w:val="28"/>
          <w:szCs w:val="28"/>
          <w:highlight w:val="none"/>
        </w:rPr>
        <w:t>6.商务条款偏离表的格式：</w:t>
      </w:r>
    </w:p>
    <w:p w14:paraId="7B78AB1F">
      <w:pPr>
        <w:spacing w:line="500" w:lineRule="exact"/>
        <w:ind w:firstLine="643" w:firstLineChars="200"/>
        <w:jc w:val="center"/>
        <w:rPr>
          <w:rFonts w:ascii="宋体" w:eastAsia="宋体" w:cs="宋体"/>
          <w:b/>
          <w:color w:val="auto"/>
          <w:sz w:val="32"/>
          <w:szCs w:val="32"/>
          <w:highlight w:val="none"/>
        </w:rPr>
      </w:pPr>
      <w:r>
        <w:rPr>
          <w:rFonts w:hint="eastAsia" w:ascii="宋体" w:eastAsia="宋体" w:cs="宋体"/>
          <w:b/>
          <w:color w:val="auto"/>
          <w:sz w:val="32"/>
          <w:szCs w:val="32"/>
          <w:highlight w:val="none"/>
        </w:rPr>
        <w:t>商务条款偏离表</w:t>
      </w:r>
    </w:p>
    <w:p w14:paraId="0B14309B">
      <w:pPr>
        <w:spacing w:line="360" w:lineRule="auto"/>
        <w:contextualSpacing/>
        <w:rPr>
          <w:rFonts w:cs="仿宋_GB2312"/>
          <w:color w:val="auto"/>
          <w:sz w:val="24"/>
          <w:highlight w:val="none"/>
        </w:rPr>
      </w:pPr>
    </w:p>
    <w:p w14:paraId="126A08F8">
      <w:pPr>
        <w:spacing w:line="360" w:lineRule="auto"/>
        <w:ind w:firstLine="480" w:firstLineChars="200"/>
        <w:contextualSpacing/>
        <w:rPr>
          <w:rFonts w:ascii="宋体" w:eastAsia="宋体" w:cs="宋体"/>
          <w:color w:val="auto"/>
          <w:sz w:val="24"/>
          <w:highlight w:val="none"/>
          <w:u w:val="single"/>
        </w:rPr>
      </w:pPr>
      <w:r>
        <w:rPr>
          <w:rFonts w:hint="eastAsia" w:ascii="宋体" w:eastAsia="宋体" w:cs="宋体"/>
          <w:color w:val="auto"/>
          <w:sz w:val="24"/>
          <w:highlight w:val="none"/>
        </w:rPr>
        <w:t>项目名称：</w:t>
      </w:r>
      <w:r>
        <w:rPr>
          <w:rFonts w:hint="eastAsia" w:ascii="宋体" w:eastAsia="宋体" w:cs="宋体"/>
          <w:color w:val="auto"/>
          <w:sz w:val="24"/>
          <w:highlight w:val="none"/>
          <w:u w:val="single"/>
        </w:rPr>
        <w:t xml:space="preserve">                 </w:t>
      </w:r>
    </w:p>
    <w:p w14:paraId="523CA3AD">
      <w:pPr>
        <w:spacing w:line="360" w:lineRule="auto"/>
        <w:ind w:firstLine="480" w:firstLineChars="200"/>
        <w:contextualSpacing/>
        <w:rPr>
          <w:rFonts w:ascii="宋体" w:eastAsia="宋体" w:cs="宋体"/>
          <w:color w:val="auto"/>
          <w:sz w:val="24"/>
          <w:szCs w:val="24"/>
          <w:highlight w:val="none"/>
        </w:rPr>
      </w:pPr>
      <w:r>
        <w:rPr>
          <w:rFonts w:hint="eastAsia" w:ascii="宋体" w:eastAsia="宋体" w:cs="宋体"/>
          <w:color w:val="auto"/>
          <w:sz w:val="24"/>
          <w:highlight w:val="none"/>
        </w:rPr>
        <w:t>项目编号：</w:t>
      </w:r>
      <w:r>
        <w:rPr>
          <w:rFonts w:hint="eastAsia" w:ascii="宋体" w:eastAsia="宋体" w:cs="宋体"/>
          <w:color w:val="auto"/>
          <w:sz w:val="24"/>
          <w:highlight w:val="none"/>
          <w:u w:val="single"/>
        </w:rPr>
        <w:t xml:space="preserve">                 </w:t>
      </w:r>
    </w:p>
    <w:p w14:paraId="4827BE28">
      <w:pPr>
        <w:spacing w:line="360" w:lineRule="auto"/>
        <w:ind w:firstLine="480" w:firstLineChars="200"/>
        <w:contextualSpacing/>
        <w:rPr>
          <w:rFonts w:ascii="宋体" w:eastAsia="宋体" w:cs="宋体"/>
          <w:color w:val="auto"/>
          <w:sz w:val="24"/>
          <w:szCs w:val="24"/>
          <w:highlight w:val="none"/>
          <w:u w:val="single"/>
        </w:rPr>
      </w:pPr>
      <w:r>
        <w:rPr>
          <w:rFonts w:hint="eastAsia" w:ascii="宋体" w:eastAsia="宋体" w:cs="宋体"/>
          <w:color w:val="auto"/>
          <w:sz w:val="24"/>
          <w:highlight w:val="none"/>
        </w:rPr>
        <w:t>所竞分标（如有则填写，无分标时填写“无”或者留空）</w:t>
      </w:r>
      <w:r>
        <w:rPr>
          <w:rFonts w:hint="eastAsia" w:ascii="宋体" w:eastAsia="宋体" w:cs="宋体"/>
          <w:color w:val="auto"/>
          <w:sz w:val="24"/>
          <w:szCs w:val="24"/>
          <w:highlight w:val="none"/>
        </w:rPr>
        <w:t>：</w:t>
      </w:r>
      <w:r>
        <w:rPr>
          <w:rFonts w:hint="eastAsia" w:ascii="宋体" w:eastAsia="宋体" w:cs="宋体"/>
          <w:color w:val="auto"/>
          <w:sz w:val="24"/>
          <w:szCs w:val="24"/>
          <w:highlight w:val="none"/>
          <w:u w:val="single"/>
        </w:rPr>
        <w:t xml:space="preserve">                       </w:t>
      </w:r>
    </w:p>
    <w:tbl>
      <w:tblPr>
        <w:tblStyle w:val="3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165C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474D9B5A">
            <w:pPr>
              <w:spacing w:line="340" w:lineRule="exact"/>
              <w:jc w:val="center"/>
              <w:rPr>
                <w:rFonts w:ascii="宋体" w:eastAsia="宋体" w:cs="宋体"/>
                <w:color w:val="auto"/>
                <w:szCs w:val="21"/>
                <w:highlight w:val="none"/>
              </w:rPr>
            </w:pPr>
            <w:r>
              <w:rPr>
                <w:rFonts w:hint="eastAsia" w:asci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204D340D">
            <w:pPr>
              <w:spacing w:line="340" w:lineRule="exact"/>
              <w:jc w:val="center"/>
              <w:rPr>
                <w:rFonts w:ascii="宋体" w:eastAsia="宋体" w:cs="宋体"/>
                <w:color w:val="auto"/>
                <w:szCs w:val="21"/>
                <w:highlight w:val="none"/>
              </w:rPr>
            </w:pPr>
            <w:r>
              <w:rPr>
                <w:rFonts w:hint="eastAsia" w:ascii="宋体" w:eastAsia="宋体" w:cs="宋体"/>
                <w:color w:val="auto"/>
                <w:szCs w:val="21"/>
                <w:highlight w:val="none"/>
              </w:rPr>
              <w:t>竞争性谈判文件的商务需求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1B977192">
            <w:pPr>
              <w:spacing w:line="340" w:lineRule="exact"/>
              <w:jc w:val="center"/>
              <w:rPr>
                <w:rFonts w:ascii="宋体" w:eastAsia="宋体" w:cs="宋体"/>
                <w:color w:val="auto"/>
                <w:szCs w:val="21"/>
                <w:highlight w:val="none"/>
              </w:rPr>
            </w:pPr>
            <w:r>
              <w:rPr>
                <w:rFonts w:hint="eastAsia" w:asci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270D75E5">
            <w:pPr>
              <w:spacing w:line="340" w:lineRule="exact"/>
              <w:jc w:val="center"/>
              <w:rPr>
                <w:rFonts w:ascii="宋体" w:eastAsia="宋体" w:cs="宋体"/>
                <w:color w:val="auto"/>
                <w:szCs w:val="21"/>
                <w:highlight w:val="none"/>
              </w:rPr>
            </w:pPr>
            <w:r>
              <w:rPr>
                <w:rFonts w:hint="eastAsia" w:ascii="宋体" w:eastAsia="宋体" w:cs="宋体"/>
                <w:color w:val="auto"/>
                <w:szCs w:val="21"/>
                <w:highlight w:val="none"/>
              </w:rPr>
              <w:t>偏离说明</w:t>
            </w:r>
          </w:p>
        </w:tc>
      </w:tr>
      <w:tr w14:paraId="5D3D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2331E524">
            <w:pPr>
              <w:spacing w:line="340" w:lineRule="exact"/>
              <w:rPr>
                <w:rFonts w:ascii="宋体" w:eastAsia="宋体" w:cs="宋体"/>
                <w:color w:val="auto"/>
                <w:szCs w:val="21"/>
                <w:highlight w:val="none"/>
              </w:rPr>
            </w:pPr>
            <w:r>
              <w:rPr>
                <w:rFonts w:hint="eastAsia" w:asci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679C0372">
            <w:pPr>
              <w:spacing w:line="340" w:lineRule="exact"/>
              <w:rPr>
                <w:rFonts w:asci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5CC71E66">
            <w:pPr>
              <w:spacing w:line="340" w:lineRule="exact"/>
              <w:rPr>
                <w:rFonts w:asci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7E59A916">
            <w:pPr>
              <w:spacing w:line="300" w:lineRule="exact"/>
              <w:rPr>
                <w:rFonts w:ascii="宋体" w:eastAsia="宋体" w:cs="宋体"/>
                <w:color w:val="auto"/>
                <w:szCs w:val="21"/>
                <w:highlight w:val="none"/>
              </w:rPr>
            </w:pPr>
          </w:p>
        </w:tc>
      </w:tr>
      <w:tr w14:paraId="322C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019E753D">
            <w:pPr>
              <w:spacing w:line="340" w:lineRule="exact"/>
              <w:rPr>
                <w:rFonts w:ascii="宋体" w:eastAsia="宋体" w:cs="宋体"/>
                <w:color w:val="auto"/>
                <w:szCs w:val="21"/>
                <w:highlight w:val="none"/>
              </w:rPr>
            </w:pPr>
            <w:r>
              <w:rPr>
                <w:rFonts w:hint="eastAsia" w:asci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7F9A92DA">
            <w:pPr>
              <w:spacing w:line="340" w:lineRule="exact"/>
              <w:rPr>
                <w:rFonts w:asci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5BAEC1A2">
            <w:pPr>
              <w:spacing w:line="340" w:lineRule="exact"/>
              <w:rPr>
                <w:rFonts w:asci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1248CD93">
            <w:pPr>
              <w:spacing w:line="300" w:lineRule="exact"/>
              <w:rPr>
                <w:rFonts w:ascii="宋体" w:eastAsia="宋体" w:cs="宋体"/>
                <w:color w:val="auto"/>
                <w:szCs w:val="21"/>
                <w:highlight w:val="none"/>
              </w:rPr>
            </w:pPr>
          </w:p>
        </w:tc>
      </w:tr>
      <w:tr w14:paraId="67CD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5BF0844D">
            <w:pPr>
              <w:spacing w:line="340" w:lineRule="exact"/>
              <w:rPr>
                <w:rFonts w:ascii="宋体" w:eastAsia="宋体" w:cs="宋体"/>
                <w:color w:val="auto"/>
                <w:szCs w:val="21"/>
                <w:highlight w:val="none"/>
              </w:rPr>
            </w:pPr>
            <w:r>
              <w:rPr>
                <w:rFonts w:hint="eastAsia" w:asci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5447E5E8">
            <w:pPr>
              <w:spacing w:line="340" w:lineRule="exact"/>
              <w:rPr>
                <w:rFonts w:asci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27B2F1DE">
            <w:pPr>
              <w:spacing w:line="340" w:lineRule="exact"/>
              <w:rPr>
                <w:rFonts w:asci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5AB77EFC">
            <w:pPr>
              <w:spacing w:line="300" w:lineRule="exact"/>
              <w:rPr>
                <w:rFonts w:ascii="宋体" w:eastAsia="宋体" w:cs="宋体"/>
                <w:color w:val="auto"/>
                <w:szCs w:val="21"/>
                <w:highlight w:val="none"/>
              </w:rPr>
            </w:pPr>
          </w:p>
        </w:tc>
      </w:tr>
    </w:tbl>
    <w:p w14:paraId="0F02F5AF">
      <w:pPr>
        <w:spacing w:line="400" w:lineRule="exact"/>
        <w:ind w:left="420"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注：</w:t>
      </w:r>
    </w:p>
    <w:p w14:paraId="5D04CA32">
      <w:pPr>
        <w:spacing w:line="400" w:lineRule="exact"/>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1.说明：应对照谈判文件“第二章 采购需求”中的商务条款逐条作出明确响应，并作出偏离说明。</w:t>
      </w:r>
    </w:p>
    <w:p w14:paraId="5BE6FE20">
      <w:pPr>
        <w:spacing w:line="400" w:lineRule="exact"/>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2.供应商应根据自身的承诺，对照谈判文件要求，在“偏离说明”中注明“正偏离”或者“负偏离”或者“无偏离”。既不属于“正偏离”也不属于“负偏离”即为“无偏离”。 当响应文件的商务内容低于竞争性谈判文件要求时，供应商应当如实写明“负偏离”。</w:t>
      </w:r>
    </w:p>
    <w:p w14:paraId="47568233">
      <w:pPr>
        <w:spacing w:line="400" w:lineRule="exact"/>
        <w:ind w:firstLine="480" w:firstLineChars="200"/>
        <w:rPr>
          <w:rFonts w:ascii="宋体" w:eastAsia="宋体" w:cs="宋体"/>
          <w:color w:val="auto"/>
          <w:kern w:val="0"/>
          <w:sz w:val="24"/>
          <w:szCs w:val="24"/>
          <w:highlight w:val="none"/>
        </w:rPr>
      </w:pPr>
      <w:r>
        <w:rPr>
          <w:rFonts w:hint="eastAsia" w:ascii="宋体" w:eastAsia="宋体" w:cs="宋体"/>
          <w:color w:val="auto"/>
          <w:kern w:val="0"/>
          <w:sz w:val="24"/>
          <w:szCs w:val="24"/>
          <w:highlight w:val="none"/>
        </w:rPr>
        <w:t>3.表格内容均需按要求填写并盖公章，不得留空，</w:t>
      </w:r>
      <w:r>
        <w:rPr>
          <w:rFonts w:hint="eastAsia" w:ascii="宋体" w:eastAsia="宋体" w:cs="宋体"/>
          <w:b/>
          <w:bCs/>
          <w:color w:val="auto"/>
          <w:kern w:val="0"/>
          <w:sz w:val="24"/>
          <w:szCs w:val="24"/>
          <w:highlight w:val="none"/>
        </w:rPr>
        <w:t>否则按竞标无效处理</w:t>
      </w:r>
      <w:r>
        <w:rPr>
          <w:rFonts w:hint="eastAsia" w:ascii="宋体" w:eastAsia="宋体" w:cs="宋体"/>
          <w:color w:val="auto"/>
          <w:kern w:val="0"/>
          <w:sz w:val="24"/>
          <w:szCs w:val="24"/>
          <w:highlight w:val="none"/>
        </w:rPr>
        <w:t>。</w:t>
      </w:r>
    </w:p>
    <w:p w14:paraId="265DA315">
      <w:pPr>
        <w:spacing w:line="400" w:lineRule="exact"/>
        <w:ind w:firstLine="480" w:firstLineChars="200"/>
        <w:contextualSpacing/>
        <w:rPr>
          <w:rFonts w:ascii="宋体" w:eastAsia="宋体" w:cs="宋体"/>
          <w:color w:val="auto"/>
          <w:kern w:val="0"/>
          <w:sz w:val="24"/>
          <w:szCs w:val="24"/>
          <w:highlight w:val="none"/>
          <w:lang w:val="zh-CN"/>
        </w:rPr>
      </w:pPr>
    </w:p>
    <w:p w14:paraId="2611C37D">
      <w:pPr>
        <w:spacing w:line="400" w:lineRule="exact"/>
        <w:ind w:firstLine="480" w:firstLineChars="200"/>
        <w:contextualSpacing/>
        <w:rPr>
          <w:rFonts w:ascii="宋体" w:eastAsia="宋体" w:cs="宋体"/>
          <w:color w:val="auto"/>
          <w:kern w:val="0"/>
          <w:sz w:val="24"/>
          <w:szCs w:val="24"/>
          <w:highlight w:val="none"/>
          <w:lang w:val="zh-CN"/>
        </w:rPr>
      </w:pPr>
    </w:p>
    <w:p w14:paraId="3299C765">
      <w:pPr>
        <w:spacing w:line="360" w:lineRule="auto"/>
        <w:ind w:right="-817" w:rightChars="-389"/>
        <w:contextualSpacing/>
        <w:rPr>
          <w:rFonts w:ascii="宋体" w:eastAsia="宋体" w:cs="宋体"/>
          <w:color w:val="auto"/>
          <w:sz w:val="24"/>
          <w:szCs w:val="24"/>
          <w:highlight w:val="none"/>
        </w:rPr>
      </w:pPr>
    </w:p>
    <w:p w14:paraId="50ADD9B5">
      <w:pPr>
        <w:spacing w:line="360" w:lineRule="auto"/>
        <w:ind w:firstLine="480" w:firstLineChars="200"/>
        <w:rPr>
          <w:rFonts w:ascii="宋体" w:eastAsia="宋体" w:cs="宋体"/>
          <w:color w:val="auto"/>
          <w:sz w:val="24"/>
          <w:szCs w:val="24"/>
          <w:highlight w:val="none"/>
        </w:rPr>
      </w:pPr>
      <w:r>
        <w:rPr>
          <w:rFonts w:hint="eastAsia" w:ascii="宋体" w:eastAsia="宋体" w:cs="宋体"/>
          <w:color w:val="auto"/>
          <w:kern w:val="0"/>
          <w:sz w:val="24"/>
          <w:szCs w:val="24"/>
          <w:highlight w:val="none"/>
        </w:rPr>
        <w:t>供应商名称（盖公章）：</w:t>
      </w:r>
    </w:p>
    <w:p w14:paraId="35432B2B">
      <w:pPr>
        <w:spacing w:line="360" w:lineRule="auto"/>
        <w:ind w:firstLine="480" w:firstLineChars="200"/>
        <w:contextualSpacing/>
        <w:jc w:val="center"/>
        <w:rPr>
          <w:rFonts w:ascii="宋体" w:eastAsia="宋体" w:cs="宋体"/>
          <w:b/>
          <w:color w:val="auto"/>
          <w:sz w:val="24"/>
          <w:szCs w:val="24"/>
          <w:highlight w:val="none"/>
        </w:rPr>
      </w:pPr>
      <w:r>
        <w:rPr>
          <w:rFonts w:hint="eastAsia" w:ascii="宋体" w:eastAsia="宋体" w:cs="宋体"/>
          <w:color w:val="auto"/>
          <w:kern w:val="0"/>
          <w:sz w:val="24"/>
          <w:szCs w:val="24"/>
          <w:highlight w:val="none"/>
          <w:lang w:val="zh-CN"/>
        </w:rPr>
        <w:t xml:space="preserve">                                                   日期：  年  月   日</w:t>
      </w:r>
    </w:p>
    <w:p w14:paraId="342C8FC7">
      <w:pPr>
        <w:snapToGrid w:val="0"/>
        <w:spacing w:line="360" w:lineRule="auto"/>
        <w:ind w:firstLine="602" w:firstLineChars="200"/>
        <w:rPr>
          <w:rFonts w:ascii="仿宋" w:eastAsia="仿宋" w:cs="仿宋_GB2312"/>
          <w:b/>
          <w:color w:val="auto"/>
          <w:sz w:val="30"/>
          <w:szCs w:val="30"/>
          <w:highlight w:val="none"/>
        </w:rPr>
      </w:pPr>
    </w:p>
    <w:p w14:paraId="0471A1DE">
      <w:pPr>
        <w:snapToGrid w:val="0"/>
        <w:spacing w:line="360" w:lineRule="auto"/>
        <w:ind w:firstLine="602" w:firstLineChars="200"/>
        <w:rPr>
          <w:rFonts w:ascii="仿宋" w:eastAsia="仿宋" w:cs="仿宋_GB2312"/>
          <w:b/>
          <w:color w:val="auto"/>
          <w:sz w:val="30"/>
          <w:szCs w:val="30"/>
          <w:highlight w:val="none"/>
        </w:rPr>
      </w:pPr>
    </w:p>
    <w:p w14:paraId="31A07C4B">
      <w:pPr>
        <w:snapToGrid w:val="0"/>
        <w:spacing w:before="120" w:beforeLines="50" w:after="50"/>
        <w:ind w:firstLine="562" w:firstLineChars="200"/>
        <w:rPr>
          <w:rFonts w:ascii="宋体" w:eastAsia="宋体" w:cs="宋体"/>
          <w:b/>
          <w:color w:val="auto"/>
          <w:sz w:val="24"/>
          <w:szCs w:val="24"/>
          <w:highlight w:val="none"/>
        </w:rPr>
      </w:pPr>
      <w:r>
        <w:rPr>
          <w:rFonts w:hint="eastAsia" w:ascii="宋体" w:eastAsia="宋体" w:cs="宋体"/>
          <w:b/>
          <w:color w:val="auto"/>
          <w:sz w:val="28"/>
          <w:szCs w:val="28"/>
          <w:highlight w:val="none"/>
        </w:rPr>
        <w:t>7.供应商类似的业绩证明文件</w:t>
      </w:r>
      <w:r>
        <w:rPr>
          <w:rFonts w:hint="eastAsia" w:ascii="宋体" w:eastAsia="宋体" w:cs="宋体"/>
          <w:b/>
          <w:bCs/>
          <w:color w:val="auto"/>
          <w:sz w:val="30"/>
          <w:szCs w:val="30"/>
          <w:highlight w:val="none"/>
        </w:rPr>
        <w:t>（如有要求）：</w:t>
      </w:r>
    </w:p>
    <w:p w14:paraId="189E0BAE">
      <w:pPr>
        <w:snapToGrid w:val="0"/>
        <w:ind w:left="480" w:hanging="480" w:hangingChars="200"/>
        <w:contextualSpacing/>
        <w:rPr>
          <w:rFonts w:ascii="宋体" w:eastAsia="宋体" w:cs="Times New Roman"/>
          <w:color w:val="auto"/>
          <w:sz w:val="24"/>
          <w:szCs w:val="24"/>
          <w:highlight w:val="none"/>
        </w:rPr>
      </w:pPr>
    </w:p>
    <w:tbl>
      <w:tblPr>
        <w:tblStyle w:val="31"/>
        <w:tblpPr w:leftFromText="180" w:rightFromText="180" w:vertAnchor="page" w:horzAnchor="margin" w:tblpXSpec="center" w:tblpY="4783"/>
        <w:tblW w:w="95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8"/>
        <w:gridCol w:w="1915"/>
        <w:gridCol w:w="1044"/>
        <w:gridCol w:w="1045"/>
        <w:gridCol w:w="1567"/>
        <w:gridCol w:w="1058"/>
        <w:gridCol w:w="1813"/>
      </w:tblGrid>
      <w:tr w14:paraId="7BF73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58" w:type="dxa"/>
            <w:vMerge w:val="restart"/>
            <w:tcBorders>
              <w:top w:val="single" w:color="auto" w:sz="4" w:space="0"/>
              <w:left w:val="single" w:color="auto" w:sz="4" w:space="0"/>
              <w:bottom w:val="single" w:color="auto" w:sz="4" w:space="0"/>
              <w:right w:val="single" w:color="auto" w:sz="4" w:space="0"/>
            </w:tcBorders>
            <w:vAlign w:val="center"/>
          </w:tcPr>
          <w:p w14:paraId="463784BF">
            <w:pPr>
              <w:snapToGrid w:val="0"/>
              <w:spacing w:line="240" w:lineRule="exact"/>
              <w:jc w:val="center"/>
              <w:rPr>
                <w:rFonts w:ascii="宋体" w:eastAsia="宋体" w:cs="Times New Roman"/>
                <w:color w:val="auto"/>
                <w:sz w:val="24"/>
                <w:szCs w:val="24"/>
                <w:highlight w:val="none"/>
              </w:rPr>
            </w:pPr>
            <w:r>
              <w:rPr>
                <w:rFonts w:hint="eastAsia" w:ascii="宋体" w:eastAsia="宋体" w:cs="Times New Roman"/>
                <w:color w:val="auto"/>
                <w:sz w:val="24"/>
                <w:szCs w:val="24"/>
                <w:highlight w:val="none"/>
              </w:rPr>
              <w:t>采购人名称</w:t>
            </w:r>
          </w:p>
        </w:tc>
        <w:tc>
          <w:tcPr>
            <w:tcW w:w="1915" w:type="dxa"/>
            <w:vMerge w:val="restart"/>
            <w:tcBorders>
              <w:top w:val="single" w:color="auto" w:sz="4" w:space="0"/>
              <w:left w:val="single" w:color="auto" w:sz="4" w:space="0"/>
              <w:bottom w:val="single" w:color="auto" w:sz="4" w:space="0"/>
              <w:right w:val="single" w:color="auto" w:sz="4" w:space="0"/>
            </w:tcBorders>
            <w:vAlign w:val="center"/>
          </w:tcPr>
          <w:p w14:paraId="26CD5E63">
            <w:pPr>
              <w:snapToGrid w:val="0"/>
              <w:spacing w:line="240" w:lineRule="exact"/>
              <w:jc w:val="center"/>
              <w:rPr>
                <w:rFonts w:ascii="宋体" w:eastAsia="宋体" w:cs="Times New Roman"/>
                <w:color w:val="auto"/>
                <w:sz w:val="24"/>
                <w:szCs w:val="24"/>
                <w:highlight w:val="none"/>
              </w:rPr>
            </w:pPr>
            <w:r>
              <w:rPr>
                <w:rFonts w:hint="eastAsia" w:ascii="宋体" w:eastAsia="宋体" w:cs="Times New Roman"/>
                <w:color w:val="auto"/>
                <w:sz w:val="24"/>
                <w:szCs w:val="24"/>
                <w:highlight w:val="none"/>
              </w:rPr>
              <w:t>项目名称</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14:paraId="61772D3B">
            <w:pPr>
              <w:snapToGrid w:val="0"/>
              <w:spacing w:line="240" w:lineRule="exact"/>
              <w:ind w:firstLine="480" w:firstLineChars="200"/>
              <w:jc w:val="center"/>
              <w:rPr>
                <w:rFonts w:ascii="宋体" w:eastAsia="宋体" w:cs="Times New Roman"/>
                <w:color w:val="auto"/>
                <w:sz w:val="24"/>
                <w:szCs w:val="24"/>
                <w:highlight w:val="none"/>
              </w:rPr>
            </w:pPr>
            <w:r>
              <w:rPr>
                <w:rFonts w:hint="eastAsia" w:ascii="宋体" w:eastAsia="宋体" w:cs="Times New Roman"/>
                <w:color w:val="auto"/>
                <w:sz w:val="24"/>
                <w:szCs w:val="24"/>
                <w:highlight w:val="none"/>
              </w:rPr>
              <w:t>合同</w:t>
            </w:r>
          </w:p>
          <w:p w14:paraId="2A794139">
            <w:pPr>
              <w:snapToGrid w:val="0"/>
              <w:spacing w:line="240" w:lineRule="exact"/>
              <w:ind w:firstLine="480" w:firstLineChars="200"/>
              <w:jc w:val="center"/>
              <w:rPr>
                <w:rFonts w:ascii="宋体" w:eastAsia="宋体" w:cs="Times New Roman"/>
                <w:color w:val="auto"/>
                <w:sz w:val="24"/>
                <w:szCs w:val="24"/>
                <w:highlight w:val="none"/>
              </w:rPr>
            </w:pPr>
            <w:r>
              <w:rPr>
                <w:rFonts w:hint="eastAsia" w:ascii="宋体" w:eastAsia="宋体" w:cs="Times New Roman"/>
                <w:color w:val="auto"/>
                <w:sz w:val="24"/>
                <w:szCs w:val="24"/>
                <w:highlight w:val="none"/>
              </w:rPr>
              <w:t>金额</w:t>
            </w:r>
          </w:p>
          <w:p w14:paraId="44F575B6">
            <w:pPr>
              <w:snapToGrid w:val="0"/>
              <w:spacing w:line="240" w:lineRule="exact"/>
              <w:ind w:firstLine="480" w:firstLineChars="200"/>
              <w:jc w:val="center"/>
              <w:rPr>
                <w:rFonts w:ascii="宋体" w:eastAsia="宋体" w:cs="Times New Roman"/>
                <w:color w:val="auto"/>
                <w:sz w:val="24"/>
                <w:szCs w:val="24"/>
                <w:highlight w:val="none"/>
              </w:rPr>
            </w:pPr>
            <w:r>
              <w:rPr>
                <w:rFonts w:hint="eastAsia" w:ascii="宋体" w:eastAsia="宋体" w:cs="Times New Roman"/>
                <w:color w:val="auto"/>
                <w:sz w:val="24"/>
                <w:szCs w:val="24"/>
                <w:highlight w:val="none"/>
              </w:rPr>
              <w:t>（万元）</w:t>
            </w:r>
          </w:p>
        </w:tc>
        <w:tc>
          <w:tcPr>
            <w:tcW w:w="3670" w:type="dxa"/>
            <w:gridSpan w:val="3"/>
            <w:tcBorders>
              <w:top w:val="single" w:color="auto" w:sz="4" w:space="0"/>
              <w:left w:val="single" w:color="auto" w:sz="4" w:space="0"/>
              <w:bottom w:val="single" w:color="auto" w:sz="4" w:space="0"/>
              <w:right w:val="single" w:color="auto" w:sz="4" w:space="0"/>
            </w:tcBorders>
            <w:vAlign w:val="center"/>
          </w:tcPr>
          <w:p w14:paraId="0C9932BE">
            <w:pPr>
              <w:snapToGrid w:val="0"/>
              <w:spacing w:line="240" w:lineRule="exact"/>
              <w:jc w:val="center"/>
              <w:rPr>
                <w:rFonts w:ascii="宋体" w:eastAsia="宋体" w:cs="Times New Roman"/>
                <w:color w:val="auto"/>
                <w:sz w:val="24"/>
                <w:szCs w:val="24"/>
                <w:highlight w:val="none"/>
              </w:rPr>
            </w:pPr>
            <w:r>
              <w:rPr>
                <w:rFonts w:hint="eastAsia" w:ascii="宋体" w:eastAsia="宋体" w:cs="Times New Roman"/>
                <w:color w:val="auto"/>
                <w:sz w:val="24"/>
                <w:szCs w:val="24"/>
                <w:highlight w:val="none"/>
              </w:rPr>
              <w:t>附件在响应文件中页码</w:t>
            </w:r>
          </w:p>
        </w:tc>
        <w:tc>
          <w:tcPr>
            <w:tcW w:w="1813" w:type="dxa"/>
            <w:vMerge w:val="restart"/>
            <w:tcBorders>
              <w:top w:val="single" w:color="auto" w:sz="4" w:space="0"/>
              <w:left w:val="single" w:color="auto" w:sz="4" w:space="0"/>
              <w:bottom w:val="single" w:color="auto" w:sz="4" w:space="0"/>
              <w:right w:val="single" w:color="auto" w:sz="4" w:space="0"/>
            </w:tcBorders>
            <w:vAlign w:val="center"/>
          </w:tcPr>
          <w:p w14:paraId="45013658">
            <w:pPr>
              <w:snapToGrid w:val="0"/>
              <w:spacing w:line="240" w:lineRule="exact"/>
              <w:jc w:val="center"/>
              <w:rPr>
                <w:rFonts w:ascii="宋体" w:eastAsia="宋体" w:cs="Times New Roman"/>
                <w:color w:val="auto"/>
                <w:sz w:val="24"/>
                <w:szCs w:val="24"/>
                <w:highlight w:val="none"/>
              </w:rPr>
            </w:pPr>
            <w:r>
              <w:rPr>
                <w:rFonts w:hint="eastAsia" w:ascii="宋体" w:eastAsia="宋体" w:cs="Times New Roman"/>
                <w:color w:val="auto"/>
                <w:sz w:val="24"/>
                <w:szCs w:val="24"/>
                <w:highlight w:val="none"/>
              </w:rPr>
              <w:t>采购人联系人及联系电话</w:t>
            </w:r>
          </w:p>
        </w:tc>
      </w:tr>
      <w:tr w14:paraId="78D73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3CAE691D">
            <w:pPr>
              <w:rPr>
                <w:color w:val="auto"/>
                <w:highlight w:val="none"/>
              </w:rPr>
            </w:pPr>
          </w:p>
        </w:tc>
        <w:tc>
          <w:tcPr>
            <w:tcW w:w="1915" w:type="dxa"/>
            <w:vMerge w:val="continue"/>
            <w:tcBorders>
              <w:top w:val="single" w:color="auto" w:sz="4" w:space="0"/>
              <w:left w:val="single" w:color="auto" w:sz="4" w:space="0"/>
              <w:bottom w:val="single" w:color="auto" w:sz="4" w:space="0"/>
              <w:right w:val="single" w:color="auto" w:sz="4" w:space="0"/>
            </w:tcBorders>
            <w:vAlign w:val="center"/>
          </w:tcPr>
          <w:p w14:paraId="3A657269">
            <w:pPr>
              <w:rPr>
                <w:color w:val="auto"/>
                <w:highlight w:val="none"/>
              </w:rPr>
            </w:pPr>
          </w:p>
        </w:tc>
        <w:tc>
          <w:tcPr>
            <w:tcW w:w="1044" w:type="dxa"/>
            <w:vMerge w:val="continue"/>
            <w:tcBorders>
              <w:top w:val="single" w:color="auto" w:sz="4" w:space="0"/>
              <w:left w:val="single" w:color="auto" w:sz="4" w:space="0"/>
              <w:bottom w:val="single" w:color="auto" w:sz="4" w:space="0"/>
              <w:right w:val="single" w:color="auto" w:sz="4" w:space="0"/>
            </w:tcBorders>
            <w:vAlign w:val="center"/>
          </w:tcPr>
          <w:p w14:paraId="03AC4782">
            <w:pPr>
              <w:rPr>
                <w:color w:val="auto"/>
                <w:highlight w:val="none"/>
              </w:rPr>
            </w:pPr>
          </w:p>
        </w:tc>
        <w:tc>
          <w:tcPr>
            <w:tcW w:w="1045" w:type="dxa"/>
            <w:tcBorders>
              <w:top w:val="single" w:color="auto" w:sz="4" w:space="0"/>
              <w:left w:val="single" w:color="auto" w:sz="4" w:space="0"/>
              <w:bottom w:val="single" w:color="auto" w:sz="4" w:space="0"/>
              <w:right w:val="single" w:color="auto" w:sz="4" w:space="0"/>
            </w:tcBorders>
            <w:vAlign w:val="center"/>
          </w:tcPr>
          <w:p w14:paraId="4C78FF00">
            <w:pPr>
              <w:snapToGrid w:val="0"/>
              <w:spacing w:line="240" w:lineRule="exact"/>
              <w:jc w:val="center"/>
              <w:rPr>
                <w:rFonts w:ascii="宋体" w:eastAsia="宋体" w:cs="Times New Roman"/>
                <w:color w:val="auto"/>
                <w:sz w:val="24"/>
                <w:szCs w:val="24"/>
                <w:highlight w:val="none"/>
              </w:rPr>
            </w:pPr>
            <w:r>
              <w:rPr>
                <w:rFonts w:hint="eastAsia" w:ascii="宋体" w:eastAsia="宋体" w:cs="Times New Roman"/>
                <w:color w:val="auto"/>
                <w:sz w:val="24"/>
                <w:szCs w:val="24"/>
                <w:highlight w:val="none"/>
              </w:rPr>
              <w:t>合同</w:t>
            </w:r>
          </w:p>
        </w:tc>
        <w:tc>
          <w:tcPr>
            <w:tcW w:w="1567" w:type="dxa"/>
            <w:tcBorders>
              <w:top w:val="single" w:color="auto" w:sz="4" w:space="0"/>
              <w:left w:val="single" w:color="auto" w:sz="4" w:space="0"/>
              <w:bottom w:val="single" w:color="auto" w:sz="4" w:space="0"/>
              <w:right w:val="single" w:color="auto" w:sz="4" w:space="0"/>
            </w:tcBorders>
            <w:vAlign w:val="center"/>
          </w:tcPr>
          <w:p w14:paraId="76104587">
            <w:pPr>
              <w:snapToGrid w:val="0"/>
              <w:spacing w:line="240" w:lineRule="exact"/>
              <w:jc w:val="center"/>
              <w:rPr>
                <w:rFonts w:ascii="宋体" w:eastAsia="宋体" w:cs="Times New Roman"/>
                <w:color w:val="auto"/>
                <w:sz w:val="24"/>
                <w:szCs w:val="24"/>
                <w:highlight w:val="none"/>
              </w:rPr>
            </w:pPr>
            <w:r>
              <w:rPr>
                <w:rFonts w:hint="eastAsia" w:ascii="宋体" w:eastAsia="宋体" w:cs="Times New Roman"/>
                <w:color w:val="auto"/>
                <w:sz w:val="24"/>
                <w:szCs w:val="24"/>
                <w:highlight w:val="none"/>
              </w:rPr>
              <w:t>验收报告</w:t>
            </w:r>
          </w:p>
        </w:tc>
        <w:tc>
          <w:tcPr>
            <w:tcW w:w="1058" w:type="dxa"/>
            <w:tcBorders>
              <w:top w:val="single" w:color="auto" w:sz="4" w:space="0"/>
              <w:left w:val="single" w:color="auto" w:sz="4" w:space="0"/>
              <w:bottom w:val="single" w:color="auto" w:sz="4" w:space="0"/>
              <w:right w:val="single" w:color="auto" w:sz="4" w:space="0"/>
            </w:tcBorders>
            <w:vAlign w:val="center"/>
          </w:tcPr>
          <w:p w14:paraId="1BFCC325">
            <w:pPr>
              <w:snapToGrid w:val="0"/>
              <w:spacing w:line="240" w:lineRule="exact"/>
              <w:ind w:firstLine="480" w:firstLineChars="200"/>
              <w:jc w:val="center"/>
              <w:rPr>
                <w:rFonts w:ascii="宋体" w:eastAsia="宋体" w:cs="Times New Roman"/>
                <w:color w:val="auto"/>
                <w:sz w:val="24"/>
                <w:szCs w:val="24"/>
                <w:highlight w:val="none"/>
              </w:rPr>
            </w:pPr>
            <w:r>
              <w:rPr>
                <w:rFonts w:hint="eastAsia" w:ascii="宋体" w:eastAsia="宋体" w:cs="Times New Roman"/>
                <w:color w:val="auto"/>
                <w:sz w:val="24"/>
                <w:szCs w:val="24"/>
                <w:highlight w:val="none"/>
              </w:rPr>
              <w:t>用户</w:t>
            </w:r>
          </w:p>
          <w:p w14:paraId="6CCB2A8C">
            <w:pPr>
              <w:snapToGrid w:val="0"/>
              <w:spacing w:line="240" w:lineRule="exact"/>
              <w:ind w:firstLine="480" w:firstLineChars="200"/>
              <w:jc w:val="center"/>
              <w:rPr>
                <w:rFonts w:ascii="宋体" w:eastAsia="宋体" w:cs="Times New Roman"/>
                <w:color w:val="auto"/>
                <w:sz w:val="24"/>
                <w:szCs w:val="24"/>
                <w:highlight w:val="none"/>
              </w:rPr>
            </w:pPr>
            <w:r>
              <w:rPr>
                <w:rFonts w:hint="eastAsia" w:ascii="宋体" w:eastAsia="宋体" w:cs="Times New Roman"/>
                <w:color w:val="auto"/>
                <w:sz w:val="24"/>
                <w:szCs w:val="24"/>
                <w:highlight w:val="none"/>
              </w:rPr>
              <w:t>评价</w:t>
            </w:r>
          </w:p>
        </w:tc>
        <w:tc>
          <w:tcPr>
            <w:tcW w:w="1813" w:type="dxa"/>
            <w:vMerge w:val="continue"/>
            <w:tcBorders>
              <w:top w:val="single" w:color="auto" w:sz="4" w:space="0"/>
              <w:left w:val="single" w:color="auto" w:sz="4" w:space="0"/>
              <w:bottom w:val="single" w:color="auto" w:sz="4" w:space="0"/>
              <w:right w:val="single" w:color="auto" w:sz="4" w:space="0"/>
            </w:tcBorders>
            <w:vAlign w:val="center"/>
          </w:tcPr>
          <w:p w14:paraId="133A0E8D">
            <w:pPr>
              <w:rPr>
                <w:color w:val="auto"/>
                <w:highlight w:val="none"/>
              </w:rPr>
            </w:pPr>
          </w:p>
        </w:tc>
      </w:tr>
      <w:tr w14:paraId="44C4A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58" w:type="dxa"/>
            <w:tcBorders>
              <w:top w:val="single" w:color="auto" w:sz="4" w:space="0"/>
              <w:left w:val="single" w:color="auto" w:sz="4" w:space="0"/>
              <w:bottom w:val="single" w:color="auto" w:sz="4" w:space="0"/>
              <w:right w:val="single" w:color="auto" w:sz="4" w:space="0"/>
            </w:tcBorders>
          </w:tcPr>
          <w:p w14:paraId="64302E1B">
            <w:pPr>
              <w:snapToGrid w:val="0"/>
              <w:spacing w:line="240" w:lineRule="exact"/>
              <w:jc w:val="left"/>
              <w:rPr>
                <w:rFonts w:asci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14:paraId="1833E04E">
            <w:pPr>
              <w:snapToGrid w:val="0"/>
              <w:spacing w:line="240" w:lineRule="exact"/>
              <w:jc w:val="left"/>
              <w:rPr>
                <w:rFonts w:asci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14:paraId="5E37A736">
            <w:pPr>
              <w:snapToGrid w:val="0"/>
              <w:spacing w:line="240" w:lineRule="exact"/>
              <w:jc w:val="left"/>
              <w:rPr>
                <w:rFonts w:asci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1C04D0BA">
            <w:pPr>
              <w:snapToGrid w:val="0"/>
              <w:spacing w:line="240" w:lineRule="exact"/>
              <w:jc w:val="left"/>
              <w:rPr>
                <w:rFonts w:asci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76A39E60">
            <w:pPr>
              <w:snapToGrid w:val="0"/>
              <w:spacing w:line="240" w:lineRule="exact"/>
              <w:jc w:val="left"/>
              <w:rPr>
                <w:rFonts w:asci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7D7F4998">
            <w:pPr>
              <w:snapToGrid w:val="0"/>
              <w:spacing w:line="240" w:lineRule="exact"/>
              <w:jc w:val="left"/>
              <w:rPr>
                <w:rFonts w:asci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28DFC6F4">
            <w:pPr>
              <w:snapToGrid w:val="0"/>
              <w:spacing w:line="240" w:lineRule="exact"/>
              <w:jc w:val="left"/>
              <w:rPr>
                <w:rFonts w:ascii="宋体" w:eastAsia="宋体" w:cs="Times New Roman"/>
                <w:color w:val="auto"/>
                <w:sz w:val="24"/>
                <w:szCs w:val="24"/>
                <w:highlight w:val="none"/>
              </w:rPr>
            </w:pPr>
          </w:p>
        </w:tc>
      </w:tr>
      <w:tr w14:paraId="1A8AA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14:paraId="0680013E">
            <w:pPr>
              <w:snapToGrid w:val="0"/>
              <w:spacing w:before="50" w:after="120" w:afterLines="50" w:line="400" w:lineRule="exact"/>
              <w:jc w:val="left"/>
              <w:rPr>
                <w:rFonts w:asci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14:paraId="0D9ED841">
            <w:pPr>
              <w:snapToGrid w:val="0"/>
              <w:spacing w:before="50" w:after="120" w:afterLines="50" w:line="400" w:lineRule="exact"/>
              <w:jc w:val="left"/>
              <w:rPr>
                <w:rFonts w:asci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14:paraId="1DF15B1D">
            <w:pPr>
              <w:snapToGrid w:val="0"/>
              <w:spacing w:before="50" w:after="120" w:afterLines="50" w:line="400" w:lineRule="exact"/>
              <w:jc w:val="left"/>
              <w:rPr>
                <w:rFonts w:asci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50695C1C">
            <w:pPr>
              <w:snapToGrid w:val="0"/>
              <w:spacing w:before="50" w:after="120" w:afterLines="50" w:line="400" w:lineRule="exact"/>
              <w:jc w:val="left"/>
              <w:rPr>
                <w:rFonts w:asci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0E05EFA1">
            <w:pPr>
              <w:snapToGrid w:val="0"/>
              <w:spacing w:before="50" w:after="120" w:afterLines="50" w:line="400" w:lineRule="exact"/>
              <w:jc w:val="left"/>
              <w:rPr>
                <w:rFonts w:asci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7B6C7BC9">
            <w:pPr>
              <w:snapToGrid w:val="0"/>
              <w:spacing w:before="50" w:after="120" w:afterLines="50" w:line="400" w:lineRule="exact"/>
              <w:jc w:val="left"/>
              <w:rPr>
                <w:rFonts w:asci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6AAC89F6">
            <w:pPr>
              <w:snapToGrid w:val="0"/>
              <w:spacing w:before="50" w:after="120" w:afterLines="50" w:line="400" w:lineRule="exact"/>
              <w:jc w:val="left"/>
              <w:rPr>
                <w:rFonts w:ascii="宋体" w:eastAsia="宋体" w:cs="Times New Roman"/>
                <w:color w:val="auto"/>
                <w:sz w:val="24"/>
                <w:szCs w:val="24"/>
                <w:highlight w:val="none"/>
              </w:rPr>
            </w:pPr>
          </w:p>
        </w:tc>
      </w:tr>
      <w:tr w14:paraId="58E93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8" w:type="dxa"/>
            <w:tcBorders>
              <w:top w:val="single" w:color="auto" w:sz="4" w:space="0"/>
              <w:left w:val="single" w:color="auto" w:sz="4" w:space="0"/>
              <w:bottom w:val="single" w:color="auto" w:sz="4" w:space="0"/>
              <w:right w:val="single" w:color="auto" w:sz="4" w:space="0"/>
            </w:tcBorders>
          </w:tcPr>
          <w:p w14:paraId="5B618EDB">
            <w:pPr>
              <w:snapToGrid w:val="0"/>
              <w:spacing w:before="50" w:after="120" w:afterLines="50" w:line="400" w:lineRule="exact"/>
              <w:jc w:val="left"/>
              <w:rPr>
                <w:rFonts w:asci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14:paraId="47543B33">
            <w:pPr>
              <w:snapToGrid w:val="0"/>
              <w:spacing w:before="50" w:after="120" w:afterLines="50" w:line="400" w:lineRule="exact"/>
              <w:jc w:val="left"/>
              <w:rPr>
                <w:rFonts w:asci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14:paraId="04C435DD">
            <w:pPr>
              <w:snapToGrid w:val="0"/>
              <w:spacing w:before="50" w:after="120" w:afterLines="50" w:line="400" w:lineRule="exact"/>
              <w:jc w:val="left"/>
              <w:rPr>
                <w:rFonts w:asci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6AC34399">
            <w:pPr>
              <w:snapToGrid w:val="0"/>
              <w:spacing w:before="50" w:after="120" w:afterLines="50" w:line="400" w:lineRule="exact"/>
              <w:jc w:val="left"/>
              <w:rPr>
                <w:rFonts w:asci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5CAFF903">
            <w:pPr>
              <w:snapToGrid w:val="0"/>
              <w:spacing w:before="50" w:after="120" w:afterLines="50" w:line="400" w:lineRule="exact"/>
              <w:jc w:val="left"/>
              <w:rPr>
                <w:rFonts w:asci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1E3D1C49">
            <w:pPr>
              <w:snapToGrid w:val="0"/>
              <w:spacing w:before="50" w:after="120" w:afterLines="50" w:line="400" w:lineRule="exact"/>
              <w:jc w:val="left"/>
              <w:rPr>
                <w:rFonts w:asci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7277E324">
            <w:pPr>
              <w:snapToGrid w:val="0"/>
              <w:spacing w:before="50" w:after="120" w:afterLines="50" w:line="400" w:lineRule="exact"/>
              <w:jc w:val="left"/>
              <w:rPr>
                <w:rFonts w:ascii="宋体" w:eastAsia="宋体" w:cs="Times New Roman"/>
                <w:color w:val="auto"/>
                <w:sz w:val="24"/>
                <w:szCs w:val="24"/>
                <w:highlight w:val="none"/>
              </w:rPr>
            </w:pPr>
          </w:p>
        </w:tc>
      </w:tr>
      <w:tr w14:paraId="0A1E0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14:paraId="270A323E">
            <w:pPr>
              <w:snapToGrid w:val="0"/>
              <w:spacing w:before="50" w:after="120" w:afterLines="50" w:line="400" w:lineRule="exact"/>
              <w:jc w:val="left"/>
              <w:rPr>
                <w:rFonts w:asci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14:paraId="198D5DAF">
            <w:pPr>
              <w:snapToGrid w:val="0"/>
              <w:spacing w:before="50" w:after="120" w:afterLines="50" w:line="400" w:lineRule="exact"/>
              <w:jc w:val="left"/>
              <w:rPr>
                <w:rFonts w:asci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14:paraId="797535B3">
            <w:pPr>
              <w:snapToGrid w:val="0"/>
              <w:spacing w:before="50" w:after="120" w:afterLines="50" w:line="400" w:lineRule="exact"/>
              <w:jc w:val="left"/>
              <w:rPr>
                <w:rFonts w:asci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075E0EA2">
            <w:pPr>
              <w:snapToGrid w:val="0"/>
              <w:spacing w:before="50" w:after="120" w:afterLines="50" w:line="400" w:lineRule="exact"/>
              <w:jc w:val="left"/>
              <w:rPr>
                <w:rFonts w:asci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52F0250B">
            <w:pPr>
              <w:snapToGrid w:val="0"/>
              <w:spacing w:before="50" w:after="120" w:afterLines="50" w:line="400" w:lineRule="exact"/>
              <w:jc w:val="left"/>
              <w:rPr>
                <w:rFonts w:asci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70669661">
            <w:pPr>
              <w:snapToGrid w:val="0"/>
              <w:spacing w:before="50" w:after="120" w:afterLines="50" w:line="400" w:lineRule="exact"/>
              <w:jc w:val="left"/>
              <w:rPr>
                <w:rFonts w:asci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43B9BE86">
            <w:pPr>
              <w:snapToGrid w:val="0"/>
              <w:spacing w:before="50" w:after="120" w:afterLines="50" w:line="400" w:lineRule="exact"/>
              <w:jc w:val="left"/>
              <w:rPr>
                <w:rFonts w:ascii="宋体" w:eastAsia="宋体" w:cs="Times New Roman"/>
                <w:color w:val="auto"/>
                <w:sz w:val="24"/>
                <w:szCs w:val="24"/>
                <w:highlight w:val="none"/>
              </w:rPr>
            </w:pPr>
          </w:p>
        </w:tc>
      </w:tr>
      <w:tr w14:paraId="5952F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058" w:type="dxa"/>
            <w:tcBorders>
              <w:top w:val="single" w:color="auto" w:sz="4" w:space="0"/>
              <w:left w:val="single" w:color="auto" w:sz="4" w:space="0"/>
              <w:bottom w:val="single" w:color="auto" w:sz="4" w:space="0"/>
              <w:right w:val="single" w:color="auto" w:sz="4" w:space="0"/>
            </w:tcBorders>
          </w:tcPr>
          <w:p w14:paraId="3B243155">
            <w:pPr>
              <w:snapToGrid w:val="0"/>
              <w:spacing w:before="50" w:after="120" w:afterLines="50" w:line="400" w:lineRule="exact"/>
              <w:jc w:val="left"/>
              <w:rPr>
                <w:rFonts w:asci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14:paraId="2063C305">
            <w:pPr>
              <w:snapToGrid w:val="0"/>
              <w:spacing w:before="50" w:after="120" w:afterLines="50" w:line="400" w:lineRule="exact"/>
              <w:jc w:val="left"/>
              <w:rPr>
                <w:rFonts w:asci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14:paraId="5197AAD2">
            <w:pPr>
              <w:snapToGrid w:val="0"/>
              <w:spacing w:before="50" w:after="120" w:afterLines="50" w:line="400" w:lineRule="exact"/>
              <w:jc w:val="left"/>
              <w:rPr>
                <w:rFonts w:asci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020A5FCC">
            <w:pPr>
              <w:snapToGrid w:val="0"/>
              <w:spacing w:before="50" w:after="120" w:afterLines="50" w:line="400" w:lineRule="exact"/>
              <w:jc w:val="left"/>
              <w:rPr>
                <w:rFonts w:asci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7DE2457E">
            <w:pPr>
              <w:snapToGrid w:val="0"/>
              <w:spacing w:before="50" w:after="120" w:afterLines="50" w:line="400" w:lineRule="exact"/>
              <w:jc w:val="left"/>
              <w:rPr>
                <w:rFonts w:asci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121DB3D4">
            <w:pPr>
              <w:snapToGrid w:val="0"/>
              <w:spacing w:before="50" w:after="120" w:afterLines="50" w:line="400" w:lineRule="exact"/>
              <w:jc w:val="left"/>
              <w:rPr>
                <w:rFonts w:asci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21DE2383">
            <w:pPr>
              <w:snapToGrid w:val="0"/>
              <w:spacing w:before="50" w:after="120" w:afterLines="50" w:line="400" w:lineRule="exact"/>
              <w:jc w:val="left"/>
              <w:rPr>
                <w:rFonts w:ascii="宋体" w:eastAsia="宋体" w:cs="Times New Roman"/>
                <w:color w:val="auto"/>
                <w:sz w:val="24"/>
                <w:szCs w:val="24"/>
                <w:highlight w:val="none"/>
              </w:rPr>
            </w:pPr>
          </w:p>
        </w:tc>
      </w:tr>
    </w:tbl>
    <w:p w14:paraId="0A4CE1C3">
      <w:pPr>
        <w:snapToGrid w:val="0"/>
        <w:ind w:left="480" w:hanging="480" w:hangingChars="200"/>
        <w:contextualSpacing/>
        <w:rPr>
          <w:rFonts w:ascii="宋体" w:eastAsia="宋体" w:cs="Times New Roman"/>
          <w:color w:val="auto"/>
          <w:sz w:val="24"/>
          <w:szCs w:val="24"/>
          <w:highlight w:val="none"/>
        </w:rPr>
      </w:pPr>
    </w:p>
    <w:p w14:paraId="02E70AE3">
      <w:pPr>
        <w:snapToGrid w:val="0"/>
        <w:ind w:left="480" w:hanging="480" w:hangingChars="200"/>
        <w:contextualSpacing/>
        <w:rPr>
          <w:rFonts w:ascii="宋体" w:eastAsia="宋体" w:cs="Times New Roman"/>
          <w:color w:val="auto"/>
          <w:sz w:val="24"/>
          <w:szCs w:val="24"/>
          <w:highlight w:val="none"/>
        </w:rPr>
      </w:pPr>
    </w:p>
    <w:p w14:paraId="29C14DB6">
      <w:pPr>
        <w:autoSpaceDE w:val="0"/>
        <w:autoSpaceDN w:val="0"/>
        <w:spacing w:line="360" w:lineRule="auto"/>
        <w:ind w:left="-420" w:leftChars="-200" w:firstLine="640" w:firstLineChars="200"/>
        <w:rPr>
          <w:rFonts w:ascii="宋体" w:eastAsia="宋体" w:cs="宋体"/>
          <w:color w:val="auto"/>
          <w:sz w:val="32"/>
          <w:szCs w:val="32"/>
          <w:highlight w:val="none"/>
        </w:rPr>
      </w:pPr>
      <w:r>
        <w:rPr>
          <w:rFonts w:hint="eastAsia" w:ascii="宋体" w:eastAsia="宋体" w:cs="宋体"/>
          <w:color w:val="auto"/>
          <w:sz w:val="32"/>
          <w:szCs w:val="32"/>
          <w:highlight w:val="none"/>
        </w:rPr>
        <w:t>类似项目的业绩一览表</w:t>
      </w:r>
    </w:p>
    <w:p w14:paraId="420312FD">
      <w:pPr>
        <w:autoSpaceDE w:val="0"/>
        <w:autoSpaceDN w:val="0"/>
        <w:spacing w:line="360" w:lineRule="auto"/>
        <w:rPr>
          <w:rFonts w:ascii="宋体" w:eastAsia="宋体" w:cs="宋体"/>
          <w:color w:val="auto"/>
          <w:sz w:val="32"/>
          <w:szCs w:val="32"/>
          <w:highlight w:val="none"/>
        </w:rPr>
      </w:pPr>
    </w:p>
    <w:p w14:paraId="22B566DD">
      <w:pPr>
        <w:spacing w:line="360" w:lineRule="auto"/>
        <w:ind w:left="-218" w:leftChars="-104" w:firstLine="480" w:firstLineChars="200"/>
        <w:rPr>
          <w:rFonts w:ascii="宋体" w:eastAsia="宋体" w:cs="宋体"/>
          <w:color w:val="auto"/>
          <w:kern w:val="0"/>
          <w:sz w:val="20"/>
          <w:szCs w:val="21"/>
          <w:highlight w:val="none"/>
          <w:lang w:val="zh-CN"/>
        </w:rPr>
      </w:pPr>
      <w:r>
        <w:rPr>
          <w:rFonts w:hint="eastAsia" w:ascii="宋体" w:eastAsia="宋体" w:cs="宋体"/>
          <w:color w:val="auto"/>
          <w:sz w:val="24"/>
          <w:highlight w:val="none"/>
        </w:rPr>
        <w:t>所竞分标（如有则填写，无分标时填写“无”或者留空）：</w:t>
      </w:r>
      <w:r>
        <w:rPr>
          <w:rFonts w:hint="eastAsia" w:ascii="宋体" w:eastAsia="宋体" w:cs="宋体"/>
          <w:color w:val="auto"/>
          <w:sz w:val="24"/>
          <w:highlight w:val="none"/>
          <w:u w:val="single"/>
        </w:rPr>
        <w:t xml:space="preserve"> </w:t>
      </w:r>
    </w:p>
    <w:p w14:paraId="7CB179F8">
      <w:pPr>
        <w:snapToGrid w:val="0"/>
        <w:spacing w:line="360" w:lineRule="auto"/>
        <w:ind w:firstLine="420" w:firstLineChars="200"/>
        <w:rPr>
          <w:rFonts w:ascii="宋体" w:eastAsia="宋体" w:cs="宋体"/>
          <w:color w:val="auto"/>
          <w:szCs w:val="21"/>
          <w:highlight w:val="none"/>
        </w:rPr>
      </w:pPr>
      <w:r>
        <w:rPr>
          <w:rFonts w:hint="eastAsia" w:ascii="宋体" w:eastAsia="宋体" w:cs="宋体"/>
          <w:color w:val="auto"/>
          <w:szCs w:val="21"/>
          <w:highlight w:val="none"/>
        </w:rPr>
        <w:t xml:space="preserve">注：在填写时，如本表格不适合供应商的实际情况，可参照本表格式自行制表填写，并附上相关证明材料。 </w:t>
      </w:r>
    </w:p>
    <w:p w14:paraId="3882F1CD">
      <w:pPr>
        <w:snapToGrid w:val="0"/>
        <w:spacing w:line="360" w:lineRule="auto"/>
        <w:ind w:firstLine="4935" w:firstLineChars="2350"/>
        <w:rPr>
          <w:rFonts w:ascii="宋体" w:eastAsia="宋体" w:cs="宋体"/>
          <w:color w:val="auto"/>
          <w:szCs w:val="21"/>
          <w:highlight w:val="none"/>
        </w:rPr>
      </w:pPr>
    </w:p>
    <w:p w14:paraId="2C7E1622">
      <w:pPr>
        <w:snapToGrid w:val="0"/>
        <w:spacing w:line="360" w:lineRule="auto"/>
        <w:ind w:left="4410" w:leftChars="2100" w:firstLine="420" w:firstLineChars="200"/>
        <w:rPr>
          <w:rFonts w:ascii="宋体" w:eastAsia="宋体" w:cs="宋体"/>
          <w:color w:val="auto"/>
          <w:kern w:val="0"/>
          <w:sz w:val="24"/>
          <w:szCs w:val="24"/>
          <w:highlight w:val="none"/>
        </w:rPr>
      </w:pPr>
      <w:r>
        <w:rPr>
          <w:rFonts w:hint="eastAsia" w:ascii="宋体" w:eastAsia="宋体" w:cs="宋体"/>
          <w:color w:val="auto"/>
          <w:szCs w:val="21"/>
          <w:highlight w:val="none"/>
        </w:rPr>
        <w:t xml:space="preserve"> </w:t>
      </w:r>
      <w:r>
        <w:rPr>
          <w:rFonts w:hint="eastAsia" w:ascii="宋体" w:eastAsia="宋体" w:cs="宋体"/>
          <w:color w:val="auto"/>
          <w:kern w:val="0"/>
          <w:sz w:val="24"/>
          <w:szCs w:val="24"/>
          <w:highlight w:val="none"/>
          <w:lang w:val="zh-CN"/>
        </w:rPr>
        <w:t>供应商名称(盖公章)：</w:t>
      </w:r>
    </w:p>
    <w:p w14:paraId="3E4A92F8">
      <w:pPr>
        <w:spacing w:line="500" w:lineRule="exact"/>
        <w:ind w:firstLine="480" w:firstLineChars="200"/>
        <w:jc w:val="center"/>
        <w:rPr>
          <w:rFonts w:ascii="仿宋_GB2312" w:eastAsia="仿宋_GB2312" w:cs="仿宋_GB2312"/>
          <w:color w:val="auto"/>
          <w:sz w:val="32"/>
          <w:szCs w:val="32"/>
          <w:highlight w:val="none"/>
        </w:rPr>
        <w:sectPr>
          <w:pgSz w:w="11910" w:h="16840"/>
          <w:pgMar w:top="1340" w:right="1500" w:bottom="280" w:left="1680" w:header="720" w:footer="720" w:gutter="0"/>
          <w:cols w:space="720" w:num="1"/>
          <w:docGrid w:linePitch="312" w:charSpace="0"/>
        </w:sectPr>
      </w:pPr>
      <w:r>
        <w:rPr>
          <w:rFonts w:hint="eastAsia" w:ascii="宋体" w:eastAsia="宋体" w:cs="宋体"/>
          <w:color w:val="auto"/>
          <w:kern w:val="0"/>
          <w:sz w:val="24"/>
          <w:szCs w:val="24"/>
          <w:highlight w:val="none"/>
          <w:lang w:val="zh-CN"/>
        </w:rPr>
        <w:t xml:space="preserve">                                                     日期</w:t>
      </w:r>
      <w:r>
        <w:rPr>
          <w:rFonts w:hint="eastAsia" w:ascii="宋体" w:eastAsia="宋体" w:cs="宋体"/>
          <w:color w:val="auto"/>
          <w:kern w:val="0"/>
          <w:sz w:val="24"/>
          <w:szCs w:val="24"/>
          <w:highlight w:val="none"/>
        </w:rPr>
        <w:t xml:space="preserve">：  年  </w:t>
      </w:r>
      <w:r>
        <w:rPr>
          <w:rFonts w:hint="eastAsia" w:ascii="宋体" w:eastAsia="宋体" w:cs="宋体"/>
          <w:color w:val="auto"/>
          <w:kern w:val="0"/>
          <w:sz w:val="24"/>
          <w:szCs w:val="24"/>
          <w:highlight w:val="none"/>
          <w:lang w:val="zh-CN"/>
        </w:rPr>
        <w:t>月</w:t>
      </w:r>
      <w:r>
        <w:rPr>
          <w:rFonts w:hint="eastAsia" w:ascii="宋体" w:eastAsia="宋体" w:cs="宋体"/>
          <w:color w:val="auto"/>
          <w:kern w:val="0"/>
          <w:sz w:val="24"/>
          <w:szCs w:val="24"/>
          <w:highlight w:val="none"/>
        </w:rPr>
        <w:t xml:space="preserve">   </w:t>
      </w:r>
      <w:r>
        <w:rPr>
          <w:rFonts w:hint="eastAsia" w:ascii="宋体" w:eastAsia="宋体" w:cs="宋体"/>
          <w:color w:val="auto"/>
          <w:kern w:val="0"/>
          <w:sz w:val="24"/>
          <w:szCs w:val="24"/>
          <w:highlight w:val="none"/>
          <w:lang w:val="zh-CN"/>
        </w:rPr>
        <w:t>日</w:t>
      </w:r>
    </w:p>
    <w:p w14:paraId="48846BAE">
      <w:pPr>
        <w:snapToGrid w:val="0"/>
        <w:spacing w:line="360" w:lineRule="auto"/>
        <w:ind w:firstLine="602" w:firstLineChars="200"/>
        <w:jc w:val="left"/>
        <w:rPr>
          <w:rFonts w:ascii="仿宋" w:eastAsia="仿宋" w:cs="仿宋_GB2312"/>
          <w:b/>
          <w:color w:val="auto"/>
          <w:sz w:val="30"/>
          <w:szCs w:val="30"/>
          <w:highlight w:val="none"/>
        </w:rPr>
      </w:pPr>
      <w:r>
        <w:rPr>
          <w:rFonts w:hint="eastAsia" w:ascii="宋体" w:eastAsia="宋体" w:cs="宋体"/>
          <w:b/>
          <w:color w:val="auto"/>
          <w:sz w:val="30"/>
          <w:szCs w:val="30"/>
          <w:highlight w:val="none"/>
        </w:rPr>
        <w:t>8.技术需求偏离表的格式：</w:t>
      </w:r>
    </w:p>
    <w:p w14:paraId="47915B38">
      <w:pPr>
        <w:spacing w:line="500" w:lineRule="exact"/>
        <w:jc w:val="center"/>
        <w:rPr>
          <w:rFonts w:ascii="仿宋_GB2312" w:eastAsia="仿宋_GB2312" w:cs="仿宋_GB2312"/>
          <w:color w:val="auto"/>
          <w:sz w:val="32"/>
          <w:szCs w:val="32"/>
          <w:highlight w:val="none"/>
        </w:rPr>
      </w:pPr>
    </w:p>
    <w:p w14:paraId="06D65BA5">
      <w:pPr>
        <w:spacing w:line="500" w:lineRule="exact"/>
        <w:ind w:firstLine="880" w:firstLineChars="200"/>
        <w:jc w:val="center"/>
        <w:rPr>
          <w:rFonts w:ascii="宋体" w:eastAsia="宋体" w:cs="宋体"/>
          <w:bCs/>
          <w:color w:val="auto"/>
          <w:sz w:val="44"/>
          <w:szCs w:val="44"/>
          <w:highlight w:val="none"/>
        </w:rPr>
      </w:pPr>
      <w:r>
        <w:rPr>
          <w:rFonts w:hint="eastAsia" w:ascii="宋体" w:eastAsia="宋体" w:cs="宋体"/>
          <w:bCs/>
          <w:color w:val="auto"/>
          <w:sz w:val="44"/>
          <w:szCs w:val="44"/>
          <w:highlight w:val="none"/>
        </w:rPr>
        <w:t>技术需求偏离表</w:t>
      </w:r>
    </w:p>
    <w:p w14:paraId="2C4246A4">
      <w:pPr>
        <w:spacing w:line="500" w:lineRule="exact"/>
        <w:ind w:firstLine="880" w:firstLineChars="200"/>
        <w:jc w:val="center"/>
        <w:rPr>
          <w:rFonts w:ascii="宋体" w:eastAsia="宋体" w:cs="宋体"/>
          <w:b/>
          <w:color w:val="auto"/>
          <w:sz w:val="32"/>
          <w:szCs w:val="32"/>
          <w:highlight w:val="none"/>
        </w:rPr>
      </w:pPr>
      <w:r>
        <w:rPr>
          <w:rFonts w:hint="eastAsia" w:ascii="宋体" w:eastAsia="宋体" w:cs="宋体"/>
          <w:bCs/>
          <w:color w:val="auto"/>
          <w:sz w:val="44"/>
          <w:szCs w:val="44"/>
          <w:highlight w:val="none"/>
        </w:rPr>
        <w:t>(注：按采购需求具体条款修改)</w:t>
      </w:r>
    </w:p>
    <w:p w14:paraId="22D452CF">
      <w:pPr>
        <w:spacing w:line="360" w:lineRule="auto"/>
        <w:contextualSpacing/>
        <w:jc w:val="left"/>
        <w:rPr>
          <w:rFonts w:ascii="宋体" w:eastAsia="宋体" w:cs="宋体"/>
          <w:color w:val="auto"/>
          <w:sz w:val="24"/>
          <w:szCs w:val="24"/>
          <w:highlight w:val="none"/>
        </w:rPr>
      </w:pPr>
    </w:p>
    <w:p w14:paraId="2331F604">
      <w:pPr>
        <w:spacing w:line="360" w:lineRule="auto"/>
        <w:ind w:firstLine="480" w:firstLineChars="200"/>
        <w:contextualSpacing/>
        <w:rPr>
          <w:rFonts w:ascii="宋体" w:eastAsia="宋体" w:cs="宋体"/>
          <w:color w:val="auto"/>
          <w:sz w:val="24"/>
          <w:highlight w:val="none"/>
          <w:u w:val="single"/>
        </w:rPr>
      </w:pPr>
      <w:r>
        <w:rPr>
          <w:rFonts w:hint="eastAsia" w:ascii="宋体" w:eastAsia="宋体" w:cs="宋体"/>
          <w:color w:val="auto"/>
          <w:sz w:val="24"/>
          <w:highlight w:val="none"/>
        </w:rPr>
        <w:t>项目名称：</w:t>
      </w:r>
      <w:r>
        <w:rPr>
          <w:rFonts w:hint="eastAsia" w:ascii="宋体" w:eastAsia="宋体" w:cs="宋体"/>
          <w:color w:val="auto"/>
          <w:sz w:val="24"/>
          <w:highlight w:val="none"/>
          <w:u w:val="single"/>
        </w:rPr>
        <w:t xml:space="preserve">                 </w:t>
      </w:r>
    </w:p>
    <w:p w14:paraId="1C16BF7E">
      <w:pPr>
        <w:spacing w:line="360" w:lineRule="auto"/>
        <w:ind w:firstLine="480" w:firstLineChars="200"/>
        <w:contextualSpacing/>
        <w:rPr>
          <w:rFonts w:ascii="宋体" w:eastAsia="宋体" w:cs="宋体"/>
          <w:color w:val="auto"/>
          <w:sz w:val="24"/>
          <w:highlight w:val="none"/>
        </w:rPr>
      </w:pPr>
      <w:r>
        <w:rPr>
          <w:rFonts w:hint="eastAsia" w:ascii="宋体" w:eastAsia="宋体" w:cs="宋体"/>
          <w:color w:val="auto"/>
          <w:sz w:val="24"/>
          <w:highlight w:val="none"/>
        </w:rPr>
        <w:t>项目编号：</w:t>
      </w:r>
      <w:r>
        <w:rPr>
          <w:rFonts w:hint="eastAsia" w:ascii="宋体" w:eastAsia="宋体" w:cs="宋体"/>
          <w:color w:val="auto"/>
          <w:sz w:val="24"/>
          <w:highlight w:val="none"/>
          <w:u w:val="single"/>
        </w:rPr>
        <w:t xml:space="preserve">                 </w:t>
      </w:r>
    </w:p>
    <w:p w14:paraId="443AAD2F">
      <w:pPr>
        <w:spacing w:line="360" w:lineRule="auto"/>
        <w:ind w:firstLine="480" w:firstLineChars="200"/>
        <w:contextualSpacing/>
        <w:rPr>
          <w:rFonts w:ascii="宋体" w:eastAsia="宋体" w:cs="宋体"/>
          <w:color w:val="auto"/>
          <w:kern w:val="0"/>
          <w:sz w:val="24"/>
          <w:szCs w:val="24"/>
          <w:highlight w:val="none"/>
        </w:rPr>
      </w:pPr>
      <w:r>
        <w:rPr>
          <w:rFonts w:hint="eastAsia" w:ascii="宋体" w:eastAsia="宋体" w:cs="宋体"/>
          <w:color w:val="auto"/>
          <w:sz w:val="24"/>
          <w:highlight w:val="none"/>
        </w:rPr>
        <w:t>所竞分标（如有则填写，无分标时填写“无”或者留空）：</w:t>
      </w:r>
      <w:r>
        <w:rPr>
          <w:rFonts w:hint="eastAsia" w:ascii="宋体" w:eastAsia="宋体" w:cs="宋体"/>
          <w:color w:val="auto"/>
          <w:sz w:val="24"/>
          <w:highlight w:val="none"/>
          <w:u w:val="single"/>
        </w:rPr>
        <w:t xml:space="preserve">        </w:t>
      </w:r>
    </w:p>
    <w:tbl>
      <w:tblPr>
        <w:tblStyle w:val="31"/>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12"/>
        <w:gridCol w:w="2130"/>
        <w:gridCol w:w="1140"/>
        <w:gridCol w:w="1804"/>
        <w:gridCol w:w="1095"/>
      </w:tblGrid>
      <w:tr w14:paraId="43A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05" w:type="dxa"/>
            <w:vMerge w:val="restart"/>
            <w:tcBorders>
              <w:top w:val="single" w:color="auto" w:sz="4" w:space="0"/>
              <w:left w:val="single" w:color="auto" w:sz="4" w:space="0"/>
              <w:bottom w:val="single" w:color="auto" w:sz="4" w:space="0"/>
              <w:right w:val="single" w:color="auto" w:sz="4" w:space="0"/>
            </w:tcBorders>
            <w:vAlign w:val="center"/>
          </w:tcPr>
          <w:p w14:paraId="10AFF195">
            <w:pPr>
              <w:rPr>
                <w:rFonts w:ascii="宋体" w:eastAsia="宋体" w:cs="宋体"/>
                <w:color w:val="auto"/>
                <w:szCs w:val="21"/>
                <w:highlight w:val="none"/>
              </w:rPr>
            </w:pPr>
            <w:r>
              <w:rPr>
                <w:rFonts w:hint="eastAsia" w:ascii="宋体" w:eastAsia="宋体" w:cs="宋体"/>
                <w:color w:val="auto"/>
                <w:szCs w:val="21"/>
                <w:highlight w:val="none"/>
              </w:rPr>
              <w:t>项号</w:t>
            </w:r>
          </w:p>
        </w:tc>
        <w:tc>
          <w:tcPr>
            <w:tcW w:w="3342" w:type="dxa"/>
            <w:gridSpan w:val="2"/>
            <w:tcBorders>
              <w:top w:val="single" w:color="auto" w:sz="4" w:space="0"/>
              <w:left w:val="single" w:color="auto" w:sz="4" w:space="0"/>
              <w:bottom w:val="single" w:color="auto" w:sz="4" w:space="0"/>
              <w:right w:val="single" w:color="auto" w:sz="4" w:space="0"/>
            </w:tcBorders>
            <w:vAlign w:val="center"/>
          </w:tcPr>
          <w:p w14:paraId="48F52B4D">
            <w:pPr>
              <w:jc w:val="center"/>
              <w:rPr>
                <w:rFonts w:ascii="宋体" w:eastAsia="宋体" w:cs="宋体"/>
                <w:color w:val="auto"/>
                <w:szCs w:val="21"/>
                <w:highlight w:val="none"/>
              </w:rPr>
            </w:pPr>
            <w:r>
              <w:rPr>
                <w:rFonts w:hint="eastAsia" w:ascii="宋体" w:eastAsia="宋体" w:cs="宋体"/>
                <w:color w:val="auto"/>
                <w:szCs w:val="21"/>
                <w:highlight w:val="none"/>
              </w:rPr>
              <w:t>竞争性谈判文件需求</w:t>
            </w:r>
          </w:p>
        </w:tc>
        <w:tc>
          <w:tcPr>
            <w:tcW w:w="2944" w:type="dxa"/>
            <w:gridSpan w:val="2"/>
            <w:tcBorders>
              <w:top w:val="single" w:color="auto" w:sz="4" w:space="0"/>
              <w:left w:val="single" w:color="auto" w:sz="4" w:space="0"/>
              <w:bottom w:val="single" w:color="auto" w:sz="4" w:space="0"/>
              <w:right w:val="single" w:color="auto" w:sz="4" w:space="0"/>
            </w:tcBorders>
            <w:vAlign w:val="center"/>
          </w:tcPr>
          <w:p w14:paraId="744D0B25">
            <w:pPr>
              <w:jc w:val="center"/>
              <w:rPr>
                <w:rFonts w:ascii="宋体" w:eastAsia="宋体" w:cs="宋体"/>
                <w:color w:val="auto"/>
                <w:szCs w:val="21"/>
                <w:highlight w:val="none"/>
              </w:rPr>
            </w:pPr>
            <w:r>
              <w:rPr>
                <w:rFonts w:hint="eastAsia" w:ascii="宋体" w:eastAsia="宋体" w:cs="宋体"/>
                <w:color w:val="auto"/>
                <w:szCs w:val="21"/>
                <w:highlight w:val="none"/>
              </w:rPr>
              <w:t>响应文件承诺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02EF9322">
            <w:pPr>
              <w:rPr>
                <w:rFonts w:ascii="宋体" w:eastAsia="宋体" w:cs="宋体"/>
                <w:color w:val="auto"/>
                <w:szCs w:val="21"/>
                <w:highlight w:val="none"/>
              </w:rPr>
            </w:pPr>
            <w:r>
              <w:rPr>
                <w:rFonts w:hint="eastAsia" w:ascii="宋体" w:eastAsia="宋体" w:cs="宋体"/>
                <w:color w:val="auto"/>
                <w:szCs w:val="21"/>
                <w:highlight w:val="none"/>
              </w:rPr>
              <w:t>偏离说明</w:t>
            </w:r>
          </w:p>
        </w:tc>
      </w:tr>
      <w:tr w14:paraId="642E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0F180E86">
            <w:pPr>
              <w:rPr>
                <w:color w:val="auto"/>
                <w:highlight w:val="none"/>
              </w:rPr>
            </w:pPr>
          </w:p>
        </w:tc>
        <w:tc>
          <w:tcPr>
            <w:tcW w:w="1212" w:type="dxa"/>
            <w:tcBorders>
              <w:top w:val="single" w:color="auto" w:sz="4" w:space="0"/>
              <w:left w:val="single" w:color="auto" w:sz="4" w:space="0"/>
              <w:bottom w:val="single" w:color="auto" w:sz="4" w:space="0"/>
              <w:right w:val="single" w:color="auto" w:sz="4" w:space="0"/>
            </w:tcBorders>
            <w:vAlign w:val="center"/>
          </w:tcPr>
          <w:p w14:paraId="136C687F">
            <w:pPr>
              <w:rPr>
                <w:rFonts w:ascii="宋体" w:eastAsia="宋体" w:cs="宋体"/>
                <w:color w:val="auto"/>
                <w:szCs w:val="21"/>
                <w:highlight w:val="none"/>
              </w:rPr>
            </w:pPr>
            <w:r>
              <w:rPr>
                <w:rFonts w:hint="eastAsia" w:ascii="宋体" w:eastAsia="宋体" w:cs="宋体"/>
                <w:color w:val="auto"/>
                <w:szCs w:val="21"/>
                <w:highlight w:val="none"/>
              </w:rPr>
              <w:t>标的名称</w:t>
            </w:r>
          </w:p>
        </w:tc>
        <w:tc>
          <w:tcPr>
            <w:tcW w:w="2130" w:type="dxa"/>
            <w:tcBorders>
              <w:top w:val="single" w:color="auto" w:sz="4" w:space="0"/>
              <w:left w:val="single" w:color="auto" w:sz="4" w:space="0"/>
              <w:bottom w:val="single" w:color="auto" w:sz="4" w:space="0"/>
              <w:right w:val="single" w:color="auto" w:sz="4" w:space="0"/>
            </w:tcBorders>
            <w:vAlign w:val="center"/>
          </w:tcPr>
          <w:p w14:paraId="70BBF797">
            <w:pPr>
              <w:jc w:val="center"/>
              <w:rPr>
                <w:rFonts w:ascii="宋体" w:eastAsia="宋体" w:cs="宋体"/>
                <w:color w:val="auto"/>
                <w:szCs w:val="21"/>
                <w:highlight w:val="none"/>
              </w:rPr>
            </w:pPr>
            <w:r>
              <w:rPr>
                <w:rFonts w:hint="eastAsia" w:ascii="宋体" w:eastAsia="宋体" w:cs="宋体"/>
                <w:color w:val="auto"/>
                <w:szCs w:val="21"/>
                <w:highlight w:val="none"/>
              </w:rPr>
              <w:t>标的的参数要求</w:t>
            </w:r>
          </w:p>
        </w:tc>
        <w:tc>
          <w:tcPr>
            <w:tcW w:w="1140" w:type="dxa"/>
            <w:tcBorders>
              <w:top w:val="single" w:color="auto" w:sz="4" w:space="0"/>
              <w:left w:val="single" w:color="auto" w:sz="4" w:space="0"/>
              <w:bottom w:val="single" w:color="auto" w:sz="4" w:space="0"/>
              <w:right w:val="single" w:color="auto" w:sz="4" w:space="0"/>
            </w:tcBorders>
            <w:vAlign w:val="center"/>
          </w:tcPr>
          <w:p w14:paraId="3D7BDF12">
            <w:pPr>
              <w:jc w:val="center"/>
              <w:rPr>
                <w:rFonts w:ascii="宋体" w:eastAsia="宋体" w:cs="宋体"/>
                <w:color w:val="auto"/>
                <w:szCs w:val="21"/>
                <w:highlight w:val="none"/>
              </w:rPr>
            </w:pPr>
            <w:r>
              <w:rPr>
                <w:rFonts w:hint="eastAsia" w:ascii="宋体" w:eastAsia="宋体" w:cs="宋体"/>
                <w:color w:val="auto"/>
                <w:szCs w:val="21"/>
                <w:highlight w:val="none"/>
              </w:rPr>
              <w:t>标的名称</w:t>
            </w:r>
          </w:p>
        </w:tc>
        <w:tc>
          <w:tcPr>
            <w:tcW w:w="1804" w:type="dxa"/>
            <w:tcBorders>
              <w:top w:val="single" w:color="auto" w:sz="4" w:space="0"/>
              <w:left w:val="single" w:color="auto" w:sz="4" w:space="0"/>
              <w:bottom w:val="single" w:color="auto" w:sz="4" w:space="0"/>
              <w:right w:val="single" w:color="auto" w:sz="4" w:space="0"/>
            </w:tcBorders>
            <w:vAlign w:val="center"/>
          </w:tcPr>
          <w:p w14:paraId="5F5956AC">
            <w:pPr>
              <w:jc w:val="center"/>
              <w:rPr>
                <w:rFonts w:ascii="宋体" w:eastAsia="宋体" w:cs="宋体"/>
                <w:color w:val="auto"/>
                <w:szCs w:val="21"/>
                <w:highlight w:val="none"/>
              </w:rPr>
            </w:pPr>
            <w:r>
              <w:rPr>
                <w:rFonts w:hint="eastAsia" w:ascii="宋体" w:eastAsia="宋体" w:cs="宋体"/>
                <w:color w:val="auto"/>
                <w:szCs w:val="21"/>
                <w:highlight w:val="none"/>
              </w:rPr>
              <w:t>标的的参数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456827C0">
            <w:pPr>
              <w:rPr>
                <w:color w:val="auto"/>
                <w:highlight w:val="none"/>
              </w:rPr>
            </w:pPr>
          </w:p>
        </w:tc>
      </w:tr>
      <w:tr w14:paraId="614C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4AE9C165">
            <w:pPr>
              <w:jc w:val="center"/>
              <w:rPr>
                <w:rFonts w:ascii="宋体" w:eastAsia="宋体" w:cs="宋体"/>
                <w:color w:val="auto"/>
                <w:szCs w:val="21"/>
                <w:highlight w:val="none"/>
              </w:rPr>
            </w:pPr>
            <w:r>
              <w:rPr>
                <w:rFonts w:hint="eastAsia" w:ascii="宋体" w:eastAsia="宋体" w:cs="宋体"/>
                <w:color w:val="auto"/>
                <w:szCs w:val="21"/>
                <w:highlight w:val="none"/>
              </w:rPr>
              <w:t>1</w:t>
            </w:r>
          </w:p>
        </w:tc>
        <w:tc>
          <w:tcPr>
            <w:tcW w:w="1212" w:type="dxa"/>
            <w:tcBorders>
              <w:top w:val="single" w:color="auto" w:sz="4" w:space="0"/>
              <w:left w:val="single" w:color="auto" w:sz="4" w:space="0"/>
              <w:bottom w:val="single" w:color="auto" w:sz="4" w:space="0"/>
              <w:right w:val="single" w:color="auto" w:sz="4" w:space="0"/>
            </w:tcBorders>
            <w:vAlign w:val="center"/>
          </w:tcPr>
          <w:p w14:paraId="731EF43F">
            <w:pPr>
              <w:rPr>
                <w:rFonts w:ascii="宋体" w:eastAsia="宋体" w:cs="宋体"/>
                <w:color w:val="auto"/>
                <w:szCs w:val="21"/>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14:paraId="028A59B7">
            <w:pPr>
              <w:rPr>
                <w:rFonts w:ascii="宋体" w:eastAsia="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7B149177">
            <w:pPr>
              <w:rPr>
                <w:rFonts w:ascii="宋体" w:eastAsia="宋体" w:cs="宋体"/>
                <w:color w:val="auto"/>
                <w:szCs w:val="21"/>
                <w:highlight w:val="none"/>
              </w:rPr>
            </w:pPr>
          </w:p>
        </w:tc>
        <w:tc>
          <w:tcPr>
            <w:tcW w:w="1804" w:type="dxa"/>
            <w:tcBorders>
              <w:top w:val="single" w:color="auto" w:sz="4" w:space="0"/>
              <w:left w:val="single" w:color="auto" w:sz="4" w:space="0"/>
              <w:bottom w:val="single" w:color="auto" w:sz="4" w:space="0"/>
              <w:right w:val="single" w:color="auto" w:sz="4" w:space="0"/>
            </w:tcBorders>
            <w:vAlign w:val="center"/>
          </w:tcPr>
          <w:p w14:paraId="0868D2F6">
            <w:pPr>
              <w:rPr>
                <w:rFonts w:asci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61A222D7">
            <w:pPr>
              <w:rPr>
                <w:rFonts w:ascii="宋体" w:eastAsia="宋体" w:cs="宋体"/>
                <w:color w:val="auto"/>
                <w:szCs w:val="21"/>
                <w:highlight w:val="none"/>
              </w:rPr>
            </w:pPr>
          </w:p>
        </w:tc>
      </w:tr>
      <w:tr w14:paraId="1216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318413B1">
            <w:pPr>
              <w:jc w:val="center"/>
              <w:rPr>
                <w:rFonts w:ascii="宋体" w:eastAsia="宋体" w:cs="宋体"/>
                <w:color w:val="auto"/>
                <w:szCs w:val="21"/>
                <w:highlight w:val="none"/>
              </w:rPr>
            </w:pPr>
            <w:r>
              <w:rPr>
                <w:rFonts w:hint="eastAsia" w:ascii="宋体" w:eastAsia="宋体" w:cs="宋体"/>
                <w:color w:val="auto"/>
                <w:szCs w:val="21"/>
                <w:highlight w:val="none"/>
              </w:rPr>
              <w:t>2</w:t>
            </w:r>
          </w:p>
        </w:tc>
        <w:tc>
          <w:tcPr>
            <w:tcW w:w="1212" w:type="dxa"/>
            <w:tcBorders>
              <w:top w:val="single" w:color="auto" w:sz="4" w:space="0"/>
              <w:left w:val="single" w:color="auto" w:sz="4" w:space="0"/>
              <w:bottom w:val="single" w:color="auto" w:sz="4" w:space="0"/>
              <w:right w:val="single" w:color="auto" w:sz="4" w:space="0"/>
            </w:tcBorders>
            <w:vAlign w:val="center"/>
          </w:tcPr>
          <w:p w14:paraId="0C3E063B">
            <w:pPr>
              <w:rPr>
                <w:rFonts w:ascii="宋体" w:eastAsia="宋体" w:cs="宋体"/>
                <w:color w:val="auto"/>
                <w:szCs w:val="21"/>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14:paraId="73DCD31C">
            <w:pPr>
              <w:rPr>
                <w:rFonts w:ascii="宋体" w:eastAsia="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7DA53E28">
            <w:pPr>
              <w:rPr>
                <w:rFonts w:ascii="宋体" w:eastAsia="宋体" w:cs="宋体"/>
                <w:color w:val="auto"/>
                <w:szCs w:val="21"/>
                <w:highlight w:val="none"/>
              </w:rPr>
            </w:pPr>
          </w:p>
        </w:tc>
        <w:tc>
          <w:tcPr>
            <w:tcW w:w="1804" w:type="dxa"/>
            <w:tcBorders>
              <w:top w:val="single" w:color="auto" w:sz="4" w:space="0"/>
              <w:left w:val="single" w:color="auto" w:sz="4" w:space="0"/>
              <w:bottom w:val="single" w:color="auto" w:sz="4" w:space="0"/>
              <w:right w:val="single" w:color="auto" w:sz="4" w:space="0"/>
            </w:tcBorders>
            <w:vAlign w:val="center"/>
          </w:tcPr>
          <w:p w14:paraId="4A3D31CD">
            <w:pPr>
              <w:rPr>
                <w:rFonts w:asci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0948D39D">
            <w:pPr>
              <w:rPr>
                <w:rFonts w:ascii="宋体" w:eastAsia="宋体" w:cs="宋体"/>
                <w:color w:val="auto"/>
                <w:szCs w:val="21"/>
                <w:highlight w:val="none"/>
              </w:rPr>
            </w:pPr>
          </w:p>
        </w:tc>
      </w:tr>
      <w:tr w14:paraId="546C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7F9F0B57">
            <w:pPr>
              <w:jc w:val="center"/>
              <w:rPr>
                <w:rFonts w:ascii="宋体" w:eastAsia="宋体" w:cs="宋体"/>
                <w:color w:val="auto"/>
                <w:szCs w:val="21"/>
                <w:highlight w:val="none"/>
              </w:rPr>
            </w:pPr>
            <w:r>
              <w:rPr>
                <w:rFonts w:hint="eastAsia" w:ascii="宋体" w:eastAsia="宋体" w:cs="宋体"/>
                <w:color w:val="auto"/>
                <w:szCs w:val="21"/>
                <w:highlight w:val="none"/>
              </w:rPr>
              <w:t>...</w:t>
            </w:r>
          </w:p>
        </w:tc>
        <w:tc>
          <w:tcPr>
            <w:tcW w:w="1212" w:type="dxa"/>
            <w:tcBorders>
              <w:top w:val="single" w:color="auto" w:sz="4" w:space="0"/>
              <w:left w:val="single" w:color="auto" w:sz="4" w:space="0"/>
              <w:bottom w:val="single" w:color="auto" w:sz="4" w:space="0"/>
              <w:right w:val="single" w:color="auto" w:sz="4" w:space="0"/>
            </w:tcBorders>
            <w:vAlign w:val="center"/>
          </w:tcPr>
          <w:p w14:paraId="3A907226">
            <w:pPr>
              <w:rPr>
                <w:rFonts w:ascii="宋体" w:eastAsia="宋体" w:cs="宋体"/>
                <w:color w:val="auto"/>
                <w:szCs w:val="21"/>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14:paraId="2B5852D8">
            <w:pPr>
              <w:rPr>
                <w:rFonts w:ascii="宋体" w:eastAsia="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49293C7E">
            <w:pPr>
              <w:rPr>
                <w:rFonts w:ascii="宋体" w:eastAsia="宋体" w:cs="宋体"/>
                <w:color w:val="auto"/>
                <w:szCs w:val="21"/>
                <w:highlight w:val="none"/>
              </w:rPr>
            </w:pPr>
          </w:p>
        </w:tc>
        <w:tc>
          <w:tcPr>
            <w:tcW w:w="1804" w:type="dxa"/>
            <w:tcBorders>
              <w:top w:val="single" w:color="auto" w:sz="4" w:space="0"/>
              <w:left w:val="single" w:color="auto" w:sz="4" w:space="0"/>
              <w:bottom w:val="single" w:color="auto" w:sz="4" w:space="0"/>
              <w:right w:val="single" w:color="auto" w:sz="4" w:space="0"/>
            </w:tcBorders>
            <w:vAlign w:val="center"/>
          </w:tcPr>
          <w:p w14:paraId="2A4F43D0">
            <w:pPr>
              <w:rPr>
                <w:rFonts w:asci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5C5C94A8">
            <w:pPr>
              <w:rPr>
                <w:rFonts w:ascii="宋体" w:eastAsia="宋体" w:cs="宋体"/>
                <w:color w:val="auto"/>
                <w:szCs w:val="21"/>
                <w:highlight w:val="none"/>
              </w:rPr>
            </w:pPr>
          </w:p>
        </w:tc>
      </w:tr>
      <w:tr w14:paraId="12B2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086" w:type="dxa"/>
            <w:gridSpan w:val="6"/>
            <w:tcBorders>
              <w:top w:val="single" w:color="auto" w:sz="4" w:space="0"/>
              <w:left w:val="single" w:color="auto" w:sz="4" w:space="0"/>
              <w:bottom w:val="single" w:color="auto" w:sz="4" w:space="0"/>
              <w:right w:val="single" w:color="auto" w:sz="4" w:space="0"/>
            </w:tcBorders>
            <w:vAlign w:val="center"/>
          </w:tcPr>
          <w:p w14:paraId="706AA8F1">
            <w:pPr>
              <w:spacing w:line="360" w:lineRule="auto"/>
              <w:rPr>
                <w:rFonts w:ascii="宋体" w:eastAsia="宋体" w:cs="宋体"/>
                <w:color w:val="auto"/>
                <w:szCs w:val="21"/>
                <w:highlight w:val="none"/>
              </w:rPr>
            </w:pPr>
            <w:r>
              <w:rPr>
                <w:rFonts w:hint="eastAsia" w:ascii="宋体" w:eastAsia="宋体" w:cs="宋体"/>
                <w:color w:val="auto"/>
                <w:szCs w:val="21"/>
                <w:highlight w:val="none"/>
              </w:rPr>
              <w:t>竞标货物中，属于优先采购节能产品</w:t>
            </w:r>
            <w:r>
              <w:rPr>
                <w:rFonts w:hint="eastAsia" w:ascii="宋体" w:cs="宋体"/>
                <w:color w:val="auto"/>
                <w:highlight w:val="none"/>
              </w:rPr>
              <w:t>为</w:t>
            </w:r>
            <w:r>
              <w:rPr>
                <w:rFonts w:hint="eastAsia" w:ascii="宋体" w:eastAsia="宋体" w:cs="宋体"/>
                <w:color w:val="auto"/>
                <w:szCs w:val="21"/>
                <w:highlight w:val="none"/>
              </w:rPr>
              <w:t>本项目竞争性谈判文件“第二章 采购需求”中</w:t>
            </w:r>
            <w:r>
              <w:rPr>
                <w:rFonts w:hint="eastAsia" w:ascii="宋体" w:cs="宋体"/>
                <w:color w:val="auto"/>
                <w:highlight w:val="none"/>
              </w:rPr>
              <w:t>“</w:t>
            </w:r>
            <w:r>
              <w:rPr>
                <w:rFonts w:hint="eastAsia" w:ascii="宋体" w:cs="宋体"/>
                <w:color w:val="auto"/>
                <w:szCs w:val="21"/>
                <w:highlight w:val="none"/>
              </w:rPr>
              <w:t>需求一览表</w:t>
            </w:r>
            <w:r>
              <w:rPr>
                <w:rFonts w:hint="eastAsia" w:ascii="宋体" w:cs="宋体"/>
                <w:color w:val="auto"/>
                <w:highlight w:val="none"/>
              </w:rPr>
              <w:t>”的第   项产品</w:t>
            </w:r>
            <w:r>
              <w:rPr>
                <w:rFonts w:hint="eastAsia" w:ascii="宋体" w:eastAsia="宋体" w:cs="宋体"/>
                <w:color w:val="auto"/>
                <w:szCs w:val="24"/>
                <w:highlight w:val="none"/>
              </w:rPr>
              <w:t>：</w:t>
            </w:r>
            <w:r>
              <w:rPr>
                <w:rFonts w:hint="eastAsia" w:ascii="宋体" w:eastAsia="宋体" w:cs="宋体"/>
                <w:color w:val="auto"/>
                <w:szCs w:val="24"/>
                <w:highlight w:val="none"/>
                <w:u w:val="single"/>
              </w:rPr>
              <w:t xml:space="preserve">        </w:t>
            </w:r>
            <w:r>
              <w:rPr>
                <w:rFonts w:hint="eastAsia" w:ascii="宋体" w:eastAsia="宋体" w:cs="宋体"/>
                <w:color w:val="auto"/>
                <w:szCs w:val="24"/>
                <w:highlight w:val="none"/>
              </w:rPr>
              <w:t>，合计</w:t>
            </w:r>
            <w:r>
              <w:rPr>
                <w:rFonts w:hint="eastAsia" w:ascii="宋体" w:eastAsia="宋体" w:cs="宋体"/>
                <w:color w:val="auto"/>
                <w:szCs w:val="24"/>
                <w:highlight w:val="none"/>
                <w:u w:val="single"/>
              </w:rPr>
              <w:t xml:space="preserve">     </w:t>
            </w:r>
            <w:r>
              <w:rPr>
                <w:rFonts w:hint="eastAsia" w:ascii="宋体" w:eastAsia="宋体" w:cs="宋体"/>
                <w:color w:val="auto"/>
                <w:szCs w:val="24"/>
                <w:highlight w:val="none"/>
              </w:rPr>
              <w:t>项</w:t>
            </w:r>
            <w:r>
              <w:rPr>
                <w:rFonts w:hint="eastAsia" w:ascii="宋体" w:eastAsia="宋体" w:cs="宋体"/>
                <w:color w:val="auto"/>
                <w:szCs w:val="21"/>
                <w:highlight w:val="none"/>
              </w:rPr>
              <w:t>；属于优先采购环境标志产品为本项目竞争性谈判文件“第二章 采购需求”中</w:t>
            </w:r>
            <w:r>
              <w:rPr>
                <w:rFonts w:hint="eastAsia" w:ascii="宋体" w:cs="宋体"/>
                <w:color w:val="auto"/>
                <w:highlight w:val="none"/>
              </w:rPr>
              <w:t>“</w:t>
            </w:r>
            <w:r>
              <w:rPr>
                <w:rFonts w:hint="eastAsia" w:ascii="宋体" w:cs="宋体"/>
                <w:color w:val="auto"/>
                <w:szCs w:val="21"/>
                <w:highlight w:val="none"/>
              </w:rPr>
              <w:t>需求一览表</w:t>
            </w:r>
            <w:r>
              <w:rPr>
                <w:rFonts w:hint="eastAsia" w:ascii="宋体" w:cs="宋体"/>
                <w:color w:val="auto"/>
                <w:highlight w:val="none"/>
              </w:rPr>
              <w:t>”的第   项产品</w:t>
            </w:r>
            <w:r>
              <w:rPr>
                <w:rFonts w:hint="eastAsia" w:ascii="宋体" w:eastAsia="宋体" w:cs="宋体"/>
                <w:color w:val="auto"/>
                <w:szCs w:val="24"/>
                <w:highlight w:val="none"/>
              </w:rPr>
              <w:t>：</w:t>
            </w:r>
            <w:r>
              <w:rPr>
                <w:rFonts w:hint="eastAsia" w:ascii="宋体" w:eastAsia="宋体" w:cs="宋体"/>
                <w:color w:val="auto"/>
                <w:szCs w:val="24"/>
                <w:highlight w:val="none"/>
                <w:u w:val="single"/>
              </w:rPr>
              <w:t xml:space="preserve">        </w:t>
            </w:r>
            <w:r>
              <w:rPr>
                <w:rFonts w:hint="eastAsia" w:ascii="宋体" w:eastAsia="宋体" w:cs="宋体"/>
                <w:color w:val="auto"/>
                <w:szCs w:val="24"/>
                <w:highlight w:val="none"/>
              </w:rPr>
              <w:t>，合计</w:t>
            </w:r>
            <w:r>
              <w:rPr>
                <w:rFonts w:hint="eastAsia" w:ascii="宋体" w:eastAsia="宋体" w:cs="宋体"/>
                <w:color w:val="auto"/>
                <w:szCs w:val="24"/>
                <w:highlight w:val="none"/>
                <w:u w:val="single"/>
              </w:rPr>
              <w:t xml:space="preserve">     </w:t>
            </w:r>
            <w:r>
              <w:rPr>
                <w:rFonts w:hint="eastAsia" w:ascii="宋体" w:eastAsia="宋体" w:cs="宋体"/>
                <w:color w:val="auto"/>
                <w:szCs w:val="24"/>
                <w:highlight w:val="none"/>
              </w:rPr>
              <w:t>项</w:t>
            </w:r>
            <w:r>
              <w:rPr>
                <w:rFonts w:hint="eastAsia" w:ascii="宋体" w:eastAsia="宋体" w:cs="宋体"/>
                <w:color w:val="auto"/>
                <w:szCs w:val="21"/>
                <w:highlight w:val="none"/>
              </w:rPr>
              <w:t>。</w:t>
            </w:r>
            <w:r>
              <w:rPr>
                <w:rFonts w:hint="eastAsia" w:ascii="宋体" w:eastAsia="宋体" w:cs="宋体"/>
                <w:color w:val="auto"/>
                <w:highlight w:val="none"/>
              </w:rPr>
              <w:t xml:space="preserve"> </w:t>
            </w:r>
            <w:r>
              <w:rPr>
                <w:rFonts w:hint="eastAsia" w:ascii="宋体" w:eastAsia="宋体" w:cs="宋体"/>
                <w:b/>
                <w:bCs/>
                <w:color w:val="auto"/>
                <w:szCs w:val="21"/>
                <w:highlight w:val="none"/>
              </w:rPr>
              <w:t>（注：如有，请逐项列出，如无填写“无”或者留空。）</w:t>
            </w:r>
          </w:p>
        </w:tc>
      </w:tr>
    </w:tbl>
    <w:p w14:paraId="638FBBC2">
      <w:pPr>
        <w:spacing w:line="360" w:lineRule="auto"/>
        <w:contextualSpacing/>
        <w:rPr>
          <w:rFonts w:ascii="宋体" w:eastAsia="宋体" w:cs="宋体"/>
          <w:color w:val="auto"/>
          <w:kern w:val="0"/>
          <w:szCs w:val="21"/>
          <w:highlight w:val="none"/>
          <w:lang w:val="zh-CN"/>
        </w:rPr>
      </w:pPr>
    </w:p>
    <w:p w14:paraId="5DD592D7">
      <w:pPr>
        <w:spacing w:line="360" w:lineRule="auto"/>
        <w:ind w:firstLine="420" w:firstLineChars="200"/>
        <w:contextualSpacing/>
        <w:rPr>
          <w:rFonts w:ascii="宋体" w:eastAsia="宋体" w:cs="宋体"/>
          <w:color w:val="auto"/>
          <w:kern w:val="0"/>
          <w:szCs w:val="21"/>
          <w:highlight w:val="none"/>
          <w:lang w:val="zh-CN"/>
        </w:rPr>
      </w:pPr>
      <w:r>
        <w:rPr>
          <w:rFonts w:hint="eastAsia" w:ascii="宋体" w:eastAsia="宋体" w:cs="宋体"/>
          <w:color w:val="auto"/>
          <w:kern w:val="0"/>
          <w:szCs w:val="21"/>
          <w:highlight w:val="none"/>
          <w:lang w:val="zh-CN"/>
        </w:rPr>
        <w:t>注：</w:t>
      </w:r>
    </w:p>
    <w:p w14:paraId="1B5CC018">
      <w:pPr>
        <w:spacing w:line="360" w:lineRule="auto"/>
        <w:ind w:firstLine="420" w:firstLineChars="200"/>
        <w:contextualSpacing/>
        <w:rPr>
          <w:rFonts w:ascii="宋体" w:eastAsia="宋体" w:cs="宋体"/>
          <w:color w:val="auto"/>
          <w:kern w:val="0"/>
          <w:szCs w:val="21"/>
          <w:highlight w:val="none"/>
          <w:lang w:val="zh-CN"/>
        </w:rPr>
      </w:pPr>
      <w:r>
        <w:rPr>
          <w:rFonts w:hint="eastAsia" w:ascii="宋体" w:eastAsia="宋体" w:cs="宋体"/>
          <w:color w:val="auto"/>
          <w:kern w:val="0"/>
          <w:szCs w:val="21"/>
          <w:highlight w:val="none"/>
          <w:lang w:val="zh-CN"/>
        </w:rPr>
        <w:t>1.说明：应对照谈判文件“第二章</w:t>
      </w:r>
      <w:r>
        <w:rPr>
          <w:rFonts w:hint="eastAsia" w:ascii="宋体" w:eastAsia="宋体" w:cs="宋体"/>
          <w:color w:val="auto"/>
          <w:kern w:val="0"/>
          <w:szCs w:val="21"/>
          <w:highlight w:val="none"/>
        </w:rPr>
        <w:t xml:space="preserve">  </w:t>
      </w:r>
      <w:r>
        <w:rPr>
          <w:rFonts w:hint="eastAsia" w:ascii="宋体" w:eastAsia="宋体" w:cs="宋体"/>
          <w:color w:val="auto"/>
          <w:kern w:val="0"/>
          <w:szCs w:val="21"/>
          <w:highlight w:val="none"/>
          <w:lang w:val="zh-CN"/>
        </w:rPr>
        <w:t>采购需求”中“需求一览表”的技术参数及配置条款逐条作出明确响应，并作出偏离说明。</w:t>
      </w:r>
    </w:p>
    <w:p w14:paraId="145C6056">
      <w:pPr>
        <w:spacing w:line="360" w:lineRule="auto"/>
        <w:ind w:firstLine="420" w:firstLineChars="200"/>
        <w:contextualSpacing/>
        <w:rPr>
          <w:rFonts w:ascii="宋体" w:eastAsia="宋体" w:cs="宋体"/>
          <w:color w:val="auto"/>
          <w:kern w:val="0"/>
          <w:szCs w:val="21"/>
          <w:highlight w:val="none"/>
          <w:lang w:val="zh-CN"/>
        </w:rPr>
      </w:pPr>
      <w:r>
        <w:rPr>
          <w:rFonts w:hint="eastAsia" w:ascii="宋体" w:eastAsia="宋体" w:cs="宋体"/>
          <w:color w:val="auto"/>
          <w:kern w:val="0"/>
          <w:szCs w:val="21"/>
          <w:highlight w:val="none"/>
          <w:lang w:val="zh-CN"/>
        </w:rPr>
        <w:t>2.供应商应根据自身的承诺，对照谈判文件要求，在“偏离说明”中注明“正偏离”或者“负偏离”或者“无偏离”。既不属于“正偏离”也不属于“负偏离”即为“无偏离”。 当响应文件的商务内容低于竞争性谈判文件要求时，供应商应当如实写明“负偏离”。</w:t>
      </w:r>
    </w:p>
    <w:p w14:paraId="3AED5A66">
      <w:pPr>
        <w:spacing w:line="360" w:lineRule="auto"/>
        <w:ind w:firstLine="420" w:firstLineChars="200"/>
        <w:rPr>
          <w:rFonts w:ascii="宋体" w:eastAsia="宋体" w:cs="宋体"/>
          <w:color w:val="auto"/>
          <w:kern w:val="0"/>
          <w:szCs w:val="21"/>
          <w:highlight w:val="none"/>
        </w:rPr>
      </w:pPr>
      <w:r>
        <w:rPr>
          <w:rFonts w:hint="eastAsia" w:ascii="宋体" w:eastAsia="宋体" w:cs="宋体"/>
          <w:color w:val="auto"/>
          <w:kern w:val="0"/>
          <w:szCs w:val="21"/>
          <w:highlight w:val="none"/>
        </w:rPr>
        <w:t>3.表格内容均需按要求填写并盖公章，不得留空，</w:t>
      </w:r>
      <w:r>
        <w:rPr>
          <w:rFonts w:hint="eastAsia" w:ascii="宋体" w:eastAsia="宋体" w:cs="宋体"/>
          <w:b/>
          <w:bCs/>
          <w:color w:val="auto"/>
          <w:kern w:val="0"/>
          <w:szCs w:val="21"/>
          <w:highlight w:val="none"/>
        </w:rPr>
        <w:t>否则按竞标无效处理。</w:t>
      </w:r>
    </w:p>
    <w:p w14:paraId="2D11CB78">
      <w:pPr>
        <w:autoSpaceDE w:val="0"/>
        <w:autoSpaceDN w:val="0"/>
        <w:spacing w:line="360" w:lineRule="auto"/>
        <w:ind w:left="4335" w:leftChars="1950" w:hanging="240" w:hangingChars="100"/>
        <w:rPr>
          <w:rFonts w:ascii="宋体" w:eastAsia="宋体" w:cs="宋体"/>
          <w:color w:val="auto"/>
          <w:kern w:val="0"/>
          <w:sz w:val="24"/>
          <w:szCs w:val="24"/>
          <w:highlight w:val="none"/>
        </w:rPr>
      </w:pPr>
    </w:p>
    <w:p w14:paraId="04EEE609">
      <w:pPr>
        <w:autoSpaceDE w:val="0"/>
        <w:autoSpaceDN w:val="0"/>
        <w:spacing w:line="360" w:lineRule="auto"/>
        <w:ind w:left="4335" w:leftChars="1950" w:hanging="240" w:hangingChars="100"/>
        <w:rPr>
          <w:rFonts w:ascii="宋体" w:eastAsia="宋体" w:cs="宋体"/>
          <w:color w:val="auto"/>
          <w:kern w:val="0"/>
          <w:sz w:val="24"/>
          <w:szCs w:val="24"/>
          <w:highlight w:val="none"/>
        </w:rPr>
      </w:pPr>
    </w:p>
    <w:p w14:paraId="327DAF94">
      <w:pPr>
        <w:autoSpaceDE w:val="0"/>
        <w:autoSpaceDN w:val="0"/>
        <w:spacing w:line="360" w:lineRule="auto"/>
        <w:ind w:left="4095" w:leftChars="1950" w:firstLine="480" w:firstLineChars="200"/>
        <w:rPr>
          <w:rFonts w:ascii="宋体" w:eastAsia="宋体" w:cs="宋体"/>
          <w:color w:val="auto"/>
          <w:kern w:val="0"/>
          <w:sz w:val="24"/>
          <w:szCs w:val="24"/>
          <w:highlight w:val="none"/>
        </w:rPr>
      </w:pPr>
      <w:r>
        <w:rPr>
          <w:rFonts w:hint="eastAsia" w:ascii="宋体" w:eastAsia="宋体" w:cs="宋体"/>
          <w:color w:val="auto"/>
          <w:kern w:val="0"/>
          <w:sz w:val="24"/>
          <w:szCs w:val="24"/>
          <w:highlight w:val="none"/>
        </w:rPr>
        <w:t>供应商名称（盖公章）：</w:t>
      </w:r>
    </w:p>
    <w:p w14:paraId="28B9527E">
      <w:pPr>
        <w:autoSpaceDE w:val="0"/>
        <w:autoSpaceDN w:val="0"/>
        <w:spacing w:line="360" w:lineRule="auto"/>
        <w:ind w:firstLine="480" w:firstLineChars="200"/>
        <w:rPr>
          <w:rFonts w:ascii="仿宋_GB2312" w:eastAsia="仿宋_GB2312" w:cs="仿宋_GB2312"/>
          <w:b/>
          <w:bCs/>
          <w:color w:val="auto"/>
          <w:sz w:val="24"/>
          <w:szCs w:val="24"/>
          <w:highlight w:val="none"/>
        </w:rPr>
      </w:pPr>
      <w:r>
        <w:rPr>
          <w:rFonts w:hint="eastAsia" w:ascii="宋体" w:eastAsia="宋体" w:cs="宋体"/>
          <w:color w:val="auto"/>
          <w:kern w:val="0"/>
          <w:sz w:val="24"/>
          <w:szCs w:val="24"/>
          <w:highlight w:val="none"/>
          <w:lang w:val="zh-CN"/>
        </w:rPr>
        <w:t>日期：  年  月   日</w:t>
      </w:r>
    </w:p>
    <w:p w14:paraId="5F6A83B9">
      <w:pPr>
        <w:spacing w:line="500" w:lineRule="exact"/>
        <w:jc w:val="center"/>
        <w:rPr>
          <w:rFonts w:ascii="仿宋_GB2312" w:eastAsia="仿宋_GB2312" w:cs="仿宋_GB2312"/>
          <w:color w:val="auto"/>
          <w:sz w:val="32"/>
          <w:szCs w:val="32"/>
          <w:highlight w:val="none"/>
        </w:rPr>
        <w:sectPr>
          <w:pgSz w:w="11910" w:h="16840"/>
          <w:pgMar w:top="1340" w:right="1500" w:bottom="280" w:left="1680" w:header="720" w:footer="720" w:gutter="0"/>
          <w:cols w:space="720" w:num="1"/>
          <w:docGrid w:linePitch="312" w:charSpace="0"/>
        </w:sectPr>
      </w:pPr>
    </w:p>
    <w:p w14:paraId="274D8482">
      <w:pPr>
        <w:snapToGrid w:val="0"/>
        <w:spacing w:before="166" w:beforeLines="50" w:after="50"/>
        <w:ind w:firstLine="562" w:firstLineChars="200"/>
        <w:rPr>
          <w:rFonts w:ascii="宋体" w:eastAsia="宋体" w:cs="宋体"/>
          <w:b/>
          <w:color w:val="auto"/>
          <w:sz w:val="28"/>
          <w:szCs w:val="28"/>
          <w:highlight w:val="none"/>
        </w:rPr>
      </w:pPr>
      <w:r>
        <w:rPr>
          <w:rFonts w:hint="eastAsia" w:ascii="宋体" w:eastAsia="宋体" w:cs="宋体"/>
          <w:b/>
          <w:color w:val="auto"/>
          <w:sz w:val="28"/>
          <w:szCs w:val="28"/>
          <w:highlight w:val="none"/>
        </w:rPr>
        <w:t>9.售后服务方案</w:t>
      </w:r>
    </w:p>
    <w:p w14:paraId="7F701F6E">
      <w:pPr>
        <w:snapToGrid w:val="0"/>
        <w:spacing w:before="166" w:beforeLines="50" w:after="50"/>
        <w:ind w:left="143" w:leftChars="68" w:firstLine="420" w:firstLineChars="200"/>
        <w:rPr>
          <w:rFonts w:ascii="宋体" w:eastAsia="宋体" w:cs="宋体"/>
          <w:color w:val="auto"/>
          <w:szCs w:val="24"/>
          <w:highlight w:val="none"/>
        </w:rPr>
      </w:pPr>
      <w:r>
        <w:rPr>
          <w:rFonts w:hint="eastAsia" w:ascii="宋体" w:eastAsia="宋体" w:cs="宋体"/>
          <w:color w:val="auto"/>
          <w:szCs w:val="24"/>
          <w:highlight w:val="none"/>
        </w:rPr>
        <w:t>由供应商按本项目竞争性谈判文件“第二章  采购需求”中商务条款部分的售后服务要求自行填写，其中要包含售后服务承诺。</w:t>
      </w:r>
    </w:p>
    <w:p w14:paraId="0EE541AA">
      <w:pPr>
        <w:snapToGrid w:val="0"/>
        <w:spacing w:before="166" w:beforeLines="50" w:after="50"/>
        <w:ind w:left="142" w:firstLine="643" w:firstLineChars="200"/>
        <w:jc w:val="center"/>
        <w:rPr>
          <w:rFonts w:ascii="宋体" w:eastAsia="宋体" w:cs="宋体"/>
          <w:b/>
          <w:color w:val="auto"/>
          <w:sz w:val="32"/>
          <w:szCs w:val="32"/>
          <w:highlight w:val="none"/>
        </w:rPr>
      </w:pPr>
      <w:r>
        <w:rPr>
          <w:rFonts w:hint="eastAsia" w:ascii="宋体" w:eastAsia="宋体" w:cs="宋体"/>
          <w:b/>
          <w:color w:val="auto"/>
          <w:sz w:val="32"/>
          <w:szCs w:val="32"/>
          <w:highlight w:val="none"/>
        </w:rPr>
        <w:t>1、售后服务承诺</w:t>
      </w:r>
    </w:p>
    <w:p w14:paraId="3D644C9B">
      <w:pPr>
        <w:autoSpaceDE w:val="0"/>
        <w:autoSpaceDN w:val="0"/>
        <w:spacing w:line="360" w:lineRule="auto"/>
        <w:ind w:firstLine="482" w:firstLineChars="200"/>
        <w:rPr>
          <w:rFonts w:ascii="宋体" w:eastAsia="宋体" w:cs="宋体"/>
          <w:b/>
          <w:color w:val="auto"/>
          <w:sz w:val="24"/>
          <w:szCs w:val="24"/>
          <w:highlight w:val="none"/>
        </w:rPr>
      </w:pPr>
      <w:r>
        <w:rPr>
          <w:rFonts w:hint="eastAsia" w:ascii="宋体" w:eastAsia="宋体" w:cs="宋体"/>
          <w:b/>
          <w:color w:val="auto"/>
          <w:sz w:val="24"/>
          <w:szCs w:val="24"/>
          <w:highlight w:val="none"/>
        </w:rPr>
        <w:t>附表A:售后服务机构情况表</w:t>
      </w:r>
      <w:r>
        <w:rPr>
          <w:rFonts w:hint="eastAsia" w:ascii="宋体" w:eastAsia="宋体" w:cs="宋体"/>
          <w:color w:val="auto"/>
          <w:sz w:val="24"/>
          <w:szCs w:val="24"/>
          <w:highlight w:val="none"/>
        </w:rPr>
        <w:t>（参照此格式自制）</w:t>
      </w:r>
    </w:p>
    <w:tbl>
      <w:tblPr>
        <w:tblStyle w:val="3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278"/>
        <w:gridCol w:w="1523"/>
        <w:gridCol w:w="1246"/>
        <w:gridCol w:w="1533"/>
      </w:tblGrid>
      <w:tr w14:paraId="168B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D287287">
            <w:pPr>
              <w:autoSpaceDE w:val="0"/>
              <w:autoSpaceDN w:val="0"/>
              <w:spacing w:line="360" w:lineRule="auto"/>
              <w:jc w:val="center"/>
              <w:rPr>
                <w:rFonts w:ascii="宋体" w:eastAsia="宋体" w:cs="宋体"/>
                <w:b/>
                <w:color w:val="auto"/>
                <w:sz w:val="24"/>
                <w:szCs w:val="24"/>
                <w:highlight w:val="none"/>
              </w:rPr>
            </w:pPr>
            <w:r>
              <w:rPr>
                <w:rFonts w:hint="eastAsia" w:ascii="宋体" w:eastAsia="宋体" w:cs="宋体"/>
                <w:b/>
                <w:color w:val="auto"/>
                <w:sz w:val="24"/>
                <w:szCs w:val="24"/>
                <w:highlight w:val="none"/>
              </w:rPr>
              <w:t>序号</w:t>
            </w:r>
          </w:p>
        </w:tc>
        <w:tc>
          <w:tcPr>
            <w:tcW w:w="2340" w:type="dxa"/>
            <w:vAlign w:val="center"/>
          </w:tcPr>
          <w:p w14:paraId="2087A415">
            <w:pPr>
              <w:autoSpaceDE w:val="0"/>
              <w:autoSpaceDN w:val="0"/>
              <w:spacing w:line="360" w:lineRule="auto"/>
              <w:jc w:val="center"/>
              <w:rPr>
                <w:rFonts w:ascii="宋体" w:eastAsia="宋体" w:cs="宋体"/>
                <w:b/>
                <w:color w:val="auto"/>
                <w:sz w:val="24"/>
                <w:szCs w:val="24"/>
                <w:highlight w:val="none"/>
              </w:rPr>
            </w:pPr>
            <w:r>
              <w:rPr>
                <w:rFonts w:hint="eastAsia" w:ascii="宋体" w:eastAsia="宋体" w:cs="宋体"/>
                <w:b/>
                <w:color w:val="auto"/>
                <w:sz w:val="24"/>
                <w:szCs w:val="24"/>
                <w:highlight w:val="none"/>
              </w:rPr>
              <w:t>机构名称</w:t>
            </w:r>
          </w:p>
        </w:tc>
        <w:tc>
          <w:tcPr>
            <w:tcW w:w="1278" w:type="dxa"/>
            <w:vAlign w:val="center"/>
          </w:tcPr>
          <w:p w14:paraId="3914B549">
            <w:pPr>
              <w:autoSpaceDE w:val="0"/>
              <w:autoSpaceDN w:val="0"/>
              <w:spacing w:line="360" w:lineRule="auto"/>
              <w:jc w:val="center"/>
              <w:rPr>
                <w:rFonts w:ascii="宋体" w:eastAsia="宋体" w:cs="宋体"/>
                <w:b/>
                <w:color w:val="auto"/>
                <w:sz w:val="24"/>
                <w:szCs w:val="24"/>
                <w:highlight w:val="none"/>
              </w:rPr>
            </w:pPr>
            <w:r>
              <w:rPr>
                <w:rFonts w:hint="eastAsia" w:ascii="宋体" w:eastAsia="宋体" w:cs="宋体"/>
                <w:b/>
                <w:color w:val="auto"/>
                <w:sz w:val="24"/>
                <w:szCs w:val="24"/>
                <w:highlight w:val="none"/>
              </w:rPr>
              <w:t>机构性质</w:t>
            </w:r>
          </w:p>
        </w:tc>
        <w:tc>
          <w:tcPr>
            <w:tcW w:w="1523" w:type="dxa"/>
            <w:vAlign w:val="center"/>
          </w:tcPr>
          <w:p w14:paraId="5909E436">
            <w:pPr>
              <w:autoSpaceDE w:val="0"/>
              <w:autoSpaceDN w:val="0"/>
              <w:spacing w:line="360" w:lineRule="auto"/>
              <w:jc w:val="center"/>
              <w:rPr>
                <w:rFonts w:ascii="宋体" w:eastAsia="宋体" w:cs="宋体"/>
                <w:b/>
                <w:color w:val="auto"/>
                <w:sz w:val="24"/>
                <w:szCs w:val="24"/>
                <w:highlight w:val="none"/>
              </w:rPr>
            </w:pPr>
            <w:r>
              <w:rPr>
                <w:rFonts w:hint="eastAsia" w:ascii="宋体" w:eastAsia="宋体" w:cs="宋体"/>
                <w:b/>
                <w:color w:val="auto"/>
                <w:sz w:val="24"/>
                <w:szCs w:val="24"/>
                <w:highlight w:val="none"/>
              </w:rPr>
              <w:t>注册地址</w:t>
            </w:r>
          </w:p>
        </w:tc>
        <w:tc>
          <w:tcPr>
            <w:tcW w:w="1246" w:type="dxa"/>
            <w:vAlign w:val="center"/>
          </w:tcPr>
          <w:p w14:paraId="40F2F855">
            <w:pPr>
              <w:autoSpaceDE w:val="0"/>
              <w:autoSpaceDN w:val="0"/>
              <w:spacing w:line="360" w:lineRule="auto"/>
              <w:jc w:val="center"/>
              <w:rPr>
                <w:rFonts w:ascii="宋体" w:eastAsia="宋体" w:cs="宋体"/>
                <w:b/>
                <w:color w:val="auto"/>
                <w:sz w:val="24"/>
                <w:szCs w:val="24"/>
                <w:highlight w:val="none"/>
              </w:rPr>
            </w:pPr>
            <w:r>
              <w:rPr>
                <w:rFonts w:hint="eastAsia" w:ascii="宋体" w:eastAsia="宋体" w:cs="宋体"/>
                <w:b/>
                <w:color w:val="auto"/>
                <w:sz w:val="24"/>
                <w:szCs w:val="24"/>
                <w:highlight w:val="none"/>
              </w:rPr>
              <w:t>货物技术人员数量</w:t>
            </w:r>
          </w:p>
        </w:tc>
        <w:tc>
          <w:tcPr>
            <w:tcW w:w="1533" w:type="dxa"/>
            <w:vAlign w:val="center"/>
          </w:tcPr>
          <w:p w14:paraId="66E42DAC">
            <w:pPr>
              <w:autoSpaceDE w:val="0"/>
              <w:autoSpaceDN w:val="0"/>
              <w:spacing w:line="360" w:lineRule="auto"/>
              <w:jc w:val="center"/>
              <w:rPr>
                <w:rFonts w:ascii="宋体" w:eastAsia="宋体" w:cs="宋体"/>
                <w:b/>
                <w:color w:val="auto"/>
                <w:sz w:val="24"/>
                <w:szCs w:val="24"/>
                <w:highlight w:val="none"/>
              </w:rPr>
            </w:pPr>
            <w:r>
              <w:rPr>
                <w:rFonts w:hint="eastAsia" w:ascii="宋体" w:eastAsia="宋体" w:cs="宋体"/>
                <w:b/>
                <w:color w:val="auto"/>
                <w:sz w:val="24"/>
                <w:szCs w:val="24"/>
                <w:highlight w:val="none"/>
              </w:rPr>
              <w:t>联系电话</w:t>
            </w:r>
          </w:p>
        </w:tc>
      </w:tr>
      <w:tr w14:paraId="7660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1DDF4F9">
            <w:pPr>
              <w:autoSpaceDE w:val="0"/>
              <w:autoSpaceDN w:val="0"/>
              <w:spacing w:line="360" w:lineRule="auto"/>
              <w:jc w:val="center"/>
              <w:rPr>
                <w:rFonts w:ascii="宋体" w:eastAsia="宋体" w:cs="宋体"/>
                <w:color w:val="auto"/>
                <w:sz w:val="24"/>
                <w:szCs w:val="24"/>
                <w:highlight w:val="none"/>
              </w:rPr>
            </w:pPr>
          </w:p>
        </w:tc>
        <w:tc>
          <w:tcPr>
            <w:tcW w:w="2340" w:type="dxa"/>
          </w:tcPr>
          <w:p w14:paraId="726740B6">
            <w:pPr>
              <w:autoSpaceDE w:val="0"/>
              <w:autoSpaceDN w:val="0"/>
              <w:spacing w:line="360" w:lineRule="auto"/>
              <w:jc w:val="center"/>
              <w:rPr>
                <w:rFonts w:ascii="宋体" w:eastAsia="宋体" w:cs="宋体"/>
                <w:color w:val="auto"/>
                <w:sz w:val="24"/>
                <w:szCs w:val="24"/>
                <w:highlight w:val="none"/>
              </w:rPr>
            </w:pPr>
          </w:p>
        </w:tc>
        <w:tc>
          <w:tcPr>
            <w:tcW w:w="1278" w:type="dxa"/>
          </w:tcPr>
          <w:p w14:paraId="76BA4432">
            <w:pPr>
              <w:autoSpaceDE w:val="0"/>
              <w:autoSpaceDN w:val="0"/>
              <w:spacing w:line="360" w:lineRule="auto"/>
              <w:jc w:val="center"/>
              <w:rPr>
                <w:rFonts w:ascii="宋体" w:eastAsia="宋体" w:cs="宋体"/>
                <w:color w:val="auto"/>
                <w:sz w:val="24"/>
                <w:szCs w:val="24"/>
                <w:highlight w:val="none"/>
              </w:rPr>
            </w:pPr>
          </w:p>
        </w:tc>
        <w:tc>
          <w:tcPr>
            <w:tcW w:w="1523" w:type="dxa"/>
          </w:tcPr>
          <w:p w14:paraId="3737FB56">
            <w:pPr>
              <w:autoSpaceDE w:val="0"/>
              <w:autoSpaceDN w:val="0"/>
              <w:spacing w:line="360" w:lineRule="auto"/>
              <w:jc w:val="center"/>
              <w:rPr>
                <w:rFonts w:ascii="宋体" w:eastAsia="宋体" w:cs="宋体"/>
                <w:color w:val="auto"/>
                <w:sz w:val="24"/>
                <w:szCs w:val="24"/>
                <w:highlight w:val="none"/>
              </w:rPr>
            </w:pPr>
          </w:p>
        </w:tc>
        <w:tc>
          <w:tcPr>
            <w:tcW w:w="1246" w:type="dxa"/>
          </w:tcPr>
          <w:p w14:paraId="128FED07">
            <w:pPr>
              <w:autoSpaceDE w:val="0"/>
              <w:autoSpaceDN w:val="0"/>
              <w:spacing w:line="360" w:lineRule="auto"/>
              <w:jc w:val="center"/>
              <w:rPr>
                <w:rFonts w:ascii="宋体" w:eastAsia="宋体" w:cs="宋体"/>
                <w:color w:val="auto"/>
                <w:sz w:val="24"/>
                <w:szCs w:val="24"/>
                <w:highlight w:val="none"/>
              </w:rPr>
            </w:pPr>
          </w:p>
        </w:tc>
        <w:tc>
          <w:tcPr>
            <w:tcW w:w="1533" w:type="dxa"/>
          </w:tcPr>
          <w:p w14:paraId="2BFD724B">
            <w:pPr>
              <w:autoSpaceDE w:val="0"/>
              <w:autoSpaceDN w:val="0"/>
              <w:spacing w:line="360" w:lineRule="auto"/>
              <w:jc w:val="center"/>
              <w:rPr>
                <w:rFonts w:ascii="宋体" w:eastAsia="宋体" w:cs="宋体"/>
                <w:color w:val="auto"/>
                <w:sz w:val="24"/>
                <w:szCs w:val="24"/>
                <w:highlight w:val="none"/>
              </w:rPr>
            </w:pPr>
          </w:p>
        </w:tc>
      </w:tr>
      <w:tr w14:paraId="5B06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3E1BA1D">
            <w:pPr>
              <w:autoSpaceDE w:val="0"/>
              <w:autoSpaceDN w:val="0"/>
              <w:spacing w:line="360" w:lineRule="auto"/>
              <w:jc w:val="center"/>
              <w:rPr>
                <w:rFonts w:ascii="宋体" w:eastAsia="宋体" w:cs="宋体"/>
                <w:color w:val="auto"/>
                <w:sz w:val="24"/>
                <w:szCs w:val="24"/>
                <w:highlight w:val="none"/>
              </w:rPr>
            </w:pPr>
          </w:p>
        </w:tc>
        <w:tc>
          <w:tcPr>
            <w:tcW w:w="2340" w:type="dxa"/>
          </w:tcPr>
          <w:p w14:paraId="39311F4C">
            <w:pPr>
              <w:autoSpaceDE w:val="0"/>
              <w:autoSpaceDN w:val="0"/>
              <w:spacing w:line="360" w:lineRule="auto"/>
              <w:jc w:val="center"/>
              <w:rPr>
                <w:rFonts w:ascii="宋体" w:eastAsia="宋体" w:cs="宋体"/>
                <w:color w:val="auto"/>
                <w:sz w:val="24"/>
                <w:szCs w:val="24"/>
                <w:highlight w:val="none"/>
              </w:rPr>
            </w:pPr>
          </w:p>
        </w:tc>
        <w:tc>
          <w:tcPr>
            <w:tcW w:w="1278" w:type="dxa"/>
          </w:tcPr>
          <w:p w14:paraId="733CD8CE">
            <w:pPr>
              <w:autoSpaceDE w:val="0"/>
              <w:autoSpaceDN w:val="0"/>
              <w:spacing w:line="360" w:lineRule="auto"/>
              <w:jc w:val="center"/>
              <w:rPr>
                <w:rFonts w:ascii="宋体" w:eastAsia="宋体" w:cs="宋体"/>
                <w:color w:val="auto"/>
                <w:sz w:val="24"/>
                <w:szCs w:val="24"/>
                <w:highlight w:val="none"/>
              </w:rPr>
            </w:pPr>
          </w:p>
        </w:tc>
        <w:tc>
          <w:tcPr>
            <w:tcW w:w="1523" w:type="dxa"/>
          </w:tcPr>
          <w:p w14:paraId="3B396C22">
            <w:pPr>
              <w:autoSpaceDE w:val="0"/>
              <w:autoSpaceDN w:val="0"/>
              <w:spacing w:line="360" w:lineRule="auto"/>
              <w:jc w:val="center"/>
              <w:rPr>
                <w:rFonts w:ascii="宋体" w:eastAsia="宋体" w:cs="宋体"/>
                <w:color w:val="auto"/>
                <w:sz w:val="24"/>
                <w:szCs w:val="24"/>
                <w:highlight w:val="none"/>
              </w:rPr>
            </w:pPr>
          </w:p>
        </w:tc>
        <w:tc>
          <w:tcPr>
            <w:tcW w:w="1246" w:type="dxa"/>
          </w:tcPr>
          <w:p w14:paraId="03C1A101">
            <w:pPr>
              <w:autoSpaceDE w:val="0"/>
              <w:autoSpaceDN w:val="0"/>
              <w:spacing w:line="360" w:lineRule="auto"/>
              <w:jc w:val="center"/>
              <w:rPr>
                <w:rFonts w:ascii="宋体" w:eastAsia="宋体" w:cs="宋体"/>
                <w:color w:val="auto"/>
                <w:sz w:val="24"/>
                <w:szCs w:val="24"/>
                <w:highlight w:val="none"/>
              </w:rPr>
            </w:pPr>
          </w:p>
        </w:tc>
        <w:tc>
          <w:tcPr>
            <w:tcW w:w="1533" w:type="dxa"/>
          </w:tcPr>
          <w:p w14:paraId="65906C42">
            <w:pPr>
              <w:autoSpaceDE w:val="0"/>
              <w:autoSpaceDN w:val="0"/>
              <w:spacing w:line="360" w:lineRule="auto"/>
              <w:jc w:val="center"/>
              <w:rPr>
                <w:rFonts w:ascii="宋体" w:eastAsia="宋体" w:cs="宋体"/>
                <w:color w:val="auto"/>
                <w:sz w:val="24"/>
                <w:szCs w:val="24"/>
                <w:highlight w:val="none"/>
              </w:rPr>
            </w:pPr>
          </w:p>
        </w:tc>
      </w:tr>
      <w:tr w14:paraId="605C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4FDB47D">
            <w:pPr>
              <w:autoSpaceDE w:val="0"/>
              <w:autoSpaceDN w:val="0"/>
              <w:spacing w:line="360" w:lineRule="auto"/>
              <w:jc w:val="center"/>
              <w:rPr>
                <w:rFonts w:ascii="宋体" w:eastAsia="宋体" w:cs="宋体"/>
                <w:color w:val="auto"/>
                <w:sz w:val="24"/>
                <w:szCs w:val="24"/>
                <w:highlight w:val="none"/>
              </w:rPr>
            </w:pPr>
          </w:p>
        </w:tc>
        <w:tc>
          <w:tcPr>
            <w:tcW w:w="2340" w:type="dxa"/>
          </w:tcPr>
          <w:p w14:paraId="51CCDE89">
            <w:pPr>
              <w:autoSpaceDE w:val="0"/>
              <w:autoSpaceDN w:val="0"/>
              <w:spacing w:line="360" w:lineRule="auto"/>
              <w:jc w:val="center"/>
              <w:rPr>
                <w:rFonts w:ascii="宋体" w:eastAsia="宋体" w:cs="宋体"/>
                <w:color w:val="auto"/>
                <w:sz w:val="24"/>
                <w:szCs w:val="24"/>
                <w:highlight w:val="none"/>
              </w:rPr>
            </w:pPr>
          </w:p>
        </w:tc>
        <w:tc>
          <w:tcPr>
            <w:tcW w:w="1278" w:type="dxa"/>
          </w:tcPr>
          <w:p w14:paraId="48E879B6">
            <w:pPr>
              <w:autoSpaceDE w:val="0"/>
              <w:autoSpaceDN w:val="0"/>
              <w:spacing w:line="360" w:lineRule="auto"/>
              <w:jc w:val="center"/>
              <w:rPr>
                <w:rFonts w:ascii="宋体" w:eastAsia="宋体" w:cs="宋体"/>
                <w:color w:val="auto"/>
                <w:sz w:val="24"/>
                <w:szCs w:val="24"/>
                <w:highlight w:val="none"/>
              </w:rPr>
            </w:pPr>
          </w:p>
        </w:tc>
        <w:tc>
          <w:tcPr>
            <w:tcW w:w="1523" w:type="dxa"/>
          </w:tcPr>
          <w:p w14:paraId="74EF225A">
            <w:pPr>
              <w:autoSpaceDE w:val="0"/>
              <w:autoSpaceDN w:val="0"/>
              <w:spacing w:line="360" w:lineRule="auto"/>
              <w:jc w:val="center"/>
              <w:rPr>
                <w:rFonts w:ascii="宋体" w:eastAsia="宋体" w:cs="宋体"/>
                <w:color w:val="auto"/>
                <w:sz w:val="24"/>
                <w:szCs w:val="24"/>
                <w:highlight w:val="none"/>
              </w:rPr>
            </w:pPr>
          </w:p>
        </w:tc>
        <w:tc>
          <w:tcPr>
            <w:tcW w:w="1246" w:type="dxa"/>
          </w:tcPr>
          <w:p w14:paraId="6A256C83">
            <w:pPr>
              <w:autoSpaceDE w:val="0"/>
              <w:autoSpaceDN w:val="0"/>
              <w:spacing w:line="360" w:lineRule="auto"/>
              <w:jc w:val="center"/>
              <w:rPr>
                <w:rFonts w:ascii="宋体" w:eastAsia="宋体" w:cs="宋体"/>
                <w:color w:val="auto"/>
                <w:sz w:val="24"/>
                <w:szCs w:val="24"/>
                <w:highlight w:val="none"/>
              </w:rPr>
            </w:pPr>
          </w:p>
        </w:tc>
        <w:tc>
          <w:tcPr>
            <w:tcW w:w="1533" w:type="dxa"/>
          </w:tcPr>
          <w:p w14:paraId="0F20CE51">
            <w:pPr>
              <w:autoSpaceDE w:val="0"/>
              <w:autoSpaceDN w:val="0"/>
              <w:spacing w:line="360" w:lineRule="auto"/>
              <w:jc w:val="center"/>
              <w:rPr>
                <w:rFonts w:ascii="宋体" w:eastAsia="宋体" w:cs="宋体"/>
                <w:color w:val="auto"/>
                <w:sz w:val="24"/>
                <w:szCs w:val="24"/>
                <w:highlight w:val="none"/>
              </w:rPr>
            </w:pPr>
          </w:p>
        </w:tc>
      </w:tr>
    </w:tbl>
    <w:p w14:paraId="29C18AC4">
      <w:pPr>
        <w:autoSpaceDE w:val="0"/>
        <w:autoSpaceDN w:val="0"/>
        <w:spacing w:line="360" w:lineRule="auto"/>
        <w:ind w:firstLine="482" w:firstLineChars="200"/>
        <w:rPr>
          <w:rFonts w:ascii="宋体" w:eastAsia="宋体" w:cs="宋体"/>
          <w:color w:val="auto"/>
          <w:kern w:val="0"/>
          <w:sz w:val="24"/>
          <w:szCs w:val="24"/>
          <w:highlight w:val="none"/>
        </w:rPr>
      </w:pPr>
      <w:r>
        <w:rPr>
          <w:rFonts w:hint="eastAsia" w:ascii="宋体" w:eastAsia="宋体" w:cs="宋体"/>
          <w:b/>
          <w:color w:val="auto"/>
          <w:sz w:val="24"/>
          <w:szCs w:val="24"/>
          <w:highlight w:val="none"/>
        </w:rPr>
        <w:t>注：关于项目涉及的所有售后服务机构均在本表注明，包括供应商本单位和符合条件的第三方货物机构。</w:t>
      </w:r>
    </w:p>
    <w:p w14:paraId="44B26BF7">
      <w:pPr>
        <w:autoSpaceDE w:val="0"/>
        <w:autoSpaceDN w:val="0"/>
        <w:spacing w:line="360" w:lineRule="auto"/>
        <w:ind w:firstLine="482" w:firstLineChars="200"/>
        <w:rPr>
          <w:rFonts w:ascii="宋体" w:eastAsia="宋体" w:cs="宋体"/>
          <w:color w:val="auto"/>
          <w:kern w:val="0"/>
          <w:sz w:val="24"/>
          <w:szCs w:val="24"/>
          <w:highlight w:val="none"/>
        </w:rPr>
      </w:pPr>
      <w:r>
        <w:rPr>
          <w:rFonts w:hint="eastAsia" w:ascii="宋体" w:eastAsia="宋体" w:cs="宋体"/>
          <w:b/>
          <w:color w:val="auto"/>
          <w:kern w:val="0"/>
          <w:sz w:val="24"/>
          <w:szCs w:val="24"/>
          <w:highlight w:val="none"/>
        </w:rPr>
        <w:t>附表B：售后服务人员情况表</w:t>
      </w:r>
      <w:r>
        <w:rPr>
          <w:rFonts w:hint="eastAsia" w:ascii="宋体" w:eastAsia="宋体" w:cs="宋体"/>
          <w:color w:val="auto"/>
          <w:sz w:val="24"/>
          <w:szCs w:val="24"/>
          <w:highlight w:val="none"/>
        </w:rPr>
        <w:t>（参照此格式自制）</w:t>
      </w:r>
    </w:p>
    <w:tbl>
      <w:tblPr>
        <w:tblStyle w:val="31"/>
        <w:tblW w:w="100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21399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69E74EEF">
            <w:pPr>
              <w:autoSpaceDE w:val="0"/>
              <w:autoSpaceDN w:val="0"/>
              <w:spacing w:line="360" w:lineRule="auto"/>
              <w:jc w:val="center"/>
              <w:rPr>
                <w:rFonts w:ascii="宋体" w:eastAsia="宋体" w:cs="宋体"/>
                <w:color w:val="auto"/>
                <w:sz w:val="24"/>
                <w:szCs w:val="24"/>
                <w:highlight w:val="none"/>
              </w:rPr>
            </w:pPr>
            <w:r>
              <w:rPr>
                <w:rFonts w:hint="eastAsia" w:ascii="宋体" w:eastAsia="宋体" w:cs="宋体"/>
                <w:color w:val="auto"/>
                <w:sz w:val="24"/>
                <w:szCs w:val="24"/>
                <w:highlight w:val="none"/>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1C1AF11E">
            <w:pPr>
              <w:autoSpaceDE w:val="0"/>
              <w:autoSpaceDN w:val="0"/>
              <w:spacing w:line="360" w:lineRule="auto"/>
              <w:jc w:val="center"/>
              <w:rPr>
                <w:rFonts w:ascii="宋体" w:eastAsia="宋体" w:cs="宋体"/>
                <w:color w:val="auto"/>
                <w:sz w:val="24"/>
                <w:szCs w:val="24"/>
                <w:highlight w:val="none"/>
              </w:rPr>
            </w:pPr>
            <w:r>
              <w:rPr>
                <w:rFonts w:hint="eastAsia" w:ascii="宋体" w:eastAsia="宋体" w:cs="宋体"/>
                <w:color w:val="auto"/>
                <w:sz w:val="24"/>
                <w:szCs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709F2AE5">
            <w:pPr>
              <w:autoSpaceDE w:val="0"/>
              <w:autoSpaceDN w:val="0"/>
              <w:spacing w:line="360" w:lineRule="auto"/>
              <w:jc w:val="center"/>
              <w:rPr>
                <w:rFonts w:ascii="宋体" w:eastAsia="宋体" w:cs="宋体"/>
                <w:color w:val="auto"/>
                <w:sz w:val="24"/>
                <w:szCs w:val="24"/>
                <w:highlight w:val="none"/>
              </w:rPr>
            </w:pPr>
            <w:r>
              <w:rPr>
                <w:rFonts w:hint="eastAsia" w:ascii="宋体" w:eastAsia="宋体" w:cs="宋体"/>
                <w:color w:val="auto"/>
                <w:sz w:val="24"/>
                <w:szCs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0688F2E">
            <w:pPr>
              <w:autoSpaceDE w:val="0"/>
              <w:autoSpaceDN w:val="0"/>
              <w:spacing w:line="360" w:lineRule="auto"/>
              <w:jc w:val="center"/>
              <w:rPr>
                <w:rFonts w:ascii="宋体" w:eastAsia="宋体" w:cs="宋体"/>
                <w:color w:val="auto"/>
                <w:sz w:val="24"/>
                <w:szCs w:val="24"/>
                <w:highlight w:val="none"/>
              </w:rPr>
            </w:pPr>
            <w:r>
              <w:rPr>
                <w:rFonts w:hint="eastAsia" w:ascii="宋体" w:eastAsia="宋体" w:cs="宋体"/>
                <w:color w:val="auto"/>
                <w:sz w:val="24"/>
                <w:szCs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1B1C0EE4">
            <w:pPr>
              <w:autoSpaceDE w:val="0"/>
              <w:autoSpaceDN w:val="0"/>
              <w:spacing w:line="360" w:lineRule="auto"/>
              <w:jc w:val="center"/>
              <w:rPr>
                <w:rFonts w:ascii="宋体" w:eastAsia="宋体" w:cs="宋体"/>
                <w:color w:val="auto"/>
                <w:sz w:val="24"/>
                <w:szCs w:val="24"/>
                <w:highlight w:val="none"/>
              </w:rPr>
            </w:pPr>
            <w:r>
              <w:rPr>
                <w:rFonts w:hint="eastAsia" w:ascii="宋体" w:eastAsia="宋体" w:cs="宋体"/>
                <w:color w:val="auto"/>
                <w:sz w:val="24"/>
                <w:szCs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5A153EDE">
            <w:pPr>
              <w:autoSpaceDE w:val="0"/>
              <w:autoSpaceDN w:val="0"/>
              <w:spacing w:line="360" w:lineRule="auto"/>
              <w:jc w:val="center"/>
              <w:rPr>
                <w:rFonts w:ascii="宋体" w:eastAsia="宋体" w:cs="宋体"/>
                <w:color w:val="auto"/>
                <w:sz w:val="24"/>
                <w:szCs w:val="24"/>
                <w:highlight w:val="none"/>
              </w:rPr>
            </w:pPr>
            <w:r>
              <w:rPr>
                <w:rFonts w:hint="eastAsia" w:ascii="宋体" w:eastAsia="宋体" w:cs="宋体"/>
                <w:color w:val="auto"/>
                <w:sz w:val="24"/>
                <w:szCs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422D2D48">
            <w:pPr>
              <w:autoSpaceDE w:val="0"/>
              <w:autoSpaceDN w:val="0"/>
              <w:spacing w:line="360" w:lineRule="auto"/>
              <w:jc w:val="center"/>
              <w:rPr>
                <w:rFonts w:ascii="宋体" w:eastAsia="宋体" w:cs="宋体"/>
                <w:color w:val="auto"/>
                <w:sz w:val="24"/>
                <w:szCs w:val="24"/>
                <w:highlight w:val="none"/>
              </w:rPr>
            </w:pPr>
            <w:r>
              <w:rPr>
                <w:rFonts w:hint="eastAsia" w:ascii="宋体" w:eastAsia="宋体" w:cs="宋体"/>
                <w:color w:val="auto"/>
                <w:sz w:val="24"/>
                <w:szCs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30209288">
            <w:pPr>
              <w:autoSpaceDE w:val="0"/>
              <w:autoSpaceDN w:val="0"/>
              <w:spacing w:line="360" w:lineRule="auto"/>
              <w:jc w:val="center"/>
              <w:rPr>
                <w:rFonts w:ascii="宋体" w:eastAsia="宋体" w:cs="宋体"/>
                <w:color w:val="auto"/>
                <w:sz w:val="24"/>
                <w:szCs w:val="24"/>
                <w:highlight w:val="none"/>
              </w:rPr>
            </w:pPr>
            <w:r>
              <w:rPr>
                <w:rFonts w:hint="eastAsia" w:ascii="宋体" w:eastAsia="宋体" w:cs="宋体"/>
                <w:color w:val="auto"/>
                <w:sz w:val="24"/>
                <w:szCs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15758135">
            <w:pPr>
              <w:autoSpaceDE w:val="0"/>
              <w:autoSpaceDN w:val="0"/>
              <w:spacing w:line="360" w:lineRule="auto"/>
              <w:jc w:val="center"/>
              <w:rPr>
                <w:rFonts w:ascii="宋体" w:eastAsia="宋体" w:cs="宋体"/>
                <w:color w:val="auto"/>
                <w:sz w:val="24"/>
                <w:szCs w:val="24"/>
                <w:highlight w:val="none"/>
              </w:rPr>
            </w:pPr>
            <w:r>
              <w:rPr>
                <w:rFonts w:hint="eastAsia" w:ascii="宋体" w:eastAsia="宋体" w:cs="宋体"/>
                <w:color w:val="auto"/>
                <w:sz w:val="24"/>
                <w:szCs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46B116F">
            <w:pPr>
              <w:autoSpaceDE w:val="0"/>
              <w:autoSpaceDN w:val="0"/>
              <w:spacing w:line="360" w:lineRule="auto"/>
              <w:jc w:val="center"/>
              <w:rPr>
                <w:rFonts w:ascii="宋体" w:eastAsia="宋体" w:cs="宋体"/>
                <w:color w:val="auto"/>
                <w:sz w:val="24"/>
                <w:szCs w:val="24"/>
                <w:highlight w:val="none"/>
              </w:rPr>
            </w:pPr>
            <w:r>
              <w:rPr>
                <w:rFonts w:hint="eastAsia" w:ascii="宋体" w:eastAsia="宋体" w:cs="宋体"/>
                <w:color w:val="auto"/>
                <w:sz w:val="24"/>
                <w:szCs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3FD79767">
            <w:pPr>
              <w:autoSpaceDE w:val="0"/>
              <w:autoSpaceDN w:val="0"/>
              <w:spacing w:line="360" w:lineRule="auto"/>
              <w:jc w:val="center"/>
              <w:rPr>
                <w:rFonts w:ascii="宋体" w:eastAsia="宋体" w:cs="宋体"/>
                <w:color w:val="auto"/>
                <w:sz w:val="24"/>
                <w:szCs w:val="24"/>
                <w:highlight w:val="none"/>
              </w:rPr>
            </w:pPr>
            <w:r>
              <w:rPr>
                <w:rFonts w:hint="eastAsia" w:ascii="宋体" w:eastAsia="宋体" w:cs="宋体"/>
                <w:color w:val="auto"/>
                <w:sz w:val="24"/>
                <w:szCs w:val="24"/>
                <w:highlight w:val="none"/>
              </w:rPr>
              <w:t>到达现场时间</w:t>
            </w:r>
          </w:p>
        </w:tc>
      </w:tr>
      <w:tr w14:paraId="61A40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3CE96469">
            <w:pPr>
              <w:autoSpaceDE w:val="0"/>
              <w:autoSpaceDN w:val="0"/>
              <w:spacing w:line="360" w:lineRule="auto"/>
              <w:jc w:val="center"/>
              <w:rPr>
                <w:rFonts w:asci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64010114">
            <w:pPr>
              <w:autoSpaceDE w:val="0"/>
              <w:autoSpaceDN w:val="0"/>
              <w:spacing w:line="360" w:lineRule="auto"/>
              <w:jc w:val="center"/>
              <w:rPr>
                <w:rFonts w:ascii="宋体" w:eastAsia="宋体" w:cs="宋体"/>
                <w:color w:val="auto"/>
                <w:sz w:val="24"/>
                <w:szCs w:val="24"/>
                <w:highlight w:val="none"/>
              </w:rPr>
            </w:pPr>
            <w:r>
              <w:rPr>
                <w:rFonts w:hint="eastAsia" w:ascii="宋体" w:eastAsia="宋体" w:cs="宋体"/>
                <w:color w:val="auto"/>
                <w:sz w:val="24"/>
                <w:szCs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262D274A">
            <w:pPr>
              <w:autoSpaceDE w:val="0"/>
              <w:autoSpaceDN w:val="0"/>
              <w:spacing w:line="360" w:lineRule="auto"/>
              <w:rPr>
                <w:rFonts w:asci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F0E7DFE">
            <w:pPr>
              <w:autoSpaceDE w:val="0"/>
              <w:autoSpaceDN w:val="0"/>
              <w:spacing w:line="360" w:lineRule="auto"/>
              <w:rPr>
                <w:rFonts w:asci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7FD1EF9">
            <w:pPr>
              <w:autoSpaceDE w:val="0"/>
              <w:autoSpaceDN w:val="0"/>
              <w:spacing w:line="360" w:lineRule="auto"/>
              <w:rPr>
                <w:rFonts w:asci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BD08A04">
            <w:pPr>
              <w:autoSpaceDE w:val="0"/>
              <w:autoSpaceDN w:val="0"/>
              <w:spacing w:line="360" w:lineRule="auto"/>
              <w:rPr>
                <w:rFonts w:asci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1156978">
            <w:pPr>
              <w:autoSpaceDE w:val="0"/>
              <w:autoSpaceDN w:val="0"/>
              <w:spacing w:line="360" w:lineRule="auto"/>
              <w:rPr>
                <w:rFonts w:asci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7495425">
            <w:pPr>
              <w:autoSpaceDE w:val="0"/>
              <w:autoSpaceDN w:val="0"/>
              <w:spacing w:line="360" w:lineRule="auto"/>
              <w:rPr>
                <w:rFonts w:asci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4E6E738">
            <w:pPr>
              <w:autoSpaceDE w:val="0"/>
              <w:autoSpaceDN w:val="0"/>
              <w:spacing w:line="360" w:lineRule="auto"/>
              <w:rPr>
                <w:rFonts w:asci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433E423">
            <w:pPr>
              <w:autoSpaceDE w:val="0"/>
              <w:autoSpaceDN w:val="0"/>
              <w:spacing w:line="360" w:lineRule="auto"/>
              <w:rPr>
                <w:rFonts w:asci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73EF2D33">
            <w:pPr>
              <w:autoSpaceDE w:val="0"/>
              <w:autoSpaceDN w:val="0"/>
              <w:spacing w:line="360" w:lineRule="auto"/>
              <w:rPr>
                <w:rFonts w:ascii="宋体" w:eastAsia="宋体" w:cs="宋体"/>
                <w:color w:val="auto"/>
                <w:sz w:val="24"/>
                <w:szCs w:val="24"/>
                <w:highlight w:val="none"/>
              </w:rPr>
            </w:pPr>
          </w:p>
        </w:tc>
      </w:tr>
      <w:tr w14:paraId="06C2C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1E381F5C">
            <w:pPr>
              <w:autoSpaceDE w:val="0"/>
              <w:autoSpaceDN w:val="0"/>
              <w:spacing w:line="360" w:lineRule="auto"/>
              <w:jc w:val="center"/>
              <w:rPr>
                <w:rFonts w:asci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2FC2DEED">
            <w:pPr>
              <w:autoSpaceDE w:val="0"/>
              <w:autoSpaceDN w:val="0"/>
              <w:spacing w:line="360" w:lineRule="auto"/>
              <w:jc w:val="center"/>
              <w:rPr>
                <w:rFonts w:ascii="宋体" w:eastAsia="宋体" w:cs="宋体"/>
                <w:color w:val="auto"/>
                <w:sz w:val="24"/>
                <w:szCs w:val="24"/>
                <w:highlight w:val="none"/>
              </w:rPr>
            </w:pPr>
            <w:r>
              <w:rPr>
                <w:rFonts w:hint="eastAsia" w:ascii="宋体" w:eastAsia="宋体" w:cs="宋体"/>
                <w:color w:val="auto"/>
                <w:sz w:val="24"/>
                <w:szCs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010C32D0">
            <w:pPr>
              <w:autoSpaceDE w:val="0"/>
              <w:autoSpaceDN w:val="0"/>
              <w:spacing w:line="360" w:lineRule="auto"/>
              <w:rPr>
                <w:rFonts w:asci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D7DB744">
            <w:pPr>
              <w:autoSpaceDE w:val="0"/>
              <w:autoSpaceDN w:val="0"/>
              <w:spacing w:line="360" w:lineRule="auto"/>
              <w:rPr>
                <w:rFonts w:asci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17D8FF2">
            <w:pPr>
              <w:autoSpaceDE w:val="0"/>
              <w:autoSpaceDN w:val="0"/>
              <w:spacing w:line="360" w:lineRule="auto"/>
              <w:rPr>
                <w:rFonts w:asci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D2B176D">
            <w:pPr>
              <w:autoSpaceDE w:val="0"/>
              <w:autoSpaceDN w:val="0"/>
              <w:spacing w:line="360" w:lineRule="auto"/>
              <w:rPr>
                <w:rFonts w:asci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DDEEEE2">
            <w:pPr>
              <w:autoSpaceDE w:val="0"/>
              <w:autoSpaceDN w:val="0"/>
              <w:spacing w:line="360" w:lineRule="auto"/>
              <w:rPr>
                <w:rFonts w:asci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08455CF">
            <w:pPr>
              <w:autoSpaceDE w:val="0"/>
              <w:autoSpaceDN w:val="0"/>
              <w:spacing w:line="360" w:lineRule="auto"/>
              <w:rPr>
                <w:rFonts w:asci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5044FB9">
            <w:pPr>
              <w:autoSpaceDE w:val="0"/>
              <w:autoSpaceDN w:val="0"/>
              <w:spacing w:line="360" w:lineRule="auto"/>
              <w:rPr>
                <w:rFonts w:asci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D92DA9E">
            <w:pPr>
              <w:autoSpaceDE w:val="0"/>
              <w:autoSpaceDN w:val="0"/>
              <w:spacing w:line="360" w:lineRule="auto"/>
              <w:rPr>
                <w:rFonts w:asci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4FD60EC4">
            <w:pPr>
              <w:autoSpaceDE w:val="0"/>
              <w:autoSpaceDN w:val="0"/>
              <w:spacing w:line="360" w:lineRule="auto"/>
              <w:rPr>
                <w:rFonts w:ascii="宋体" w:eastAsia="宋体" w:cs="宋体"/>
                <w:color w:val="auto"/>
                <w:sz w:val="24"/>
                <w:szCs w:val="24"/>
                <w:highlight w:val="none"/>
              </w:rPr>
            </w:pPr>
          </w:p>
        </w:tc>
      </w:tr>
      <w:tr w14:paraId="4EAD0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34968F3B">
            <w:pPr>
              <w:autoSpaceDE w:val="0"/>
              <w:autoSpaceDN w:val="0"/>
              <w:spacing w:line="360" w:lineRule="auto"/>
              <w:jc w:val="center"/>
              <w:rPr>
                <w:rFonts w:asci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29D6A668">
            <w:pPr>
              <w:autoSpaceDE w:val="0"/>
              <w:autoSpaceDN w:val="0"/>
              <w:spacing w:line="360" w:lineRule="auto"/>
              <w:jc w:val="center"/>
              <w:rPr>
                <w:rFonts w:asci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B6F430A">
            <w:pPr>
              <w:autoSpaceDE w:val="0"/>
              <w:autoSpaceDN w:val="0"/>
              <w:spacing w:line="360" w:lineRule="auto"/>
              <w:rPr>
                <w:rFonts w:asci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14A084D">
            <w:pPr>
              <w:autoSpaceDE w:val="0"/>
              <w:autoSpaceDN w:val="0"/>
              <w:spacing w:line="360" w:lineRule="auto"/>
              <w:rPr>
                <w:rFonts w:asci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5856DD3">
            <w:pPr>
              <w:autoSpaceDE w:val="0"/>
              <w:autoSpaceDN w:val="0"/>
              <w:spacing w:line="360" w:lineRule="auto"/>
              <w:rPr>
                <w:rFonts w:asci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E5756A1">
            <w:pPr>
              <w:autoSpaceDE w:val="0"/>
              <w:autoSpaceDN w:val="0"/>
              <w:spacing w:line="360" w:lineRule="auto"/>
              <w:rPr>
                <w:rFonts w:asci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D69D27C">
            <w:pPr>
              <w:autoSpaceDE w:val="0"/>
              <w:autoSpaceDN w:val="0"/>
              <w:spacing w:line="360" w:lineRule="auto"/>
              <w:rPr>
                <w:rFonts w:asci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64BD7E5">
            <w:pPr>
              <w:autoSpaceDE w:val="0"/>
              <w:autoSpaceDN w:val="0"/>
              <w:spacing w:line="360" w:lineRule="auto"/>
              <w:rPr>
                <w:rFonts w:asci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7974F09">
            <w:pPr>
              <w:autoSpaceDE w:val="0"/>
              <w:autoSpaceDN w:val="0"/>
              <w:spacing w:line="360" w:lineRule="auto"/>
              <w:rPr>
                <w:rFonts w:asci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AABD215">
            <w:pPr>
              <w:autoSpaceDE w:val="0"/>
              <w:autoSpaceDN w:val="0"/>
              <w:spacing w:line="360" w:lineRule="auto"/>
              <w:rPr>
                <w:rFonts w:asci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7119FE96">
            <w:pPr>
              <w:autoSpaceDE w:val="0"/>
              <w:autoSpaceDN w:val="0"/>
              <w:spacing w:line="360" w:lineRule="auto"/>
              <w:rPr>
                <w:rFonts w:ascii="宋体" w:eastAsia="宋体" w:cs="宋体"/>
                <w:color w:val="auto"/>
                <w:sz w:val="24"/>
                <w:szCs w:val="24"/>
                <w:highlight w:val="none"/>
              </w:rPr>
            </w:pPr>
          </w:p>
        </w:tc>
      </w:tr>
      <w:tr w14:paraId="7DCA5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A8C5FEC">
            <w:pPr>
              <w:autoSpaceDE w:val="0"/>
              <w:autoSpaceDN w:val="0"/>
              <w:spacing w:line="360" w:lineRule="auto"/>
              <w:jc w:val="center"/>
              <w:rPr>
                <w:rFonts w:asci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3BFA783A">
            <w:pPr>
              <w:autoSpaceDE w:val="0"/>
              <w:autoSpaceDN w:val="0"/>
              <w:spacing w:line="360" w:lineRule="auto"/>
              <w:jc w:val="center"/>
              <w:rPr>
                <w:rFonts w:asci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3815C9A">
            <w:pPr>
              <w:autoSpaceDE w:val="0"/>
              <w:autoSpaceDN w:val="0"/>
              <w:spacing w:line="360" w:lineRule="auto"/>
              <w:rPr>
                <w:rFonts w:asci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9AC662C">
            <w:pPr>
              <w:autoSpaceDE w:val="0"/>
              <w:autoSpaceDN w:val="0"/>
              <w:spacing w:line="360" w:lineRule="auto"/>
              <w:rPr>
                <w:rFonts w:asci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E126FA3">
            <w:pPr>
              <w:autoSpaceDE w:val="0"/>
              <w:autoSpaceDN w:val="0"/>
              <w:spacing w:line="360" w:lineRule="auto"/>
              <w:rPr>
                <w:rFonts w:asci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CBEDFB6">
            <w:pPr>
              <w:autoSpaceDE w:val="0"/>
              <w:autoSpaceDN w:val="0"/>
              <w:spacing w:line="360" w:lineRule="auto"/>
              <w:rPr>
                <w:rFonts w:asci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CB6DFAD">
            <w:pPr>
              <w:autoSpaceDE w:val="0"/>
              <w:autoSpaceDN w:val="0"/>
              <w:spacing w:line="360" w:lineRule="auto"/>
              <w:rPr>
                <w:rFonts w:asci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0E5EDD4">
            <w:pPr>
              <w:autoSpaceDE w:val="0"/>
              <w:autoSpaceDN w:val="0"/>
              <w:spacing w:line="360" w:lineRule="auto"/>
              <w:rPr>
                <w:rFonts w:asci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5A07DF1">
            <w:pPr>
              <w:autoSpaceDE w:val="0"/>
              <w:autoSpaceDN w:val="0"/>
              <w:spacing w:line="360" w:lineRule="auto"/>
              <w:rPr>
                <w:rFonts w:asci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D3AF2A2">
            <w:pPr>
              <w:autoSpaceDE w:val="0"/>
              <w:autoSpaceDN w:val="0"/>
              <w:spacing w:line="360" w:lineRule="auto"/>
              <w:rPr>
                <w:rFonts w:asci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2E7940DD">
            <w:pPr>
              <w:autoSpaceDE w:val="0"/>
              <w:autoSpaceDN w:val="0"/>
              <w:spacing w:line="360" w:lineRule="auto"/>
              <w:rPr>
                <w:rFonts w:ascii="宋体" w:eastAsia="宋体" w:cs="宋体"/>
                <w:color w:val="auto"/>
                <w:sz w:val="24"/>
                <w:szCs w:val="24"/>
                <w:highlight w:val="none"/>
              </w:rPr>
            </w:pPr>
          </w:p>
        </w:tc>
      </w:tr>
    </w:tbl>
    <w:p w14:paraId="3C1DB694">
      <w:pPr>
        <w:spacing w:line="440" w:lineRule="exact"/>
        <w:ind w:firstLine="396" w:firstLineChars="198"/>
        <w:rPr>
          <w:rFonts w:ascii="宋体" w:eastAsia="宋体" w:cs="宋体"/>
          <w:color w:val="auto"/>
          <w:kern w:val="0"/>
          <w:sz w:val="20"/>
          <w:szCs w:val="21"/>
          <w:highlight w:val="none"/>
          <w:lang w:val="zh-CN"/>
        </w:rPr>
      </w:pPr>
    </w:p>
    <w:p w14:paraId="54E10E86">
      <w:pPr>
        <w:spacing w:line="500" w:lineRule="exact"/>
        <w:rPr>
          <w:rFonts w:ascii="宋体" w:eastAsia="宋体" w:cs="宋体"/>
          <w:color w:val="auto"/>
          <w:sz w:val="32"/>
          <w:szCs w:val="32"/>
          <w:highlight w:val="none"/>
        </w:rPr>
      </w:pPr>
    </w:p>
    <w:p w14:paraId="49902840">
      <w:pPr>
        <w:autoSpaceDE w:val="0"/>
        <w:autoSpaceDN w:val="0"/>
        <w:spacing w:line="360" w:lineRule="auto"/>
        <w:ind w:left="4095" w:leftChars="1950" w:firstLine="480" w:firstLineChars="200"/>
        <w:rPr>
          <w:rFonts w:ascii="宋体" w:eastAsia="宋体" w:cs="宋体"/>
          <w:color w:val="auto"/>
          <w:kern w:val="0"/>
          <w:sz w:val="24"/>
          <w:szCs w:val="24"/>
          <w:highlight w:val="none"/>
        </w:rPr>
      </w:pPr>
      <w:r>
        <w:rPr>
          <w:rFonts w:hint="eastAsia" w:ascii="宋体" w:eastAsia="宋体" w:cs="宋体"/>
          <w:color w:val="auto"/>
          <w:kern w:val="0"/>
          <w:sz w:val="24"/>
          <w:szCs w:val="24"/>
          <w:highlight w:val="none"/>
        </w:rPr>
        <w:t>供应商名称（盖公章）：</w:t>
      </w:r>
    </w:p>
    <w:p w14:paraId="6DF67101">
      <w:pPr>
        <w:autoSpaceDE w:val="0"/>
        <w:autoSpaceDN w:val="0"/>
        <w:spacing w:line="360" w:lineRule="auto"/>
        <w:ind w:firstLine="480" w:firstLineChars="200"/>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日期：  年  月   日</w:t>
      </w:r>
    </w:p>
    <w:p w14:paraId="2B358B52">
      <w:pPr>
        <w:snapToGrid w:val="0"/>
        <w:spacing w:line="360" w:lineRule="auto"/>
        <w:rPr>
          <w:rFonts w:ascii="宋体" w:eastAsia="宋体" w:cs="宋体"/>
          <w:b/>
          <w:color w:val="auto"/>
          <w:sz w:val="28"/>
          <w:szCs w:val="28"/>
          <w:highlight w:val="none"/>
        </w:rPr>
      </w:pPr>
    </w:p>
    <w:p w14:paraId="52745C29">
      <w:pPr>
        <w:snapToGrid w:val="0"/>
        <w:spacing w:line="360" w:lineRule="auto"/>
        <w:rPr>
          <w:rFonts w:ascii="宋体" w:eastAsia="宋体" w:cs="宋体"/>
          <w:b/>
          <w:color w:val="auto"/>
          <w:sz w:val="28"/>
          <w:szCs w:val="28"/>
          <w:highlight w:val="none"/>
        </w:rPr>
      </w:pPr>
    </w:p>
    <w:p w14:paraId="19D9DFA5">
      <w:pPr>
        <w:snapToGrid w:val="0"/>
        <w:spacing w:line="360" w:lineRule="auto"/>
        <w:rPr>
          <w:rFonts w:ascii="宋体" w:eastAsia="宋体" w:cs="宋体"/>
          <w:b/>
          <w:color w:val="auto"/>
          <w:sz w:val="28"/>
          <w:szCs w:val="28"/>
          <w:highlight w:val="none"/>
        </w:rPr>
      </w:pPr>
    </w:p>
    <w:p w14:paraId="35C78F37">
      <w:pPr>
        <w:snapToGrid w:val="0"/>
        <w:spacing w:line="360" w:lineRule="auto"/>
        <w:ind w:firstLine="562" w:firstLineChars="200"/>
        <w:rPr>
          <w:rFonts w:ascii="宋体" w:eastAsia="宋体" w:cs="宋体"/>
          <w:b/>
          <w:i/>
          <w:iCs/>
          <w:color w:val="auto"/>
          <w:sz w:val="28"/>
          <w:szCs w:val="28"/>
          <w:highlight w:val="none"/>
        </w:rPr>
      </w:pPr>
      <w:r>
        <w:rPr>
          <w:rFonts w:hint="eastAsia" w:ascii="宋体" w:eastAsia="宋体" w:cs="宋体"/>
          <w:b/>
          <w:color w:val="auto"/>
          <w:sz w:val="28"/>
          <w:szCs w:val="28"/>
          <w:highlight w:val="none"/>
        </w:rPr>
        <w:t>10.项目实施人员一览表（如有要求）</w:t>
      </w:r>
    </w:p>
    <w:p w14:paraId="5F6DDB13">
      <w:pPr>
        <w:spacing w:line="360" w:lineRule="auto"/>
        <w:ind w:firstLine="480" w:firstLineChars="200"/>
        <w:rPr>
          <w:rFonts w:ascii="宋体" w:eastAsia="宋体" w:cs="宋体"/>
          <w:color w:val="auto"/>
          <w:sz w:val="24"/>
          <w:szCs w:val="24"/>
          <w:highlight w:val="none"/>
        </w:rPr>
      </w:pPr>
      <w:r>
        <w:rPr>
          <w:rFonts w:hint="eastAsia" w:ascii="宋体" w:eastAsia="宋体" w:cs="宋体"/>
          <w:color w:val="auto"/>
          <w:sz w:val="24"/>
          <w:szCs w:val="24"/>
          <w:highlight w:val="none"/>
        </w:rPr>
        <w:t>（由供应商根据采购需求及采购文件要求编制）</w:t>
      </w:r>
    </w:p>
    <w:p w14:paraId="0F5AC1DE">
      <w:pPr>
        <w:pStyle w:val="22"/>
        <w:rPr>
          <w:rFonts w:ascii="宋体" w:cs="宋体"/>
          <w:color w:val="auto"/>
          <w:highlight w:val="none"/>
        </w:rPr>
      </w:pPr>
    </w:p>
    <w:p w14:paraId="04C4BE14">
      <w:pPr>
        <w:ind w:firstLine="480" w:firstLineChars="200"/>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所竞分标（此处有分标时填写具体分标号，无分标时填写“无”）：</w:t>
      </w:r>
      <w:r>
        <w:rPr>
          <w:rFonts w:hint="eastAsia" w:ascii="宋体" w:eastAsia="宋体" w:cs="宋体"/>
          <w:color w:val="auto"/>
          <w:kern w:val="0"/>
          <w:sz w:val="24"/>
          <w:szCs w:val="24"/>
          <w:highlight w:val="none"/>
          <w:u w:val="single"/>
          <w:lang w:val="zh-CN"/>
        </w:rPr>
        <w:t xml:space="preserve">     </w:t>
      </w:r>
      <w:r>
        <w:rPr>
          <w:rFonts w:hint="eastAsia" w:ascii="宋体" w:eastAsia="宋体" w:cs="宋体"/>
          <w:color w:val="auto"/>
          <w:kern w:val="0"/>
          <w:sz w:val="24"/>
          <w:szCs w:val="24"/>
          <w:highlight w:val="none"/>
          <w:u w:val="single"/>
        </w:rPr>
        <w:t xml:space="preserve"> </w:t>
      </w:r>
    </w:p>
    <w:p w14:paraId="072C9925">
      <w:pPr>
        <w:keepNext/>
        <w:widowControl w:val="0"/>
        <w:autoSpaceDE w:val="0"/>
        <w:autoSpaceDN w:val="0"/>
        <w:spacing w:line="360" w:lineRule="auto"/>
        <w:ind w:firstLine="482" w:firstLineChars="200"/>
        <w:rPr>
          <w:rFonts w:ascii="宋体" w:eastAsia="宋体" w:cs="宋体"/>
          <w:b/>
          <w:color w:val="auto"/>
          <w:sz w:val="24"/>
          <w:szCs w:val="24"/>
          <w:highlight w:val="none"/>
        </w:rPr>
      </w:pPr>
      <w:r>
        <w:rPr>
          <w:rFonts w:hint="eastAsia" w:ascii="宋体" w:eastAsia="宋体" w:cs="宋体"/>
          <w:b/>
          <w:color w:val="auto"/>
          <w:sz w:val="24"/>
          <w:szCs w:val="24"/>
          <w:highlight w:val="none"/>
        </w:rPr>
        <w:t>附表A:本项目的项目经理情况表</w:t>
      </w:r>
    </w:p>
    <w:tbl>
      <w:tblPr>
        <w:tblStyle w:val="31"/>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61"/>
        <w:gridCol w:w="1287"/>
        <w:gridCol w:w="1260"/>
        <w:gridCol w:w="4147"/>
      </w:tblGrid>
      <w:tr w14:paraId="528B1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6C3E921">
            <w:pPr>
              <w:autoSpaceDE w:val="0"/>
              <w:autoSpaceDN w:val="0"/>
              <w:spacing w:line="360" w:lineRule="auto"/>
              <w:jc w:val="center"/>
              <w:rPr>
                <w:rFonts w:ascii="宋体" w:eastAsia="宋体" w:cs="宋体"/>
                <w:color w:val="auto"/>
                <w:sz w:val="24"/>
                <w:szCs w:val="24"/>
                <w:highlight w:val="none"/>
              </w:rPr>
            </w:pPr>
            <w:r>
              <w:rPr>
                <w:rFonts w:hint="eastAsia" w:ascii="宋体" w:eastAsia="宋体" w:cs="宋体"/>
                <w:color w:val="auto"/>
                <w:sz w:val="24"/>
                <w:szCs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1BA57F24">
            <w:pPr>
              <w:autoSpaceDE w:val="0"/>
              <w:autoSpaceDN w:val="0"/>
              <w:spacing w:line="360" w:lineRule="auto"/>
              <w:jc w:val="center"/>
              <w:rPr>
                <w:rFonts w:asci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4F7656E">
            <w:pPr>
              <w:autoSpaceDE w:val="0"/>
              <w:autoSpaceDN w:val="0"/>
              <w:spacing w:line="360" w:lineRule="auto"/>
              <w:jc w:val="center"/>
              <w:rPr>
                <w:rFonts w:ascii="宋体" w:eastAsia="宋体" w:cs="宋体"/>
                <w:color w:val="auto"/>
                <w:sz w:val="24"/>
                <w:szCs w:val="24"/>
                <w:highlight w:val="none"/>
              </w:rPr>
            </w:pPr>
            <w:r>
              <w:rPr>
                <w:rFonts w:hint="eastAsia" w:ascii="宋体" w:eastAsia="宋体" w:cs="宋体"/>
                <w:color w:val="auto"/>
                <w:sz w:val="24"/>
                <w:szCs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74713995">
            <w:pPr>
              <w:autoSpaceDE w:val="0"/>
              <w:autoSpaceDN w:val="0"/>
              <w:spacing w:line="360" w:lineRule="auto"/>
              <w:rPr>
                <w:rFonts w:ascii="宋体" w:eastAsia="宋体" w:cs="宋体"/>
                <w:color w:val="auto"/>
                <w:sz w:val="24"/>
                <w:szCs w:val="24"/>
                <w:highlight w:val="none"/>
              </w:rPr>
            </w:pPr>
            <w:r>
              <w:rPr>
                <w:rFonts w:hint="eastAsia" w:ascii="宋体" w:eastAsia="宋体" w:cs="宋体"/>
                <w:color w:val="auto"/>
                <w:sz w:val="24"/>
                <w:szCs w:val="24"/>
                <w:highlight w:val="none"/>
              </w:rPr>
              <w:t>响应截止时间前三年业绩及承担的主要工作情况，曾担任项目经理的项目应列明细</w:t>
            </w:r>
          </w:p>
        </w:tc>
      </w:tr>
      <w:tr w14:paraId="5BE00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844EF8B">
            <w:pPr>
              <w:autoSpaceDE w:val="0"/>
              <w:autoSpaceDN w:val="0"/>
              <w:spacing w:line="360" w:lineRule="auto"/>
              <w:jc w:val="center"/>
              <w:rPr>
                <w:rFonts w:ascii="宋体" w:eastAsia="宋体" w:cs="宋体"/>
                <w:color w:val="auto"/>
                <w:sz w:val="24"/>
                <w:szCs w:val="24"/>
                <w:highlight w:val="none"/>
              </w:rPr>
            </w:pPr>
            <w:r>
              <w:rPr>
                <w:rFonts w:hint="eastAsia" w:ascii="宋体" w:eastAsia="宋体" w:cs="宋体"/>
                <w:color w:val="auto"/>
                <w:sz w:val="24"/>
                <w:szCs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B1BDA2B">
            <w:pPr>
              <w:autoSpaceDE w:val="0"/>
              <w:autoSpaceDN w:val="0"/>
              <w:spacing w:line="360" w:lineRule="auto"/>
              <w:jc w:val="center"/>
              <w:rPr>
                <w:rFonts w:asci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938C39B">
            <w:pPr>
              <w:autoSpaceDE w:val="0"/>
              <w:autoSpaceDN w:val="0"/>
              <w:spacing w:line="360" w:lineRule="auto"/>
              <w:jc w:val="center"/>
              <w:rPr>
                <w:rFonts w:ascii="宋体" w:eastAsia="宋体" w:cs="宋体"/>
                <w:color w:val="auto"/>
                <w:sz w:val="24"/>
                <w:szCs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3FAFA821">
            <w:pPr>
              <w:autoSpaceDE w:val="0"/>
              <w:autoSpaceDN w:val="0"/>
              <w:spacing w:line="360" w:lineRule="auto"/>
              <w:jc w:val="center"/>
              <w:rPr>
                <w:rFonts w:ascii="宋体" w:eastAsia="宋体" w:cs="宋体"/>
                <w:color w:val="auto"/>
                <w:sz w:val="24"/>
                <w:szCs w:val="24"/>
                <w:highlight w:val="none"/>
              </w:rPr>
            </w:pPr>
          </w:p>
        </w:tc>
      </w:tr>
      <w:tr w14:paraId="6F444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EC04727">
            <w:pPr>
              <w:autoSpaceDE w:val="0"/>
              <w:autoSpaceDN w:val="0"/>
              <w:spacing w:line="360" w:lineRule="auto"/>
              <w:jc w:val="center"/>
              <w:rPr>
                <w:rFonts w:ascii="宋体" w:eastAsia="宋体" w:cs="宋体"/>
                <w:color w:val="auto"/>
                <w:sz w:val="24"/>
                <w:szCs w:val="24"/>
                <w:highlight w:val="none"/>
              </w:rPr>
            </w:pPr>
            <w:r>
              <w:rPr>
                <w:rFonts w:hint="eastAsia" w:ascii="宋体" w:eastAsia="宋体" w:cs="宋体"/>
                <w:color w:val="auto"/>
                <w:sz w:val="24"/>
                <w:szCs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3234A13">
            <w:pPr>
              <w:autoSpaceDE w:val="0"/>
              <w:autoSpaceDN w:val="0"/>
              <w:spacing w:line="360" w:lineRule="auto"/>
              <w:jc w:val="center"/>
              <w:rPr>
                <w:rFonts w:asci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FD947E0">
            <w:pPr>
              <w:autoSpaceDE w:val="0"/>
              <w:autoSpaceDN w:val="0"/>
              <w:spacing w:line="360" w:lineRule="auto"/>
              <w:jc w:val="center"/>
              <w:rPr>
                <w:rFonts w:asci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361AD9E">
            <w:pPr>
              <w:rPr>
                <w:color w:val="auto"/>
                <w:highlight w:val="none"/>
              </w:rPr>
            </w:pPr>
          </w:p>
        </w:tc>
      </w:tr>
      <w:tr w14:paraId="430BD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5D3E7A78">
            <w:pPr>
              <w:autoSpaceDE w:val="0"/>
              <w:autoSpaceDN w:val="0"/>
              <w:spacing w:line="360" w:lineRule="auto"/>
              <w:jc w:val="center"/>
              <w:rPr>
                <w:rFonts w:ascii="宋体" w:eastAsia="宋体" w:cs="宋体"/>
                <w:color w:val="auto"/>
                <w:sz w:val="24"/>
                <w:szCs w:val="24"/>
                <w:highlight w:val="none"/>
              </w:rPr>
            </w:pPr>
            <w:r>
              <w:rPr>
                <w:rFonts w:hint="eastAsia" w:ascii="宋体" w:eastAsia="宋体" w:cs="宋体"/>
                <w:color w:val="auto"/>
                <w:sz w:val="24"/>
                <w:szCs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109ABBC0">
            <w:pPr>
              <w:autoSpaceDE w:val="0"/>
              <w:autoSpaceDN w:val="0"/>
              <w:spacing w:line="360" w:lineRule="auto"/>
              <w:jc w:val="center"/>
              <w:rPr>
                <w:rFonts w:asci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AAC8E91">
            <w:pPr>
              <w:autoSpaceDE w:val="0"/>
              <w:autoSpaceDN w:val="0"/>
              <w:spacing w:line="360" w:lineRule="auto"/>
              <w:jc w:val="center"/>
              <w:rPr>
                <w:rFonts w:asci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7B257D9">
            <w:pPr>
              <w:rPr>
                <w:color w:val="auto"/>
                <w:highlight w:val="none"/>
              </w:rPr>
            </w:pPr>
          </w:p>
        </w:tc>
      </w:tr>
      <w:tr w14:paraId="44A44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4F381E8">
            <w:pPr>
              <w:autoSpaceDE w:val="0"/>
              <w:autoSpaceDN w:val="0"/>
              <w:spacing w:line="360" w:lineRule="auto"/>
              <w:jc w:val="center"/>
              <w:rPr>
                <w:rFonts w:ascii="宋体" w:eastAsia="宋体" w:cs="宋体"/>
                <w:color w:val="auto"/>
                <w:sz w:val="24"/>
                <w:szCs w:val="24"/>
                <w:highlight w:val="none"/>
              </w:rPr>
            </w:pPr>
            <w:r>
              <w:rPr>
                <w:rFonts w:hint="eastAsia" w:ascii="宋体" w:eastAsia="宋体" w:cs="宋体"/>
                <w:color w:val="auto"/>
                <w:sz w:val="24"/>
                <w:szCs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3592074D">
            <w:pPr>
              <w:autoSpaceDE w:val="0"/>
              <w:autoSpaceDN w:val="0"/>
              <w:spacing w:line="360" w:lineRule="auto"/>
              <w:jc w:val="center"/>
              <w:rPr>
                <w:rFonts w:asci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AB4B498">
            <w:pPr>
              <w:autoSpaceDE w:val="0"/>
              <w:autoSpaceDN w:val="0"/>
              <w:spacing w:line="360" w:lineRule="auto"/>
              <w:jc w:val="center"/>
              <w:rPr>
                <w:rFonts w:asci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5CC620A">
            <w:pPr>
              <w:rPr>
                <w:color w:val="auto"/>
                <w:highlight w:val="none"/>
              </w:rPr>
            </w:pPr>
          </w:p>
        </w:tc>
      </w:tr>
      <w:tr w14:paraId="24437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21D41303">
            <w:pPr>
              <w:autoSpaceDE w:val="0"/>
              <w:autoSpaceDN w:val="0"/>
              <w:spacing w:line="360" w:lineRule="auto"/>
              <w:jc w:val="center"/>
              <w:rPr>
                <w:rFonts w:ascii="宋体" w:eastAsia="宋体" w:cs="宋体"/>
                <w:color w:val="auto"/>
                <w:sz w:val="24"/>
                <w:szCs w:val="24"/>
                <w:highlight w:val="none"/>
              </w:rPr>
            </w:pPr>
            <w:r>
              <w:rPr>
                <w:rFonts w:hint="eastAsia" w:ascii="宋体" w:eastAsia="宋体" w:cs="宋体"/>
                <w:color w:val="auto"/>
                <w:sz w:val="24"/>
                <w:szCs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7D293239">
            <w:pPr>
              <w:autoSpaceDE w:val="0"/>
              <w:autoSpaceDN w:val="0"/>
              <w:spacing w:line="360" w:lineRule="auto"/>
              <w:jc w:val="center"/>
              <w:rPr>
                <w:rFonts w:asci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CE7D959">
            <w:pPr>
              <w:autoSpaceDE w:val="0"/>
              <w:autoSpaceDN w:val="0"/>
              <w:spacing w:line="360" w:lineRule="auto"/>
              <w:jc w:val="center"/>
              <w:rPr>
                <w:rFonts w:asci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C166627">
            <w:pPr>
              <w:rPr>
                <w:color w:val="auto"/>
                <w:highlight w:val="none"/>
              </w:rPr>
            </w:pPr>
          </w:p>
        </w:tc>
      </w:tr>
      <w:tr w14:paraId="565DE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6F7ADE69">
            <w:pPr>
              <w:autoSpaceDE w:val="0"/>
              <w:autoSpaceDN w:val="0"/>
              <w:spacing w:line="360" w:lineRule="auto"/>
              <w:jc w:val="center"/>
              <w:rPr>
                <w:rFonts w:ascii="宋体" w:eastAsia="宋体" w:cs="宋体"/>
                <w:color w:val="auto"/>
                <w:sz w:val="24"/>
                <w:szCs w:val="24"/>
                <w:highlight w:val="none"/>
              </w:rPr>
            </w:pPr>
            <w:r>
              <w:rPr>
                <w:rFonts w:hint="eastAsia" w:ascii="宋体" w:eastAsia="宋体" w:cs="宋体"/>
                <w:color w:val="auto"/>
                <w:sz w:val="24"/>
                <w:szCs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16FB6595">
            <w:pPr>
              <w:autoSpaceDE w:val="0"/>
              <w:autoSpaceDN w:val="0"/>
              <w:spacing w:line="360" w:lineRule="auto"/>
              <w:jc w:val="center"/>
              <w:rPr>
                <w:rFonts w:asci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C5B7C67">
            <w:pPr>
              <w:autoSpaceDE w:val="0"/>
              <w:autoSpaceDN w:val="0"/>
              <w:spacing w:line="360" w:lineRule="auto"/>
              <w:jc w:val="center"/>
              <w:rPr>
                <w:rFonts w:asci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36BA1FD">
            <w:pPr>
              <w:rPr>
                <w:color w:val="auto"/>
                <w:highlight w:val="none"/>
              </w:rPr>
            </w:pPr>
          </w:p>
        </w:tc>
      </w:tr>
      <w:tr w14:paraId="418ED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12CB7170">
            <w:pPr>
              <w:autoSpaceDE w:val="0"/>
              <w:autoSpaceDN w:val="0"/>
              <w:spacing w:line="360" w:lineRule="auto"/>
              <w:jc w:val="center"/>
              <w:rPr>
                <w:rFonts w:ascii="宋体" w:eastAsia="宋体" w:cs="宋体"/>
                <w:color w:val="auto"/>
                <w:sz w:val="24"/>
                <w:szCs w:val="24"/>
                <w:highlight w:val="none"/>
              </w:rPr>
            </w:pPr>
            <w:r>
              <w:rPr>
                <w:rFonts w:hint="eastAsia" w:ascii="宋体" w:eastAsia="宋体" w:cs="宋体"/>
                <w:color w:val="auto"/>
                <w:sz w:val="24"/>
                <w:szCs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3BAF04BD">
            <w:pPr>
              <w:autoSpaceDE w:val="0"/>
              <w:autoSpaceDN w:val="0"/>
              <w:spacing w:line="360" w:lineRule="auto"/>
              <w:jc w:val="center"/>
              <w:rPr>
                <w:rFonts w:asci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64AFEBC">
            <w:pPr>
              <w:autoSpaceDE w:val="0"/>
              <w:autoSpaceDN w:val="0"/>
              <w:spacing w:line="360" w:lineRule="auto"/>
              <w:jc w:val="center"/>
              <w:rPr>
                <w:rFonts w:asci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55A656C">
            <w:pPr>
              <w:rPr>
                <w:color w:val="auto"/>
                <w:highlight w:val="none"/>
              </w:rPr>
            </w:pPr>
          </w:p>
        </w:tc>
      </w:tr>
      <w:tr w14:paraId="03E95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450BD629">
            <w:pPr>
              <w:autoSpaceDE w:val="0"/>
              <w:autoSpaceDN w:val="0"/>
              <w:spacing w:line="360" w:lineRule="auto"/>
              <w:jc w:val="center"/>
              <w:rPr>
                <w:rFonts w:ascii="宋体" w:eastAsia="宋体" w:cs="宋体"/>
                <w:color w:val="auto"/>
                <w:sz w:val="24"/>
                <w:szCs w:val="24"/>
                <w:highlight w:val="none"/>
              </w:rPr>
            </w:pPr>
            <w:r>
              <w:rPr>
                <w:rFonts w:hint="eastAsia" w:ascii="宋体" w:eastAsia="宋体" w:cs="宋体"/>
                <w:color w:val="auto"/>
                <w:sz w:val="24"/>
                <w:szCs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4645CC70">
            <w:pPr>
              <w:autoSpaceDE w:val="0"/>
              <w:autoSpaceDN w:val="0"/>
              <w:spacing w:line="360" w:lineRule="auto"/>
              <w:jc w:val="center"/>
              <w:rPr>
                <w:rFonts w:asci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EEBFDD3">
            <w:pPr>
              <w:autoSpaceDE w:val="0"/>
              <w:autoSpaceDN w:val="0"/>
              <w:spacing w:line="360" w:lineRule="auto"/>
              <w:jc w:val="center"/>
              <w:rPr>
                <w:rFonts w:asci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0805A62">
            <w:pPr>
              <w:rPr>
                <w:color w:val="auto"/>
                <w:highlight w:val="none"/>
              </w:rPr>
            </w:pPr>
          </w:p>
        </w:tc>
      </w:tr>
      <w:tr w14:paraId="7244E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54E6A00">
            <w:pPr>
              <w:autoSpaceDE w:val="0"/>
              <w:autoSpaceDN w:val="0"/>
              <w:spacing w:line="360" w:lineRule="auto"/>
              <w:jc w:val="center"/>
              <w:rPr>
                <w:rFonts w:ascii="宋体" w:eastAsia="宋体" w:cs="宋体"/>
                <w:color w:val="auto"/>
                <w:sz w:val="24"/>
                <w:szCs w:val="24"/>
                <w:highlight w:val="none"/>
              </w:rPr>
            </w:pPr>
            <w:r>
              <w:rPr>
                <w:rFonts w:hint="eastAsia" w:ascii="宋体" w:eastAsia="宋体" w:cs="宋体"/>
                <w:color w:val="auto"/>
                <w:sz w:val="24"/>
                <w:szCs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E1DC10D">
            <w:pPr>
              <w:autoSpaceDE w:val="0"/>
              <w:autoSpaceDN w:val="0"/>
              <w:spacing w:line="360" w:lineRule="auto"/>
              <w:jc w:val="center"/>
              <w:rPr>
                <w:rFonts w:asci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3608037">
            <w:pPr>
              <w:autoSpaceDE w:val="0"/>
              <w:autoSpaceDN w:val="0"/>
              <w:spacing w:line="360" w:lineRule="auto"/>
              <w:jc w:val="center"/>
              <w:rPr>
                <w:rFonts w:asci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7DAE39C">
            <w:pPr>
              <w:rPr>
                <w:color w:val="auto"/>
                <w:highlight w:val="none"/>
              </w:rPr>
            </w:pPr>
          </w:p>
        </w:tc>
      </w:tr>
    </w:tbl>
    <w:p w14:paraId="07FF1C6A">
      <w:pPr>
        <w:autoSpaceDE w:val="0"/>
        <w:autoSpaceDN w:val="0"/>
        <w:spacing w:line="360" w:lineRule="auto"/>
        <w:ind w:firstLine="482" w:firstLineChars="200"/>
        <w:rPr>
          <w:rFonts w:ascii="宋体" w:eastAsia="宋体" w:cs="宋体"/>
          <w:b/>
          <w:color w:val="auto"/>
          <w:sz w:val="24"/>
          <w:szCs w:val="24"/>
          <w:highlight w:val="none"/>
        </w:rPr>
      </w:pPr>
      <w:r>
        <w:rPr>
          <w:rFonts w:hint="eastAsia" w:ascii="宋体" w:eastAsia="宋体" w:cs="宋体"/>
          <w:b/>
          <w:color w:val="auto"/>
          <w:sz w:val="24"/>
          <w:szCs w:val="24"/>
          <w:highlight w:val="none"/>
        </w:rPr>
        <w:t>注：</w:t>
      </w:r>
      <w:r>
        <w:rPr>
          <w:rFonts w:hint="eastAsia" w:ascii="宋体" w:eastAsia="宋体" w:cs="宋体"/>
          <w:b/>
          <w:color w:val="auto"/>
          <w:sz w:val="24"/>
          <w:highlight w:val="none"/>
        </w:rPr>
        <w:t>供应商可参照上述的格式自行编制，</w:t>
      </w:r>
      <w:r>
        <w:rPr>
          <w:rFonts w:hint="eastAsia" w:ascii="宋体" w:eastAsia="宋体" w:cs="宋体"/>
          <w:b/>
          <w:color w:val="auto"/>
          <w:sz w:val="24"/>
          <w:szCs w:val="24"/>
          <w:highlight w:val="none"/>
        </w:rPr>
        <w:t>并注明所在响应技术文件页码。</w:t>
      </w:r>
    </w:p>
    <w:p w14:paraId="765B14F1">
      <w:pPr>
        <w:autoSpaceDE w:val="0"/>
        <w:autoSpaceDN w:val="0"/>
        <w:spacing w:line="360" w:lineRule="auto"/>
        <w:ind w:firstLine="482" w:firstLineChars="200"/>
        <w:rPr>
          <w:rFonts w:ascii="宋体" w:eastAsia="宋体" w:cs="宋体"/>
          <w:b/>
          <w:color w:val="auto"/>
          <w:sz w:val="24"/>
          <w:szCs w:val="24"/>
          <w:highlight w:val="none"/>
        </w:rPr>
      </w:pPr>
      <w:r>
        <w:rPr>
          <w:rFonts w:hint="eastAsia" w:ascii="宋体" w:eastAsia="宋体" w:cs="宋体"/>
          <w:b/>
          <w:color w:val="auto"/>
          <w:sz w:val="24"/>
          <w:szCs w:val="24"/>
          <w:highlight w:val="none"/>
        </w:rPr>
        <w:t>附表B:本项目的项目小组人员情况表</w:t>
      </w:r>
      <w:r>
        <w:rPr>
          <w:rFonts w:hint="eastAsia" w:ascii="宋体" w:eastAsia="宋体" w:cs="宋体"/>
          <w:color w:val="auto"/>
          <w:sz w:val="24"/>
          <w:szCs w:val="24"/>
          <w:highlight w:val="none"/>
        </w:rPr>
        <w:t>（参照此格式自制）</w:t>
      </w:r>
    </w:p>
    <w:tbl>
      <w:tblPr>
        <w:tblStyle w:val="31"/>
        <w:tblW w:w="903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3057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5EBB7F0">
            <w:pPr>
              <w:autoSpaceDE w:val="0"/>
              <w:autoSpaceDN w:val="0"/>
              <w:spacing w:line="360" w:lineRule="auto"/>
              <w:jc w:val="center"/>
              <w:rPr>
                <w:rFonts w:ascii="宋体" w:eastAsia="宋体" w:cs="宋体"/>
                <w:color w:val="auto"/>
                <w:sz w:val="24"/>
                <w:szCs w:val="24"/>
                <w:highlight w:val="none"/>
              </w:rPr>
            </w:pPr>
            <w:r>
              <w:rPr>
                <w:rFonts w:hint="eastAsia" w:ascii="宋体" w:eastAsia="宋体" w:cs="宋体"/>
                <w:color w:val="auto"/>
                <w:sz w:val="24"/>
                <w:szCs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192A3C7">
            <w:pPr>
              <w:autoSpaceDE w:val="0"/>
              <w:autoSpaceDN w:val="0"/>
              <w:spacing w:line="360" w:lineRule="auto"/>
              <w:jc w:val="center"/>
              <w:rPr>
                <w:rFonts w:ascii="宋体" w:eastAsia="宋体" w:cs="宋体"/>
                <w:color w:val="auto"/>
                <w:sz w:val="24"/>
                <w:szCs w:val="24"/>
                <w:highlight w:val="none"/>
              </w:rPr>
            </w:pPr>
            <w:r>
              <w:rPr>
                <w:rFonts w:hint="eastAsia" w:ascii="宋体" w:eastAsia="宋体" w:cs="宋体"/>
                <w:color w:val="auto"/>
                <w:sz w:val="24"/>
                <w:szCs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1574349">
            <w:pPr>
              <w:autoSpaceDE w:val="0"/>
              <w:autoSpaceDN w:val="0"/>
              <w:spacing w:line="360" w:lineRule="auto"/>
              <w:jc w:val="center"/>
              <w:rPr>
                <w:rFonts w:ascii="宋体" w:eastAsia="宋体" w:cs="宋体"/>
                <w:color w:val="auto"/>
                <w:sz w:val="24"/>
                <w:szCs w:val="24"/>
                <w:highlight w:val="none"/>
              </w:rPr>
            </w:pPr>
            <w:r>
              <w:rPr>
                <w:rFonts w:hint="eastAsia" w:ascii="宋体" w:eastAsia="宋体" w:cs="宋体"/>
                <w:color w:val="auto"/>
                <w:sz w:val="24"/>
                <w:szCs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10EE531B">
            <w:pPr>
              <w:autoSpaceDE w:val="0"/>
              <w:autoSpaceDN w:val="0"/>
              <w:spacing w:line="360" w:lineRule="auto"/>
              <w:jc w:val="center"/>
              <w:rPr>
                <w:rFonts w:ascii="宋体" w:eastAsia="宋体" w:cs="宋体"/>
                <w:color w:val="auto"/>
                <w:sz w:val="24"/>
                <w:szCs w:val="24"/>
                <w:highlight w:val="none"/>
              </w:rPr>
            </w:pPr>
            <w:r>
              <w:rPr>
                <w:rFonts w:hint="eastAsia" w:ascii="宋体" w:eastAsia="宋体" w:cs="宋体"/>
                <w:color w:val="auto"/>
                <w:sz w:val="24"/>
                <w:szCs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5BC4083A">
            <w:pPr>
              <w:autoSpaceDE w:val="0"/>
              <w:autoSpaceDN w:val="0"/>
              <w:spacing w:line="360" w:lineRule="auto"/>
              <w:ind w:firstLine="480" w:firstLineChars="200"/>
              <w:jc w:val="center"/>
              <w:rPr>
                <w:rFonts w:ascii="宋体" w:eastAsia="宋体" w:cs="宋体"/>
                <w:color w:val="auto"/>
                <w:sz w:val="24"/>
                <w:szCs w:val="24"/>
                <w:highlight w:val="none"/>
              </w:rPr>
            </w:pPr>
            <w:r>
              <w:rPr>
                <w:rFonts w:hint="eastAsia" w:ascii="宋体" w:eastAsia="宋体" w:cs="宋体"/>
                <w:color w:val="auto"/>
                <w:sz w:val="24"/>
                <w:szCs w:val="24"/>
                <w:highlight w:val="none"/>
              </w:rPr>
              <w:t>学历</w:t>
            </w:r>
          </w:p>
          <w:p w14:paraId="0308AA43">
            <w:pPr>
              <w:autoSpaceDE w:val="0"/>
              <w:autoSpaceDN w:val="0"/>
              <w:spacing w:line="360" w:lineRule="auto"/>
              <w:ind w:firstLine="480" w:firstLineChars="200"/>
              <w:jc w:val="center"/>
              <w:rPr>
                <w:rFonts w:ascii="宋体" w:eastAsia="宋体" w:cs="宋体"/>
                <w:color w:val="auto"/>
                <w:sz w:val="24"/>
                <w:szCs w:val="24"/>
                <w:highlight w:val="none"/>
              </w:rPr>
            </w:pPr>
            <w:r>
              <w:rPr>
                <w:rFonts w:hint="eastAsia" w:ascii="宋体" w:eastAsia="宋体" w:cs="宋体"/>
                <w:color w:val="auto"/>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555C99A">
            <w:pPr>
              <w:autoSpaceDE w:val="0"/>
              <w:autoSpaceDN w:val="0"/>
              <w:spacing w:line="360" w:lineRule="auto"/>
              <w:ind w:firstLine="480" w:firstLineChars="200"/>
              <w:jc w:val="center"/>
              <w:rPr>
                <w:rFonts w:ascii="宋体" w:eastAsia="宋体" w:cs="宋体"/>
                <w:color w:val="auto"/>
                <w:sz w:val="24"/>
                <w:szCs w:val="24"/>
                <w:highlight w:val="none"/>
              </w:rPr>
            </w:pPr>
            <w:r>
              <w:rPr>
                <w:rFonts w:hint="eastAsia" w:ascii="宋体" w:eastAsia="宋体" w:cs="宋体"/>
                <w:color w:val="auto"/>
                <w:sz w:val="24"/>
                <w:szCs w:val="24"/>
                <w:highlight w:val="none"/>
              </w:rPr>
              <w:t>专业</w:t>
            </w:r>
          </w:p>
          <w:p w14:paraId="103AECA3">
            <w:pPr>
              <w:autoSpaceDE w:val="0"/>
              <w:autoSpaceDN w:val="0"/>
              <w:spacing w:line="360" w:lineRule="auto"/>
              <w:ind w:firstLine="480" w:firstLineChars="200"/>
              <w:jc w:val="center"/>
              <w:rPr>
                <w:rFonts w:ascii="宋体" w:eastAsia="宋体" w:cs="宋体"/>
                <w:color w:val="auto"/>
                <w:sz w:val="24"/>
                <w:szCs w:val="24"/>
                <w:highlight w:val="none"/>
              </w:rPr>
            </w:pPr>
            <w:r>
              <w:rPr>
                <w:rFonts w:hint="eastAsia" w:ascii="宋体" w:eastAsia="宋体" w:cs="宋体"/>
                <w:color w:val="auto"/>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AECFD17">
            <w:pPr>
              <w:autoSpaceDE w:val="0"/>
              <w:autoSpaceDN w:val="0"/>
              <w:spacing w:line="360" w:lineRule="auto"/>
              <w:ind w:firstLine="480" w:firstLineChars="200"/>
              <w:jc w:val="center"/>
              <w:rPr>
                <w:rFonts w:ascii="宋体" w:eastAsia="宋体" w:cs="宋体"/>
                <w:color w:val="auto"/>
                <w:sz w:val="24"/>
                <w:szCs w:val="24"/>
                <w:highlight w:val="none"/>
              </w:rPr>
            </w:pPr>
            <w:r>
              <w:rPr>
                <w:rFonts w:hint="eastAsia" w:ascii="宋体" w:eastAsia="宋体" w:cs="宋体"/>
                <w:color w:val="auto"/>
                <w:sz w:val="24"/>
                <w:szCs w:val="24"/>
                <w:highlight w:val="none"/>
              </w:rPr>
              <w:t>职称</w:t>
            </w:r>
          </w:p>
          <w:p w14:paraId="46D171B9">
            <w:pPr>
              <w:autoSpaceDE w:val="0"/>
              <w:autoSpaceDN w:val="0"/>
              <w:spacing w:line="360" w:lineRule="auto"/>
              <w:ind w:firstLine="480" w:firstLineChars="200"/>
              <w:jc w:val="center"/>
              <w:rPr>
                <w:rFonts w:ascii="宋体" w:eastAsia="宋体" w:cs="宋体"/>
                <w:color w:val="auto"/>
                <w:sz w:val="24"/>
                <w:szCs w:val="24"/>
                <w:highlight w:val="none"/>
              </w:rPr>
            </w:pPr>
            <w:r>
              <w:rPr>
                <w:rFonts w:hint="eastAsia" w:ascii="宋体" w:eastAsia="宋体" w:cs="宋体"/>
                <w:color w:val="auto"/>
                <w:sz w:val="24"/>
                <w:szCs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595A2B43">
            <w:pPr>
              <w:autoSpaceDE w:val="0"/>
              <w:autoSpaceDN w:val="0"/>
              <w:spacing w:line="360" w:lineRule="auto"/>
              <w:jc w:val="center"/>
              <w:rPr>
                <w:rFonts w:ascii="宋体" w:eastAsia="宋体" w:cs="宋体"/>
                <w:color w:val="auto"/>
                <w:sz w:val="24"/>
                <w:szCs w:val="24"/>
                <w:highlight w:val="none"/>
              </w:rPr>
            </w:pPr>
            <w:r>
              <w:rPr>
                <w:rFonts w:hint="eastAsia" w:ascii="宋体" w:eastAsia="宋体" w:cs="宋体"/>
                <w:color w:val="auto"/>
                <w:sz w:val="24"/>
                <w:szCs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0200E39">
            <w:pPr>
              <w:autoSpaceDE w:val="0"/>
              <w:autoSpaceDN w:val="0"/>
              <w:spacing w:line="360" w:lineRule="auto"/>
              <w:jc w:val="center"/>
              <w:rPr>
                <w:rFonts w:ascii="宋体" w:eastAsia="宋体" w:cs="宋体"/>
                <w:color w:val="auto"/>
                <w:sz w:val="24"/>
                <w:szCs w:val="24"/>
                <w:highlight w:val="none"/>
              </w:rPr>
            </w:pPr>
            <w:r>
              <w:rPr>
                <w:rFonts w:hint="eastAsia" w:ascii="宋体" w:eastAsia="宋体" w:cs="宋体"/>
                <w:color w:val="auto"/>
                <w:sz w:val="24"/>
                <w:szCs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15A6021F">
            <w:pPr>
              <w:autoSpaceDE w:val="0"/>
              <w:autoSpaceDN w:val="0"/>
              <w:spacing w:line="360" w:lineRule="auto"/>
              <w:jc w:val="center"/>
              <w:rPr>
                <w:rFonts w:ascii="宋体" w:eastAsia="宋体" w:cs="宋体"/>
                <w:color w:val="auto"/>
                <w:sz w:val="24"/>
                <w:szCs w:val="24"/>
                <w:highlight w:val="none"/>
              </w:rPr>
            </w:pPr>
            <w:r>
              <w:rPr>
                <w:rFonts w:hint="eastAsia" w:ascii="宋体" w:eastAsia="宋体" w:cs="宋体"/>
                <w:color w:val="auto"/>
                <w:sz w:val="24"/>
                <w:szCs w:val="24"/>
                <w:highlight w:val="none"/>
              </w:rPr>
              <w:t>参与本项目的到位情况</w:t>
            </w:r>
          </w:p>
        </w:tc>
      </w:tr>
      <w:tr w14:paraId="0DAA7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16731FF6">
            <w:pPr>
              <w:autoSpaceDE w:val="0"/>
              <w:autoSpaceDN w:val="0"/>
              <w:spacing w:line="360" w:lineRule="auto"/>
              <w:jc w:val="center"/>
              <w:rPr>
                <w:rFonts w:asci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75BC61D">
            <w:pPr>
              <w:autoSpaceDE w:val="0"/>
              <w:autoSpaceDN w:val="0"/>
              <w:spacing w:line="360" w:lineRule="auto"/>
              <w:rPr>
                <w:rFonts w:asci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5E6E660">
            <w:pPr>
              <w:autoSpaceDE w:val="0"/>
              <w:autoSpaceDN w:val="0"/>
              <w:spacing w:line="360" w:lineRule="auto"/>
              <w:rPr>
                <w:rFonts w:ascii="宋体" w:eastAsia="宋体" w:cs="宋体"/>
                <w:color w:val="auto"/>
                <w:sz w:val="24"/>
                <w:szCs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0144BFD">
            <w:pPr>
              <w:autoSpaceDE w:val="0"/>
              <w:autoSpaceDN w:val="0"/>
              <w:spacing w:line="360" w:lineRule="auto"/>
              <w:rPr>
                <w:rFonts w:ascii="宋体" w:eastAsia="宋体" w:cs="宋体"/>
                <w:color w:val="auto"/>
                <w:sz w:val="24"/>
                <w:szCs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E295134">
            <w:pPr>
              <w:autoSpaceDE w:val="0"/>
              <w:autoSpaceDN w:val="0"/>
              <w:spacing w:line="360" w:lineRule="auto"/>
              <w:rPr>
                <w:rFonts w:asci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B8130E1">
            <w:pPr>
              <w:autoSpaceDE w:val="0"/>
              <w:autoSpaceDN w:val="0"/>
              <w:spacing w:line="360" w:lineRule="auto"/>
              <w:rPr>
                <w:rFonts w:asci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155C8E7">
            <w:pPr>
              <w:autoSpaceDE w:val="0"/>
              <w:autoSpaceDN w:val="0"/>
              <w:spacing w:line="360" w:lineRule="auto"/>
              <w:rPr>
                <w:rFonts w:asci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CF4FC8D">
            <w:pPr>
              <w:autoSpaceDE w:val="0"/>
              <w:autoSpaceDN w:val="0"/>
              <w:spacing w:line="360" w:lineRule="auto"/>
              <w:rPr>
                <w:rFonts w:asci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4947425">
            <w:pPr>
              <w:autoSpaceDE w:val="0"/>
              <w:autoSpaceDN w:val="0"/>
              <w:spacing w:line="360" w:lineRule="auto"/>
              <w:rPr>
                <w:rFonts w:ascii="宋体" w:eastAsia="宋体" w:cs="宋体"/>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6DC07B8">
            <w:pPr>
              <w:autoSpaceDE w:val="0"/>
              <w:autoSpaceDN w:val="0"/>
              <w:spacing w:line="360" w:lineRule="auto"/>
              <w:rPr>
                <w:rFonts w:ascii="宋体" w:eastAsia="宋体" w:cs="宋体"/>
                <w:color w:val="auto"/>
                <w:sz w:val="24"/>
                <w:szCs w:val="24"/>
                <w:highlight w:val="none"/>
              </w:rPr>
            </w:pPr>
          </w:p>
        </w:tc>
      </w:tr>
      <w:tr w14:paraId="1FF9F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388F8130">
            <w:pPr>
              <w:autoSpaceDE w:val="0"/>
              <w:autoSpaceDN w:val="0"/>
              <w:spacing w:line="360" w:lineRule="auto"/>
              <w:jc w:val="center"/>
              <w:rPr>
                <w:rFonts w:asci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C455877">
            <w:pPr>
              <w:autoSpaceDE w:val="0"/>
              <w:autoSpaceDN w:val="0"/>
              <w:spacing w:line="360" w:lineRule="auto"/>
              <w:rPr>
                <w:rFonts w:asci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64F3EF8">
            <w:pPr>
              <w:autoSpaceDE w:val="0"/>
              <w:autoSpaceDN w:val="0"/>
              <w:spacing w:line="360" w:lineRule="auto"/>
              <w:rPr>
                <w:rFonts w:ascii="宋体" w:eastAsia="宋体" w:cs="宋体"/>
                <w:color w:val="auto"/>
                <w:sz w:val="24"/>
                <w:szCs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E75E474">
            <w:pPr>
              <w:autoSpaceDE w:val="0"/>
              <w:autoSpaceDN w:val="0"/>
              <w:spacing w:line="360" w:lineRule="auto"/>
              <w:rPr>
                <w:rFonts w:ascii="宋体" w:eastAsia="宋体" w:cs="宋体"/>
                <w:color w:val="auto"/>
                <w:sz w:val="24"/>
                <w:szCs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BF034DE">
            <w:pPr>
              <w:autoSpaceDE w:val="0"/>
              <w:autoSpaceDN w:val="0"/>
              <w:spacing w:line="360" w:lineRule="auto"/>
              <w:rPr>
                <w:rFonts w:asci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FAD6064">
            <w:pPr>
              <w:autoSpaceDE w:val="0"/>
              <w:autoSpaceDN w:val="0"/>
              <w:spacing w:line="360" w:lineRule="auto"/>
              <w:rPr>
                <w:rFonts w:asci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D20586D">
            <w:pPr>
              <w:autoSpaceDE w:val="0"/>
              <w:autoSpaceDN w:val="0"/>
              <w:spacing w:line="360" w:lineRule="auto"/>
              <w:rPr>
                <w:rFonts w:asci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E096FA2">
            <w:pPr>
              <w:autoSpaceDE w:val="0"/>
              <w:autoSpaceDN w:val="0"/>
              <w:spacing w:line="360" w:lineRule="auto"/>
              <w:rPr>
                <w:rFonts w:asci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3B62C3A">
            <w:pPr>
              <w:autoSpaceDE w:val="0"/>
              <w:autoSpaceDN w:val="0"/>
              <w:spacing w:line="360" w:lineRule="auto"/>
              <w:rPr>
                <w:rFonts w:ascii="宋体" w:eastAsia="宋体" w:cs="宋体"/>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9CB0A79">
            <w:pPr>
              <w:autoSpaceDE w:val="0"/>
              <w:autoSpaceDN w:val="0"/>
              <w:spacing w:line="360" w:lineRule="auto"/>
              <w:rPr>
                <w:rFonts w:ascii="宋体" w:eastAsia="宋体" w:cs="宋体"/>
                <w:color w:val="auto"/>
                <w:sz w:val="24"/>
                <w:szCs w:val="24"/>
                <w:highlight w:val="none"/>
              </w:rPr>
            </w:pPr>
          </w:p>
        </w:tc>
      </w:tr>
    </w:tbl>
    <w:p w14:paraId="7E5F9778">
      <w:pPr>
        <w:spacing w:line="360" w:lineRule="auto"/>
        <w:ind w:firstLine="482" w:firstLineChars="200"/>
        <w:rPr>
          <w:rFonts w:ascii="宋体" w:eastAsia="宋体" w:cs="宋体"/>
          <w:b/>
          <w:color w:val="auto"/>
          <w:sz w:val="30"/>
          <w:szCs w:val="30"/>
          <w:highlight w:val="none"/>
        </w:rPr>
      </w:pPr>
      <w:r>
        <w:rPr>
          <w:rFonts w:hint="eastAsia" w:ascii="宋体" w:eastAsia="宋体" w:cs="宋体"/>
          <w:b/>
          <w:color w:val="auto"/>
          <w:sz w:val="24"/>
          <w:szCs w:val="24"/>
          <w:highlight w:val="none"/>
        </w:rPr>
        <w:t>注：供应商可参照上述的格式自行编制，并注明所在响应技术文件页码。</w:t>
      </w:r>
    </w:p>
    <w:p w14:paraId="3B105D00">
      <w:pPr>
        <w:autoSpaceDE w:val="0"/>
        <w:autoSpaceDN w:val="0"/>
        <w:spacing w:line="360" w:lineRule="auto"/>
        <w:ind w:firstLine="6505" w:firstLineChars="2700"/>
        <w:rPr>
          <w:rFonts w:ascii="宋体" w:eastAsia="宋体" w:cs="宋体"/>
          <w:b/>
          <w:bCs/>
          <w:color w:val="auto"/>
          <w:sz w:val="24"/>
          <w:szCs w:val="24"/>
          <w:highlight w:val="none"/>
        </w:rPr>
      </w:pPr>
    </w:p>
    <w:p w14:paraId="0705C430">
      <w:pPr>
        <w:autoSpaceDE w:val="0"/>
        <w:autoSpaceDN w:val="0"/>
        <w:spacing w:line="360" w:lineRule="auto"/>
        <w:ind w:left="4095" w:leftChars="1950" w:firstLine="480" w:firstLineChars="200"/>
        <w:rPr>
          <w:rFonts w:ascii="宋体" w:eastAsia="宋体" w:cs="宋体"/>
          <w:color w:val="auto"/>
          <w:kern w:val="0"/>
          <w:sz w:val="24"/>
          <w:szCs w:val="24"/>
          <w:highlight w:val="none"/>
        </w:rPr>
      </w:pPr>
      <w:r>
        <w:rPr>
          <w:rFonts w:hint="eastAsia" w:ascii="宋体" w:eastAsia="宋体" w:cs="宋体"/>
          <w:color w:val="auto"/>
          <w:kern w:val="0"/>
          <w:sz w:val="24"/>
          <w:szCs w:val="24"/>
          <w:highlight w:val="none"/>
        </w:rPr>
        <w:t>供应商名称（盖公章）：</w:t>
      </w:r>
    </w:p>
    <w:p w14:paraId="610F4601">
      <w:pPr>
        <w:autoSpaceDE w:val="0"/>
        <w:autoSpaceDN w:val="0"/>
        <w:spacing w:line="360" w:lineRule="auto"/>
        <w:ind w:firstLine="480" w:firstLineChars="200"/>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日期：  年  月   日</w:t>
      </w:r>
    </w:p>
    <w:p w14:paraId="1169B89E">
      <w:pPr>
        <w:spacing w:line="500" w:lineRule="exact"/>
        <w:rPr>
          <w:rFonts w:ascii="仿宋_GB2312" w:eastAsia="仿宋_GB2312" w:cs="仿宋_GB2312"/>
          <w:color w:val="auto"/>
          <w:sz w:val="32"/>
          <w:szCs w:val="32"/>
          <w:highlight w:val="none"/>
        </w:rPr>
      </w:pPr>
    </w:p>
    <w:p w14:paraId="6BDEC6B9">
      <w:pPr>
        <w:autoSpaceDE w:val="0"/>
        <w:autoSpaceDN w:val="0"/>
        <w:spacing w:line="360" w:lineRule="auto"/>
        <w:ind w:firstLine="6480" w:firstLineChars="2700"/>
        <w:rPr>
          <w:rFonts w:ascii="仿宋_GB2312" w:eastAsia="仿宋_GB2312" w:cs="仿宋_GB2312"/>
          <w:color w:val="auto"/>
          <w:kern w:val="0"/>
          <w:sz w:val="24"/>
          <w:szCs w:val="24"/>
          <w:highlight w:val="none"/>
          <w:lang w:val="zh-CN"/>
        </w:rPr>
      </w:pPr>
    </w:p>
    <w:p w14:paraId="6F6D876B">
      <w:pPr>
        <w:adjustRightInd w:val="0"/>
        <w:snapToGrid w:val="0"/>
        <w:spacing w:line="300" w:lineRule="auto"/>
        <w:rPr>
          <w:rFonts w:ascii="宋体" w:eastAsia="宋体" w:cs="Times New Roman"/>
          <w:color w:val="auto"/>
          <w:szCs w:val="21"/>
          <w:highlight w:val="none"/>
          <w:u w:val="single"/>
        </w:rPr>
      </w:pPr>
    </w:p>
    <w:p w14:paraId="19797259">
      <w:pPr>
        <w:keepNext/>
        <w:keepLines/>
        <w:widowControl w:val="0"/>
        <w:spacing w:before="260" w:after="260" w:line="415" w:lineRule="auto"/>
        <w:ind w:firstLine="643" w:firstLineChars="200"/>
        <w:jc w:val="center"/>
        <w:outlineLvl w:val="1"/>
        <w:rPr>
          <w:rFonts w:ascii="宋体" w:eastAsia="宋体" w:cs="Times New Roman"/>
          <w:b/>
          <w:bCs/>
          <w:color w:val="auto"/>
          <w:sz w:val="32"/>
          <w:szCs w:val="32"/>
          <w:highlight w:val="none"/>
          <w:lang w:val="zh-CN"/>
        </w:rPr>
      </w:pPr>
      <w:bookmarkStart w:id="151" w:name="_Toc80205941"/>
      <w:bookmarkStart w:id="152" w:name="_Toc17296"/>
      <w:bookmarkStart w:id="153" w:name="_Toc13020"/>
      <w:r>
        <w:rPr>
          <w:rFonts w:hint="eastAsia" w:ascii="宋体" w:eastAsia="宋体" w:cs="Times New Roman"/>
          <w:b/>
          <w:bCs/>
          <w:color w:val="auto"/>
          <w:sz w:val="32"/>
          <w:szCs w:val="32"/>
          <w:highlight w:val="none"/>
          <w:lang w:val="zh-CN"/>
        </w:rPr>
        <w:t>第三节 报价文件格式</w:t>
      </w:r>
      <w:bookmarkEnd w:id="151"/>
      <w:bookmarkEnd w:id="152"/>
      <w:bookmarkEnd w:id="153"/>
    </w:p>
    <w:p w14:paraId="760F8102">
      <w:pPr>
        <w:pStyle w:val="22"/>
        <w:rPr>
          <w:color w:val="auto"/>
          <w:highlight w:val="none"/>
        </w:rPr>
      </w:pPr>
    </w:p>
    <w:p w14:paraId="723B9232">
      <w:pPr>
        <w:pStyle w:val="22"/>
        <w:ind w:firstLine="562" w:firstLineChars="200"/>
        <w:rPr>
          <w:color w:val="auto"/>
          <w:highlight w:val="none"/>
        </w:rPr>
      </w:pPr>
      <w:r>
        <w:rPr>
          <w:rFonts w:hint="eastAsia" w:ascii="宋体" w:cs="宋体"/>
          <w:b/>
          <w:bCs/>
          <w:color w:val="auto"/>
          <w:sz w:val="28"/>
          <w:szCs w:val="28"/>
          <w:highlight w:val="none"/>
          <w:lang w:val="en-US"/>
        </w:rPr>
        <w:t>1.</w:t>
      </w:r>
      <w:r>
        <w:rPr>
          <w:rFonts w:hint="eastAsia" w:ascii="宋体" w:cs="宋体"/>
          <w:b/>
          <w:bCs/>
          <w:color w:val="auto"/>
          <w:sz w:val="28"/>
          <w:szCs w:val="28"/>
          <w:highlight w:val="none"/>
        </w:rPr>
        <w:t>报价文件封面的格式</w:t>
      </w:r>
      <w:r>
        <w:rPr>
          <w:rFonts w:hint="eastAsia" w:ascii="宋体" w:cs="宋体"/>
          <w:b/>
          <w:color w:val="auto"/>
          <w:sz w:val="28"/>
          <w:szCs w:val="28"/>
          <w:highlight w:val="none"/>
        </w:rPr>
        <w:t>（参照此格式自拟）</w:t>
      </w:r>
      <w:r>
        <w:rPr>
          <w:rFonts w:hint="eastAsia" w:ascii="宋体" w:cs="宋体"/>
          <w:b/>
          <w:bCs/>
          <w:color w:val="auto"/>
          <w:sz w:val="28"/>
          <w:szCs w:val="28"/>
          <w:highlight w:val="none"/>
        </w:rPr>
        <w:t>：</w:t>
      </w:r>
    </w:p>
    <w:p w14:paraId="4CC20316">
      <w:pPr>
        <w:snapToGrid w:val="0"/>
        <w:spacing w:before="166" w:beforeLines="50" w:after="50"/>
        <w:ind w:firstLine="480" w:firstLineChars="200"/>
        <w:rPr>
          <w:rFonts w:ascii="宋体" w:eastAsia="宋体" w:cs="Times New Roman"/>
          <w:bCs/>
          <w:color w:val="auto"/>
          <w:sz w:val="32"/>
          <w:szCs w:val="20"/>
          <w:highlight w:val="none"/>
        </w:rPr>
      </w:pPr>
      <w:r>
        <w:rPr>
          <w:rFonts w:hint="eastAsia" w:ascii="宋体" w:eastAsia="宋体" w:cs="Times New Roman"/>
          <w:color w:val="auto"/>
          <w:sz w:val="24"/>
          <w:szCs w:val="24"/>
          <w:highlight w:val="none"/>
        </w:rPr>
        <w:t xml:space="preserve">                                                    </w:t>
      </w:r>
      <w:r>
        <w:rPr>
          <w:rFonts w:hint="eastAsia" w:ascii="宋体" w:eastAsia="宋体" w:cs="Times New Roman"/>
          <w:bCs/>
          <w:color w:val="auto"/>
          <w:szCs w:val="24"/>
          <w:highlight w:val="none"/>
        </w:rPr>
        <w:t>全流程电子文件</w:t>
      </w:r>
    </w:p>
    <w:p w14:paraId="0814A169">
      <w:pPr>
        <w:snapToGrid w:val="0"/>
        <w:spacing w:before="166" w:beforeLines="50" w:after="50"/>
        <w:rPr>
          <w:rFonts w:ascii="宋体" w:eastAsia="宋体" w:cs="Times New Roman"/>
          <w:color w:val="auto"/>
          <w:sz w:val="24"/>
          <w:szCs w:val="20"/>
          <w:highlight w:val="none"/>
        </w:rPr>
      </w:pPr>
    </w:p>
    <w:p w14:paraId="4F33F60B">
      <w:pPr>
        <w:snapToGrid w:val="0"/>
        <w:spacing w:before="166" w:beforeLines="50" w:after="50"/>
        <w:rPr>
          <w:rFonts w:ascii="宋体" w:eastAsia="宋体" w:cs="Times New Roman"/>
          <w:color w:val="auto"/>
          <w:sz w:val="24"/>
          <w:szCs w:val="20"/>
          <w:highlight w:val="none"/>
        </w:rPr>
      </w:pPr>
    </w:p>
    <w:p w14:paraId="5226BC2D">
      <w:pPr>
        <w:snapToGrid w:val="0"/>
        <w:spacing w:before="166" w:beforeLines="50" w:after="50"/>
        <w:rPr>
          <w:rFonts w:ascii="宋体" w:eastAsia="宋体" w:cs="Times New Roman"/>
          <w:color w:val="auto"/>
          <w:sz w:val="24"/>
          <w:szCs w:val="20"/>
          <w:highlight w:val="none"/>
        </w:rPr>
      </w:pPr>
    </w:p>
    <w:p w14:paraId="42CE562D">
      <w:pPr>
        <w:snapToGrid w:val="0"/>
        <w:spacing w:before="166" w:beforeLines="50" w:after="50"/>
        <w:ind w:firstLine="880" w:firstLineChars="200"/>
        <w:jc w:val="center"/>
        <w:rPr>
          <w:rFonts w:ascii="方正小标宋简体" w:eastAsia="方正小标宋简体" w:cs="方正小标宋简体"/>
          <w:bCs/>
          <w:color w:val="auto"/>
          <w:sz w:val="44"/>
          <w:szCs w:val="44"/>
          <w:highlight w:val="none"/>
        </w:rPr>
      </w:pPr>
      <w:r>
        <w:rPr>
          <w:rFonts w:hint="eastAsia" w:ascii="方正小标宋简体" w:eastAsia="方正小标宋简体" w:cs="方正小标宋简体"/>
          <w:bCs/>
          <w:color w:val="auto"/>
          <w:sz w:val="44"/>
          <w:szCs w:val="44"/>
          <w:highlight w:val="none"/>
        </w:rPr>
        <w:t xml:space="preserve">报 </w:t>
      </w:r>
      <w:r>
        <w:rPr>
          <w:rFonts w:ascii="方正小标宋简体" w:eastAsia="方正小标宋简体" w:cs="方正小标宋简体"/>
          <w:bCs/>
          <w:color w:val="auto"/>
          <w:sz w:val="44"/>
          <w:szCs w:val="44"/>
          <w:highlight w:val="none"/>
        </w:rPr>
        <w:t xml:space="preserve"> </w:t>
      </w:r>
      <w:r>
        <w:rPr>
          <w:rFonts w:hint="eastAsia" w:ascii="方正小标宋简体" w:eastAsia="方正小标宋简体" w:cs="方正小标宋简体"/>
          <w:bCs/>
          <w:color w:val="auto"/>
          <w:sz w:val="44"/>
          <w:szCs w:val="44"/>
          <w:highlight w:val="none"/>
        </w:rPr>
        <w:t>价  文  件</w:t>
      </w:r>
    </w:p>
    <w:p w14:paraId="7F8F28F9">
      <w:pPr>
        <w:snapToGrid w:val="0"/>
        <w:spacing w:before="166" w:beforeLines="50" w:after="50"/>
        <w:rPr>
          <w:rFonts w:ascii="宋体" w:eastAsia="宋体" w:cs="Times New Roman"/>
          <w:bCs/>
          <w:color w:val="auto"/>
          <w:sz w:val="24"/>
          <w:szCs w:val="20"/>
          <w:highlight w:val="none"/>
        </w:rPr>
      </w:pPr>
    </w:p>
    <w:p w14:paraId="0EA95755">
      <w:pPr>
        <w:snapToGrid w:val="0"/>
        <w:spacing w:before="166" w:beforeLines="50" w:after="50"/>
        <w:rPr>
          <w:rFonts w:ascii="宋体" w:eastAsia="宋体" w:cs="Times New Roman"/>
          <w:bCs/>
          <w:color w:val="auto"/>
          <w:sz w:val="24"/>
          <w:szCs w:val="20"/>
          <w:highlight w:val="none"/>
        </w:rPr>
      </w:pPr>
    </w:p>
    <w:p w14:paraId="40610F12">
      <w:pPr>
        <w:snapToGrid w:val="0"/>
        <w:spacing w:before="166" w:beforeLines="50" w:after="50"/>
        <w:rPr>
          <w:rFonts w:ascii="宋体" w:eastAsia="宋体" w:cs="Times New Roman"/>
          <w:bCs/>
          <w:color w:val="auto"/>
          <w:sz w:val="24"/>
          <w:szCs w:val="20"/>
          <w:highlight w:val="none"/>
        </w:rPr>
      </w:pPr>
    </w:p>
    <w:p w14:paraId="234452DA">
      <w:pPr>
        <w:snapToGrid w:val="0"/>
        <w:spacing w:before="166" w:beforeLines="50" w:after="50"/>
        <w:rPr>
          <w:rFonts w:ascii="宋体" w:eastAsia="宋体" w:cs="Times New Roman"/>
          <w:bCs/>
          <w:color w:val="auto"/>
          <w:sz w:val="24"/>
          <w:szCs w:val="20"/>
          <w:highlight w:val="none"/>
        </w:rPr>
      </w:pPr>
    </w:p>
    <w:p w14:paraId="2EB4E67F">
      <w:pPr>
        <w:snapToGrid w:val="0"/>
        <w:spacing w:before="166" w:beforeLines="50" w:after="50"/>
        <w:rPr>
          <w:rFonts w:ascii="宋体" w:eastAsia="宋体" w:cs="Times New Roman"/>
          <w:bCs/>
          <w:color w:val="auto"/>
          <w:sz w:val="24"/>
          <w:szCs w:val="20"/>
          <w:highlight w:val="none"/>
        </w:rPr>
      </w:pPr>
    </w:p>
    <w:p w14:paraId="4A4E9B43">
      <w:pPr>
        <w:snapToGrid w:val="0"/>
        <w:spacing w:before="166" w:beforeLines="50" w:after="50"/>
        <w:ind w:firstLine="640" w:firstLineChars="200"/>
        <w:rPr>
          <w:rFonts w:ascii="宋体" w:eastAsia="宋体" w:cs="仿宋_GB2312"/>
          <w:bCs/>
          <w:color w:val="auto"/>
          <w:sz w:val="32"/>
          <w:szCs w:val="32"/>
          <w:highlight w:val="none"/>
        </w:rPr>
      </w:pPr>
      <w:r>
        <w:rPr>
          <w:rFonts w:hint="eastAsia" w:ascii="宋体" w:eastAsia="宋体" w:cs="仿宋_GB2312"/>
          <w:bCs/>
          <w:color w:val="auto"/>
          <w:sz w:val="32"/>
          <w:szCs w:val="32"/>
          <w:highlight w:val="none"/>
        </w:rPr>
        <w:t>项目名称：</w:t>
      </w:r>
    </w:p>
    <w:p w14:paraId="0B0FFA4C">
      <w:pPr>
        <w:snapToGrid w:val="0"/>
        <w:spacing w:before="166" w:beforeLines="50" w:after="50"/>
        <w:ind w:firstLine="720" w:firstLineChars="225"/>
        <w:rPr>
          <w:rFonts w:ascii="宋体" w:eastAsia="宋体" w:cs="仿宋_GB2312"/>
          <w:bCs/>
          <w:color w:val="auto"/>
          <w:sz w:val="32"/>
          <w:szCs w:val="32"/>
          <w:highlight w:val="none"/>
        </w:rPr>
      </w:pPr>
    </w:p>
    <w:p w14:paraId="1C0FB6E0">
      <w:pPr>
        <w:snapToGrid w:val="0"/>
        <w:spacing w:before="166" w:beforeLines="50" w:after="50"/>
        <w:ind w:firstLine="640" w:firstLineChars="200"/>
        <w:rPr>
          <w:rFonts w:ascii="宋体" w:eastAsia="宋体" w:cs="仿宋_GB2312"/>
          <w:bCs/>
          <w:color w:val="auto"/>
          <w:sz w:val="32"/>
          <w:szCs w:val="32"/>
          <w:highlight w:val="none"/>
        </w:rPr>
      </w:pPr>
      <w:r>
        <w:rPr>
          <w:rFonts w:hint="eastAsia" w:ascii="宋体" w:eastAsia="宋体" w:cs="仿宋_GB2312"/>
          <w:bCs/>
          <w:color w:val="auto"/>
          <w:sz w:val="32"/>
          <w:szCs w:val="32"/>
          <w:highlight w:val="none"/>
        </w:rPr>
        <w:t>项目编号：</w:t>
      </w:r>
    </w:p>
    <w:p w14:paraId="6ABB9981">
      <w:pPr>
        <w:snapToGrid w:val="0"/>
        <w:spacing w:before="166" w:beforeLines="50" w:after="50"/>
        <w:ind w:firstLine="640" w:firstLineChars="200"/>
        <w:rPr>
          <w:rFonts w:ascii="宋体" w:eastAsia="宋体" w:cs="仿宋_GB2312"/>
          <w:bCs/>
          <w:color w:val="auto"/>
          <w:sz w:val="32"/>
          <w:szCs w:val="32"/>
          <w:highlight w:val="none"/>
        </w:rPr>
      </w:pPr>
      <w:r>
        <w:rPr>
          <w:rFonts w:hint="eastAsia" w:ascii="宋体" w:eastAsia="宋体" w:cs="仿宋_GB2312"/>
          <w:bCs/>
          <w:color w:val="auto"/>
          <w:sz w:val="32"/>
          <w:szCs w:val="32"/>
          <w:highlight w:val="none"/>
        </w:rPr>
        <w:t xml:space="preserve"> </w:t>
      </w:r>
    </w:p>
    <w:p w14:paraId="4165A3D0">
      <w:pPr>
        <w:snapToGrid w:val="0"/>
        <w:spacing w:before="166" w:beforeLines="50" w:after="50"/>
        <w:ind w:firstLine="640" w:firstLineChars="200"/>
        <w:rPr>
          <w:rFonts w:ascii="宋体" w:eastAsia="宋体" w:cs="仿宋_GB2312"/>
          <w:bCs/>
          <w:color w:val="auto"/>
          <w:sz w:val="32"/>
          <w:szCs w:val="32"/>
          <w:highlight w:val="none"/>
        </w:rPr>
      </w:pPr>
      <w:r>
        <w:rPr>
          <w:rFonts w:hint="eastAsia" w:ascii="宋体" w:eastAsia="宋体" w:cs="仿宋_GB2312"/>
          <w:bCs/>
          <w:color w:val="auto"/>
          <w:sz w:val="32"/>
          <w:szCs w:val="32"/>
          <w:highlight w:val="none"/>
        </w:rPr>
        <w:t>所竞分标（如有则填写，无分标时填写“无”或者留空）：</w:t>
      </w:r>
    </w:p>
    <w:p w14:paraId="54776543">
      <w:pPr>
        <w:snapToGrid w:val="0"/>
        <w:spacing w:before="166" w:beforeLines="50" w:after="50"/>
        <w:ind w:firstLine="720" w:firstLineChars="225"/>
        <w:rPr>
          <w:rFonts w:ascii="宋体" w:eastAsia="宋体" w:cs="仿宋_GB2312"/>
          <w:bCs/>
          <w:color w:val="auto"/>
          <w:sz w:val="32"/>
          <w:szCs w:val="32"/>
          <w:highlight w:val="none"/>
        </w:rPr>
      </w:pPr>
    </w:p>
    <w:p w14:paraId="1C8A5233">
      <w:pPr>
        <w:snapToGrid w:val="0"/>
        <w:spacing w:before="50" w:after="50"/>
        <w:ind w:firstLine="640" w:firstLineChars="200"/>
        <w:rPr>
          <w:rFonts w:ascii="宋体" w:eastAsia="宋体" w:cs="仿宋_GB2312"/>
          <w:bCs/>
          <w:color w:val="auto"/>
          <w:sz w:val="32"/>
          <w:szCs w:val="32"/>
          <w:highlight w:val="none"/>
        </w:rPr>
      </w:pPr>
      <w:r>
        <w:rPr>
          <w:rFonts w:hint="eastAsia" w:ascii="宋体" w:eastAsia="宋体" w:cs="仿宋_GB2312"/>
          <w:bCs/>
          <w:color w:val="auto"/>
          <w:sz w:val="32"/>
          <w:szCs w:val="32"/>
          <w:highlight w:val="none"/>
        </w:rPr>
        <w:t>供应商名称：</w:t>
      </w:r>
    </w:p>
    <w:p w14:paraId="2BCDA44A">
      <w:pPr>
        <w:snapToGrid w:val="0"/>
        <w:spacing w:before="50" w:after="50"/>
        <w:ind w:firstLine="720" w:firstLineChars="225"/>
        <w:rPr>
          <w:rFonts w:ascii="宋体" w:eastAsia="宋体" w:cs="仿宋_GB2312"/>
          <w:bCs/>
          <w:color w:val="auto"/>
          <w:sz w:val="32"/>
          <w:szCs w:val="32"/>
          <w:highlight w:val="none"/>
        </w:rPr>
      </w:pPr>
    </w:p>
    <w:p w14:paraId="4ECE5D15">
      <w:pPr>
        <w:snapToGrid w:val="0"/>
        <w:spacing w:before="50" w:after="50"/>
        <w:ind w:firstLine="720" w:firstLineChars="225"/>
        <w:rPr>
          <w:rFonts w:ascii="宋体" w:eastAsia="宋体" w:cs="仿宋_GB2312"/>
          <w:bCs/>
          <w:color w:val="auto"/>
          <w:sz w:val="32"/>
          <w:szCs w:val="32"/>
          <w:highlight w:val="none"/>
        </w:rPr>
      </w:pPr>
    </w:p>
    <w:p w14:paraId="22E9019F">
      <w:pPr>
        <w:snapToGrid w:val="0"/>
        <w:spacing w:before="50" w:after="50"/>
        <w:ind w:firstLine="1280" w:firstLineChars="400"/>
        <w:rPr>
          <w:rFonts w:ascii="宋体" w:eastAsia="宋体" w:cs="仿宋_GB2312"/>
          <w:bCs/>
          <w:color w:val="auto"/>
          <w:sz w:val="32"/>
          <w:szCs w:val="32"/>
          <w:highlight w:val="none"/>
        </w:rPr>
      </w:pPr>
    </w:p>
    <w:p w14:paraId="10F22F00">
      <w:pPr>
        <w:snapToGrid w:val="0"/>
        <w:spacing w:before="166" w:beforeLines="50" w:after="50"/>
        <w:ind w:firstLine="640" w:firstLineChars="200"/>
        <w:jc w:val="center"/>
        <w:rPr>
          <w:rFonts w:ascii="宋体" w:eastAsia="宋体" w:cs="仿宋_GB2312"/>
          <w:color w:val="auto"/>
          <w:sz w:val="32"/>
          <w:szCs w:val="32"/>
          <w:highlight w:val="none"/>
        </w:rPr>
      </w:pPr>
      <w:r>
        <w:rPr>
          <w:rFonts w:hint="eastAsia" w:ascii="宋体" w:eastAsia="宋体" w:cs="仿宋_GB2312"/>
          <w:color w:val="auto"/>
          <w:sz w:val="32"/>
          <w:szCs w:val="32"/>
          <w:highlight w:val="none"/>
        </w:rPr>
        <w:t>年    月    日</w:t>
      </w:r>
    </w:p>
    <w:p w14:paraId="6134CF57">
      <w:pPr>
        <w:snapToGrid w:val="0"/>
        <w:spacing w:before="166" w:beforeLines="50" w:after="50" w:line="360" w:lineRule="auto"/>
        <w:ind w:firstLine="480" w:firstLineChars="200"/>
        <w:jc w:val="left"/>
        <w:rPr>
          <w:rFonts w:ascii="宋体" w:eastAsia="宋体" w:cs="宋体"/>
          <w:color w:val="auto"/>
          <w:sz w:val="28"/>
          <w:szCs w:val="28"/>
          <w:highlight w:val="none"/>
        </w:rPr>
      </w:pPr>
      <w:r>
        <w:rPr>
          <w:rFonts w:ascii="宋体" w:eastAsia="宋体" w:cs="Times New Roman"/>
          <w:color w:val="auto"/>
          <w:sz w:val="24"/>
          <w:szCs w:val="24"/>
          <w:highlight w:val="none"/>
        </w:rPr>
        <w:br w:type="page"/>
      </w:r>
      <w:r>
        <w:rPr>
          <w:rFonts w:hint="eastAsia" w:ascii="宋体" w:eastAsia="宋体" w:cs="宋体"/>
          <w:b/>
          <w:color w:val="auto"/>
          <w:sz w:val="28"/>
          <w:szCs w:val="28"/>
          <w:highlight w:val="none"/>
        </w:rPr>
        <w:t>2.</w:t>
      </w:r>
      <w:r>
        <w:rPr>
          <w:rFonts w:hint="eastAsia" w:ascii="宋体" w:eastAsia="宋体" w:cs="宋体"/>
          <w:b/>
          <w:bCs/>
          <w:color w:val="auto"/>
          <w:sz w:val="28"/>
          <w:szCs w:val="28"/>
          <w:highlight w:val="none"/>
        </w:rPr>
        <w:t>报价文件目录</w:t>
      </w:r>
    </w:p>
    <w:p w14:paraId="49F6742C">
      <w:pPr>
        <w:snapToGrid w:val="0"/>
        <w:spacing w:before="50" w:after="166" w:afterLines="50" w:line="360" w:lineRule="auto"/>
        <w:ind w:firstLine="560" w:firstLineChars="200"/>
        <w:jc w:val="left"/>
        <w:rPr>
          <w:rFonts w:ascii="宋体" w:eastAsia="宋体" w:cs="宋体"/>
          <w:b/>
          <w:color w:val="auto"/>
          <w:sz w:val="28"/>
          <w:szCs w:val="28"/>
          <w:highlight w:val="none"/>
        </w:rPr>
      </w:pPr>
      <w:r>
        <w:rPr>
          <w:rFonts w:hint="eastAsia" w:ascii="宋体" w:eastAsia="宋体" w:cs="宋体"/>
          <w:color w:val="auto"/>
          <w:sz w:val="28"/>
          <w:szCs w:val="28"/>
          <w:highlight w:val="none"/>
        </w:rPr>
        <w:t>根据竞争性谈判文件规定及供应商提供的材料自行编写目录</w:t>
      </w:r>
      <w:r>
        <w:rPr>
          <w:rFonts w:hint="eastAsia" w:ascii="宋体" w:eastAsia="宋体" w:cs="宋体"/>
          <w:color w:val="auto"/>
          <w:kern w:val="0"/>
          <w:sz w:val="28"/>
          <w:szCs w:val="28"/>
          <w:highlight w:val="none"/>
        </w:rPr>
        <w:t>（部分格式后附）</w:t>
      </w:r>
      <w:r>
        <w:rPr>
          <w:rFonts w:hint="eastAsia" w:ascii="宋体" w:eastAsia="宋体" w:cs="宋体"/>
          <w:color w:val="auto"/>
          <w:sz w:val="28"/>
          <w:szCs w:val="28"/>
          <w:highlight w:val="none"/>
        </w:rPr>
        <w:t>。</w:t>
      </w:r>
    </w:p>
    <w:p w14:paraId="4110674B">
      <w:pPr>
        <w:spacing w:line="360" w:lineRule="auto"/>
        <w:rPr>
          <w:rFonts w:ascii="仿宋_GB2312" w:eastAsia="仿宋_GB2312" w:cs="仿宋_GB2312"/>
          <w:b/>
          <w:bCs/>
          <w:i/>
          <w:iCs/>
          <w:color w:val="auto"/>
          <w:sz w:val="24"/>
          <w:szCs w:val="24"/>
          <w:highlight w:val="none"/>
        </w:rPr>
      </w:pPr>
    </w:p>
    <w:p w14:paraId="13E3B9E8">
      <w:pPr>
        <w:snapToGrid w:val="0"/>
        <w:spacing w:before="166" w:beforeLines="50" w:after="50" w:line="360" w:lineRule="auto"/>
        <w:ind w:left="142" w:firstLine="640" w:firstLineChars="200"/>
        <w:jc w:val="left"/>
        <w:rPr>
          <w:rFonts w:ascii="仿宋_GB2312" w:eastAsia="仿宋_GB2312" w:cs="仿宋_GB2312"/>
          <w:color w:val="auto"/>
          <w:sz w:val="32"/>
          <w:szCs w:val="32"/>
          <w:highlight w:val="none"/>
        </w:rPr>
      </w:pPr>
    </w:p>
    <w:p w14:paraId="50D5BE0B">
      <w:pPr>
        <w:spacing w:line="500" w:lineRule="exact"/>
        <w:ind w:firstLine="480" w:firstLineChars="200"/>
        <w:rPr>
          <w:rFonts w:ascii="宋体" w:eastAsia="宋体" w:cs="仿宋_GB2312"/>
          <w:color w:val="auto"/>
          <w:kern w:val="0"/>
          <w:sz w:val="24"/>
          <w:szCs w:val="21"/>
          <w:highlight w:val="none"/>
          <w:lang w:val="zh-CN"/>
        </w:rPr>
      </w:pPr>
      <w:r>
        <w:rPr>
          <w:rFonts w:ascii="宋体" w:eastAsia="宋体" w:cs="仿宋_GB2312"/>
          <w:color w:val="auto"/>
          <w:kern w:val="0"/>
          <w:sz w:val="24"/>
          <w:szCs w:val="21"/>
          <w:highlight w:val="none"/>
          <w:lang w:val="zh-CN"/>
        </w:rPr>
        <w:br w:type="page"/>
      </w:r>
      <w:r>
        <w:rPr>
          <w:rFonts w:hint="eastAsia" w:ascii="宋体" w:eastAsia="宋体" w:cs="宋体"/>
          <w:b/>
          <w:color w:val="auto"/>
          <w:sz w:val="28"/>
          <w:szCs w:val="28"/>
          <w:highlight w:val="none"/>
        </w:rPr>
        <w:t>3.</w:t>
      </w:r>
      <w:r>
        <w:rPr>
          <w:rFonts w:hint="eastAsia" w:ascii="宋体" w:eastAsia="宋体" w:cs="宋体"/>
          <w:b/>
          <w:color w:val="auto"/>
          <w:sz w:val="28"/>
          <w:szCs w:val="28"/>
          <w:highlight w:val="none"/>
          <w:lang w:val="zh-CN"/>
        </w:rPr>
        <w:t>响应函的格式：</w:t>
      </w:r>
    </w:p>
    <w:p w14:paraId="5E95C1C2">
      <w:pPr>
        <w:spacing w:line="500" w:lineRule="exact"/>
        <w:ind w:firstLine="602" w:firstLineChars="200"/>
        <w:jc w:val="center"/>
        <w:rPr>
          <w:rFonts w:ascii="Times New Roman" w:hAnsi="Times New Roman" w:eastAsia="宋体" w:cs="Times New Roman"/>
          <w:b/>
          <w:bCs/>
          <w:color w:val="auto"/>
          <w:kern w:val="0"/>
          <w:sz w:val="30"/>
          <w:szCs w:val="30"/>
          <w:highlight w:val="none"/>
          <w:lang w:val="zh-CN"/>
        </w:rPr>
      </w:pPr>
      <w:r>
        <w:rPr>
          <w:rFonts w:hint="eastAsia" w:ascii="Times New Roman" w:hAnsi="Times New Roman" w:eastAsia="宋体" w:cs="Times New Roman"/>
          <w:b/>
          <w:bCs/>
          <w:color w:val="auto"/>
          <w:kern w:val="0"/>
          <w:sz w:val="30"/>
          <w:szCs w:val="30"/>
          <w:highlight w:val="none"/>
          <w:lang w:val="zh-CN"/>
        </w:rPr>
        <w:t>响应函</w:t>
      </w:r>
    </w:p>
    <w:p w14:paraId="08F31735">
      <w:pPr>
        <w:spacing w:line="360" w:lineRule="auto"/>
        <w:rPr>
          <w:rFonts w:ascii="Times New Roman" w:hAnsi="Times New Roman" w:eastAsia="宋体" w:cs="Times New Roman"/>
          <w:color w:val="auto"/>
          <w:kern w:val="0"/>
          <w:sz w:val="20"/>
          <w:szCs w:val="21"/>
          <w:highlight w:val="none"/>
          <w:lang w:val="zh-CN"/>
        </w:rPr>
      </w:pPr>
    </w:p>
    <w:p w14:paraId="05C7B0A5">
      <w:pPr>
        <w:spacing w:line="360" w:lineRule="auto"/>
        <w:ind w:firstLine="400" w:firstLineChars="200"/>
        <w:rPr>
          <w:rFonts w:ascii="宋体" w:eastAsia="宋体" w:cs="宋体"/>
          <w:color w:val="auto"/>
          <w:kern w:val="0"/>
          <w:sz w:val="20"/>
          <w:szCs w:val="21"/>
          <w:highlight w:val="none"/>
        </w:rPr>
      </w:pPr>
      <w:r>
        <w:rPr>
          <w:rFonts w:hint="eastAsia" w:ascii="宋体" w:eastAsia="宋体" w:cs="宋体"/>
          <w:color w:val="auto"/>
          <w:kern w:val="0"/>
          <w:sz w:val="20"/>
          <w:szCs w:val="21"/>
          <w:highlight w:val="none"/>
          <w:lang w:val="zh-CN"/>
        </w:rPr>
        <w:t>致：</w:t>
      </w:r>
      <w:r>
        <w:rPr>
          <w:rFonts w:hint="eastAsia" w:ascii="宋体" w:eastAsia="宋体" w:cs="宋体"/>
          <w:color w:val="auto"/>
          <w:kern w:val="0"/>
          <w:sz w:val="20"/>
          <w:szCs w:val="21"/>
          <w:highlight w:val="none"/>
          <w:u w:val="single"/>
          <w:lang w:val="zh-CN"/>
        </w:rPr>
        <w:t xml:space="preserve"> </w:t>
      </w:r>
      <w:bookmarkStart w:id="154" w:name="PO_3000001871_PM031_6"/>
      <w:r>
        <w:rPr>
          <w:rFonts w:hint="eastAsia" w:ascii="宋体" w:eastAsia="宋体" w:cs="宋体"/>
          <w:color w:val="auto"/>
          <w:kern w:val="0"/>
          <w:sz w:val="20"/>
          <w:szCs w:val="21"/>
          <w:highlight w:val="none"/>
          <w:u w:val="single"/>
        </w:rPr>
        <w:t>广西科联招标中心有限公司</w:t>
      </w:r>
      <w:bookmarkEnd w:id="154"/>
      <w:r>
        <w:rPr>
          <w:rFonts w:hint="eastAsia" w:ascii="宋体" w:eastAsia="宋体" w:cs="宋体"/>
          <w:color w:val="auto"/>
          <w:kern w:val="0"/>
          <w:sz w:val="20"/>
          <w:szCs w:val="21"/>
          <w:highlight w:val="none"/>
          <w:u w:val="single"/>
        </w:rPr>
        <w:t xml:space="preserve">         </w:t>
      </w:r>
    </w:p>
    <w:p w14:paraId="07680D11">
      <w:pPr>
        <w:spacing w:line="360" w:lineRule="auto"/>
        <w:ind w:firstLine="400" w:firstLineChars="200"/>
        <w:rPr>
          <w:rFonts w:ascii="宋体" w:eastAsia="宋体" w:cs="宋体"/>
          <w:color w:val="auto"/>
          <w:kern w:val="0"/>
          <w:sz w:val="20"/>
          <w:szCs w:val="21"/>
          <w:highlight w:val="none"/>
          <w:lang w:val="zh-CN"/>
        </w:rPr>
      </w:pPr>
      <w:r>
        <w:rPr>
          <w:rFonts w:hint="eastAsia" w:ascii="宋体" w:eastAsia="宋体" w:cs="宋体"/>
          <w:color w:val="auto"/>
          <w:kern w:val="0"/>
          <w:sz w:val="20"/>
          <w:szCs w:val="21"/>
          <w:highlight w:val="none"/>
          <w:lang w:val="zh-CN"/>
        </w:rPr>
        <w:t>我方已仔细阅读了贵方组织的</w:t>
      </w:r>
      <w:r>
        <w:rPr>
          <w:rFonts w:hint="eastAsia" w:ascii="宋体" w:eastAsia="宋体" w:cs="宋体"/>
          <w:color w:val="auto"/>
          <w:kern w:val="0"/>
          <w:sz w:val="20"/>
          <w:szCs w:val="21"/>
          <w:highlight w:val="none"/>
          <w:u w:val="single"/>
        </w:rPr>
        <w:t xml:space="preserve">             </w:t>
      </w:r>
      <w:r>
        <w:rPr>
          <w:rFonts w:hint="eastAsia" w:ascii="宋体" w:eastAsia="宋体" w:cs="宋体"/>
          <w:color w:val="auto"/>
          <w:kern w:val="0"/>
          <w:sz w:val="20"/>
          <w:szCs w:val="21"/>
          <w:highlight w:val="none"/>
          <w:u w:val="single"/>
          <w:lang w:val="zh-CN"/>
        </w:rPr>
        <w:t xml:space="preserve"> </w:t>
      </w:r>
      <w:r>
        <w:rPr>
          <w:rFonts w:hint="eastAsia" w:ascii="宋体" w:eastAsia="宋体" w:cs="宋体"/>
          <w:color w:val="auto"/>
          <w:kern w:val="0"/>
          <w:sz w:val="20"/>
          <w:szCs w:val="21"/>
          <w:highlight w:val="none"/>
          <w:lang w:val="zh-CN"/>
        </w:rPr>
        <w:t>项目（项目编号：</w:t>
      </w:r>
      <w:r>
        <w:rPr>
          <w:rFonts w:hint="eastAsia" w:ascii="宋体" w:eastAsia="宋体" w:cs="宋体"/>
          <w:color w:val="auto"/>
          <w:kern w:val="0"/>
          <w:sz w:val="20"/>
          <w:szCs w:val="21"/>
          <w:highlight w:val="none"/>
          <w:u w:val="single"/>
        </w:rPr>
        <w:t xml:space="preserve">                   </w:t>
      </w:r>
      <w:r>
        <w:rPr>
          <w:rFonts w:hint="eastAsia" w:ascii="宋体" w:eastAsia="宋体" w:cs="宋体"/>
          <w:color w:val="auto"/>
          <w:kern w:val="0"/>
          <w:sz w:val="20"/>
          <w:szCs w:val="21"/>
          <w:highlight w:val="none"/>
          <w:lang w:val="zh-CN"/>
        </w:rPr>
        <w:t xml:space="preserve">）的竞争性谈判文件的全部内容，现正式递交下述文件参加贵方组织的本次政府采购活动： </w:t>
      </w:r>
    </w:p>
    <w:p w14:paraId="6C17172C">
      <w:pPr>
        <w:spacing w:line="360" w:lineRule="auto"/>
        <w:ind w:firstLine="400" w:firstLineChars="200"/>
        <w:rPr>
          <w:rFonts w:ascii="宋体" w:eastAsia="宋体" w:cs="宋体"/>
          <w:color w:val="auto"/>
          <w:kern w:val="0"/>
          <w:sz w:val="20"/>
          <w:szCs w:val="21"/>
          <w:highlight w:val="none"/>
          <w:lang w:val="zh-CN"/>
        </w:rPr>
      </w:pPr>
      <w:r>
        <w:rPr>
          <w:rFonts w:hint="eastAsia" w:ascii="宋体" w:eastAsia="宋体" w:cs="宋体"/>
          <w:color w:val="auto"/>
          <w:kern w:val="0"/>
          <w:sz w:val="20"/>
          <w:szCs w:val="21"/>
          <w:highlight w:val="none"/>
          <w:lang w:val="zh-CN"/>
        </w:rPr>
        <w:t>一、首次报价文件电子版（包含按“第三章 供应商须知”提交的全部文件）；</w:t>
      </w:r>
    </w:p>
    <w:p w14:paraId="6B10E114">
      <w:pPr>
        <w:spacing w:line="360" w:lineRule="auto"/>
        <w:ind w:firstLine="400" w:firstLineChars="200"/>
        <w:rPr>
          <w:rFonts w:ascii="宋体" w:eastAsia="宋体" w:cs="宋体"/>
          <w:color w:val="auto"/>
          <w:kern w:val="0"/>
          <w:sz w:val="20"/>
          <w:szCs w:val="21"/>
          <w:highlight w:val="none"/>
          <w:lang w:val="zh-CN"/>
        </w:rPr>
      </w:pPr>
      <w:r>
        <w:rPr>
          <w:rFonts w:hint="eastAsia" w:ascii="宋体" w:eastAsia="宋体" w:cs="宋体"/>
          <w:color w:val="auto"/>
          <w:kern w:val="0"/>
          <w:sz w:val="20"/>
          <w:szCs w:val="21"/>
          <w:highlight w:val="none"/>
          <w:lang w:val="zh-CN"/>
        </w:rPr>
        <w:t>二、技术文件电子版（包含按“第三章 供应商须知”提交的全部文件）；商务文件电子版（包含按“第三章 供应商须知”提交的全部文件）；</w:t>
      </w:r>
    </w:p>
    <w:p w14:paraId="2C201477">
      <w:pPr>
        <w:spacing w:line="360" w:lineRule="auto"/>
        <w:ind w:firstLine="400" w:firstLineChars="200"/>
        <w:rPr>
          <w:rFonts w:ascii="宋体" w:eastAsia="宋体" w:cs="宋体"/>
          <w:color w:val="auto"/>
          <w:kern w:val="0"/>
          <w:sz w:val="20"/>
          <w:szCs w:val="21"/>
          <w:highlight w:val="none"/>
          <w:lang w:val="zh-CN"/>
        </w:rPr>
      </w:pPr>
      <w:r>
        <w:rPr>
          <w:rFonts w:hint="eastAsia" w:ascii="宋体" w:eastAsia="宋体" w:cs="宋体"/>
          <w:color w:val="auto"/>
          <w:kern w:val="0"/>
          <w:sz w:val="20"/>
          <w:szCs w:val="21"/>
          <w:highlight w:val="none"/>
          <w:lang w:val="zh-CN"/>
        </w:rPr>
        <w:t>三、资格证明文件电子版（包含按“第三章供应商须知”提交的全部文件）。</w:t>
      </w:r>
    </w:p>
    <w:p w14:paraId="3E582132">
      <w:pPr>
        <w:spacing w:line="360" w:lineRule="auto"/>
        <w:ind w:firstLine="400" w:firstLineChars="200"/>
        <w:rPr>
          <w:rFonts w:ascii="宋体" w:eastAsia="宋体" w:cs="宋体"/>
          <w:color w:val="auto"/>
          <w:kern w:val="0"/>
          <w:sz w:val="20"/>
          <w:szCs w:val="21"/>
          <w:highlight w:val="none"/>
          <w:lang w:val="zh-CN"/>
        </w:rPr>
      </w:pPr>
      <w:r>
        <w:rPr>
          <w:rFonts w:hint="eastAsia" w:ascii="宋体" w:eastAsia="宋体" w:cs="宋体"/>
          <w:color w:val="auto"/>
          <w:kern w:val="0"/>
          <w:sz w:val="20"/>
          <w:szCs w:val="21"/>
          <w:highlight w:val="none"/>
          <w:lang w:val="zh-CN"/>
        </w:rPr>
        <w:t>据此函，签字人兹宣布：</w:t>
      </w:r>
    </w:p>
    <w:p w14:paraId="033EF137">
      <w:pPr>
        <w:spacing w:line="360" w:lineRule="auto"/>
        <w:ind w:firstLine="400" w:firstLineChars="200"/>
        <w:rPr>
          <w:rFonts w:ascii="宋体" w:eastAsia="宋体" w:cs="宋体"/>
          <w:color w:val="auto"/>
          <w:kern w:val="0"/>
          <w:sz w:val="20"/>
          <w:szCs w:val="21"/>
          <w:highlight w:val="none"/>
          <w:lang w:val="zh-CN"/>
        </w:rPr>
      </w:pPr>
      <w:r>
        <w:rPr>
          <w:rFonts w:hint="eastAsia" w:ascii="宋体" w:eastAsia="宋体" w:cs="宋体"/>
          <w:color w:val="auto"/>
          <w:kern w:val="0"/>
          <w:sz w:val="20"/>
          <w:szCs w:val="21"/>
          <w:highlight w:val="none"/>
          <w:lang w:val="zh-CN"/>
        </w:rPr>
        <w:t>1、我方愿意以</w:t>
      </w:r>
      <w:r>
        <w:rPr>
          <w:rFonts w:hint="eastAsia" w:ascii="宋体" w:eastAsia="宋体" w:cs="宋体"/>
          <w:color w:val="auto"/>
          <w:kern w:val="0"/>
          <w:sz w:val="20"/>
          <w:szCs w:val="21"/>
          <w:highlight w:val="none"/>
        </w:rPr>
        <w:t>谈判时</w:t>
      </w:r>
      <w:r>
        <w:rPr>
          <w:rFonts w:hint="eastAsia" w:ascii="宋体" w:eastAsia="宋体" w:cs="宋体"/>
          <w:color w:val="auto"/>
          <w:highlight w:val="none"/>
        </w:rPr>
        <w:t>提交的最后报价表中的竞标总报价</w:t>
      </w:r>
      <w:r>
        <w:rPr>
          <w:rFonts w:hint="eastAsia" w:ascii="宋体" w:eastAsia="宋体" w:cs="宋体"/>
          <w:color w:val="auto"/>
          <w:kern w:val="0"/>
          <w:sz w:val="20"/>
          <w:szCs w:val="21"/>
          <w:highlight w:val="none"/>
          <w:lang w:val="zh-CN"/>
        </w:rPr>
        <w:t>，在承诺的交付时间内提供本项目竞争性谈判文件“第二章</w:t>
      </w:r>
      <w:r>
        <w:rPr>
          <w:rFonts w:hint="eastAsia" w:ascii="宋体" w:eastAsia="宋体" w:cs="宋体"/>
          <w:color w:val="auto"/>
          <w:kern w:val="0"/>
          <w:sz w:val="20"/>
          <w:szCs w:val="21"/>
          <w:highlight w:val="none"/>
        </w:rPr>
        <w:t xml:space="preserve">  采购需求</w:t>
      </w:r>
      <w:r>
        <w:rPr>
          <w:rFonts w:hint="eastAsia" w:ascii="宋体" w:eastAsia="宋体" w:cs="宋体"/>
          <w:color w:val="auto"/>
          <w:kern w:val="0"/>
          <w:sz w:val="20"/>
          <w:szCs w:val="21"/>
          <w:highlight w:val="none"/>
          <w:lang w:val="zh-CN"/>
        </w:rPr>
        <w:t>”的“需求一览表”中相应的采购内容</w:t>
      </w:r>
      <w:r>
        <w:rPr>
          <w:rFonts w:hint="eastAsia" w:ascii="宋体" w:eastAsia="宋体" w:cs="宋体"/>
          <w:color w:val="auto"/>
          <w:highlight w:val="none"/>
        </w:rPr>
        <w:t>，具体详见最后报价表</w:t>
      </w:r>
      <w:r>
        <w:rPr>
          <w:rFonts w:hint="eastAsia" w:ascii="宋体" w:eastAsia="宋体" w:cs="宋体"/>
          <w:color w:val="auto"/>
          <w:kern w:val="0"/>
          <w:sz w:val="20"/>
          <w:szCs w:val="21"/>
          <w:highlight w:val="none"/>
          <w:lang w:val="zh-CN"/>
        </w:rPr>
        <w:t>。</w:t>
      </w:r>
    </w:p>
    <w:p w14:paraId="3C95D6A9">
      <w:pPr>
        <w:spacing w:line="360" w:lineRule="auto"/>
        <w:ind w:firstLine="400" w:firstLineChars="200"/>
        <w:rPr>
          <w:rFonts w:ascii="宋体" w:eastAsia="宋体" w:cs="宋体"/>
          <w:color w:val="auto"/>
          <w:kern w:val="0"/>
          <w:sz w:val="20"/>
          <w:szCs w:val="21"/>
          <w:highlight w:val="none"/>
          <w:lang w:val="zh-CN"/>
        </w:rPr>
      </w:pPr>
      <w:r>
        <w:rPr>
          <w:rFonts w:hint="eastAsia" w:ascii="宋体" w:eastAsia="宋体" w:cs="宋体"/>
          <w:color w:val="auto"/>
          <w:kern w:val="0"/>
          <w:sz w:val="20"/>
          <w:szCs w:val="21"/>
          <w:highlight w:val="none"/>
          <w:lang w:val="zh-CN"/>
        </w:rPr>
        <w:t>2、我方同意自本项目竞争性谈判文件采购公告规定的提交响应文件截止时间起遵循本响应函，并承诺在“第三章 供应商须知”规定的</w:t>
      </w:r>
      <w:r>
        <w:rPr>
          <w:rFonts w:hint="eastAsia" w:ascii="宋体" w:eastAsia="宋体" w:cs="宋体"/>
          <w:color w:val="auto"/>
          <w:kern w:val="0"/>
          <w:sz w:val="20"/>
          <w:szCs w:val="21"/>
          <w:highlight w:val="none"/>
        </w:rPr>
        <w:t>竞标</w:t>
      </w:r>
      <w:r>
        <w:rPr>
          <w:rFonts w:hint="eastAsia" w:ascii="宋体" w:eastAsia="宋体" w:cs="宋体"/>
          <w:color w:val="auto"/>
          <w:kern w:val="0"/>
          <w:sz w:val="20"/>
          <w:szCs w:val="21"/>
          <w:highlight w:val="none"/>
          <w:lang w:val="zh-CN"/>
        </w:rPr>
        <w:t>有效期内不修改、撤销响应文件。</w:t>
      </w:r>
    </w:p>
    <w:p w14:paraId="06222C47">
      <w:pPr>
        <w:spacing w:line="360" w:lineRule="auto"/>
        <w:ind w:firstLine="400" w:firstLineChars="200"/>
        <w:rPr>
          <w:rFonts w:ascii="宋体" w:eastAsia="宋体" w:cs="宋体"/>
          <w:color w:val="auto"/>
          <w:kern w:val="0"/>
          <w:sz w:val="20"/>
          <w:szCs w:val="21"/>
          <w:highlight w:val="none"/>
          <w:lang w:val="zh-CN"/>
        </w:rPr>
      </w:pPr>
      <w:r>
        <w:rPr>
          <w:rFonts w:hint="eastAsia" w:ascii="宋体" w:eastAsia="宋体" w:cs="宋体"/>
          <w:color w:val="auto"/>
          <w:kern w:val="0"/>
          <w:sz w:val="20"/>
          <w:szCs w:val="21"/>
          <w:highlight w:val="none"/>
          <w:lang w:val="zh-CN"/>
        </w:rPr>
        <w:t>3、我方在此声明，所递交的响应文件及有关资料内容完整、真实和准确。</w:t>
      </w:r>
    </w:p>
    <w:p w14:paraId="239D5983">
      <w:pPr>
        <w:spacing w:line="360" w:lineRule="auto"/>
        <w:ind w:firstLine="400" w:firstLineChars="200"/>
        <w:rPr>
          <w:rFonts w:ascii="宋体" w:eastAsia="宋体" w:cs="宋体"/>
          <w:color w:val="auto"/>
          <w:kern w:val="0"/>
          <w:sz w:val="20"/>
          <w:szCs w:val="21"/>
          <w:highlight w:val="none"/>
          <w:lang w:val="zh-CN"/>
        </w:rPr>
      </w:pPr>
      <w:r>
        <w:rPr>
          <w:rFonts w:hint="eastAsia" w:ascii="宋体" w:eastAsia="宋体" w:cs="宋体"/>
          <w:color w:val="auto"/>
          <w:kern w:val="0"/>
          <w:sz w:val="20"/>
          <w:szCs w:val="21"/>
          <w:highlight w:val="none"/>
          <w:lang w:val="zh-CN"/>
        </w:rPr>
        <w:t>4、如本项目采购内容涉及须符合国家强制规定的，我方承诺我方本次竞标均符合国家有关强制规定。</w:t>
      </w:r>
    </w:p>
    <w:p w14:paraId="08CDB694">
      <w:pPr>
        <w:spacing w:line="360" w:lineRule="auto"/>
        <w:ind w:firstLine="400" w:firstLineChars="200"/>
        <w:rPr>
          <w:rFonts w:ascii="宋体" w:eastAsia="宋体" w:cs="宋体"/>
          <w:color w:val="auto"/>
          <w:kern w:val="0"/>
          <w:sz w:val="20"/>
          <w:szCs w:val="21"/>
          <w:highlight w:val="none"/>
          <w:lang w:val="zh-CN"/>
        </w:rPr>
      </w:pPr>
      <w:r>
        <w:rPr>
          <w:rFonts w:hint="eastAsia" w:ascii="宋体" w:eastAsia="宋体" w:cs="宋体"/>
          <w:color w:val="auto"/>
          <w:kern w:val="0"/>
          <w:sz w:val="20"/>
          <w:szCs w:val="21"/>
          <w:highlight w:val="none"/>
          <w:lang w:val="zh-CN"/>
        </w:rPr>
        <w:t>5、如我方成交，我方承诺在收到成交通知书后，在成交通知书规定的期限内，根据竞争性谈判文件、我方的响应文件及有关澄清承诺书的要求按第六章“合同文本”与采购人订立书面合同，并按照合同约定承担完成合同的责任和义务。</w:t>
      </w:r>
    </w:p>
    <w:p w14:paraId="4D8BC6FC">
      <w:pPr>
        <w:spacing w:line="360" w:lineRule="auto"/>
        <w:ind w:firstLine="400" w:firstLineChars="200"/>
        <w:rPr>
          <w:rFonts w:ascii="宋体" w:eastAsia="宋体" w:cs="宋体"/>
          <w:color w:val="auto"/>
          <w:kern w:val="0"/>
          <w:sz w:val="20"/>
          <w:szCs w:val="21"/>
          <w:highlight w:val="none"/>
          <w:lang w:val="zh-CN"/>
        </w:rPr>
      </w:pPr>
      <w:r>
        <w:rPr>
          <w:rFonts w:hint="eastAsia" w:ascii="宋体" w:eastAsia="宋体" w:cs="宋体"/>
          <w:color w:val="auto"/>
          <w:kern w:val="0"/>
          <w:sz w:val="20"/>
          <w:szCs w:val="21"/>
          <w:highlight w:val="none"/>
          <w:lang w:val="zh-CN"/>
        </w:rPr>
        <w:t>6、我方已详细审核竞争性谈判文件，我方知道必须放弃提出含糊不清或误解问题的权利。</w:t>
      </w:r>
    </w:p>
    <w:p w14:paraId="7D1EE008">
      <w:pPr>
        <w:spacing w:line="360" w:lineRule="auto"/>
        <w:ind w:firstLine="400" w:firstLineChars="200"/>
        <w:rPr>
          <w:rFonts w:ascii="宋体" w:eastAsia="宋体" w:cs="宋体"/>
          <w:color w:val="auto"/>
          <w:kern w:val="0"/>
          <w:sz w:val="20"/>
          <w:szCs w:val="21"/>
          <w:highlight w:val="none"/>
          <w:lang w:val="zh-CN"/>
        </w:rPr>
      </w:pPr>
      <w:r>
        <w:rPr>
          <w:rFonts w:hint="eastAsia" w:ascii="宋体" w:eastAsia="宋体" w:cs="宋体"/>
          <w:color w:val="auto"/>
          <w:kern w:val="0"/>
          <w:sz w:val="20"/>
          <w:szCs w:val="21"/>
          <w:highlight w:val="none"/>
          <w:lang w:val="zh-CN"/>
        </w:rPr>
        <w:t>7、我方承诺满足竞争性谈判文件第六章“合同文本”的条款，承担完成合同的责任和义务。</w:t>
      </w:r>
    </w:p>
    <w:p w14:paraId="42B2AEF9">
      <w:pPr>
        <w:spacing w:line="360" w:lineRule="auto"/>
        <w:ind w:firstLine="400" w:firstLineChars="200"/>
        <w:rPr>
          <w:rFonts w:ascii="宋体" w:eastAsia="宋体" w:cs="宋体"/>
          <w:color w:val="auto"/>
          <w:kern w:val="0"/>
          <w:sz w:val="20"/>
          <w:szCs w:val="21"/>
          <w:highlight w:val="none"/>
          <w:lang w:val="zh-CN"/>
        </w:rPr>
      </w:pPr>
      <w:r>
        <w:rPr>
          <w:rFonts w:hint="eastAsia" w:ascii="宋体" w:eastAsia="宋体" w:cs="宋体"/>
          <w:color w:val="auto"/>
          <w:kern w:val="0"/>
          <w:sz w:val="20"/>
          <w:szCs w:val="21"/>
          <w:highlight w:val="none"/>
          <w:lang w:val="zh-CN"/>
        </w:rPr>
        <w:t>8、我方同意应贵方要求提供与本竞标有关的任何数据或资料。若贵方需要，我方愿意提供我方作出的一切承诺的证明材料。</w:t>
      </w:r>
    </w:p>
    <w:p w14:paraId="55BD3BE8">
      <w:pPr>
        <w:spacing w:line="360" w:lineRule="auto"/>
        <w:ind w:firstLine="400" w:firstLineChars="200"/>
        <w:rPr>
          <w:rFonts w:ascii="宋体" w:eastAsia="宋体" w:cs="宋体"/>
          <w:color w:val="auto"/>
          <w:kern w:val="0"/>
          <w:sz w:val="20"/>
          <w:szCs w:val="21"/>
          <w:highlight w:val="none"/>
          <w:lang w:val="zh-CN"/>
        </w:rPr>
      </w:pPr>
      <w:r>
        <w:rPr>
          <w:rFonts w:hint="eastAsia" w:ascii="宋体" w:eastAsia="宋体" w:cs="宋体"/>
          <w:color w:val="auto"/>
          <w:kern w:val="0"/>
          <w:sz w:val="20"/>
          <w:szCs w:val="21"/>
          <w:highlight w:val="none"/>
          <w:lang w:val="zh-CN"/>
        </w:rPr>
        <w:t>9、我方完全理解贵方不一定接受响应报价最低的供应商为成交供应商的行为。</w:t>
      </w:r>
    </w:p>
    <w:p w14:paraId="52A37904">
      <w:pPr>
        <w:spacing w:line="360" w:lineRule="auto"/>
        <w:ind w:firstLine="400" w:firstLineChars="200"/>
        <w:rPr>
          <w:rFonts w:ascii="宋体" w:eastAsia="宋体" w:cs="宋体"/>
          <w:color w:val="auto"/>
          <w:kern w:val="0"/>
          <w:sz w:val="20"/>
          <w:szCs w:val="21"/>
          <w:highlight w:val="none"/>
          <w:lang w:val="zh-CN"/>
        </w:rPr>
      </w:pPr>
      <w:r>
        <w:rPr>
          <w:rFonts w:hint="eastAsia" w:ascii="宋体" w:eastAsia="宋体" w:cs="宋体"/>
          <w:color w:val="auto"/>
          <w:kern w:val="0"/>
          <w:sz w:val="20"/>
          <w:szCs w:val="21"/>
          <w:highlight w:val="none"/>
          <w:lang w:val="zh-CN"/>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4FCA961">
      <w:pPr>
        <w:numPr>
          <w:ilvl w:val="0"/>
          <w:numId w:val="1"/>
        </w:numPr>
        <w:tabs>
          <w:tab w:val="left" w:pos="945"/>
        </w:tabs>
        <w:spacing w:line="360" w:lineRule="auto"/>
        <w:ind w:left="1140" w:firstLine="400" w:firstLineChars="200"/>
        <w:rPr>
          <w:rFonts w:ascii="宋体" w:eastAsia="宋体" w:cs="宋体"/>
          <w:color w:val="auto"/>
          <w:kern w:val="0"/>
          <w:sz w:val="20"/>
          <w:szCs w:val="21"/>
          <w:highlight w:val="none"/>
          <w:lang w:val="zh-CN"/>
        </w:rPr>
      </w:pPr>
      <w:r>
        <w:rPr>
          <w:rFonts w:hint="eastAsia" w:ascii="宋体" w:eastAsia="宋体" w:cs="宋体"/>
          <w:color w:val="auto"/>
          <w:kern w:val="0"/>
          <w:sz w:val="20"/>
          <w:szCs w:val="21"/>
          <w:highlight w:val="none"/>
          <w:lang w:val="zh-CN"/>
        </w:rPr>
        <w:t>提供虚假材料谋取中标、成交的；</w:t>
      </w:r>
    </w:p>
    <w:p w14:paraId="757ADC27">
      <w:pPr>
        <w:numPr>
          <w:ilvl w:val="0"/>
          <w:numId w:val="1"/>
        </w:numPr>
        <w:tabs>
          <w:tab w:val="left" w:pos="945"/>
        </w:tabs>
        <w:spacing w:line="360" w:lineRule="auto"/>
        <w:ind w:left="1140" w:firstLine="400" w:firstLineChars="200"/>
        <w:rPr>
          <w:rFonts w:ascii="宋体" w:eastAsia="宋体" w:cs="宋体"/>
          <w:color w:val="auto"/>
          <w:kern w:val="0"/>
          <w:sz w:val="20"/>
          <w:szCs w:val="21"/>
          <w:highlight w:val="none"/>
          <w:lang w:val="zh-CN"/>
        </w:rPr>
      </w:pPr>
      <w:r>
        <w:rPr>
          <w:rFonts w:hint="eastAsia" w:ascii="宋体" w:eastAsia="宋体" w:cs="宋体"/>
          <w:color w:val="auto"/>
          <w:kern w:val="0"/>
          <w:sz w:val="20"/>
          <w:szCs w:val="21"/>
          <w:highlight w:val="none"/>
          <w:lang w:val="zh-CN"/>
        </w:rPr>
        <w:t>采取不正当手段诋毁、排挤其他供应商的；</w:t>
      </w:r>
    </w:p>
    <w:p w14:paraId="1873C352">
      <w:pPr>
        <w:numPr>
          <w:ilvl w:val="0"/>
          <w:numId w:val="1"/>
        </w:numPr>
        <w:tabs>
          <w:tab w:val="left" w:pos="945"/>
        </w:tabs>
        <w:spacing w:line="360" w:lineRule="auto"/>
        <w:ind w:left="1140" w:firstLine="400" w:firstLineChars="200"/>
        <w:rPr>
          <w:rFonts w:ascii="宋体" w:eastAsia="宋体" w:cs="宋体"/>
          <w:color w:val="auto"/>
          <w:kern w:val="0"/>
          <w:sz w:val="20"/>
          <w:szCs w:val="20"/>
          <w:highlight w:val="none"/>
          <w:lang w:val="zh-CN"/>
        </w:rPr>
      </w:pPr>
      <w:r>
        <w:rPr>
          <w:rFonts w:hint="eastAsia" w:ascii="宋体" w:eastAsia="宋体" w:cs="宋体"/>
          <w:color w:val="auto"/>
          <w:kern w:val="0"/>
          <w:sz w:val="20"/>
          <w:szCs w:val="20"/>
          <w:highlight w:val="none"/>
          <w:lang w:val="zh-CN"/>
        </w:rPr>
        <w:t>与采购人、其他供应商或者采购代理机构恶意串通的；</w:t>
      </w:r>
    </w:p>
    <w:p w14:paraId="2722E9A7">
      <w:pPr>
        <w:numPr>
          <w:ilvl w:val="0"/>
          <w:numId w:val="1"/>
        </w:numPr>
        <w:tabs>
          <w:tab w:val="left" w:pos="945"/>
        </w:tabs>
        <w:spacing w:line="360" w:lineRule="auto"/>
        <w:ind w:left="1140" w:firstLine="400" w:firstLineChars="200"/>
        <w:rPr>
          <w:rFonts w:ascii="宋体" w:eastAsia="宋体" w:cs="宋体"/>
          <w:color w:val="auto"/>
          <w:kern w:val="0"/>
          <w:sz w:val="20"/>
          <w:szCs w:val="20"/>
          <w:highlight w:val="none"/>
          <w:lang w:val="zh-CN"/>
        </w:rPr>
      </w:pPr>
      <w:r>
        <w:rPr>
          <w:rFonts w:hint="eastAsia" w:ascii="宋体" w:eastAsia="宋体" w:cs="宋体"/>
          <w:color w:val="auto"/>
          <w:kern w:val="0"/>
          <w:sz w:val="20"/>
          <w:szCs w:val="20"/>
          <w:highlight w:val="none"/>
          <w:lang w:val="zh-CN"/>
        </w:rPr>
        <w:t>向采购人、采购代理机构行贿或者提供其他不正当利益的；</w:t>
      </w:r>
    </w:p>
    <w:p w14:paraId="1396A25F">
      <w:pPr>
        <w:numPr>
          <w:ilvl w:val="0"/>
          <w:numId w:val="1"/>
        </w:numPr>
        <w:tabs>
          <w:tab w:val="left" w:pos="945"/>
        </w:tabs>
        <w:spacing w:line="360" w:lineRule="auto"/>
        <w:ind w:left="1140" w:firstLine="400" w:firstLineChars="200"/>
        <w:rPr>
          <w:rFonts w:ascii="宋体" w:eastAsia="宋体" w:cs="宋体"/>
          <w:color w:val="auto"/>
          <w:kern w:val="0"/>
          <w:sz w:val="20"/>
          <w:szCs w:val="20"/>
          <w:highlight w:val="none"/>
          <w:lang w:val="zh-CN"/>
        </w:rPr>
      </w:pPr>
      <w:r>
        <w:rPr>
          <w:rFonts w:hint="eastAsia" w:ascii="宋体" w:eastAsia="宋体" w:cs="宋体"/>
          <w:color w:val="auto"/>
          <w:kern w:val="0"/>
          <w:sz w:val="20"/>
          <w:szCs w:val="20"/>
          <w:highlight w:val="none"/>
          <w:lang w:val="zh-CN"/>
        </w:rPr>
        <w:t>在采购过程中与采购人进行协商谈判的；</w:t>
      </w:r>
    </w:p>
    <w:p w14:paraId="388ED068">
      <w:pPr>
        <w:numPr>
          <w:ilvl w:val="0"/>
          <w:numId w:val="1"/>
        </w:numPr>
        <w:tabs>
          <w:tab w:val="left" w:pos="945"/>
        </w:tabs>
        <w:spacing w:line="360" w:lineRule="auto"/>
        <w:ind w:left="1140" w:firstLine="400" w:firstLineChars="200"/>
        <w:rPr>
          <w:rFonts w:ascii="宋体" w:eastAsia="宋体" w:cs="宋体"/>
          <w:color w:val="auto"/>
          <w:kern w:val="0"/>
          <w:sz w:val="20"/>
          <w:szCs w:val="20"/>
          <w:highlight w:val="none"/>
          <w:lang w:val="zh-CN"/>
        </w:rPr>
      </w:pPr>
      <w:r>
        <w:rPr>
          <w:rFonts w:hint="eastAsia" w:ascii="宋体" w:eastAsia="宋体" w:cs="宋体"/>
          <w:color w:val="auto"/>
          <w:kern w:val="0"/>
          <w:sz w:val="20"/>
          <w:szCs w:val="20"/>
          <w:highlight w:val="none"/>
          <w:lang w:val="zh-CN"/>
        </w:rPr>
        <w:t>拒绝有关部门监督检查或提供虚假情况的。</w:t>
      </w:r>
    </w:p>
    <w:p w14:paraId="71C004BB">
      <w:pPr>
        <w:spacing w:line="360" w:lineRule="auto"/>
        <w:ind w:firstLine="400" w:firstLineChars="200"/>
        <w:rPr>
          <w:rFonts w:ascii="宋体" w:eastAsia="宋体" w:cs="宋体"/>
          <w:color w:val="auto"/>
          <w:kern w:val="0"/>
          <w:sz w:val="20"/>
          <w:szCs w:val="20"/>
          <w:highlight w:val="none"/>
          <w:lang w:val="zh-CN"/>
        </w:rPr>
      </w:pPr>
      <w:r>
        <w:rPr>
          <w:rFonts w:hint="eastAsia" w:ascii="宋体" w:eastAsia="宋体" w:cs="宋体"/>
          <w:color w:val="auto"/>
          <w:kern w:val="0"/>
          <w:sz w:val="20"/>
          <w:szCs w:val="20"/>
          <w:highlight w:val="none"/>
          <w:lang w:val="zh-CN"/>
        </w:rPr>
        <w:t>11.与本谈判有关的一切正式往来信函请寄：</w:t>
      </w:r>
    </w:p>
    <w:p w14:paraId="1EC882E2">
      <w:pPr>
        <w:spacing w:line="360" w:lineRule="auto"/>
        <w:ind w:firstLine="400" w:firstLineChars="200"/>
        <w:rPr>
          <w:rFonts w:ascii="宋体" w:eastAsia="宋体" w:cs="宋体"/>
          <w:color w:val="auto"/>
          <w:kern w:val="0"/>
          <w:sz w:val="20"/>
          <w:szCs w:val="21"/>
          <w:highlight w:val="none"/>
          <w:lang w:val="zh-CN"/>
        </w:rPr>
      </w:pPr>
      <w:r>
        <w:rPr>
          <w:rFonts w:hint="eastAsia" w:ascii="宋体" w:eastAsia="宋体" w:cs="宋体"/>
          <w:color w:val="auto"/>
          <w:kern w:val="0"/>
          <w:sz w:val="20"/>
          <w:szCs w:val="21"/>
          <w:highlight w:val="none"/>
          <w:lang w:val="zh-CN"/>
        </w:rPr>
        <w:t>地址：</w:t>
      </w:r>
      <w:r>
        <w:rPr>
          <w:rFonts w:hint="eastAsia" w:ascii="宋体" w:eastAsia="宋体" w:cs="宋体"/>
          <w:color w:val="auto"/>
          <w:kern w:val="0"/>
          <w:sz w:val="20"/>
          <w:szCs w:val="21"/>
          <w:highlight w:val="none"/>
          <w:u w:val="single"/>
          <w:lang w:val="zh-CN"/>
        </w:rPr>
        <w:t xml:space="preserve">                                                        </w:t>
      </w:r>
      <w:r>
        <w:rPr>
          <w:rFonts w:hint="eastAsia" w:ascii="宋体" w:eastAsia="宋体" w:cs="宋体"/>
          <w:color w:val="auto"/>
          <w:kern w:val="0"/>
          <w:sz w:val="20"/>
          <w:szCs w:val="21"/>
          <w:highlight w:val="none"/>
          <w:lang w:val="zh-CN"/>
        </w:rPr>
        <w:t xml:space="preserve"> </w:t>
      </w:r>
    </w:p>
    <w:p w14:paraId="7F0D2905">
      <w:pPr>
        <w:spacing w:line="360" w:lineRule="auto"/>
        <w:ind w:firstLine="400" w:firstLineChars="200"/>
        <w:rPr>
          <w:rFonts w:ascii="宋体" w:eastAsia="宋体" w:cs="宋体"/>
          <w:color w:val="auto"/>
          <w:kern w:val="0"/>
          <w:sz w:val="20"/>
          <w:szCs w:val="21"/>
          <w:highlight w:val="none"/>
          <w:u w:val="single"/>
          <w:lang w:val="zh-CN"/>
        </w:rPr>
      </w:pPr>
      <w:r>
        <w:rPr>
          <w:rFonts w:hint="eastAsia" w:ascii="宋体" w:eastAsia="宋体" w:cs="宋体"/>
          <w:color w:val="auto"/>
          <w:kern w:val="0"/>
          <w:sz w:val="20"/>
          <w:szCs w:val="21"/>
          <w:highlight w:val="none"/>
          <w:lang w:val="zh-CN"/>
        </w:rPr>
        <w:t>电话：</w:t>
      </w:r>
      <w:r>
        <w:rPr>
          <w:rFonts w:hint="eastAsia" w:ascii="宋体" w:eastAsia="宋体" w:cs="宋体"/>
          <w:color w:val="auto"/>
          <w:kern w:val="0"/>
          <w:sz w:val="20"/>
          <w:szCs w:val="21"/>
          <w:highlight w:val="none"/>
          <w:u w:val="single"/>
          <w:lang w:val="zh-CN"/>
        </w:rPr>
        <w:t xml:space="preserve">                                      　　　　　　　　　</w:t>
      </w:r>
    </w:p>
    <w:p w14:paraId="79168456">
      <w:pPr>
        <w:spacing w:line="360" w:lineRule="auto"/>
        <w:ind w:firstLine="400" w:firstLineChars="200"/>
        <w:rPr>
          <w:rFonts w:ascii="宋体" w:eastAsia="宋体" w:cs="宋体"/>
          <w:color w:val="auto"/>
          <w:kern w:val="0"/>
          <w:sz w:val="20"/>
          <w:szCs w:val="21"/>
          <w:highlight w:val="none"/>
          <w:u w:val="single"/>
          <w:lang w:val="zh-CN"/>
        </w:rPr>
      </w:pPr>
      <w:r>
        <w:rPr>
          <w:rFonts w:hint="eastAsia" w:ascii="宋体" w:eastAsia="宋体" w:cs="宋体"/>
          <w:color w:val="auto"/>
          <w:kern w:val="0"/>
          <w:sz w:val="20"/>
          <w:szCs w:val="21"/>
          <w:highlight w:val="none"/>
          <w:lang w:val="zh-CN"/>
        </w:rPr>
        <w:t>传真：</w:t>
      </w:r>
      <w:r>
        <w:rPr>
          <w:rFonts w:hint="eastAsia" w:ascii="宋体" w:eastAsia="宋体" w:cs="宋体"/>
          <w:color w:val="auto"/>
          <w:kern w:val="0"/>
          <w:sz w:val="20"/>
          <w:szCs w:val="21"/>
          <w:highlight w:val="none"/>
          <w:u w:val="single"/>
          <w:lang w:val="zh-CN"/>
        </w:rPr>
        <w:t>　　　　　　　　　　　　　　　　　　　　　　　　　　　　</w:t>
      </w:r>
    </w:p>
    <w:p w14:paraId="2472C749">
      <w:pPr>
        <w:spacing w:line="360" w:lineRule="auto"/>
        <w:ind w:firstLine="420" w:firstLineChars="200"/>
        <w:rPr>
          <w:rFonts w:ascii="宋体" w:eastAsia="宋体" w:cs="宋体"/>
          <w:color w:val="auto"/>
          <w:highlight w:val="none"/>
          <w:lang w:val="zh-CN"/>
        </w:rPr>
      </w:pPr>
      <w:r>
        <w:rPr>
          <w:rFonts w:hint="eastAsia" w:ascii="宋体" w:eastAsia="宋体" w:cs="宋体"/>
          <w:color w:val="auto"/>
          <w:highlight w:val="none"/>
          <w:lang w:val="zh-CN"/>
        </w:rPr>
        <w:t>电子邮箱：</w:t>
      </w:r>
      <w:r>
        <w:rPr>
          <w:rFonts w:hint="eastAsia" w:ascii="宋体" w:eastAsia="宋体" w:cs="宋体"/>
          <w:color w:val="auto"/>
          <w:kern w:val="0"/>
          <w:sz w:val="20"/>
          <w:szCs w:val="21"/>
          <w:highlight w:val="none"/>
          <w:u w:val="single"/>
          <w:lang w:val="zh-CN"/>
        </w:rPr>
        <w:t>　　　　　　　　　　　　　　　　　　　　　　　　　　</w:t>
      </w:r>
    </w:p>
    <w:p w14:paraId="4FD07ADF">
      <w:pPr>
        <w:spacing w:line="360" w:lineRule="auto"/>
        <w:ind w:firstLine="400" w:firstLineChars="200"/>
        <w:rPr>
          <w:rFonts w:ascii="宋体" w:eastAsia="宋体" w:cs="宋体"/>
          <w:color w:val="auto"/>
          <w:kern w:val="0"/>
          <w:sz w:val="20"/>
          <w:szCs w:val="21"/>
          <w:highlight w:val="none"/>
          <w:u w:val="single"/>
          <w:lang w:val="zh-CN"/>
        </w:rPr>
      </w:pPr>
      <w:r>
        <w:rPr>
          <w:rFonts w:hint="eastAsia" w:ascii="宋体" w:eastAsia="宋体" w:cs="宋体"/>
          <w:color w:val="auto"/>
          <w:kern w:val="0"/>
          <w:sz w:val="20"/>
          <w:szCs w:val="21"/>
          <w:highlight w:val="none"/>
          <w:lang w:val="zh-CN"/>
        </w:rPr>
        <w:t>邮政编码：</w:t>
      </w:r>
      <w:r>
        <w:rPr>
          <w:rFonts w:hint="eastAsia" w:ascii="宋体" w:eastAsia="宋体" w:cs="宋体"/>
          <w:color w:val="auto"/>
          <w:kern w:val="0"/>
          <w:sz w:val="20"/>
          <w:szCs w:val="21"/>
          <w:highlight w:val="none"/>
          <w:u w:val="single"/>
          <w:lang w:val="zh-CN"/>
        </w:rPr>
        <w:t xml:space="preserve">                                                    </w:t>
      </w:r>
    </w:p>
    <w:p w14:paraId="57AA67C6">
      <w:pPr>
        <w:spacing w:line="360" w:lineRule="auto"/>
        <w:ind w:firstLine="400" w:firstLineChars="200"/>
        <w:rPr>
          <w:rFonts w:ascii="宋体" w:eastAsia="宋体" w:cs="宋体"/>
          <w:color w:val="auto"/>
          <w:kern w:val="0"/>
          <w:sz w:val="20"/>
          <w:szCs w:val="21"/>
          <w:highlight w:val="none"/>
          <w:u w:val="single"/>
          <w:lang w:val="zh-CN"/>
        </w:rPr>
      </w:pPr>
      <w:r>
        <w:rPr>
          <w:rFonts w:hint="eastAsia" w:ascii="宋体" w:eastAsia="宋体" w:cs="宋体"/>
          <w:color w:val="auto"/>
          <w:kern w:val="0"/>
          <w:sz w:val="20"/>
          <w:szCs w:val="21"/>
          <w:highlight w:val="none"/>
          <w:lang w:val="zh-CN"/>
        </w:rPr>
        <w:t>开户名称：</w:t>
      </w:r>
      <w:r>
        <w:rPr>
          <w:rFonts w:hint="eastAsia" w:ascii="宋体" w:eastAsia="宋体" w:cs="宋体"/>
          <w:color w:val="auto"/>
          <w:kern w:val="0"/>
          <w:sz w:val="20"/>
          <w:szCs w:val="21"/>
          <w:highlight w:val="none"/>
          <w:u w:val="single"/>
          <w:lang w:val="zh-CN"/>
        </w:rPr>
        <w:t xml:space="preserve">                                                    </w:t>
      </w:r>
    </w:p>
    <w:p w14:paraId="2F670F4E">
      <w:pPr>
        <w:spacing w:line="360" w:lineRule="auto"/>
        <w:ind w:firstLine="400" w:firstLineChars="200"/>
        <w:rPr>
          <w:rFonts w:ascii="宋体" w:eastAsia="宋体" w:cs="宋体"/>
          <w:color w:val="auto"/>
          <w:kern w:val="0"/>
          <w:sz w:val="20"/>
          <w:szCs w:val="21"/>
          <w:highlight w:val="none"/>
          <w:u w:val="single"/>
          <w:lang w:val="zh-CN"/>
        </w:rPr>
      </w:pPr>
      <w:r>
        <w:rPr>
          <w:rFonts w:hint="eastAsia" w:ascii="宋体" w:eastAsia="宋体" w:cs="宋体"/>
          <w:color w:val="auto"/>
          <w:kern w:val="0"/>
          <w:sz w:val="20"/>
          <w:szCs w:val="21"/>
          <w:highlight w:val="none"/>
          <w:lang w:val="zh-CN"/>
        </w:rPr>
        <w:t>开户银行：</w:t>
      </w:r>
      <w:r>
        <w:rPr>
          <w:rFonts w:hint="eastAsia" w:ascii="宋体" w:eastAsia="宋体" w:cs="宋体"/>
          <w:color w:val="auto"/>
          <w:kern w:val="0"/>
          <w:sz w:val="20"/>
          <w:szCs w:val="21"/>
          <w:highlight w:val="none"/>
          <w:u w:val="single"/>
          <w:lang w:val="zh-CN"/>
        </w:rPr>
        <w:t xml:space="preserve">                                                    </w:t>
      </w:r>
    </w:p>
    <w:p w14:paraId="42850C8A">
      <w:pPr>
        <w:spacing w:line="360" w:lineRule="auto"/>
        <w:ind w:firstLine="400" w:firstLineChars="200"/>
        <w:rPr>
          <w:rFonts w:ascii="宋体" w:eastAsia="宋体" w:cs="宋体"/>
          <w:color w:val="auto"/>
          <w:kern w:val="0"/>
          <w:sz w:val="20"/>
          <w:szCs w:val="21"/>
          <w:highlight w:val="none"/>
          <w:u w:val="single"/>
          <w:lang w:val="zh-CN"/>
        </w:rPr>
      </w:pPr>
      <w:r>
        <w:rPr>
          <w:rFonts w:hint="eastAsia" w:ascii="宋体" w:eastAsia="宋体" w:cs="宋体"/>
          <w:color w:val="auto"/>
          <w:kern w:val="0"/>
          <w:sz w:val="20"/>
          <w:szCs w:val="21"/>
          <w:highlight w:val="none"/>
          <w:lang w:val="zh-CN"/>
        </w:rPr>
        <w:t>银行账号：</w:t>
      </w:r>
      <w:r>
        <w:rPr>
          <w:rFonts w:hint="eastAsia" w:ascii="宋体" w:eastAsia="宋体" w:cs="宋体"/>
          <w:color w:val="auto"/>
          <w:kern w:val="0"/>
          <w:sz w:val="20"/>
          <w:szCs w:val="21"/>
          <w:highlight w:val="none"/>
          <w:u w:val="single"/>
          <w:lang w:val="zh-CN"/>
        </w:rPr>
        <w:t xml:space="preserve">                                                    </w:t>
      </w:r>
    </w:p>
    <w:p w14:paraId="12CBFC1F">
      <w:pPr>
        <w:tabs>
          <w:tab w:val="left" w:pos="939"/>
        </w:tabs>
        <w:spacing w:line="360" w:lineRule="auto"/>
        <w:ind w:left="141" w:leftChars="67" w:firstLine="420" w:firstLineChars="200"/>
        <w:contextualSpacing/>
        <w:rPr>
          <w:rFonts w:ascii="宋体" w:eastAsia="宋体" w:cs="宋体"/>
          <w:color w:val="auto"/>
          <w:szCs w:val="21"/>
          <w:highlight w:val="none"/>
        </w:rPr>
      </w:pPr>
      <w:r>
        <w:rPr>
          <w:rFonts w:hint="eastAsia" w:ascii="宋体" w:eastAsia="宋体" w:cs="宋体"/>
          <w:color w:val="auto"/>
          <w:szCs w:val="21"/>
          <w:highlight w:val="none"/>
        </w:rPr>
        <w:t>特此承诺。</w:t>
      </w:r>
    </w:p>
    <w:p w14:paraId="1AD8DEE3">
      <w:pPr>
        <w:autoSpaceDE w:val="0"/>
        <w:autoSpaceDN w:val="0"/>
        <w:spacing w:line="360" w:lineRule="auto"/>
        <w:ind w:left="4095" w:leftChars="1950" w:firstLine="480" w:firstLineChars="200"/>
        <w:rPr>
          <w:rFonts w:ascii="宋体" w:eastAsia="宋体" w:cs="宋体"/>
          <w:color w:val="auto"/>
          <w:kern w:val="0"/>
          <w:sz w:val="24"/>
          <w:szCs w:val="24"/>
          <w:highlight w:val="none"/>
        </w:rPr>
      </w:pPr>
      <w:r>
        <w:rPr>
          <w:rFonts w:hint="eastAsia" w:ascii="宋体" w:eastAsia="宋体" w:cs="宋体"/>
          <w:color w:val="auto"/>
          <w:kern w:val="0"/>
          <w:sz w:val="24"/>
          <w:szCs w:val="24"/>
          <w:highlight w:val="none"/>
        </w:rPr>
        <w:t>供应商名称（盖公章）：</w:t>
      </w:r>
    </w:p>
    <w:p w14:paraId="36928EA3">
      <w:pPr>
        <w:ind w:firstLine="480" w:firstLineChars="200"/>
        <w:rPr>
          <w:rFonts w:ascii="宋体" w:eastAsia="宋体" w:cs="宋体"/>
          <w:color w:val="auto"/>
          <w:kern w:val="0"/>
          <w:sz w:val="24"/>
          <w:szCs w:val="24"/>
          <w:highlight w:val="none"/>
          <w:lang w:val="zh-CN"/>
        </w:rPr>
        <w:sectPr>
          <w:pgSz w:w="11906" w:h="16838"/>
          <w:pgMar w:top="1134" w:right="1134" w:bottom="1134" w:left="1134" w:header="720" w:footer="720" w:gutter="0"/>
          <w:cols w:space="720" w:num="1"/>
          <w:docGrid w:type="lines" w:linePitch="331" w:charSpace="0"/>
        </w:sectPr>
      </w:pPr>
      <w:r>
        <w:rPr>
          <w:rFonts w:hint="eastAsia" w:ascii="宋体" w:eastAsia="宋体" w:cs="宋体"/>
          <w:color w:val="auto"/>
          <w:kern w:val="0"/>
          <w:sz w:val="24"/>
          <w:szCs w:val="24"/>
          <w:highlight w:val="none"/>
          <w:lang w:val="zh-CN"/>
        </w:rPr>
        <w:t>日期：  年  月   日</w:t>
      </w:r>
    </w:p>
    <w:p w14:paraId="6401A3CC">
      <w:pPr>
        <w:ind w:firstLine="5250" w:firstLineChars="2500"/>
        <w:rPr>
          <w:rFonts w:ascii="Times New Roman" w:hAnsi="Times New Roman" w:eastAsia="宋体" w:cs="Times New Roman"/>
          <w:color w:val="auto"/>
          <w:szCs w:val="24"/>
          <w:highlight w:val="none"/>
        </w:rPr>
      </w:pPr>
    </w:p>
    <w:p w14:paraId="7D1EAED8">
      <w:pPr>
        <w:spacing w:line="500" w:lineRule="exact"/>
        <w:ind w:firstLine="562" w:firstLineChars="200"/>
        <w:rPr>
          <w:rFonts w:ascii="仿宋" w:eastAsia="仿宋" w:cs="仿宋_GB2312"/>
          <w:b/>
          <w:color w:val="auto"/>
          <w:sz w:val="30"/>
          <w:szCs w:val="30"/>
          <w:highlight w:val="none"/>
          <w:lang w:val="zh-CN"/>
        </w:rPr>
      </w:pPr>
      <w:r>
        <w:rPr>
          <w:rFonts w:hint="eastAsia" w:ascii="宋体" w:eastAsia="宋体" w:cs="宋体"/>
          <w:b/>
          <w:color w:val="auto"/>
          <w:sz w:val="28"/>
          <w:szCs w:val="28"/>
          <w:highlight w:val="none"/>
        </w:rPr>
        <w:t>4.</w:t>
      </w:r>
      <w:r>
        <w:rPr>
          <w:rFonts w:hint="eastAsia" w:ascii="宋体" w:eastAsia="宋体" w:cs="宋体"/>
          <w:b/>
          <w:color w:val="auto"/>
          <w:sz w:val="28"/>
          <w:szCs w:val="28"/>
          <w:highlight w:val="none"/>
          <w:lang w:val="zh-CN"/>
        </w:rPr>
        <w:t>响应报价表的格式：</w:t>
      </w:r>
      <w:r>
        <w:rPr>
          <w:rFonts w:hint="eastAsia" w:ascii="仿宋" w:eastAsia="仿宋" w:cs="仿宋_GB2312"/>
          <w:b/>
          <w:color w:val="auto"/>
          <w:sz w:val="30"/>
          <w:szCs w:val="30"/>
          <w:highlight w:val="none"/>
          <w:lang w:val="zh-CN"/>
        </w:rPr>
        <w:t xml:space="preserve"> </w:t>
      </w:r>
    </w:p>
    <w:p w14:paraId="2E3B026B">
      <w:pPr>
        <w:snapToGrid w:val="0"/>
        <w:spacing w:before="50" w:after="50" w:line="360" w:lineRule="auto"/>
        <w:ind w:firstLine="602" w:firstLineChars="200"/>
        <w:rPr>
          <w:rFonts w:ascii="宋体" w:eastAsia="宋体" w:cs="宋体"/>
          <w:color w:val="auto"/>
          <w:sz w:val="24"/>
          <w:szCs w:val="24"/>
          <w:highlight w:val="none"/>
        </w:rPr>
      </w:pPr>
      <w:r>
        <w:rPr>
          <w:rFonts w:hint="eastAsia" w:ascii="宋体" w:eastAsia="宋体" w:cs="宋体"/>
          <w:b/>
          <w:color w:val="auto"/>
          <w:sz w:val="30"/>
          <w:szCs w:val="30"/>
          <w:highlight w:val="none"/>
          <w:lang w:val="zh-CN"/>
        </w:rPr>
        <w:t>响应报价表</w:t>
      </w:r>
    </w:p>
    <w:p w14:paraId="4B55FA93">
      <w:pPr>
        <w:snapToGrid w:val="0"/>
        <w:spacing w:before="50" w:after="50" w:line="360" w:lineRule="auto"/>
        <w:ind w:firstLine="480" w:firstLineChars="200"/>
        <w:rPr>
          <w:rFonts w:ascii="宋体" w:eastAsia="宋体" w:cs="宋体"/>
          <w:color w:val="auto"/>
          <w:sz w:val="24"/>
          <w:szCs w:val="24"/>
          <w:highlight w:val="none"/>
          <w:u w:val="single"/>
        </w:rPr>
      </w:pPr>
      <w:r>
        <w:rPr>
          <w:rFonts w:hint="eastAsia" w:ascii="宋体" w:eastAsia="宋体" w:cs="宋体"/>
          <w:color w:val="auto"/>
          <w:sz w:val="24"/>
          <w:szCs w:val="24"/>
          <w:highlight w:val="none"/>
        </w:rPr>
        <w:t>项目名称：</w:t>
      </w:r>
      <w:r>
        <w:rPr>
          <w:rFonts w:hint="eastAsia" w:ascii="宋体" w:eastAsia="宋体" w:cs="宋体"/>
          <w:color w:val="auto"/>
          <w:sz w:val="24"/>
          <w:szCs w:val="24"/>
          <w:highlight w:val="none"/>
          <w:u w:val="single"/>
        </w:rPr>
        <w:t xml:space="preserve">                    </w:t>
      </w:r>
    </w:p>
    <w:p w14:paraId="4F4DCDBD">
      <w:pPr>
        <w:snapToGrid w:val="0"/>
        <w:spacing w:before="50" w:after="50" w:line="360" w:lineRule="auto"/>
        <w:ind w:firstLine="480" w:firstLineChars="200"/>
        <w:rPr>
          <w:rFonts w:ascii="宋体" w:eastAsia="宋体" w:cs="宋体"/>
          <w:color w:val="auto"/>
          <w:sz w:val="24"/>
          <w:szCs w:val="24"/>
          <w:highlight w:val="none"/>
          <w:u w:val="single"/>
        </w:rPr>
      </w:pPr>
      <w:r>
        <w:rPr>
          <w:rFonts w:hint="eastAsia" w:ascii="宋体" w:eastAsia="宋体" w:cs="宋体"/>
          <w:color w:val="auto"/>
          <w:sz w:val="24"/>
          <w:szCs w:val="24"/>
          <w:highlight w:val="none"/>
        </w:rPr>
        <w:t>项目编号：</w:t>
      </w:r>
      <w:r>
        <w:rPr>
          <w:rFonts w:hint="eastAsia" w:ascii="宋体" w:eastAsia="宋体" w:cs="宋体"/>
          <w:color w:val="auto"/>
          <w:sz w:val="24"/>
          <w:szCs w:val="24"/>
          <w:highlight w:val="none"/>
          <w:u w:val="single"/>
        </w:rPr>
        <w:t xml:space="preserve">                    </w:t>
      </w:r>
    </w:p>
    <w:p w14:paraId="4A10C8AA">
      <w:pPr>
        <w:snapToGrid w:val="0"/>
        <w:spacing w:before="50" w:after="50" w:line="360" w:lineRule="auto"/>
        <w:ind w:firstLine="480" w:firstLineChars="200"/>
        <w:rPr>
          <w:rFonts w:ascii="宋体" w:eastAsia="宋体" w:cs="宋体"/>
          <w:color w:val="auto"/>
          <w:sz w:val="24"/>
          <w:szCs w:val="24"/>
          <w:highlight w:val="none"/>
          <w:u w:val="single"/>
        </w:rPr>
      </w:pPr>
      <w:r>
        <w:rPr>
          <w:rFonts w:hint="eastAsia" w:ascii="宋体" w:eastAsia="宋体" w:cs="宋体"/>
          <w:color w:val="auto"/>
          <w:sz w:val="24"/>
          <w:highlight w:val="none"/>
        </w:rPr>
        <w:t>所竞分标（如有则填写，无分标时填写“无”或者留空）</w:t>
      </w:r>
      <w:r>
        <w:rPr>
          <w:rFonts w:hint="eastAsia" w:ascii="宋体" w:eastAsia="宋体" w:cs="宋体"/>
          <w:color w:val="auto"/>
          <w:sz w:val="24"/>
          <w:szCs w:val="24"/>
          <w:highlight w:val="none"/>
        </w:rPr>
        <w:t>：</w:t>
      </w:r>
      <w:r>
        <w:rPr>
          <w:rFonts w:hint="eastAsia" w:ascii="宋体" w:eastAsia="宋体" w:cs="宋体"/>
          <w:color w:val="auto"/>
          <w:sz w:val="24"/>
          <w:szCs w:val="24"/>
          <w:highlight w:val="none"/>
          <w:u w:val="single"/>
        </w:rPr>
        <w:t xml:space="preserve">           </w:t>
      </w:r>
      <w:r>
        <w:rPr>
          <w:rFonts w:hint="eastAsia" w:ascii="宋体" w:eastAsia="宋体" w:cs="宋体"/>
          <w:color w:val="auto"/>
          <w:sz w:val="24"/>
          <w:szCs w:val="24"/>
          <w:highlight w:val="none"/>
        </w:rPr>
        <w:t xml:space="preserve">                     </w:t>
      </w:r>
    </w:p>
    <w:tbl>
      <w:tblPr>
        <w:tblStyle w:val="31"/>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14:paraId="1562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701870A9">
            <w:pPr>
              <w:rPr>
                <w:rFonts w:ascii="宋体" w:eastAsia="宋体" w:cs="宋体"/>
                <w:color w:val="auto"/>
                <w:highlight w:val="none"/>
              </w:rPr>
            </w:pPr>
            <w:r>
              <w:rPr>
                <w:rFonts w:hint="eastAsia" w:asci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2BF1FCEF">
            <w:pPr>
              <w:rPr>
                <w:rFonts w:ascii="宋体" w:eastAsia="宋体" w:cs="宋体"/>
                <w:color w:val="auto"/>
                <w:highlight w:val="none"/>
              </w:rPr>
            </w:pPr>
            <w:r>
              <w:rPr>
                <w:rFonts w:hint="eastAsia" w:ascii="宋体" w:eastAsia="宋体" w:cs="宋体"/>
                <w:color w:val="auto"/>
                <w:highlight w:val="none"/>
              </w:rPr>
              <w:t>标的名称</w:t>
            </w:r>
          </w:p>
        </w:tc>
        <w:tc>
          <w:tcPr>
            <w:tcW w:w="1251" w:type="dxa"/>
            <w:tcBorders>
              <w:top w:val="single" w:color="auto" w:sz="4" w:space="0"/>
              <w:left w:val="single" w:color="auto" w:sz="4" w:space="0"/>
              <w:bottom w:val="single" w:color="auto" w:sz="4" w:space="0"/>
              <w:right w:val="single" w:color="auto" w:sz="4" w:space="0"/>
            </w:tcBorders>
            <w:vAlign w:val="center"/>
          </w:tcPr>
          <w:p w14:paraId="026D0A3D">
            <w:pPr>
              <w:jc w:val="center"/>
              <w:rPr>
                <w:rFonts w:ascii="宋体" w:eastAsia="宋体" w:cs="宋体"/>
                <w:color w:val="auto"/>
                <w:highlight w:val="none"/>
              </w:rPr>
            </w:pPr>
            <w:r>
              <w:rPr>
                <w:rFonts w:hint="eastAsia" w:ascii="宋体" w:eastAsia="宋体" w:cs="宋体"/>
                <w:color w:val="auto"/>
                <w:highlight w:val="none"/>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14:paraId="1FE5ED11">
            <w:pPr>
              <w:rPr>
                <w:rFonts w:ascii="宋体" w:eastAsia="宋体" w:cs="宋体"/>
                <w:color w:val="auto"/>
                <w:highlight w:val="none"/>
              </w:rPr>
            </w:pPr>
            <w:r>
              <w:rPr>
                <w:rFonts w:hint="eastAsia" w:ascii="宋体" w:eastAsia="宋体" w:cs="宋体"/>
                <w:color w:val="auto"/>
                <w:highlight w:val="none"/>
              </w:rPr>
              <w:t>品牌及制造商</w:t>
            </w:r>
          </w:p>
        </w:tc>
        <w:tc>
          <w:tcPr>
            <w:tcW w:w="918" w:type="dxa"/>
            <w:tcBorders>
              <w:top w:val="single" w:color="auto" w:sz="4" w:space="0"/>
              <w:left w:val="single" w:color="auto" w:sz="4" w:space="0"/>
              <w:bottom w:val="single" w:color="auto" w:sz="4" w:space="0"/>
              <w:right w:val="single" w:color="auto" w:sz="4" w:space="0"/>
            </w:tcBorders>
            <w:vAlign w:val="center"/>
          </w:tcPr>
          <w:p w14:paraId="634BED42">
            <w:pPr>
              <w:jc w:val="center"/>
              <w:rPr>
                <w:rFonts w:ascii="宋体" w:eastAsia="宋体" w:cs="宋体"/>
                <w:color w:val="auto"/>
                <w:highlight w:val="none"/>
              </w:rPr>
            </w:pPr>
            <w:r>
              <w:rPr>
                <w:rFonts w:hint="eastAsia" w:ascii="宋体" w:eastAsia="宋体" w:cs="宋体"/>
                <w:color w:val="auto"/>
                <w:highlight w:val="none"/>
              </w:rPr>
              <w:t>数量及单位①</w:t>
            </w:r>
          </w:p>
        </w:tc>
        <w:tc>
          <w:tcPr>
            <w:tcW w:w="1332" w:type="dxa"/>
            <w:tcBorders>
              <w:top w:val="single" w:color="auto" w:sz="4" w:space="0"/>
              <w:left w:val="single" w:color="auto" w:sz="4" w:space="0"/>
              <w:bottom w:val="single" w:color="auto" w:sz="4" w:space="0"/>
              <w:right w:val="single" w:color="auto" w:sz="4" w:space="0"/>
            </w:tcBorders>
            <w:vAlign w:val="center"/>
          </w:tcPr>
          <w:p w14:paraId="58EAF68D">
            <w:pPr>
              <w:rPr>
                <w:rFonts w:ascii="宋体" w:eastAsia="宋体" w:cs="宋体"/>
                <w:color w:val="auto"/>
                <w:highlight w:val="none"/>
              </w:rPr>
            </w:pPr>
            <w:r>
              <w:rPr>
                <w:rFonts w:hint="eastAsia" w:ascii="宋体" w:eastAsia="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14:paraId="16B11E1B">
            <w:pPr>
              <w:ind w:firstLine="420" w:firstLineChars="200"/>
              <w:rPr>
                <w:rFonts w:ascii="宋体" w:eastAsia="宋体" w:cs="宋体"/>
                <w:color w:val="auto"/>
                <w:highlight w:val="none"/>
              </w:rPr>
            </w:pPr>
            <w:r>
              <w:rPr>
                <w:rFonts w:hint="eastAsia" w:ascii="宋体" w:eastAsia="宋体" w:cs="宋体"/>
                <w:color w:val="auto"/>
                <w:highlight w:val="none"/>
              </w:rPr>
              <w:t>单项合价（元）</w:t>
            </w:r>
          </w:p>
          <w:p w14:paraId="075CF857">
            <w:pPr>
              <w:ind w:firstLine="420" w:firstLineChars="200"/>
              <w:rPr>
                <w:rFonts w:ascii="宋体" w:eastAsia="宋体" w:cs="宋体"/>
                <w:color w:val="auto"/>
                <w:highlight w:val="none"/>
              </w:rPr>
            </w:pPr>
            <w:r>
              <w:rPr>
                <w:rFonts w:hint="eastAsia" w:ascii="宋体" w:eastAsia="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14:paraId="22B49D3F">
            <w:pPr>
              <w:jc w:val="center"/>
              <w:rPr>
                <w:rFonts w:ascii="宋体" w:eastAsia="宋体" w:cs="宋体"/>
                <w:color w:val="auto"/>
                <w:highlight w:val="none"/>
              </w:rPr>
            </w:pPr>
            <w:r>
              <w:rPr>
                <w:rFonts w:hint="eastAsia" w:ascii="宋体" w:eastAsia="宋体" w:cs="宋体"/>
                <w:color w:val="auto"/>
                <w:highlight w:val="none"/>
              </w:rPr>
              <w:t>备注</w:t>
            </w:r>
          </w:p>
        </w:tc>
      </w:tr>
      <w:tr w14:paraId="52D0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5353110F">
            <w:pPr>
              <w:jc w:val="center"/>
              <w:rPr>
                <w:rFonts w:ascii="宋体" w:eastAsia="宋体" w:cs="宋体"/>
                <w:color w:val="auto"/>
                <w:highlight w:val="none"/>
              </w:rPr>
            </w:pPr>
            <w:r>
              <w:rPr>
                <w:rFonts w:hint="eastAsia" w:asci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266C3014">
            <w:pPr>
              <w:rPr>
                <w:rFonts w:asci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58560B6B">
            <w:pPr>
              <w:rPr>
                <w:rFonts w:asci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2F74BD7B">
            <w:pPr>
              <w:rPr>
                <w:rFonts w:asci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7BA46437">
            <w:pPr>
              <w:rPr>
                <w:rFonts w:asci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7DE5CB52">
            <w:pPr>
              <w:rPr>
                <w:rFonts w:asci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54586211">
            <w:pPr>
              <w:rPr>
                <w:rFonts w:asci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7897336F">
            <w:pPr>
              <w:rPr>
                <w:rFonts w:ascii="宋体" w:eastAsia="宋体" w:cs="宋体"/>
                <w:color w:val="auto"/>
                <w:highlight w:val="none"/>
              </w:rPr>
            </w:pPr>
          </w:p>
        </w:tc>
      </w:tr>
      <w:tr w14:paraId="5514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69EBBD63">
            <w:pPr>
              <w:jc w:val="center"/>
              <w:rPr>
                <w:rFonts w:ascii="宋体" w:eastAsia="宋体" w:cs="宋体"/>
                <w:color w:val="auto"/>
                <w:highlight w:val="none"/>
              </w:rPr>
            </w:pPr>
            <w:r>
              <w:rPr>
                <w:rFonts w:hint="eastAsia" w:asci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2E6A6B31">
            <w:pPr>
              <w:rPr>
                <w:rFonts w:asci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453EAD0D">
            <w:pPr>
              <w:rPr>
                <w:rFonts w:asci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4EB9AF94">
            <w:pPr>
              <w:rPr>
                <w:rFonts w:asci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19C46032">
            <w:pPr>
              <w:rPr>
                <w:rFonts w:asci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01FFBD2E">
            <w:pPr>
              <w:rPr>
                <w:rFonts w:asci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1817F085">
            <w:pPr>
              <w:rPr>
                <w:rFonts w:asci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090F25EA">
            <w:pPr>
              <w:rPr>
                <w:rFonts w:ascii="宋体" w:eastAsia="宋体" w:cs="宋体"/>
                <w:color w:val="auto"/>
                <w:highlight w:val="none"/>
              </w:rPr>
            </w:pPr>
          </w:p>
        </w:tc>
      </w:tr>
      <w:tr w14:paraId="61F0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14:paraId="5876FE9F">
            <w:pPr>
              <w:jc w:val="center"/>
              <w:rPr>
                <w:rFonts w:ascii="宋体" w:eastAsia="宋体" w:cs="宋体"/>
                <w:color w:val="auto"/>
                <w:highlight w:val="none"/>
              </w:rPr>
            </w:pPr>
            <w:r>
              <w:rPr>
                <w:rFonts w:hint="eastAsia" w:asci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4F9908D4">
            <w:pPr>
              <w:rPr>
                <w:rFonts w:asci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62441494">
            <w:pPr>
              <w:rPr>
                <w:rFonts w:asci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5FD51FE2">
            <w:pPr>
              <w:rPr>
                <w:rFonts w:asci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7F8DE83A">
            <w:pPr>
              <w:rPr>
                <w:rFonts w:asci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64F65B3E">
            <w:pPr>
              <w:rPr>
                <w:rFonts w:asci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408D19AF">
            <w:pPr>
              <w:rPr>
                <w:rFonts w:asci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287D4E57">
            <w:pPr>
              <w:rPr>
                <w:rFonts w:ascii="宋体" w:eastAsia="宋体" w:cs="宋体"/>
                <w:color w:val="auto"/>
                <w:highlight w:val="none"/>
              </w:rPr>
            </w:pPr>
          </w:p>
        </w:tc>
      </w:tr>
      <w:tr w14:paraId="37F9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232137A6">
            <w:pPr>
              <w:spacing w:line="360" w:lineRule="auto"/>
              <w:rPr>
                <w:rFonts w:ascii="宋体" w:eastAsia="宋体" w:cs="宋体"/>
                <w:color w:val="auto"/>
                <w:highlight w:val="none"/>
              </w:rPr>
            </w:pPr>
            <w:r>
              <w:rPr>
                <w:rFonts w:hint="eastAsia" w:ascii="宋体" w:eastAsia="宋体" w:cs="宋体"/>
                <w:color w:val="auto"/>
                <w:highlight w:val="none"/>
              </w:rPr>
              <w:t>竞标总报价（包含税费等所有费用）：</w:t>
            </w:r>
            <w:r>
              <w:rPr>
                <w:rFonts w:hint="eastAsia" w:ascii="宋体" w:eastAsia="宋体" w:cs="宋体"/>
                <w:color w:val="auto"/>
                <w:highlight w:val="none"/>
                <w:u w:val="single"/>
              </w:rPr>
              <w:t xml:space="preserve">（大写）人民币                      （小写）¥           </w:t>
            </w:r>
            <w:r>
              <w:rPr>
                <w:rFonts w:hint="eastAsia" w:ascii="宋体" w:eastAsia="宋体" w:cs="宋体"/>
                <w:color w:val="auto"/>
                <w:highlight w:val="none"/>
              </w:rPr>
              <w:t xml:space="preserve"> </w:t>
            </w:r>
          </w:p>
        </w:tc>
      </w:tr>
      <w:tr w14:paraId="40DC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79713ECE">
            <w:pPr>
              <w:rPr>
                <w:rFonts w:ascii="宋体" w:eastAsia="宋体" w:cs="宋体"/>
                <w:color w:val="auto"/>
                <w:highlight w:val="none"/>
              </w:rPr>
            </w:pPr>
            <w:r>
              <w:rPr>
                <w:rFonts w:hint="eastAsia" w:ascii="宋体" w:eastAsia="宋体" w:cs="宋体"/>
                <w:color w:val="auto"/>
                <w:highlight w:val="none"/>
              </w:rPr>
              <w:t>交付时间：</w:t>
            </w:r>
          </w:p>
        </w:tc>
      </w:tr>
      <w:tr w14:paraId="11FF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3C785E93">
            <w:pPr>
              <w:rPr>
                <w:rFonts w:ascii="宋体" w:eastAsia="宋体" w:cs="宋体"/>
                <w:color w:val="auto"/>
                <w:highlight w:val="none"/>
              </w:rPr>
            </w:pPr>
            <w:r>
              <w:rPr>
                <w:rFonts w:hint="eastAsia" w:ascii="宋体" w:eastAsia="宋体" w:cs="宋体"/>
                <w:color w:val="auto"/>
                <w:highlight w:val="none"/>
              </w:rPr>
              <w:t>优惠及其它：</w:t>
            </w:r>
            <w:r>
              <w:rPr>
                <w:rFonts w:hint="eastAsia" w:ascii="宋体" w:eastAsia="宋体" w:cs="宋体"/>
                <w:i/>
                <w:iCs/>
                <w:color w:val="auto"/>
                <w:highlight w:val="none"/>
              </w:rPr>
              <w:t>（如没有填写无）</w:t>
            </w:r>
          </w:p>
        </w:tc>
      </w:tr>
    </w:tbl>
    <w:p w14:paraId="18106825">
      <w:pPr>
        <w:snapToGrid w:val="0"/>
        <w:spacing w:before="50" w:after="50" w:line="360" w:lineRule="auto"/>
        <w:ind w:firstLine="480" w:firstLineChars="200"/>
        <w:jc w:val="left"/>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 xml:space="preserve">注： </w:t>
      </w:r>
    </w:p>
    <w:p w14:paraId="57D3EA1F">
      <w:pPr>
        <w:pStyle w:val="22"/>
        <w:ind w:left="0" w:firstLine="420" w:firstLineChars="200"/>
        <w:rPr>
          <w:rFonts w:ascii="宋体" w:cs="宋体"/>
          <w:color w:val="auto"/>
          <w:sz w:val="21"/>
          <w:szCs w:val="21"/>
          <w:highlight w:val="none"/>
        </w:rPr>
      </w:pPr>
      <w:r>
        <w:rPr>
          <w:rFonts w:hint="eastAsia" w:ascii="宋体" w:cs="宋体"/>
          <w:color w:val="auto"/>
          <w:sz w:val="21"/>
          <w:szCs w:val="21"/>
          <w:highlight w:val="none"/>
          <w:lang w:val="en-US"/>
        </w:rPr>
        <w:t>1、</w:t>
      </w:r>
      <w:r>
        <w:rPr>
          <w:rFonts w:hint="eastAsia" w:ascii="宋体" w:cs="宋体"/>
          <w:color w:val="auto"/>
          <w:sz w:val="21"/>
          <w:szCs w:val="21"/>
          <w:highlight w:val="none"/>
        </w:rPr>
        <w:t>供应商需按本表格式填写，不得自行更改，也不得留空（备注除外）, 如有多分标，按分标分别提供响应报价表，</w:t>
      </w:r>
      <w:r>
        <w:rPr>
          <w:rFonts w:hint="eastAsia" w:ascii="宋体" w:cs="宋体"/>
          <w:b/>
          <w:color w:val="auto"/>
          <w:sz w:val="21"/>
          <w:szCs w:val="21"/>
          <w:highlight w:val="none"/>
        </w:rPr>
        <w:t>否则其响应按无效响应处理</w:t>
      </w:r>
      <w:r>
        <w:rPr>
          <w:rFonts w:hint="eastAsia" w:ascii="宋体" w:cs="宋体"/>
          <w:bCs/>
          <w:color w:val="auto"/>
          <w:sz w:val="21"/>
          <w:szCs w:val="21"/>
          <w:highlight w:val="none"/>
        </w:rPr>
        <w:t>。</w:t>
      </w:r>
    </w:p>
    <w:p w14:paraId="57D2EDA8">
      <w:pPr>
        <w:snapToGrid w:val="0"/>
        <w:spacing w:before="50" w:after="50" w:line="360" w:lineRule="auto"/>
        <w:ind w:firstLine="420" w:firstLineChars="200"/>
        <w:jc w:val="left"/>
        <w:rPr>
          <w:rFonts w:ascii="宋体" w:eastAsia="宋体" w:cs="宋体"/>
          <w:b/>
          <w:color w:val="auto"/>
          <w:kern w:val="0"/>
          <w:szCs w:val="21"/>
          <w:highlight w:val="none"/>
          <w:lang w:val="zh-CN"/>
        </w:rPr>
      </w:pPr>
      <w:r>
        <w:rPr>
          <w:rFonts w:hint="eastAsia" w:ascii="宋体" w:eastAsia="宋体" w:cs="宋体"/>
          <w:color w:val="auto"/>
          <w:kern w:val="0"/>
          <w:szCs w:val="21"/>
          <w:highlight w:val="none"/>
        </w:rPr>
        <w:t>2、</w:t>
      </w:r>
      <w:r>
        <w:rPr>
          <w:rFonts w:hint="eastAsia" w:ascii="宋体" w:eastAsia="宋体" w:cs="宋体"/>
          <w:color w:val="auto"/>
          <w:kern w:val="0"/>
          <w:szCs w:val="21"/>
          <w:highlight w:val="none"/>
          <w:lang w:val="zh-CN"/>
        </w:rPr>
        <w:t>如为联合体响应的，“供应商名称”处必须列明联合体各方名称，并标注联合体牵头人名称，且盖章处须加盖联合体各方公章，</w:t>
      </w:r>
      <w:r>
        <w:rPr>
          <w:rFonts w:hint="eastAsia" w:ascii="宋体" w:eastAsia="宋体" w:cs="宋体"/>
          <w:b/>
          <w:color w:val="auto"/>
          <w:kern w:val="0"/>
          <w:szCs w:val="21"/>
          <w:highlight w:val="none"/>
          <w:lang w:val="zh-CN"/>
        </w:rPr>
        <w:t>否则其响应作无效响应处理。</w:t>
      </w:r>
    </w:p>
    <w:p w14:paraId="6A23F93B">
      <w:pPr>
        <w:snapToGrid w:val="0"/>
        <w:spacing w:before="50" w:after="50" w:line="360" w:lineRule="auto"/>
        <w:ind w:firstLine="420" w:firstLineChars="200"/>
        <w:jc w:val="left"/>
        <w:rPr>
          <w:rFonts w:ascii="宋体" w:eastAsia="宋体" w:cs="宋体"/>
          <w:b/>
          <w:color w:val="auto"/>
          <w:kern w:val="0"/>
          <w:szCs w:val="21"/>
          <w:highlight w:val="none"/>
          <w:lang w:val="zh-CN"/>
        </w:rPr>
      </w:pPr>
      <w:r>
        <w:rPr>
          <w:rFonts w:hint="eastAsia" w:ascii="宋体" w:eastAsia="宋体" w:cs="宋体"/>
          <w:color w:val="auto"/>
          <w:kern w:val="0"/>
          <w:szCs w:val="21"/>
          <w:highlight w:val="none"/>
          <w:lang w:val="zh-CN"/>
        </w:rPr>
        <w:t>3、以上表格要求细分项目及报价，在“标的名称”一栏中，填写具体货物，在“规格型号”一栏中，填写具体货物规格和型号，</w:t>
      </w:r>
      <w:r>
        <w:rPr>
          <w:rFonts w:hint="eastAsia" w:ascii="宋体" w:eastAsia="宋体" w:cs="宋体"/>
          <w:b/>
          <w:color w:val="auto"/>
          <w:kern w:val="0"/>
          <w:szCs w:val="21"/>
          <w:highlight w:val="none"/>
          <w:lang w:val="zh-CN"/>
        </w:rPr>
        <w:t>否则其响应作无效响应处理。</w:t>
      </w:r>
    </w:p>
    <w:p w14:paraId="572D8B05">
      <w:pPr>
        <w:snapToGrid w:val="0"/>
        <w:spacing w:line="360" w:lineRule="auto"/>
        <w:ind w:firstLine="420" w:firstLineChars="200"/>
        <w:jc w:val="left"/>
        <w:rPr>
          <w:rFonts w:ascii="宋体" w:eastAsia="宋体" w:cs="宋体"/>
          <w:color w:val="auto"/>
          <w:kern w:val="0"/>
          <w:szCs w:val="21"/>
          <w:highlight w:val="none"/>
          <w:lang w:val="zh-CN"/>
        </w:rPr>
      </w:pPr>
      <w:r>
        <w:rPr>
          <w:rFonts w:hint="eastAsia" w:ascii="宋体" w:eastAsia="宋体" w:cs="宋体"/>
          <w:color w:val="auto"/>
          <w:kern w:val="0"/>
          <w:szCs w:val="21"/>
          <w:highlight w:val="none"/>
          <w:lang w:val="zh-CN"/>
        </w:rPr>
        <w:t>4、特别提示：采购代理机构将对项目名称和项目编号，成交供应商名称、地址和成交金额，主要成交标的的名称、规格型号、数量、单价等予以公示。</w:t>
      </w:r>
    </w:p>
    <w:p w14:paraId="6C90CBC2">
      <w:pPr>
        <w:snapToGrid w:val="0"/>
        <w:spacing w:line="360" w:lineRule="auto"/>
        <w:ind w:left="479" w:leftChars="228" w:firstLine="420" w:firstLineChars="200"/>
        <w:jc w:val="left"/>
        <w:rPr>
          <w:rFonts w:ascii="宋体" w:eastAsia="宋体" w:cs="宋体"/>
          <w:color w:val="auto"/>
          <w:kern w:val="0"/>
          <w:szCs w:val="21"/>
          <w:highlight w:val="none"/>
          <w:lang w:val="zh-CN"/>
        </w:rPr>
      </w:pPr>
      <w:r>
        <w:rPr>
          <w:rFonts w:hint="eastAsia" w:ascii="宋体" w:eastAsia="宋体" w:cs="宋体"/>
          <w:color w:val="auto"/>
          <w:kern w:val="0"/>
          <w:szCs w:val="21"/>
          <w:highlight w:val="none"/>
          <w:lang w:val="zh-CN"/>
        </w:rPr>
        <w:t>5、符合采购文件中列明的可享受中小企业扶持政策的供应商，请填写中小企业声明函。</w:t>
      </w:r>
    </w:p>
    <w:p w14:paraId="172815C6">
      <w:pPr>
        <w:snapToGrid w:val="0"/>
        <w:spacing w:line="360" w:lineRule="auto"/>
        <w:ind w:firstLine="420" w:firstLineChars="200"/>
        <w:jc w:val="left"/>
        <w:rPr>
          <w:rFonts w:ascii="宋体" w:eastAsia="宋体" w:cs="宋体"/>
          <w:color w:val="auto"/>
          <w:kern w:val="0"/>
          <w:szCs w:val="21"/>
          <w:highlight w:val="none"/>
          <w:lang w:val="zh-CN"/>
        </w:rPr>
      </w:pPr>
      <w:r>
        <w:rPr>
          <w:rFonts w:hint="eastAsia" w:ascii="宋体" w:eastAsia="宋体" w:cs="宋体"/>
          <w:color w:val="auto"/>
          <w:kern w:val="0"/>
          <w:szCs w:val="21"/>
          <w:highlight w:val="none"/>
        </w:rPr>
        <w:t>6、</w:t>
      </w:r>
      <w:r>
        <w:rPr>
          <w:rFonts w:hint="eastAsia" w:ascii="宋体" w:eastAsia="宋体" w:cs="宋体"/>
          <w:color w:val="auto"/>
          <w:kern w:val="0"/>
          <w:szCs w:val="21"/>
          <w:highlight w:val="none"/>
          <w:lang w:val="zh-CN"/>
        </w:rPr>
        <w:t>供应商提供的中小企业声明函内容不实的，属于提供虚假材料谋取中标、成交，依照《中华人民共和国政府采购法》等国家有关规定追究相应责任。</w:t>
      </w:r>
    </w:p>
    <w:p w14:paraId="7AE813B7">
      <w:pPr>
        <w:autoSpaceDE w:val="0"/>
        <w:autoSpaceDN w:val="0"/>
        <w:spacing w:line="360" w:lineRule="auto"/>
        <w:ind w:left="4335" w:leftChars="1950" w:hanging="240" w:hangingChars="100"/>
        <w:rPr>
          <w:rFonts w:ascii="宋体" w:eastAsia="宋体" w:cs="宋体"/>
          <w:color w:val="auto"/>
          <w:kern w:val="0"/>
          <w:sz w:val="24"/>
          <w:szCs w:val="24"/>
          <w:highlight w:val="none"/>
        </w:rPr>
      </w:pPr>
    </w:p>
    <w:p w14:paraId="1A72589B">
      <w:pPr>
        <w:autoSpaceDE w:val="0"/>
        <w:autoSpaceDN w:val="0"/>
        <w:spacing w:line="360" w:lineRule="auto"/>
        <w:ind w:left="4095" w:leftChars="1950" w:firstLine="480" w:firstLineChars="200"/>
        <w:rPr>
          <w:rFonts w:ascii="宋体" w:eastAsia="宋体" w:cs="宋体"/>
          <w:color w:val="auto"/>
          <w:kern w:val="0"/>
          <w:sz w:val="24"/>
          <w:szCs w:val="24"/>
          <w:highlight w:val="none"/>
        </w:rPr>
      </w:pPr>
      <w:r>
        <w:rPr>
          <w:rFonts w:hint="eastAsia" w:ascii="宋体" w:eastAsia="宋体" w:cs="宋体"/>
          <w:color w:val="auto"/>
          <w:kern w:val="0"/>
          <w:sz w:val="24"/>
          <w:szCs w:val="24"/>
          <w:highlight w:val="none"/>
        </w:rPr>
        <w:t>供应商名称（盖公章）：</w:t>
      </w:r>
    </w:p>
    <w:p w14:paraId="3BDBED4C">
      <w:pPr>
        <w:autoSpaceDE w:val="0"/>
        <w:autoSpaceDN w:val="0"/>
        <w:spacing w:line="360" w:lineRule="auto"/>
        <w:ind w:firstLine="480" w:firstLineChars="200"/>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日期：  年  月   日</w:t>
      </w:r>
    </w:p>
    <w:p w14:paraId="1F59DC3F">
      <w:pPr>
        <w:ind w:firstLine="480" w:firstLineChars="200"/>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br w:type="page"/>
      </w:r>
    </w:p>
    <w:p w14:paraId="162F95B1">
      <w:pPr>
        <w:spacing w:line="500" w:lineRule="exact"/>
        <w:ind w:firstLine="562" w:firstLineChars="200"/>
        <w:rPr>
          <w:rFonts w:ascii="仿宋" w:eastAsia="仿宋" w:cs="仿宋_GB2312"/>
          <w:b/>
          <w:color w:val="auto"/>
          <w:sz w:val="30"/>
          <w:szCs w:val="30"/>
          <w:highlight w:val="none"/>
          <w:lang w:val="zh-CN"/>
        </w:rPr>
      </w:pPr>
      <w:r>
        <w:rPr>
          <w:rFonts w:hint="eastAsia" w:ascii="宋体" w:eastAsia="宋体" w:cs="宋体"/>
          <w:b/>
          <w:color w:val="auto"/>
          <w:sz w:val="28"/>
          <w:szCs w:val="28"/>
          <w:highlight w:val="none"/>
        </w:rPr>
        <w:t>5.</w:t>
      </w:r>
      <w:r>
        <w:rPr>
          <w:rFonts w:hint="eastAsia" w:ascii="宋体" w:eastAsia="宋体" w:cs="宋体"/>
          <w:b/>
          <w:color w:val="auto"/>
          <w:sz w:val="28"/>
          <w:szCs w:val="28"/>
          <w:highlight w:val="none"/>
          <w:lang w:val="zh-CN"/>
        </w:rPr>
        <w:t>最后报价表的格式：</w:t>
      </w:r>
      <w:r>
        <w:rPr>
          <w:rFonts w:hint="eastAsia" w:ascii="仿宋" w:eastAsia="仿宋" w:cs="仿宋_GB2312"/>
          <w:b/>
          <w:color w:val="auto"/>
          <w:sz w:val="30"/>
          <w:szCs w:val="30"/>
          <w:highlight w:val="none"/>
          <w:lang w:val="zh-CN"/>
        </w:rPr>
        <w:t xml:space="preserve"> </w:t>
      </w:r>
    </w:p>
    <w:p w14:paraId="261D15FD">
      <w:pPr>
        <w:snapToGrid w:val="0"/>
        <w:spacing w:before="50" w:after="50" w:line="360" w:lineRule="auto"/>
        <w:ind w:firstLine="602" w:firstLineChars="200"/>
        <w:rPr>
          <w:rFonts w:ascii="宋体" w:eastAsia="宋体" w:cs="宋体"/>
          <w:color w:val="auto"/>
          <w:sz w:val="24"/>
          <w:szCs w:val="24"/>
          <w:highlight w:val="none"/>
        </w:rPr>
      </w:pPr>
      <w:r>
        <w:rPr>
          <w:rFonts w:hint="eastAsia" w:ascii="宋体" w:eastAsia="宋体" w:cs="宋体"/>
          <w:b/>
          <w:color w:val="auto"/>
          <w:sz w:val="30"/>
          <w:szCs w:val="30"/>
          <w:highlight w:val="none"/>
          <w:lang w:val="zh-CN"/>
        </w:rPr>
        <w:t>最后报价表</w:t>
      </w:r>
    </w:p>
    <w:p w14:paraId="71711BB4">
      <w:pPr>
        <w:snapToGrid w:val="0"/>
        <w:spacing w:before="50" w:after="50" w:line="360" w:lineRule="auto"/>
        <w:ind w:firstLine="480" w:firstLineChars="200"/>
        <w:rPr>
          <w:rFonts w:ascii="宋体" w:eastAsia="宋体" w:cs="宋体"/>
          <w:color w:val="auto"/>
          <w:sz w:val="24"/>
          <w:szCs w:val="24"/>
          <w:highlight w:val="none"/>
          <w:u w:val="single"/>
        </w:rPr>
      </w:pPr>
      <w:r>
        <w:rPr>
          <w:rFonts w:hint="eastAsia" w:ascii="宋体" w:eastAsia="宋体" w:cs="宋体"/>
          <w:color w:val="auto"/>
          <w:sz w:val="24"/>
          <w:szCs w:val="24"/>
          <w:highlight w:val="none"/>
        </w:rPr>
        <w:t>项目名称：</w:t>
      </w:r>
      <w:r>
        <w:rPr>
          <w:rFonts w:hint="eastAsia" w:ascii="宋体" w:eastAsia="宋体" w:cs="宋体"/>
          <w:color w:val="auto"/>
          <w:sz w:val="24"/>
          <w:szCs w:val="24"/>
          <w:highlight w:val="none"/>
          <w:u w:val="single"/>
        </w:rPr>
        <w:t xml:space="preserve">                    </w:t>
      </w:r>
    </w:p>
    <w:p w14:paraId="3893B352">
      <w:pPr>
        <w:snapToGrid w:val="0"/>
        <w:spacing w:before="50" w:after="50" w:line="360" w:lineRule="auto"/>
        <w:ind w:firstLine="480" w:firstLineChars="200"/>
        <w:rPr>
          <w:rFonts w:ascii="宋体" w:eastAsia="宋体" w:cs="宋体"/>
          <w:color w:val="auto"/>
          <w:sz w:val="24"/>
          <w:szCs w:val="24"/>
          <w:highlight w:val="none"/>
          <w:u w:val="single"/>
        </w:rPr>
      </w:pPr>
      <w:r>
        <w:rPr>
          <w:rFonts w:hint="eastAsia" w:ascii="宋体" w:eastAsia="宋体" w:cs="宋体"/>
          <w:color w:val="auto"/>
          <w:sz w:val="24"/>
          <w:szCs w:val="24"/>
          <w:highlight w:val="none"/>
        </w:rPr>
        <w:t>项目编号：</w:t>
      </w:r>
      <w:r>
        <w:rPr>
          <w:rFonts w:hint="eastAsia" w:ascii="宋体" w:eastAsia="宋体" w:cs="宋体"/>
          <w:color w:val="auto"/>
          <w:sz w:val="24"/>
          <w:szCs w:val="24"/>
          <w:highlight w:val="none"/>
          <w:u w:val="single"/>
        </w:rPr>
        <w:t xml:space="preserve">                    </w:t>
      </w:r>
    </w:p>
    <w:p w14:paraId="3968D95D">
      <w:pPr>
        <w:snapToGrid w:val="0"/>
        <w:spacing w:before="50" w:after="50" w:line="360" w:lineRule="auto"/>
        <w:ind w:firstLine="480" w:firstLineChars="200"/>
        <w:rPr>
          <w:rFonts w:ascii="宋体" w:eastAsia="宋体" w:cs="宋体"/>
          <w:color w:val="auto"/>
          <w:sz w:val="24"/>
          <w:szCs w:val="24"/>
          <w:highlight w:val="none"/>
          <w:u w:val="single"/>
        </w:rPr>
      </w:pPr>
      <w:r>
        <w:rPr>
          <w:rFonts w:hint="eastAsia" w:ascii="宋体" w:eastAsia="宋体" w:cs="宋体"/>
          <w:color w:val="auto"/>
          <w:sz w:val="24"/>
          <w:highlight w:val="none"/>
        </w:rPr>
        <w:t>所竞分标（如有则填写，无分标时填写“无”或者留空）</w:t>
      </w:r>
      <w:r>
        <w:rPr>
          <w:rFonts w:hint="eastAsia" w:ascii="宋体" w:eastAsia="宋体" w:cs="宋体"/>
          <w:color w:val="auto"/>
          <w:sz w:val="24"/>
          <w:szCs w:val="24"/>
          <w:highlight w:val="none"/>
        </w:rPr>
        <w:t>：</w:t>
      </w:r>
      <w:r>
        <w:rPr>
          <w:rFonts w:hint="eastAsia" w:ascii="宋体" w:eastAsia="宋体" w:cs="宋体"/>
          <w:color w:val="auto"/>
          <w:sz w:val="24"/>
          <w:szCs w:val="24"/>
          <w:highlight w:val="none"/>
          <w:u w:val="single"/>
        </w:rPr>
        <w:t xml:space="preserve">           </w:t>
      </w:r>
      <w:r>
        <w:rPr>
          <w:rFonts w:hint="eastAsia" w:ascii="宋体" w:eastAsia="宋体" w:cs="宋体"/>
          <w:color w:val="auto"/>
          <w:sz w:val="24"/>
          <w:szCs w:val="24"/>
          <w:highlight w:val="none"/>
        </w:rPr>
        <w:t xml:space="preserve">                     </w:t>
      </w:r>
    </w:p>
    <w:tbl>
      <w:tblPr>
        <w:tblStyle w:val="31"/>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14:paraId="4978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362736F3">
            <w:pPr>
              <w:rPr>
                <w:rFonts w:ascii="宋体" w:eastAsia="宋体" w:cs="宋体"/>
                <w:color w:val="auto"/>
                <w:highlight w:val="none"/>
              </w:rPr>
            </w:pPr>
            <w:r>
              <w:rPr>
                <w:rFonts w:hint="eastAsia" w:asci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14F01D0C">
            <w:pPr>
              <w:rPr>
                <w:rFonts w:ascii="宋体" w:eastAsia="宋体" w:cs="宋体"/>
                <w:color w:val="auto"/>
                <w:highlight w:val="none"/>
              </w:rPr>
            </w:pPr>
            <w:r>
              <w:rPr>
                <w:rFonts w:hint="eastAsia" w:ascii="宋体" w:eastAsia="宋体" w:cs="宋体"/>
                <w:color w:val="auto"/>
                <w:highlight w:val="none"/>
              </w:rPr>
              <w:t>标的名称</w:t>
            </w:r>
          </w:p>
        </w:tc>
        <w:tc>
          <w:tcPr>
            <w:tcW w:w="1251" w:type="dxa"/>
            <w:tcBorders>
              <w:top w:val="single" w:color="auto" w:sz="4" w:space="0"/>
              <w:left w:val="single" w:color="auto" w:sz="4" w:space="0"/>
              <w:bottom w:val="single" w:color="auto" w:sz="4" w:space="0"/>
              <w:right w:val="single" w:color="auto" w:sz="4" w:space="0"/>
            </w:tcBorders>
            <w:vAlign w:val="center"/>
          </w:tcPr>
          <w:p w14:paraId="6FAEC1B1">
            <w:pPr>
              <w:jc w:val="center"/>
              <w:rPr>
                <w:rFonts w:ascii="宋体" w:eastAsia="宋体" w:cs="宋体"/>
                <w:color w:val="auto"/>
                <w:highlight w:val="none"/>
              </w:rPr>
            </w:pPr>
            <w:r>
              <w:rPr>
                <w:rFonts w:hint="eastAsia" w:ascii="宋体" w:eastAsia="宋体" w:cs="宋体"/>
                <w:color w:val="auto"/>
                <w:highlight w:val="none"/>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14:paraId="464E4458">
            <w:pPr>
              <w:rPr>
                <w:rFonts w:ascii="宋体" w:eastAsia="宋体" w:cs="宋体"/>
                <w:color w:val="auto"/>
                <w:highlight w:val="none"/>
              </w:rPr>
            </w:pPr>
            <w:r>
              <w:rPr>
                <w:rFonts w:hint="eastAsia" w:ascii="宋体" w:eastAsia="宋体" w:cs="宋体"/>
                <w:color w:val="auto"/>
                <w:highlight w:val="none"/>
              </w:rPr>
              <w:t>品牌及制造商</w:t>
            </w:r>
          </w:p>
        </w:tc>
        <w:tc>
          <w:tcPr>
            <w:tcW w:w="918" w:type="dxa"/>
            <w:tcBorders>
              <w:top w:val="single" w:color="auto" w:sz="4" w:space="0"/>
              <w:left w:val="single" w:color="auto" w:sz="4" w:space="0"/>
              <w:bottom w:val="single" w:color="auto" w:sz="4" w:space="0"/>
              <w:right w:val="single" w:color="auto" w:sz="4" w:space="0"/>
            </w:tcBorders>
            <w:vAlign w:val="center"/>
          </w:tcPr>
          <w:p w14:paraId="701ADECF">
            <w:pPr>
              <w:jc w:val="center"/>
              <w:rPr>
                <w:rFonts w:ascii="宋体" w:eastAsia="宋体" w:cs="宋体"/>
                <w:color w:val="auto"/>
                <w:highlight w:val="none"/>
              </w:rPr>
            </w:pPr>
            <w:r>
              <w:rPr>
                <w:rFonts w:hint="eastAsia" w:ascii="宋体" w:eastAsia="宋体" w:cs="宋体"/>
                <w:color w:val="auto"/>
                <w:highlight w:val="none"/>
              </w:rPr>
              <w:t>数量及单位①</w:t>
            </w:r>
          </w:p>
        </w:tc>
        <w:tc>
          <w:tcPr>
            <w:tcW w:w="1332" w:type="dxa"/>
            <w:tcBorders>
              <w:top w:val="single" w:color="auto" w:sz="4" w:space="0"/>
              <w:left w:val="single" w:color="auto" w:sz="4" w:space="0"/>
              <w:bottom w:val="single" w:color="auto" w:sz="4" w:space="0"/>
              <w:right w:val="single" w:color="auto" w:sz="4" w:space="0"/>
            </w:tcBorders>
            <w:vAlign w:val="center"/>
          </w:tcPr>
          <w:p w14:paraId="122F8692">
            <w:pPr>
              <w:rPr>
                <w:rFonts w:ascii="宋体" w:eastAsia="宋体" w:cs="宋体"/>
                <w:color w:val="auto"/>
                <w:highlight w:val="none"/>
              </w:rPr>
            </w:pPr>
            <w:r>
              <w:rPr>
                <w:rFonts w:hint="eastAsia" w:ascii="宋体" w:eastAsia="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14:paraId="3E9CD1DB">
            <w:pPr>
              <w:ind w:firstLine="420" w:firstLineChars="200"/>
              <w:rPr>
                <w:rFonts w:ascii="宋体" w:eastAsia="宋体" w:cs="宋体"/>
                <w:color w:val="auto"/>
                <w:highlight w:val="none"/>
              </w:rPr>
            </w:pPr>
            <w:r>
              <w:rPr>
                <w:rFonts w:hint="eastAsia" w:ascii="宋体" w:eastAsia="宋体" w:cs="宋体"/>
                <w:color w:val="auto"/>
                <w:highlight w:val="none"/>
              </w:rPr>
              <w:t>单项合价（元）</w:t>
            </w:r>
          </w:p>
          <w:p w14:paraId="11444CC0">
            <w:pPr>
              <w:ind w:firstLine="420" w:firstLineChars="200"/>
              <w:rPr>
                <w:rFonts w:ascii="宋体" w:eastAsia="宋体" w:cs="宋体"/>
                <w:color w:val="auto"/>
                <w:highlight w:val="none"/>
              </w:rPr>
            </w:pPr>
            <w:r>
              <w:rPr>
                <w:rFonts w:hint="eastAsia" w:ascii="宋体" w:eastAsia="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14:paraId="66B9BA95">
            <w:pPr>
              <w:jc w:val="center"/>
              <w:rPr>
                <w:rFonts w:ascii="宋体" w:eastAsia="宋体" w:cs="宋体"/>
                <w:color w:val="auto"/>
                <w:highlight w:val="none"/>
              </w:rPr>
            </w:pPr>
            <w:r>
              <w:rPr>
                <w:rFonts w:hint="eastAsia" w:ascii="宋体" w:eastAsia="宋体" w:cs="宋体"/>
                <w:color w:val="auto"/>
                <w:highlight w:val="none"/>
              </w:rPr>
              <w:t>备注</w:t>
            </w:r>
          </w:p>
        </w:tc>
      </w:tr>
      <w:tr w14:paraId="2A71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1BBC96B0">
            <w:pPr>
              <w:jc w:val="center"/>
              <w:rPr>
                <w:rFonts w:ascii="宋体" w:eastAsia="宋体" w:cs="宋体"/>
                <w:color w:val="auto"/>
                <w:highlight w:val="none"/>
              </w:rPr>
            </w:pPr>
            <w:r>
              <w:rPr>
                <w:rFonts w:hint="eastAsia" w:asci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05657508">
            <w:pPr>
              <w:rPr>
                <w:rFonts w:asci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6E4E87F9">
            <w:pPr>
              <w:rPr>
                <w:rFonts w:asci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763C20E4">
            <w:pPr>
              <w:rPr>
                <w:rFonts w:asci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27575365">
            <w:pPr>
              <w:rPr>
                <w:rFonts w:asci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16E287E6">
            <w:pPr>
              <w:rPr>
                <w:rFonts w:asci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564686FA">
            <w:pPr>
              <w:rPr>
                <w:rFonts w:asci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02AEE316">
            <w:pPr>
              <w:rPr>
                <w:rFonts w:ascii="宋体" w:eastAsia="宋体" w:cs="宋体"/>
                <w:color w:val="auto"/>
                <w:highlight w:val="none"/>
              </w:rPr>
            </w:pPr>
          </w:p>
        </w:tc>
      </w:tr>
      <w:tr w14:paraId="252A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6CEA1C18">
            <w:pPr>
              <w:jc w:val="center"/>
              <w:rPr>
                <w:rFonts w:ascii="宋体" w:eastAsia="宋体" w:cs="宋体"/>
                <w:color w:val="auto"/>
                <w:highlight w:val="none"/>
              </w:rPr>
            </w:pPr>
            <w:r>
              <w:rPr>
                <w:rFonts w:hint="eastAsia" w:asci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19812A0D">
            <w:pPr>
              <w:rPr>
                <w:rFonts w:asci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429CCDD6">
            <w:pPr>
              <w:rPr>
                <w:rFonts w:asci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3E1F07B2">
            <w:pPr>
              <w:rPr>
                <w:rFonts w:asci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2F061C4D">
            <w:pPr>
              <w:rPr>
                <w:rFonts w:asci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532D8209">
            <w:pPr>
              <w:rPr>
                <w:rFonts w:asci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08D5AB9F">
            <w:pPr>
              <w:rPr>
                <w:rFonts w:asci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0B44CD9E">
            <w:pPr>
              <w:rPr>
                <w:rFonts w:ascii="宋体" w:eastAsia="宋体" w:cs="宋体"/>
                <w:color w:val="auto"/>
                <w:highlight w:val="none"/>
              </w:rPr>
            </w:pPr>
          </w:p>
        </w:tc>
      </w:tr>
      <w:tr w14:paraId="3B8A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14:paraId="607304DF">
            <w:pPr>
              <w:jc w:val="center"/>
              <w:rPr>
                <w:rFonts w:ascii="宋体" w:eastAsia="宋体" w:cs="宋体"/>
                <w:color w:val="auto"/>
                <w:highlight w:val="none"/>
              </w:rPr>
            </w:pPr>
            <w:r>
              <w:rPr>
                <w:rFonts w:hint="eastAsia" w:asci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68D58DDB">
            <w:pPr>
              <w:rPr>
                <w:rFonts w:asci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55B54AF5">
            <w:pPr>
              <w:rPr>
                <w:rFonts w:asci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4A992C8A">
            <w:pPr>
              <w:rPr>
                <w:rFonts w:asci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2881D969">
            <w:pPr>
              <w:rPr>
                <w:rFonts w:asci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60E24CF9">
            <w:pPr>
              <w:rPr>
                <w:rFonts w:asci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3725C321">
            <w:pPr>
              <w:rPr>
                <w:rFonts w:asci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7558F4F5">
            <w:pPr>
              <w:rPr>
                <w:rFonts w:ascii="宋体" w:eastAsia="宋体" w:cs="宋体"/>
                <w:color w:val="auto"/>
                <w:highlight w:val="none"/>
              </w:rPr>
            </w:pPr>
          </w:p>
        </w:tc>
      </w:tr>
      <w:tr w14:paraId="586F9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bottom"/>
          </w:tcPr>
          <w:p w14:paraId="5D683A36">
            <w:pPr>
              <w:ind w:firstLine="420" w:firstLineChars="200"/>
              <w:rPr>
                <w:color w:val="auto"/>
                <w:highlight w:val="none"/>
              </w:rPr>
            </w:pPr>
            <w:r>
              <w:rPr>
                <w:rFonts w:hint="eastAsia"/>
                <w:color w:val="auto"/>
                <w:highlight w:val="none"/>
              </w:rPr>
              <w:t>竞标总报价（包含税费等所有费用）：</w:t>
            </w:r>
            <w:r>
              <w:rPr>
                <w:rFonts w:hint="eastAsia"/>
                <w:color w:val="auto"/>
                <w:highlight w:val="none"/>
                <w:u w:val="single"/>
              </w:rPr>
              <w:t>（大写）人民币                      （小写）</w:t>
            </w:r>
            <w:r>
              <w:rPr>
                <w:rFonts w:hint="eastAsia" w:ascii="宋体" w:eastAsia="宋体" w:cs="宋体"/>
                <w:color w:val="auto"/>
                <w:highlight w:val="none"/>
                <w:u w:val="single"/>
              </w:rPr>
              <w:t xml:space="preserve">¥     </w:t>
            </w:r>
            <w:r>
              <w:rPr>
                <w:rFonts w:hint="eastAsia"/>
                <w:color w:val="auto"/>
                <w:highlight w:val="none"/>
                <w:u w:val="single"/>
              </w:rPr>
              <w:t xml:space="preserve">      </w:t>
            </w:r>
            <w:r>
              <w:rPr>
                <w:rFonts w:hint="eastAsia"/>
                <w:color w:val="auto"/>
                <w:highlight w:val="none"/>
              </w:rPr>
              <w:t xml:space="preserve"> </w:t>
            </w:r>
          </w:p>
          <w:p w14:paraId="1C9689BB">
            <w:pPr>
              <w:pStyle w:val="22"/>
              <w:jc w:val="both"/>
              <w:rPr>
                <w:color w:val="auto"/>
                <w:highlight w:val="none"/>
              </w:rPr>
            </w:pPr>
          </w:p>
        </w:tc>
      </w:tr>
      <w:tr w14:paraId="2491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33A172B3">
            <w:pPr>
              <w:rPr>
                <w:rFonts w:ascii="宋体" w:eastAsia="宋体" w:cs="宋体"/>
                <w:color w:val="auto"/>
                <w:highlight w:val="none"/>
              </w:rPr>
            </w:pPr>
            <w:r>
              <w:rPr>
                <w:rFonts w:hint="eastAsia" w:ascii="宋体" w:eastAsia="宋体" w:cs="宋体"/>
                <w:color w:val="auto"/>
                <w:highlight w:val="none"/>
              </w:rPr>
              <w:t>交付时间：</w:t>
            </w:r>
          </w:p>
        </w:tc>
      </w:tr>
      <w:tr w14:paraId="2519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334AFA0E">
            <w:pPr>
              <w:rPr>
                <w:rFonts w:ascii="宋体" w:eastAsia="宋体" w:cs="宋体"/>
                <w:color w:val="auto"/>
                <w:highlight w:val="none"/>
              </w:rPr>
            </w:pPr>
            <w:r>
              <w:rPr>
                <w:rFonts w:hint="eastAsia" w:ascii="宋体" w:eastAsia="宋体" w:cs="宋体"/>
                <w:color w:val="auto"/>
                <w:highlight w:val="none"/>
              </w:rPr>
              <w:t>优惠及其它：</w:t>
            </w:r>
            <w:r>
              <w:rPr>
                <w:rFonts w:hint="eastAsia" w:ascii="宋体" w:eastAsia="宋体" w:cs="宋体"/>
                <w:i/>
                <w:iCs/>
                <w:color w:val="auto"/>
                <w:highlight w:val="none"/>
              </w:rPr>
              <w:t>（如没有填写无）</w:t>
            </w:r>
          </w:p>
        </w:tc>
      </w:tr>
    </w:tbl>
    <w:p w14:paraId="45EC098C">
      <w:pPr>
        <w:autoSpaceDE w:val="0"/>
        <w:autoSpaceDN w:val="0"/>
        <w:spacing w:line="360" w:lineRule="auto"/>
        <w:rPr>
          <w:rFonts w:ascii="宋体" w:eastAsia="宋体" w:cs="宋体"/>
          <w:i/>
          <w:iCs/>
          <w:color w:val="auto"/>
          <w:kern w:val="0"/>
          <w:sz w:val="32"/>
          <w:szCs w:val="32"/>
          <w:highlight w:val="none"/>
          <w:lang w:val="zh-CN"/>
        </w:rPr>
      </w:pPr>
    </w:p>
    <w:p w14:paraId="4821D039">
      <w:pPr>
        <w:autoSpaceDE w:val="0"/>
        <w:autoSpaceDN w:val="0"/>
        <w:spacing w:line="360" w:lineRule="auto"/>
        <w:rPr>
          <w:rFonts w:ascii="宋体" w:eastAsia="宋体" w:cs="宋体"/>
          <w:i/>
          <w:iCs/>
          <w:color w:val="auto"/>
          <w:kern w:val="0"/>
          <w:sz w:val="32"/>
          <w:szCs w:val="32"/>
          <w:highlight w:val="none"/>
          <w:lang w:val="zh-CN"/>
        </w:rPr>
      </w:pPr>
    </w:p>
    <w:p w14:paraId="1BAC95B9">
      <w:pPr>
        <w:autoSpaceDE w:val="0"/>
        <w:autoSpaceDN w:val="0"/>
        <w:spacing w:line="360" w:lineRule="auto"/>
        <w:ind w:left="4095" w:leftChars="1950" w:firstLine="480" w:firstLineChars="200"/>
        <w:rPr>
          <w:rFonts w:ascii="宋体" w:eastAsia="宋体" w:cs="宋体"/>
          <w:color w:val="auto"/>
          <w:kern w:val="0"/>
          <w:sz w:val="24"/>
          <w:szCs w:val="24"/>
          <w:highlight w:val="none"/>
        </w:rPr>
      </w:pPr>
      <w:r>
        <w:rPr>
          <w:rFonts w:hint="eastAsia" w:ascii="宋体" w:eastAsia="宋体" w:cs="宋体"/>
          <w:color w:val="auto"/>
          <w:kern w:val="0"/>
          <w:sz w:val="24"/>
          <w:szCs w:val="24"/>
          <w:highlight w:val="none"/>
        </w:rPr>
        <w:t>供应商名称（盖公章）：</w:t>
      </w:r>
    </w:p>
    <w:p w14:paraId="08BE2D5C">
      <w:pPr>
        <w:autoSpaceDE w:val="0"/>
        <w:autoSpaceDN w:val="0"/>
        <w:spacing w:line="360" w:lineRule="auto"/>
        <w:ind w:firstLine="480" w:firstLineChars="200"/>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日期：  年  月   日</w:t>
      </w:r>
    </w:p>
    <w:p w14:paraId="70175DA1">
      <w:pPr>
        <w:pStyle w:val="22"/>
        <w:rPr>
          <w:color w:val="auto"/>
          <w:highlight w:val="none"/>
        </w:rPr>
      </w:pPr>
    </w:p>
    <w:p w14:paraId="3146C3F4">
      <w:pPr>
        <w:keepNext/>
        <w:keepLines/>
        <w:widowControl w:val="0"/>
        <w:spacing w:before="260" w:after="260" w:line="415" w:lineRule="auto"/>
        <w:ind w:firstLine="480" w:firstLineChars="200"/>
        <w:jc w:val="center"/>
        <w:outlineLvl w:val="1"/>
        <w:rPr>
          <w:rFonts w:ascii="宋体" w:eastAsia="宋体" w:cs="Times New Roman"/>
          <w:bCs/>
          <w:color w:val="auto"/>
          <w:sz w:val="32"/>
          <w:szCs w:val="32"/>
          <w:highlight w:val="none"/>
          <w:lang w:val="zh-CN"/>
        </w:rPr>
      </w:pPr>
      <w:r>
        <w:rPr>
          <w:rFonts w:ascii="宋体" w:eastAsia="宋体" w:cs="Times New Roman"/>
          <w:color w:val="auto"/>
          <w:sz w:val="24"/>
          <w:szCs w:val="32"/>
          <w:highlight w:val="none"/>
          <w:lang w:val="zh-CN"/>
        </w:rPr>
        <w:br w:type="page"/>
      </w:r>
      <w:bookmarkStart w:id="155" w:name="_Toc80205942"/>
      <w:bookmarkStart w:id="156" w:name="_Toc23320"/>
      <w:bookmarkStart w:id="157" w:name="_Toc13939"/>
      <w:r>
        <w:rPr>
          <w:rFonts w:hint="eastAsia" w:ascii="宋体" w:eastAsia="宋体" w:cs="Times New Roman"/>
          <w:b/>
          <w:bCs/>
          <w:color w:val="auto"/>
          <w:sz w:val="32"/>
          <w:szCs w:val="32"/>
          <w:highlight w:val="none"/>
          <w:lang w:val="zh-CN"/>
        </w:rPr>
        <w:t>第四节 其他文书、文件格式</w:t>
      </w:r>
      <w:bookmarkEnd w:id="155"/>
      <w:bookmarkEnd w:id="156"/>
      <w:bookmarkEnd w:id="157"/>
    </w:p>
    <w:p w14:paraId="2C2B94CE">
      <w:pPr>
        <w:spacing w:line="500" w:lineRule="exact"/>
        <w:ind w:firstLine="602" w:firstLineChars="200"/>
        <w:rPr>
          <w:rFonts w:ascii="宋体" w:eastAsia="宋体" w:cs="宋体"/>
          <w:b/>
          <w:color w:val="auto"/>
          <w:sz w:val="30"/>
          <w:szCs w:val="30"/>
          <w:highlight w:val="none"/>
          <w:lang w:val="zh-CN"/>
        </w:rPr>
      </w:pPr>
      <w:r>
        <w:rPr>
          <w:rFonts w:hint="eastAsia" w:ascii="宋体" w:eastAsia="宋体" w:cs="宋体"/>
          <w:b/>
          <w:color w:val="auto"/>
          <w:sz w:val="30"/>
          <w:szCs w:val="30"/>
          <w:highlight w:val="none"/>
        </w:rPr>
        <w:t>1.</w:t>
      </w:r>
      <w:r>
        <w:rPr>
          <w:rFonts w:hint="eastAsia" w:ascii="宋体" w:eastAsia="宋体" w:cs="宋体"/>
          <w:b/>
          <w:color w:val="auto"/>
          <w:sz w:val="30"/>
          <w:szCs w:val="30"/>
          <w:highlight w:val="none"/>
          <w:lang w:val="zh-CN"/>
        </w:rPr>
        <w:t>中小企业声明函的格式：</w:t>
      </w:r>
    </w:p>
    <w:p w14:paraId="42A794E4">
      <w:pPr>
        <w:pStyle w:val="15"/>
        <w:rPr>
          <w:rFonts w:ascii="宋体" w:cs="宋体"/>
          <w:color w:val="auto"/>
          <w:highlight w:val="none"/>
        </w:rPr>
      </w:pPr>
    </w:p>
    <w:p w14:paraId="46AD7207">
      <w:pPr>
        <w:spacing w:line="300" w:lineRule="auto"/>
        <w:ind w:firstLine="643" w:firstLineChars="200"/>
        <w:rPr>
          <w:rFonts w:ascii="宋体" w:eastAsia="宋体" w:cs="宋体"/>
          <w:color w:val="auto"/>
          <w:sz w:val="44"/>
          <w:szCs w:val="44"/>
          <w:highlight w:val="none"/>
        </w:rPr>
      </w:pPr>
      <w:r>
        <w:rPr>
          <w:rFonts w:hint="eastAsia" w:ascii="宋体" w:eastAsia="宋体" w:cs="宋体"/>
          <w:b/>
          <w:bCs/>
          <w:color w:val="auto"/>
          <w:sz w:val="32"/>
          <w:szCs w:val="32"/>
          <w:highlight w:val="none"/>
        </w:rPr>
        <w:t>中小企业声明函</w:t>
      </w:r>
    </w:p>
    <w:p w14:paraId="66907CEC">
      <w:pPr>
        <w:spacing w:line="360" w:lineRule="auto"/>
        <w:ind w:left="-426" w:right="142" w:firstLine="640"/>
        <w:contextualSpacing/>
        <w:rPr>
          <w:rFonts w:ascii="宋体" w:eastAsia="宋体" w:cs="宋体"/>
          <w:color w:val="auto"/>
          <w:sz w:val="24"/>
          <w:szCs w:val="24"/>
          <w:highlight w:val="none"/>
          <w:lang w:val="zh-CN"/>
        </w:rPr>
      </w:pPr>
    </w:p>
    <w:p w14:paraId="1C245C11">
      <w:pPr>
        <w:spacing w:line="360" w:lineRule="auto"/>
        <w:ind w:left="-426" w:right="142" w:firstLine="480" w:firstLineChars="200"/>
        <w:contextualSpacing/>
        <w:rPr>
          <w:rFonts w:ascii="宋体" w:eastAsia="宋体" w:cs="宋体"/>
          <w:color w:val="auto"/>
          <w:sz w:val="24"/>
          <w:szCs w:val="24"/>
          <w:highlight w:val="none"/>
          <w:lang w:val="zh-CN"/>
        </w:rPr>
      </w:pPr>
      <w:r>
        <w:rPr>
          <w:rFonts w:hint="eastAsia" w:ascii="宋体" w:eastAsia="宋体" w:cs="宋体"/>
          <w:color w:val="auto"/>
          <w:sz w:val="24"/>
          <w:szCs w:val="24"/>
          <w:highlight w:val="none"/>
          <w:lang w:val="zh-CN"/>
        </w:rPr>
        <w:t>本公司（联合体）郑重声明，根据《政府采购促进中小企业发展管理办法》（财库﹝2020﹞46号）的规定，本公司（联合体）参加</w:t>
      </w:r>
      <w:r>
        <w:rPr>
          <w:rFonts w:hint="eastAsia" w:ascii="宋体" w:eastAsia="宋体" w:cs="宋体"/>
          <w:color w:val="auto"/>
          <w:sz w:val="24"/>
          <w:szCs w:val="24"/>
          <w:highlight w:val="none"/>
          <w:u w:val="single"/>
        </w:rPr>
        <w:t xml:space="preserve"> </w:t>
      </w:r>
      <w:r>
        <w:rPr>
          <w:rFonts w:hint="eastAsia" w:ascii="宋体" w:eastAsia="宋体" w:cs="宋体"/>
          <w:i/>
          <w:iCs/>
          <w:color w:val="auto"/>
          <w:sz w:val="24"/>
          <w:szCs w:val="24"/>
          <w:highlight w:val="none"/>
          <w:u w:val="single"/>
        </w:rPr>
        <w:t>（单位名称）</w:t>
      </w:r>
      <w:r>
        <w:rPr>
          <w:rFonts w:hint="eastAsia" w:ascii="宋体" w:eastAsia="宋体" w:cs="宋体"/>
          <w:color w:val="auto"/>
          <w:sz w:val="24"/>
          <w:szCs w:val="24"/>
          <w:highlight w:val="none"/>
          <w:u w:val="single"/>
        </w:rPr>
        <w:t xml:space="preserve"> </w:t>
      </w:r>
      <w:r>
        <w:rPr>
          <w:rFonts w:hint="eastAsia" w:ascii="宋体" w:eastAsia="宋体" w:cs="宋体"/>
          <w:color w:val="auto"/>
          <w:sz w:val="24"/>
          <w:szCs w:val="24"/>
          <w:highlight w:val="none"/>
          <w:lang w:val="zh-CN"/>
        </w:rPr>
        <w:t>的</w:t>
      </w:r>
      <w:r>
        <w:rPr>
          <w:rFonts w:hint="eastAsia" w:ascii="宋体" w:eastAsia="宋体" w:cs="宋体"/>
          <w:i/>
          <w:iCs/>
          <w:color w:val="auto"/>
          <w:sz w:val="24"/>
          <w:szCs w:val="24"/>
          <w:highlight w:val="none"/>
          <w:u w:val="single"/>
        </w:rPr>
        <w:t>（项目名称）</w:t>
      </w:r>
      <w:r>
        <w:rPr>
          <w:rFonts w:hint="eastAsia" w:ascii="宋体" w:eastAsia="宋体" w:cs="宋体"/>
          <w:color w:val="auto"/>
          <w:sz w:val="24"/>
          <w:szCs w:val="24"/>
          <w:highlight w:val="none"/>
          <w:lang w:val="zh-CN"/>
        </w:rPr>
        <w:t>采购活动，提供的货物全部由符合政策要求的中小企业制造。相关企业（含联合体中的中小企业、签订分包意向协议的中小企业）的具体情况如下：</w:t>
      </w:r>
    </w:p>
    <w:p w14:paraId="73A47EB6">
      <w:pPr>
        <w:tabs>
          <w:tab w:val="left" w:pos="1384"/>
          <w:tab w:val="left" w:pos="4562"/>
          <w:tab w:val="left" w:pos="6803"/>
        </w:tabs>
        <w:spacing w:line="360" w:lineRule="auto"/>
        <w:ind w:left="-426" w:right="-58"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1.</w:t>
      </w:r>
      <w:r>
        <w:rPr>
          <w:rFonts w:hint="eastAsia" w:ascii="宋体" w:eastAsia="宋体" w:cs="宋体"/>
          <w:i/>
          <w:iCs/>
          <w:color w:val="auto"/>
          <w:sz w:val="24"/>
          <w:szCs w:val="24"/>
          <w:highlight w:val="none"/>
          <w:u w:val="single"/>
        </w:rPr>
        <w:t>（标的名称）</w:t>
      </w:r>
      <w:r>
        <w:rPr>
          <w:rFonts w:hint="eastAsia" w:ascii="宋体" w:eastAsia="宋体" w:cs="宋体"/>
          <w:color w:val="auto"/>
          <w:sz w:val="24"/>
          <w:szCs w:val="24"/>
          <w:highlight w:val="none"/>
        </w:rPr>
        <w:t>，属于</w:t>
      </w:r>
      <w:r>
        <w:rPr>
          <w:rFonts w:hint="eastAsia" w:ascii="宋体" w:eastAsia="宋体" w:cs="宋体"/>
          <w:i/>
          <w:iCs/>
          <w:color w:val="auto"/>
          <w:sz w:val="24"/>
          <w:szCs w:val="24"/>
          <w:highlight w:val="none"/>
          <w:u w:val="single"/>
        </w:rPr>
        <w:t>（采购文件中明确的所属行业）行业</w:t>
      </w:r>
      <w:r>
        <w:rPr>
          <w:rFonts w:hint="eastAsia" w:ascii="宋体" w:eastAsia="宋体" w:cs="宋体"/>
          <w:color w:val="auto"/>
          <w:sz w:val="24"/>
          <w:szCs w:val="24"/>
          <w:highlight w:val="none"/>
        </w:rPr>
        <w:t>；制造商为</w:t>
      </w:r>
      <w:r>
        <w:rPr>
          <w:rFonts w:hint="eastAsia" w:ascii="宋体" w:eastAsia="宋体" w:cs="宋体"/>
          <w:i/>
          <w:iCs/>
          <w:color w:val="auto"/>
          <w:sz w:val="24"/>
          <w:szCs w:val="24"/>
          <w:highlight w:val="none"/>
          <w:u w:val="single"/>
        </w:rPr>
        <w:t>（企业名称）</w:t>
      </w:r>
      <w:r>
        <w:rPr>
          <w:rFonts w:hint="eastAsia" w:ascii="宋体" w:eastAsia="宋体" w:cs="宋体"/>
          <w:color w:val="auto"/>
          <w:sz w:val="24"/>
          <w:szCs w:val="24"/>
          <w:highlight w:val="none"/>
        </w:rPr>
        <w:t>，从业人员</w:t>
      </w:r>
      <w:r>
        <w:rPr>
          <w:rFonts w:hint="eastAsia" w:ascii="宋体" w:eastAsia="宋体" w:cs="宋体"/>
          <w:color w:val="auto"/>
          <w:sz w:val="24"/>
          <w:szCs w:val="24"/>
          <w:highlight w:val="none"/>
          <w:u w:val="single"/>
        </w:rPr>
        <w:t xml:space="preserve">      </w:t>
      </w:r>
      <w:r>
        <w:rPr>
          <w:rFonts w:hint="eastAsia" w:ascii="宋体" w:eastAsia="宋体" w:cs="宋体"/>
          <w:color w:val="auto"/>
          <w:sz w:val="24"/>
          <w:szCs w:val="24"/>
          <w:highlight w:val="none"/>
        </w:rPr>
        <w:t>人，营业收入为</w:t>
      </w:r>
      <w:r>
        <w:rPr>
          <w:rFonts w:hint="eastAsia" w:ascii="宋体" w:eastAsia="宋体" w:cs="宋体"/>
          <w:color w:val="auto"/>
          <w:sz w:val="24"/>
          <w:szCs w:val="24"/>
          <w:highlight w:val="none"/>
          <w:u w:val="single"/>
        </w:rPr>
        <w:t xml:space="preserve">      </w:t>
      </w:r>
      <w:r>
        <w:rPr>
          <w:rFonts w:hint="eastAsia" w:ascii="宋体" w:eastAsia="宋体" w:cs="宋体"/>
          <w:color w:val="auto"/>
          <w:sz w:val="24"/>
          <w:szCs w:val="24"/>
          <w:highlight w:val="none"/>
        </w:rPr>
        <w:t>万元，资产总额为</w:t>
      </w:r>
      <w:r>
        <w:rPr>
          <w:rFonts w:hint="eastAsia" w:ascii="宋体" w:eastAsia="宋体" w:cs="宋体"/>
          <w:color w:val="auto"/>
          <w:sz w:val="24"/>
          <w:szCs w:val="24"/>
          <w:highlight w:val="none"/>
          <w:u w:val="single"/>
        </w:rPr>
        <w:t xml:space="preserve">      </w:t>
      </w:r>
      <w:r>
        <w:rPr>
          <w:rFonts w:hint="eastAsia" w:ascii="宋体" w:eastAsia="宋体" w:cs="宋体"/>
          <w:color w:val="auto"/>
          <w:sz w:val="24"/>
          <w:szCs w:val="24"/>
          <w:highlight w:val="none"/>
        </w:rPr>
        <w:t>万元，属于</w:t>
      </w:r>
      <w:r>
        <w:rPr>
          <w:rFonts w:hint="eastAsia" w:ascii="宋体" w:eastAsia="宋体" w:cs="宋体"/>
          <w:i/>
          <w:iCs/>
          <w:color w:val="auto"/>
          <w:sz w:val="24"/>
          <w:szCs w:val="24"/>
          <w:highlight w:val="none"/>
          <w:u w:val="single"/>
        </w:rPr>
        <w:t>（中型企业、小型企业、微型企业</w:t>
      </w:r>
      <w:r>
        <w:rPr>
          <w:rFonts w:hint="eastAsia" w:ascii="宋体" w:eastAsia="宋体" w:cs="宋体"/>
          <w:color w:val="auto"/>
          <w:sz w:val="24"/>
          <w:szCs w:val="24"/>
          <w:highlight w:val="none"/>
          <w:u w:val="single"/>
        </w:rPr>
        <w:t>）</w:t>
      </w:r>
      <w:r>
        <w:rPr>
          <w:rFonts w:hint="eastAsia" w:ascii="宋体" w:eastAsia="宋体" w:cs="宋体"/>
          <w:color w:val="auto"/>
          <w:sz w:val="24"/>
          <w:szCs w:val="24"/>
          <w:highlight w:val="none"/>
        </w:rPr>
        <w:t>；</w:t>
      </w:r>
    </w:p>
    <w:p w14:paraId="7409D28F">
      <w:pPr>
        <w:tabs>
          <w:tab w:val="left" w:pos="1065"/>
          <w:tab w:val="left" w:pos="6477"/>
        </w:tabs>
        <w:spacing w:line="360" w:lineRule="auto"/>
        <w:ind w:left="-426" w:right="-58"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2.</w:t>
      </w:r>
      <w:r>
        <w:rPr>
          <w:rFonts w:hint="eastAsia" w:ascii="宋体" w:eastAsia="宋体" w:cs="宋体"/>
          <w:i/>
          <w:iCs/>
          <w:color w:val="auto"/>
          <w:sz w:val="24"/>
          <w:szCs w:val="24"/>
          <w:highlight w:val="none"/>
          <w:u w:val="single"/>
        </w:rPr>
        <w:t>（标的名称）</w:t>
      </w:r>
      <w:r>
        <w:rPr>
          <w:rFonts w:hint="eastAsia" w:ascii="宋体" w:eastAsia="宋体" w:cs="宋体"/>
          <w:color w:val="auto"/>
          <w:sz w:val="24"/>
          <w:szCs w:val="24"/>
          <w:highlight w:val="none"/>
        </w:rPr>
        <w:t>，属于</w:t>
      </w:r>
      <w:r>
        <w:rPr>
          <w:rFonts w:hint="eastAsia" w:ascii="宋体" w:eastAsia="宋体" w:cs="宋体"/>
          <w:i/>
          <w:iCs/>
          <w:color w:val="auto"/>
          <w:sz w:val="24"/>
          <w:szCs w:val="24"/>
          <w:highlight w:val="none"/>
          <w:u w:val="single"/>
        </w:rPr>
        <w:t>（采购文件中明确的所属行业）行业</w:t>
      </w:r>
      <w:r>
        <w:rPr>
          <w:rFonts w:hint="eastAsia" w:ascii="宋体" w:eastAsia="宋体" w:cs="宋体"/>
          <w:color w:val="auto"/>
          <w:sz w:val="24"/>
          <w:szCs w:val="24"/>
          <w:highlight w:val="none"/>
        </w:rPr>
        <w:t>；制造商为</w:t>
      </w:r>
      <w:r>
        <w:rPr>
          <w:rFonts w:hint="eastAsia" w:ascii="宋体" w:eastAsia="宋体" w:cs="宋体"/>
          <w:i/>
          <w:iCs/>
          <w:color w:val="auto"/>
          <w:sz w:val="24"/>
          <w:szCs w:val="24"/>
          <w:highlight w:val="none"/>
          <w:u w:val="single"/>
        </w:rPr>
        <w:t>（企业名称）</w:t>
      </w:r>
      <w:r>
        <w:rPr>
          <w:rFonts w:hint="eastAsia" w:ascii="宋体" w:eastAsia="宋体" w:cs="宋体"/>
          <w:color w:val="auto"/>
          <w:sz w:val="24"/>
          <w:szCs w:val="24"/>
          <w:highlight w:val="none"/>
        </w:rPr>
        <w:t>，从业人员</w:t>
      </w:r>
      <w:r>
        <w:rPr>
          <w:rFonts w:hint="eastAsia" w:ascii="宋体" w:eastAsia="宋体" w:cs="宋体"/>
          <w:color w:val="auto"/>
          <w:sz w:val="24"/>
          <w:szCs w:val="24"/>
          <w:highlight w:val="none"/>
          <w:u w:val="single"/>
        </w:rPr>
        <w:t xml:space="preserve">      </w:t>
      </w:r>
      <w:r>
        <w:rPr>
          <w:rFonts w:hint="eastAsia" w:ascii="宋体" w:eastAsia="宋体" w:cs="宋体"/>
          <w:color w:val="auto"/>
          <w:sz w:val="24"/>
          <w:szCs w:val="24"/>
          <w:highlight w:val="none"/>
        </w:rPr>
        <w:t>人，营业收入为</w:t>
      </w:r>
      <w:r>
        <w:rPr>
          <w:rFonts w:hint="eastAsia" w:ascii="宋体" w:eastAsia="宋体" w:cs="宋体"/>
          <w:color w:val="auto"/>
          <w:sz w:val="24"/>
          <w:szCs w:val="24"/>
          <w:highlight w:val="none"/>
          <w:u w:val="single"/>
        </w:rPr>
        <w:t xml:space="preserve">      </w:t>
      </w:r>
      <w:r>
        <w:rPr>
          <w:rFonts w:hint="eastAsia" w:ascii="宋体" w:eastAsia="宋体" w:cs="宋体"/>
          <w:color w:val="auto"/>
          <w:sz w:val="24"/>
          <w:szCs w:val="24"/>
          <w:highlight w:val="none"/>
        </w:rPr>
        <w:t>万元，资产总额为</w:t>
      </w:r>
      <w:r>
        <w:rPr>
          <w:rFonts w:hint="eastAsia" w:ascii="宋体" w:eastAsia="宋体" w:cs="宋体"/>
          <w:color w:val="auto"/>
          <w:sz w:val="24"/>
          <w:szCs w:val="24"/>
          <w:highlight w:val="none"/>
          <w:u w:val="single"/>
        </w:rPr>
        <w:t xml:space="preserve">      </w:t>
      </w:r>
      <w:r>
        <w:rPr>
          <w:rFonts w:hint="eastAsia" w:ascii="宋体" w:eastAsia="宋体" w:cs="宋体"/>
          <w:color w:val="auto"/>
          <w:sz w:val="24"/>
          <w:szCs w:val="24"/>
          <w:highlight w:val="none"/>
        </w:rPr>
        <w:t>万元，属于</w:t>
      </w:r>
      <w:r>
        <w:rPr>
          <w:rFonts w:hint="eastAsia" w:ascii="宋体" w:eastAsia="宋体" w:cs="宋体"/>
          <w:i/>
          <w:iCs/>
          <w:color w:val="auto"/>
          <w:sz w:val="24"/>
          <w:szCs w:val="24"/>
          <w:highlight w:val="none"/>
          <w:u w:val="single"/>
        </w:rPr>
        <w:t>（中型企业、小型企业、微型企业）</w:t>
      </w:r>
      <w:r>
        <w:rPr>
          <w:rFonts w:hint="eastAsia" w:ascii="宋体" w:eastAsia="宋体" w:cs="宋体"/>
          <w:color w:val="auto"/>
          <w:sz w:val="24"/>
          <w:szCs w:val="24"/>
          <w:highlight w:val="none"/>
        </w:rPr>
        <w:t>；</w:t>
      </w:r>
    </w:p>
    <w:p w14:paraId="79720B49">
      <w:pPr>
        <w:spacing w:line="360" w:lineRule="auto"/>
        <w:ind w:left="142" w:right="142" w:firstLine="480" w:firstLineChars="200"/>
        <w:contextualSpacing/>
        <w:rPr>
          <w:rFonts w:ascii="宋体" w:eastAsia="宋体" w:cs="宋体"/>
          <w:color w:val="auto"/>
          <w:sz w:val="24"/>
          <w:szCs w:val="24"/>
          <w:highlight w:val="none"/>
          <w:lang w:val="zh-CN"/>
        </w:rPr>
      </w:pPr>
      <w:r>
        <w:rPr>
          <w:rFonts w:hint="eastAsia" w:ascii="宋体" w:eastAsia="宋体" w:cs="宋体"/>
          <w:color w:val="auto"/>
          <w:sz w:val="24"/>
          <w:szCs w:val="24"/>
          <w:highlight w:val="none"/>
          <w:lang w:val="zh-CN"/>
        </w:rPr>
        <w:t xml:space="preserve">…… </w:t>
      </w:r>
    </w:p>
    <w:p w14:paraId="000D8934">
      <w:pPr>
        <w:spacing w:line="360" w:lineRule="auto"/>
        <w:ind w:left="-405" w:leftChars="-193" w:right="142" w:firstLine="480" w:firstLineChars="200"/>
        <w:contextualSpacing/>
        <w:rPr>
          <w:rFonts w:ascii="宋体" w:eastAsia="宋体" w:cs="宋体"/>
          <w:color w:val="auto"/>
          <w:sz w:val="24"/>
          <w:szCs w:val="24"/>
          <w:highlight w:val="none"/>
          <w:lang w:val="zh-CN"/>
        </w:rPr>
      </w:pPr>
      <w:r>
        <w:rPr>
          <w:rFonts w:hint="eastAsia" w:ascii="宋体" w:eastAsia="宋体" w:cs="宋体"/>
          <w:color w:val="auto"/>
          <w:sz w:val="24"/>
          <w:szCs w:val="24"/>
          <w:highlight w:val="none"/>
          <w:lang w:val="zh-CN"/>
        </w:rPr>
        <w:t>以上企业，不属于大企业的分支机构，不存在控股股东为大企业的情形，也不存在与大企业的负责人为同一人的情形。</w:t>
      </w:r>
    </w:p>
    <w:p w14:paraId="359C6FA1">
      <w:pPr>
        <w:spacing w:line="360" w:lineRule="auto"/>
        <w:ind w:left="-426" w:right="142" w:firstLine="480" w:firstLineChars="200"/>
        <w:contextualSpacing/>
        <w:rPr>
          <w:rFonts w:ascii="宋体" w:eastAsia="宋体" w:cs="宋体"/>
          <w:color w:val="auto"/>
          <w:sz w:val="24"/>
          <w:szCs w:val="24"/>
          <w:highlight w:val="none"/>
          <w:lang w:val="zh-CN"/>
        </w:rPr>
      </w:pPr>
      <w:r>
        <w:rPr>
          <w:rFonts w:hint="eastAsia" w:ascii="宋体" w:eastAsia="宋体" w:cs="宋体"/>
          <w:color w:val="auto"/>
          <w:sz w:val="24"/>
          <w:szCs w:val="24"/>
          <w:highlight w:val="none"/>
          <w:lang w:val="zh-CN"/>
        </w:rPr>
        <w:t>本企业对上述声明内容的真实性负责。如有虚假，将依法承担相应责任。</w:t>
      </w:r>
    </w:p>
    <w:p w14:paraId="45BB54E1">
      <w:pPr>
        <w:spacing w:line="360" w:lineRule="auto"/>
        <w:ind w:left="3960" w:right="1808"/>
        <w:contextualSpacing/>
        <w:rPr>
          <w:rFonts w:ascii="宋体" w:eastAsia="宋体" w:cs="宋体"/>
          <w:color w:val="auto"/>
          <w:sz w:val="24"/>
          <w:szCs w:val="24"/>
          <w:highlight w:val="none"/>
          <w:lang w:val="zh-CN"/>
        </w:rPr>
      </w:pPr>
    </w:p>
    <w:p w14:paraId="6F0554A3">
      <w:pPr>
        <w:autoSpaceDE w:val="0"/>
        <w:autoSpaceDN w:val="0"/>
        <w:spacing w:line="360" w:lineRule="auto"/>
        <w:ind w:left="4095" w:leftChars="1950" w:firstLine="480" w:firstLineChars="200"/>
        <w:rPr>
          <w:rFonts w:ascii="宋体" w:eastAsia="宋体" w:cs="宋体"/>
          <w:color w:val="auto"/>
          <w:kern w:val="0"/>
          <w:sz w:val="24"/>
          <w:szCs w:val="24"/>
          <w:highlight w:val="none"/>
        </w:rPr>
      </w:pPr>
      <w:r>
        <w:rPr>
          <w:rFonts w:hint="eastAsia" w:ascii="宋体" w:eastAsia="宋体" w:cs="宋体"/>
          <w:color w:val="auto"/>
          <w:kern w:val="0"/>
          <w:sz w:val="24"/>
          <w:szCs w:val="24"/>
          <w:highlight w:val="none"/>
        </w:rPr>
        <w:t>供应商名称（盖公章）：</w:t>
      </w:r>
    </w:p>
    <w:p w14:paraId="186324BF">
      <w:pPr>
        <w:autoSpaceDE w:val="0"/>
        <w:autoSpaceDN w:val="0"/>
        <w:spacing w:line="360" w:lineRule="auto"/>
        <w:ind w:firstLine="480" w:firstLineChars="200"/>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日期：  年  月   日</w:t>
      </w:r>
    </w:p>
    <w:p w14:paraId="604BBD86">
      <w:pPr>
        <w:spacing w:line="360" w:lineRule="auto"/>
        <w:ind w:left="3960" w:right="1808"/>
        <w:contextualSpacing/>
        <w:rPr>
          <w:rFonts w:ascii="宋体" w:eastAsia="宋体" w:cs="宋体"/>
          <w:color w:val="auto"/>
          <w:szCs w:val="24"/>
          <w:highlight w:val="none"/>
          <w:lang w:val="zh-CN"/>
        </w:rPr>
      </w:pPr>
    </w:p>
    <w:p w14:paraId="6A6641F5">
      <w:pPr>
        <w:spacing w:line="360" w:lineRule="auto"/>
        <w:contextualSpacing/>
        <w:jc w:val="left"/>
        <w:rPr>
          <w:rFonts w:ascii="宋体" w:eastAsia="宋体" w:cs="宋体"/>
          <w:color w:val="auto"/>
          <w:szCs w:val="21"/>
          <w:highlight w:val="none"/>
        </w:rPr>
      </w:pPr>
    </w:p>
    <w:p w14:paraId="4923D45B">
      <w:pPr>
        <w:spacing w:line="400" w:lineRule="exact"/>
        <w:ind w:firstLine="480" w:firstLineChars="200"/>
        <w:contextualSpacing/>
        <w:jc w:val="left"/>
        <w:rPr>
          <w:rFonts w:ascii="宋体" w:eastAsia="宋体" w:cs="宋体"/>
          <w:color w:val="auto"/>
          <w:sz w:val="24"/>
          <w:szCs w:val="24"/>
          <w:highlight w:val="none"/>
        </w:rPr>
      </w:pPr>
      <w:r>
        <w:rPr>
          <w:rFonts w:hint="eastAsia" w:ascii="宋体" w:eastAsia="宋体" w:cs="宋体"/>
          <w:color w:val="auto"/>
          <w:sz w:val="24"/>
          <w:szCs w:val="24"/>
          <w:highlight w:val="none"/>
        </w:rPr>
        <w:t>注：享受《政府采购促进中小企业发展管理办法》（财库〔2020〕46号）规定的中小企业扶持政策的，采购人或者采购代理机构应当随成交结果公开成交供应商的《中小企业声明函》，接受社会监督。从业人员、营业收入、资产总额填报上一年度数据，无上一年度数据的新成立企业可不填报。</w:t>
      </w:r>
    </w:p>
    <w:p w14:paraId="19AFB9C9">
      <w:pPr>
        <w:pStyle w:val="22"/>
        <w:rPr>
          <w:rFonts w:ascii="宋体" w:cs="仿宋_GB2312"/>
          <w:color w:val="auto"/>
          <w:sz w:val="24"/>
          <w:szCs w:val="24"/>
          <w:highlight w:val="none"/>
        </w:rPr>
      </w:pPr>
    </w:p>
    <w:p w14:paraId="25DAB2ED">
      <w:pPr>
        <w:spacing w:line="520" w:lineRule="exact"/>
        <w:rPr>
          <w:rFonts w:ascii="宋体" w:eastAsia="宋体" w:cs="仿宋_GB2312"/>
          <w:color w:val="auto"/>
          <w:sz w:val="24"/>
          <w:szCs w:val="24"/>
          <w:highlight w:val="none"/>
        </w:rPr>
      </w:pPr>
    </w:p>
    <w:p w14:paraId="135DA2D7">
      <w:pPr>
        <w:spacing w:line="520" w:lineRule="exact"/>
        <w:ind w:left="0" w:firstLine="562" w:firstLineChars="200"/>
        <w:rPr>
          <w:rFonts w:cs="宋体"/>
          <w:b/>
          <w:color w:val="auto"/>
          <w:sz w:val="28"/>
          <w:szCs w:val="28"/>
          <w:highlight w:val="none"/>
        </w:rPr>
      </w:pPr>
      <w:r>
        <w:rPr>
          <w:rFonts w:hint="eastAsia" w:ascii="宋体" w:eastAsia="宋体" w:cs="宋体"/>
          <w:b/>
          <w:color w:val="auto"/>
          <w:sz w:val="28"/>
          <w:szCs w:val="28"/>
          <w:highlight w:val="none"/>
        </w:rPr>
        <w:t>2.</w:t>
      </w:r>
      <w:r>
        <w:rPr>
          <w:rFonts w:hint="eastAsia" w:cs="宋体"/>
          <w:b/>
          <w:color w:val="auto"/>
          <w:sz w:val="28"/>
          <w:szCs w:val="28"/>
          <w:highlight w:val="none"/>
        </w:rPr>
        <w:t>残疾人福利性单位声明函的格式：</w:t>
      </w:r>
    </w:p>
    <w:p w14:paraId="23616AAB">
      <w:pPr>
        <w:spacing w:line="520" w:lineRule="exact"/>
        <w:rPr>
          <w:rFonts w:cs="宋体"/>
          <w:b/>
          <w:color w:val="auto"/>
          <w:sz w:val="28"/>
          <w:szCs w:val="28"/>
          <w:highlight w:val="none"/>
        </w:rPr>
      </w:pPr>
    </w:p>
    <w:p w14:paraId="6A6416AD">
      <w:pPr>
        <w:spacing w:line="520" w:lineRule="exact"/>
        <w:ind w:firstLine="643" w:firstLineChars="200"/>
        <w:jc w:val="center"/>
        <w:rPr>
          <w:rFonts w:ascii="宋体" w:eastAsia="宋体" w:cs="宋体"/>
          <w:b/>
          <w:bCs/>
          <w:color w:val="auto"/>
          <w:sz w:val="32"/>
          <w:szCs w:val="32"/>
          <w:highlight w:val="none"/>
        </w:rPr>
      </w:pPr>
      <w:r>
        <w:rPr>
          <w:rFonts w:hint="eastAsia" w:ascii="宋体" w:eastAsia="宋体" w:cs="宋体"/>
          <w:b/>
          <w:bCs/>
          <w:color w:val="auto"/>
          <w:sz w:val="32"/>
          <w:szCs w:val="32"/>
          <w:highlight w:val="none"/>
        </w:rPr>
        <w:t>残疾人福利性单位声明函</w:t>
      </w:r>
    </w:p>
    <w:p w14:paraId="1D30B49E">
      <w:pPr>
        <w:spacing w:line="520" w:lineRule="exact"/>
        <w:rPr>
          <w:rFonts w:ascii="仿宋_GB2312" w:eastAsia="仿宋_GB2312" w:cs="仿宋_GB2312"/>
          <w:color w:val="auto"/>
          <w:sz w:val="32"/>
          <w:szCs w:val="32"/>
          <w:highlight w:val="none"/>
        </w:rPr>
      </w:pPr>
    </w:p>
    <w:p w14:paraId="632D7AED">
      <w:pPr>
        <w:spacing w:line="360" w:lineRule="auto"/>
        <w:ind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eastAsia="宋体" w:cs="宋体"/>
          <w:color w:val="auto"/>
          <w:sz w:val="24"/>
          <w:szCs w:val="24"/>
          <w:highlight w:val="none"/>
          <w:u w:val="single"/>
        </w:rPr>
        <w:t xml:space="preserve">        </w:t>
      </w:r>
      <w:r>
        <w:rPr>
          <w:rFonts w:hint="eastAsia" w:ascii="宋体" w:eastAsia="宋体" w:cs="宋体"/>
          <w:color w:val="auto"/>
          <w:sz w:val="24"/>
          <w:szCs w:val="24"/>
          <w:highlight w:val="none"/>
        </w:rPr>
        <w:t>单位的</w:t>
      </w:r>
      <w:r>
        <w:rPr>
          <w:rFonts w:hint="eastAsia" w:ascii="宋体" w:eastAsia="宋体" w:cs="宋体"/>
          <w:color w:val="auto"/>
          <w:sz w:val="24"/>
          <w:szCs w:val="24"/>
          <w:highlight w:val="none"/>
          <w:u w:val="single"/>
        </w:rPr>
        <w:t xml:space="preserve">           </w:t>
      </w:r>
      <w:r>
        <w:rPr>
          <w:rFonts w:hint="eastAsia" w:asci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0688F772">
      <w:pPr>
        <w:spacing w:line="360" w:lineRule="auto"/>
        <w:ind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本单位对上述声明的真实性负责。如有虚假，将依法承担相应责任。</w:t>
      </w:r>
    </w:p>
    <w:p w14:paraId="000EC4E9">
      <w:pPr>
        <w:spacing w:line="360" w:lineRule="auto"/>
        <w:contextualSpacing/>
        <w:rPr>
          <w:rFonts w:ascii="宋体" w:eastAsia="宋体" w:cs="宋体"/>
          <w:color w:val="auto"/>
          <w:sz w:val="24"/>
          <w:szCs w:val="24"/>
          <w:highlight w:val="none"/>
        </w:rPr>
      </w:pPr>
    </w:p>
    <w:p w14:paraId="23D4787C">
      <w:pPr>
        <w:spacing w:line="360" w:lineRule="auto"/>
        <w:contextualSpacing/>
        <w:rPr>
          <w:rFonts w:ascii="宋体" w:eastAsia="宋体" w:cs="宋体"/>
          <w:color w:val="auto"/>
          <w:sz w:val="24"/>
          <w:szCs w:val="24"/>
          <w:highlight w:val="none"/>
        </w:rPr>
      </w:pPr>
    </w:p>
    <w:p w14:paraId="51721F60">
      <w:pPr>
        <w:spacing w:line="360" w:lineRule="auto"/>
        <w:contextualSpacing/>
        <w:rPr>
          <w:rFonts w:ascii="宋体" w:eastAsia="宋体" w:cs="宋体"/>
          <w:color w:val="auto"/>
          <w:sz w:val="24"/>
          <w:szCs w:val="24"/>
          <w:highlight w:val="none"/>
        </w:rPr>
      </w:pPr>
    </w:p>
    <w:p w14:paraId="3C978BA0">
      <w:pPr>
        <w:spacing w:line="360" w:lineRule="auto"/>
        <w:ind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供应商名称（盖公章）：</w:t>
      </w:r>
    </w:p>
    <w:p w14:paraId="37A66F97">
      <w:pPr>
        <w:spacing w:line="360" w:lineRule="auto"/>
        <w:ind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日  期：     年   月   日</w:t>
      </w:r>
    </w:p>
    <w:p w14:paraId="3B517FDB">
      <w:pPr>
        <w:spacing w:line="360" w:lineRule="auto"/>
        <w:contextualSpacing/>
        <w:rPr>
          <w:rFonts w:ascii="宋体" w:eastAsia="宋体" w:cs="宋体"/>
          <w:color w:val="auto"/>
          <w:sz w:val="24"/>
          <w:szCs w:val="24"/>
          <w:highlight w:val="none"/>
        </w:rPr>
      </w:pPr>
    </w:p>
    <w:p w14:paraId="56861EA1">
      <w:pPr>
        <w:spacing w:line="360" w:lineRule="auto"/>
        <w:contextualSpacing/>
        <w:rPr>
          <w:rFonts w:ascii="宋体" w:eastAsia="宋体" w:cs="宋体"/>
          <w:color w:val="auto"/>
          <w:sz w:val="24"/>
          <w:szCs w:val="24"/>
          <w:highlight w:val="none"/>
        </w:rPr>
      </w:pPr>
    </w:p>
    <w:p w14:paraId="341295FF">
      <w:pPr>
        <w:spacing w:line="360" w:lineRule="auto"/>
        <w:contextualSpacing/>
        <w:rPr>
          <w:rFonts w:ascii="宋体" w:eastAsia="宋体" w:cs="宋体"/>
          <w:color w:val="auto"/>
          <w:sz w:val="24"/>
          <w:szCs w:val="24"/>
          <w:highlight w:val="none"/>
        </w:rPr>
      </w:pPr>
    </w:p>
    <w:p w14:paraId="6D396DDE">
      <w:pPr>
        <w:spacing w:line="360" w:lineRule="auto"/>
        <w:ind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注：请根据自己的真实情况出具《残疾人福利性单位声明函》。依法享受中小企业扶持政策的，采购人或者采购代理机构在公告成交结果时，同时公告其《残疾人福利性单位声明函》，接受社会监督。</w:t>
      </w:r>
    </w:p>
    <w:p w14:paraId="6EE56398">
      <w:pPr>
        <w:pStyle w:val="22"/>
        <w:rPr>
          <w:rFonts w:ascii="宋体" w:cs="仿宋_GB2312"/>
          <w:color w:val="auto"/>
          <w:sz w:val="24"/>
          <w:szCs w:val="24"/>
          <w:highlight w:val="none"/>
        </w:rPr>
      </w:pPr>
    </w:p>
    <w:p w14:paraId="2ACAB166">
      <w:pPr>
        <w:pStyle w:val="22"/>
        <w:rPr>
          <w:rFonts w:ascii="宋体" w:cs="仿宋_GB2312"/>
          <w:color w:val="auto"/>
          <w:sz w:val="24"/>
          <w:szCs w:val="24"/>
          <w:highlight w:val="none"/>
        </w:rPr>
      </w:pPr>
    </w:p>
    <w:p w14:paraId="71E36B65">
      <w:pPr>
        <w:pStyle w:val="22"/>
        <w:rPr>
          <w:rFonts w:ascii="宋体" w:cs="仿宋_GB2312"/>
          <w:color w:val="auto"/>
          <w:sz w:val="24"/>
          <w:szCs w:val="24"/>
          <w:highlight w:val="none"/>
        </w:rPr>
      </w:pPr>
    </w:p>
    <w:p w14:paraId="2D831C84">
      <w:pPr>
        <w:pStyle w:val="22"/>
        <w:rPr>
          <w:rFonts w:ascii="宋体" w:cs="仿宋_GB2312"/>
          <w:color w:val="auto"/>
          <w:sz w:val="24"/>
          <w:szCs w:val="24"/>
          <w:highlight w:val="none"/>
        </w:rPr>
      </w:pPr>
    </w:p>
    <w:p w14:paraId="53613DDE">
      <w:pPr>
        <w:pStyle w:val="22"/>
        <w:rPr>
          <w:rFonts w:ascii="宋体" w:cs="仿宋_GB2312"/>
          <w:color w:val="auto"/>
          <w:sz w:val="24"/>
          <w:szCs w:val="24"/>
          <w:highlight w:val="none"/>
        </w:rPr>
      </w:pPr>
    </w:p>
    <w:p w14:paraId="72924D29">
      <w:pPr>
        <w:pStyle w:val="22"/>
        <w:rPr>
          <w:rFonts w:ascii="宋体" w:cs="仿宋_GB2312"/>
          <w:color w:val="auto"/>
          <w:sz w:val="24"/>
          <w:szCs w:val="24"/>
          <w:highlight w:val="none"/>
        </w:rPr>
      </w:pPr>
    </w:p>
    <w:p w14:paraId="1DF06605">
      <w:pPr>
        <w:pStyle w:val="22"/>
        <w:rPr>
          <w:rFonts w:ascii="宋体" w:cs="仿宋_GB2312"/>
          <w:color w:val="auto"/>
          <w:sz w:val="24"/>
          <w:szCs w:val="24"/>
          <w:highlight w:val="none"/>
        </w:rPr>
      </w:pPr>
    </w:p>
    <w:p w14:paraId="6689C81C">
      <w:pPr>
        <w:pStyle w:val="22"/>
        <w:rPr>
          <w:rFonts w:ascii="宋体" w:cs="仿宋_GB2312"/>
          <w:color w:val="auto"/>
          <w:sz w:val="24"/>
          <w:szCs w:val="24"/>
          <w:highlight w:val="none"/>
        </w:rPr>
      </w:pPr>
    </w:p>
    <w:p w14:paraId="609693B0">
      <w:pPr>
        <w:pStyle w:val="22"/>
        <w:rPr>
          <w:rFonts w:ascii="宋体" w:cs="仿宋_GB2312"/>
          <w:color w:val="auto"/>
          <w:sz w:val="24"/>
          <w:szCs w:val="24"/>
          <w:highlight w:val="none"/>
        </w:rPr>
      </w:pPr>
    </w:p>
    <w:p w14:paraId="239466EB">
      <w:pPr>
        <w:pStyle w:val="22"/>
        <w:rPr>
          <w:rFonts w:ascii="宋体" w:cs="仿宋_GB2312"/>
          <w:color w:val="auto"/>
          <w:sz w:val="24"/>
          <w:szCs w:val="24"/>
          <w:highlight w:val="none"/>
        </w:rPr>
      </w:pPr>
    </w:p>
    <w:p w14:paraId="46651BEF">
      <w:pPr>
        <w:pStyle w:val="22"/>
        <w:rPr>
          <w:rFonts w:ascii="宋体" w:cs="仿宋_GB2312"/>
          <w:color w:val="auto"/>
          <w:sz w:val="24"/>
          <w:szCs w:val="24"/>
          <w:highlight w:val="none"/>
        </w:rPr>
      </w:pPr>
    </w:p>
    <w:p w14:paraId="370A8EF4">
      <w:pPr>
        <w:pStyle w:val="22"/>
        <w:rPr>
          <w:rFonts w:ascii="宋体" w:cs="仿宋_GB2312"/>
          <w:color w:val="auto"/>
          <w:sz w:val="24"/>
          <w:szCs w:val="24"/>
          <w:highlight w:val="none"/>
        </w:rPr>
      </w:pPr>
    </w:p>
    <w:p w14:paraId="4DFEECCC">
      <w:pPr>
        <w:pStyle w:val="22"/>
        <w:rPr>
          <w:rFonts w:ascii="宋体" w:cs="仿宋_GB2312"/>
          <w:color w:val="auto"/>
          <w:sz w:val="24"/>
          <w:szCs w:val="24"/>
          <w:highlight w:val="none"/>
        </w:rPr>
      </w:pPr>
    </w:p>
    <w:p w14:paraId="697788E2">
      <w:pPr>
        <w:pStyle w:val="22"/>
        <w:rPr>
          <w:rFonts w:ascii="宋体" w:cs="仿宋_GB2312"/>
          <w:color w:val="auto"/>
          <w:sz w:val="24"/>
          <w:szCs w:val="24"/>
          <w:highlight w:val="none"/>
        </w:rPr>
      </w:pPr>
    </w:p>
    <w:p w14:paraId="0C2588F8">
      <w:pPr>
        <w:widowControl/>
        <w:shd w:val="clear" w:color="auto" w:fill="FFFFFF"/>
        <w:spacing w:line="480" w:lineRule="atLeast"/>
        <w:rPr>
          <w:rFonts w:ascii="宋体" w:eastAsia="宋体" w:cs="宋体"/>
          <w:color w:val="auto"/>
          <w:kern w:val="0"/>
          <w:sz w:val="28"/>
          <w:szCs w:val="28"/>
          <w:highlight w:val="none"/>
        </w:rPr>
      </w:pPr>
      <w:r>
        <w:rPr>
          <w:rFonts w:hint="eastAsia" w:ascii="宋体" w:cs="宋体"/>
          <w:color w:val="auto"/>
          <w:sz w:val="28"/>
          <w:szCs w:val="28"/>
          <w:highlight w:val="none"/>
        </w:rPr>
        <w:t>3.</w:t>
      </w:r>
      <w:r>
        <w:rPr>
          <w:rFonts w:hint="eastAsia" w:ascii="宋体" w:eastAsia="宋体" w:cs="宋体"/>
          <w:color w:val="auto"/>
          <w:kern w:val="0"/>
          <w:sz w:val="28"/>
          <w:szCs w:val="28"/>
          <w:highlight w:val="none"/>
        </w:rPr>
        <w:t>广西壮族自治区政府采购项目合同验收书的格式：</w:t>
      </w:r>
    </w:p>
    <w:p w14:paraId="0C6B2201">
      <w:pPr>
        <w:widowControl/>
        <w:jc w:val="left"/>
        <w:rPr>
          <w:rFonts w:ascii="宋体" w:eastAsia="宋体" w:cs="宋体"/>
          <w:color w:val="auto"/>
          <w:kern w:val="0"/>
          <w:sz w:val="28"/>
          <w:szCs w:val="28"/>
          <w:highlight w:val="none"/>
        </w:rPr>
      </w:pPr>
    </w:p>
    <w:p w14:paraId="3D559F0D">
      <w:pPr>
        <w:widowControl/>
        <w:shd w:val="clear" w:color="auto" w:fill="FFFFFF"/>
        <w:spacing w:line="480" w:lineRule="atLeast"/>
        <w:ind w:firstLine="643" w:firstLineChars="200"/>
        <w:jc w:val="center"/>
        <w:rPr>
          <w:rFonts w:ascii="仿宋" w:eastAsia="仿宋" w:cs="宋体"/>
          <w:color w:val="auto"/>
          <w:kern w:val="0"/>
          <w:sz w:val="32"/>
          <w:szCs w:val="32"/>
          <w:highlight w:val="none"/>
        </w:rPr>
      </w:pPr>
      <w:r>
        <w:rPr>
          <w:rFonts w:hint="eastAsia" w:ascii="宋体" w:cs="宋体"/>
          <w:b/>
          <w:bCs/>
          <w:color w:val="auto"/>
          <w:kern w:val="0"/>
          <w:sz w:val="32"/>
          <w:szCs w:val="32"/>
          <w:highlight w:val="none"/>
        </w:rPr>
        <w:t>广西壮族自治区政府采购项目合同验收书</w:t>
      </w:r>
    </w:p>
    <w:p w14:paraId="37933A81">
      <w:pPr>
        <w:widowControl/>
        <w:shd w:val="clear" w:color="auto" w:fill="FFFFFF"/>
        <w:spacing w:line="480" w:lineRule="atLeast"/>
        <w:jc w:val="center"/>
        <w:rPr>
          <w:rFonts w:ascii="仿宋" w:eastAsia="仿宋" w:cs="宋体"/>
          <w:color w:val="auto"/>
          <w:kern w:val="0"/>
          <w:sz w:val="32"/>
          <w:szCs w:val="32"/>
          <w:highlight w:val="none"/>
        </w:rPr>
      </w:pPr>
    </w:p>
    <w:p w14:paraId="63B53041">
      <w:pPr>
        <w:widowControl/>
        <w:shd w:val="clear" w:color="auto" w:fill="FFFFFF"/>
        <w:snapToGrid w:val="0"/>
        <w:spacing w:line="320" w:lineRule="atLeast"/>
        <w:ind w:firstLine="420" w:firstLineChars="200"/>
        <w:jc w:val="left"/>
        <w:rPr>
          <w:rFonts w:ascii="仿宋" w:eastAsia="仿宋" w:cs="宋体"/>
          <w:color w:val="auto"/>
          <w:kern w:val="0"/>
          <w:szCs w:val="21"/>
          <w:highlight w:val="none"/>
        </w:rPr>
      </w:pPr>
      <w:r>
        <w:rPr>
          <w:rFonts w:hint="eastAsia" w:ascii="仿宋" w:eastAsia="仿宋" w:cs="宋体"/>
          <w:color w:val="auto"/>
          <w:kern w:val="0"/>
          <w:szCs w:val="21"/>
          <w:highlight w:val="none"/>
        </w:rPr>
        <w:t>根据政府采购项目（</w:t>
      </w:r>
      <w:r>
        <w:rPr>
          <w:rFonts w:hint="eastAsia" w:ascii="仿宋" w:eastAsia="仿宋" w:cs="宋体"/>
          <w:color w:val="auto"/>
          <w:kern w:val="0"/>
          <w:szCs w:val="21"/>
          <w:highlight w:val="none"/>
          <w:u w:val="single"/>
        </w:rPr>
        <w:t>采购合同编号：</w:t>
      </w:r>
      <w:r>
        <w:rPr>
          <w:rFonts w:hint="eastAsia" w:ascii="仿宋" w:eastAsia="仿宋" w:cs="宋体"/>
          <w:color w:val="auto"/>
          <w:kern w:val="0"/>
          <w:szCs w:val="21"/>
          <w:highlight w:val="none"/>
          <w:u w:val="single"/>
        </w:rPr>
        <w:softHyphen/>
      </w:r>
      <w:r>
        <w:rPr>
          <w:rFonts w:hint="eastAsia" w:ascii="仿宋" w:eastAsia="仿宋" w:cs="宋体"/>
          <w:color w:val="auto"/>
          <w:kern w:val="0"/>
          <w:szCs w:val="21"/>
          <w:highlight w:val="none"/>
          <w:u w:val="single"/>
        </w:rPr>
        <w:t xml:space="preserve"> </w:t>
      </w:r>
      <w:r>
        <w:rPr>
          <w:rFonts w:hint="eastAsia" w:ascii="仿宋" w:eastAsia="仿宋" w:cs="宋体"/>
          <w:color w:val="auto"/>
          <w:kern w:val="0"/>
          <w:szCs w:val="21"/>
          <w:highlight w:val="none"/>
        </w:rPr>
        <w:t>）的约定，我单位对（</w:t>
      </w:r>
      <w:r>
        <w:rPr>
          <w:rFonts w:hint="eastAsia" w:ascii="仿宋" w:eastAsia="仿宋" w:cs="宋体"/>
          <w:color w:val="auto"/>
          <w:kern w:val="0"/>
          <w:szCs w:val="21"/>
          <w:highlight w:val="none"/>
          <w:u w:val="single"/>
        </w:rPr>
        <w:t xml:space="preserve"> 项目名称 </w:t>
      </w:r>
      <w:r>
        <w:rPr>
          <w:rFonts w:hint="eastAsia" w:ascii="仿宋" w:eastAsia="仿宋" w:cs="宋体"/>
          <w:color w:val="auto"/>
          <w:kern w:val="0"/>
          <w:szCs w:val="21"/>
          <w:highlight w:val="none"/>
        </w:rPr>
        <w:t>） 政府采购项目成交供应商（</w:t>
      </w:r>
      <w:r>
        <w:rPr>
          <w:rFonts w:hint="eastAsia" w:ascii="仿宋" w:eastAsia="仿宋" w:cs="宋体"/>
          <w:color w:val="auto"/>
          <w:kern w:val="0"/>
          <w:szCs w:val="21"/>
          <w:highlight w:val="none"/>
          <w:u w:val="single"/>
        </w:rPr>
        <w:t xml:space="preserve"> 公司名称 </w:t>
      </w:r>
      <w:r>
        <w:rPr>
          <w:rFonts w:hint="eastAsia" w:ascii="仿宋" w:eastAsia="仿宋" w:cs="宋体"/>
          <w:color w:val="auto"/>
          <w:kern w:val="0"/>
          <w:szCs w:val="21"/>
          <w:highlight w:val="none"/>
        </w:rPr>
        <w:t>） 提供的货物（或者工程、服务）进行了验收，验收情况如下：</w:t>
      </w:r>
    </w:p>
    <w:tbl>
      <w:tblPr>
        <w:tblStyle w:val="31"/>
        <w:tblW w:w="84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06A6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6C06A92A">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26142875">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□自行验收 □委托验收</w:t>
            </w:r>
          </w:p>
        </w:tc>
      </w:tr>
      <w:tr w14:paraId="3ECF8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4657EAC0">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39250DEA">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07EFAD68">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13F9B1AE">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1C845784">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14:paraId="19855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3CDBF51B">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56B378B6">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6AFCAA9E">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548D30CC">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3EA00574">
            <w:pPr>
              <w:widowControl/>
              <w:spacing w:before="100" w:beforeAutospacing="1" w:after="100" w:afterAutospacing="1" w:line="240" w:lineRule="atLeast"/>
              <w:jc w:val="center"/>
              <w:rPr>
                <w:rFonts w:ascii="Verdana" w:hAnsi="Verdana" w:cs="宋体"/>
                <w:color w:val="auto"/>
                <w:kern w:val="0"/>
                <w:szCs w:val="21"/>
                <w:highlight w:val="none"/>
              </w:rPr>
            </w:pPr>
          </w:p>
        </w:tc>
      </w:tr>
      <w:tr w14:paraId="00E02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9B65A7D">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5DB4DA74">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69C2E33F">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4114C334">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4F27CF8A">
            <w:pPr>
              <w:widowControl/>
              <w:spacing w:before="100" w:beforeAutospacing="1" w:after="100" w:afterAutospacing="1" w:line="240" w:lineRule="atLeast"/>
              <w:jc w:val="center"/>
              <w:rPr>
                <w:rFonts w:ascii="Verdana" w:hAnsi="Verdana" w:cs="宋体"/>
                <w:color w:val="auto"/>
                <w:kern w:val="0"/>
                <w:szCs w:val="21"/>
                <w:highlight w:val="none"/>
              </w:rPr>
            </w:pPr>
          </w:p>
        </w:tc>
      </w:tr>
      <w:tr w14:paraId="6413F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66B9213">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2414C37B">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758F239A">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24F1817F">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1C9E2C1F">
            <w:pPr>
              <w:widowControl/>
              <w:spacing w:before="100" w:beforeAutospacing="1" w:after="100" w:afterAutospacing="1" w:line="240" w:lineRule="atLeast"/>
              <w:jc w:val="center"/>
              <w:rPr>
                <w:rFonts w:ascii="Verdana" w:hAnsi="Verdana" w:cs="宋体"/>
                <w:color w:val="auto"/>
                <w:kern w:val="0"/>
                <w:szCs w:val="21"/>
                <w:highlight w:val="none"/>
              </w:rPr>
            </w:pPr>
          </w:p>
        </w:tc>
      </w:tr>
      <w:tr w14:paraId="0140C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17C68AAF">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7976B1CC">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0F4179A1">
            <w:pPr>
              <w:widowControl/>
              <w:spacing w:before="100" w:beforeAutospacing="1" w:after="100" w:afterAutospacing="1" w:line="240" w:lineRule="atLeast"/>
              <w:jc w:val="center"/>
              <w:rPr>
                <w:rFonts w:ascii="Verdana" w:hAnsi="Verdana" w:cs="宋体"/>
                <w:color w:val="auto"/>
                <w:kern w:val="0"/>
                <w:szCs w:val="21"/>
                <w:highlight w:val="none"/>
              </w:rPr>
            </w:pPr>
          </w:p>
        </w:tc>
      </w:tr>
      <w:tr w14:paraId="7CA98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6AB4A0BD">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14:paraId="73AFF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5F0C6DA8">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534A8F0F">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319E8E2A">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78EAA537">
            <w:pPr>
              <w:widowControl/>
              <w:spacing w:before="100" w:beforeAutospacing="1" w:after="100" w:afterAutospacing="1" w:line="240" w:lineRule="atLeast"/>
              <w:jc w:val="center"/>
              <w:rPr>
                <w:rFonts w:ascii="Verdana" w:hAnsi="Verdana" w:cs="宋体"/>
                <w:color w:val="auto"/>
                <w:kern w:val="0"/>
                <w:szCs w:val="21"/>
                <w:highlight w:val="none"/>
              </w:rPr>
            </w:pPr>
          </w:p>
        </w:tc>
      </w:tr>
      <w:tr w14:paraId="17585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70D0BF12">
            <w:pPr>
              <w:widowControl/>
              <w:spacing w:before="100" w:beforeAutospacing="1" w:after="100" w:afterAutospacing="1" w:line="240" w:lineRule="atLeast"/>
              <w:jc w:val="center"/>
              <w:rPr>
                <w:rFonts w:ascii="Verdana" w:hAnsi="Verdana" w:cs="宋体"/>
                <w:color w:val="auto"/>
                <w:kern w:val="0"/>
                <w:szCs w:val="21"/>
                <w:highlight w:val="none"/>
              </w:rPr>
            </w:pPr>
          </w:p>
        </w:tc>
        <w:tc>
          <w:tcPr>
            <w:tcW w:w="2421" w:type="dxa"/>
            <w:gridSpan w:val="2"/>
            <w:tcBorders>
              <w:top w:val="nil"/>
              <w:left w:val="nil"/>
              <w:bottom w:val="single" w:color="auto" w:sz="8" w:space="0"/>
              <w:right w:val="single" w:color="auto" w:sz="8" w:space="0"/>
            </w:tcBorders>
            <w:vAlign w:val="center"/>
          </w:tcPr>
          <w:p w14:paraId="10FDBA7B">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416184CD">
            <w:pPr>
              <w:widowControl/>
              <w:spacing w:before="100" w:beforeAutospacing="1" w:after="100" w:afterAutospacing="1" w:line="240" w:lineRule="atLeast"/>
              <w:jc w:val="center"/>
              <w:rPr>
                <w:rFonts w:ascii="Verdana" w:hAnsi="Verdana" w:cs="宋体"/>
                <w:color w:val="auto"/>
                <w:kern w:val="0"/>
                <w:szCs w:val="21"/>
                <w:highlight w:val="none"/>
              </w:rPr>
            </w:pPr>
          </w:p>
        </w:tc>
        <w:tc>
          <w:tcPr>
            <w:tcW w:w="2113" w:type="dxa"/>
            <w:gridSpan w:val="2"/>
            <w:tcBorders>
              <w:top w:val="nil"/>
              <w:left w:val="nil"/>
              <w:bottom w:val="single" w:color="auto" w:sz="8" w:space="0"/>
              <w:right w:val="single" w:color="auto" w:sz="8" w:space="0"/>
            </w:tcBorders>
            <w:vAlign w:val="center"/>
          </w:tcPr>
          <w:p w14:paraId="13A831AD">
            <w:pPr>
              <w:widowControl/>
              <w:spacing w:before="100" w:beforeAutospacing="1" w:after="100" w:afterAutospacing="1" w:line="240" w:lineRule="atLeast"/>
              <w:jc w:val="center"/>
              <w:rPr>
                <w:rFonts w:ascii="Verdana" w:hAnsi="Verdana" w:cs="宋体"/>
                <w:color w:val="auto"/>
                <w:kern w:val="0"/>
                <w:szCs w:val="21"/>
                <w:highlight w:val="none"/>
              </w:rPr>
            </w:pPr>
          </w:p>
        </w:tc>
      </w:tr>
      <w:tr w14:paraId="665DC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left w:w="108" w:type="dxa"/>
              <w:right w:w="108" w:type="dxa"/>
            </w:tcMar>
            <w:vAlign w:val="center"/>
          </w:tcPr>
          <w:p w14:paraId="3E67AB3D">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left w:w="108" w:type="dxa"/>
              <w:right w:w="108" w:type="dxa"/>
            </w:tcMar>
            <w:vAlign w:val="center"/>
          </w:tcPr>
          <w:p w14:paraId="7DEC0B18">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1D7E4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left w:w="108" w:type="dxa"/>
              <w:right w:w="108" w:type="dxa"/>
            </w:tcMar>
            <w:vAlign w:val="center"/>
          </w:tcPr>
          <w:p w14:paraId="33C44224">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33383F28">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14:paraId="0ABB2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52E8869A">
            <w:pPr>
              <w:rPr>
                <w:color w:val="auto"/>
                <w:highlight w:val="none"/>
              </w:rPr>
            </w:pPr>
          </w:p>
        </w:tc>
        <w:tc>
          <w:tcPr>
            <w:tcW w:w="6816" w:type="dxa"/>
            <w:gridSpan w:val="7"/>
            <w:tcBorders>
              <w:top w:val="nil"/>
              <w:left w:val="nil"/>
              <w:bottom w:val="single" w:color="auto" w:sz="8" w:space="0"/>
              <w:right w:val="single" w:color="auto" w:sz="8" w:space="0"/>
            </w:tcBorders>
            <w:vAlign w:val="center"/>
          </w:tcPr>
          <w:p w14:paraId="2B90B3CD">
            <w:pPr>
              <w:widowControl/>
              <w:spacing w:before="100" w:beforeAutospacing="1" w:after="100" w:afterAutospacing="1" w:line="320" w:lineRule="atLeast"/>
              <w:ind w:firstLine="420" w:firstLineChars="2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14:paraId="2D3290C1">
            <w:pPr>
              <w:widowControl/>
              <w:spacing w:before="100" w:beforeAutospacing="1" w:after="100" w:afterAutospacing="1" w:line="320" w:lineRule="atLeast"/>
              <w:ind w:firstLine="420" w:firstLineChars="2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14:paraId="1BC0B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left w:w="108" w:type="dxa"/>
              <w:right w:w="108" w:type="dxa"/>
            </w:tcMar>
            <w:vAlign w:val="center"/>
          </w:tcPr>
          <w:p w14:paraId="7AD14BFA">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14:paraId="425B7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left w:w="108" w:type="dxa"/>
              <w:right w:w="108" w:type="dxa"/>
            </w:tcMar>
            <w:vAlign w:val="center"/>
          </w:tcPr>
          <w:p w14:paraId="5AE58E26">
            <w:pPr>
              <w:widowControl/>
              <w:spacing w:before="100" w:beforeAutospacing="1" w:after="100" w:afterAutospacing="1" w:line="320" w:lineRule="atLeast"/>
              <w:ind w:firstLine="420" w:firstLineChars="200"/>
              <w:jc w:val="left"/>
              <w:rPr>
                <w:rFonts w:ascii="Verdana" w:hAnsi="Verdana" w:cs="宋体"/>
                <w:color w:val="auto"/>
                <w:kern w:val="0"/>
                <w:szCs w:val="21"/>
                <w:highlight w:val="none"/>
              </w:rPr>
            </w:pPr>
            <w:r>
              <w:rPr>
                <w:rFonts w:ascii="Verdana" w:hAnsi="Verdana" w:cs="宋体"/>
                <w:color w:val="auto"/>
                <w:kern w:val="0"/>
                <w:szCs w:val="21"/>
                <w:highlight w:val="none"/>
              </w:rPr>
              <w:t>监督人员或者</w:t>
            </w:r>
            <w:r>
              <w:rPr>
                <w:rFonts w:hint="eastAsia" w:ascii="Verdana" w:hAnsi="Verdana" w:cs="宋体"/>
                <w:color w:val="auto"/>
                <w:kern w:val="0"/>
                <w:szCs w:val="21"/>
                <w:highlight w:val="none"/>
              </w:rPr>
              <w:t>其他</w:t>
            </w:r>
            <w:r>
              <w:rPr>
                <w:rFonts w:ascii="Verdana" w:hAnsi="Verdana" w:cs="宋体"/>
                <w:color w:val="auto"/>
                <w:kern w:val="0"/>
                <w:szCs w:val="21"/>
                <w:highlight w:val="none"/>
              </w:rPr>
              <w:t>相关人员签字：</w:t>
            </w:r>
          </w:p>
          <w:p w14:paraId="37D68B5F">
            <w:pPr>
              <w:widowControl/>
              <w:spacing w:before="100" w:beforeAutospacing="1" w:after="100" w:afterAutospacing="1" w:line="320" w:lineRule="atLeast"/>
              <w:ind w:firstLine="420" w:firstLineChars="200"/>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14:paraId="2EB22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single" w:color="auto" w:sz="4" w:space="0"/>
            </w:tcBorders>
            <w:tcMar>
              <w:left w:w="108" w:type="dxa"/>
              <w:right w:w="108" w:type="dxa"/>
            </w:tcMar>
            <w:vAlign w:val="center"/>
          </w:tcPr>
          <w:p w14:paraId="1337152C">
            <w:pPr>
              <w:widowControl/>
              <w:spacing w:before="100" w:beforeAutospacing="1" w:after="100" w:afterAutospacing="1" w:line="320" w:lineRule="atLeast"/>
              <w:ind w:firstLine="420" w:firstLineChars="200"/>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14:paraId="1E3A2B59">
            <w:pPr>
              <w:widowControl/>
              <w:spacing w:before="100" w:beforeAutospacing="1" w:after="100" w:afterAutospacing="1" w:line="320" w:lineRule="atLeast"/>
              <w:jc w:val="left"/>
              <w:rPr>
                <w:rFonts w:ascii="Verdana" w:hAnsi="Verdana" w:cs="宋体"/>
                <w:color w:val="auto"/>
                <w:kern w:val="0"/>
                <w:szCs w:val="21"/>
                <w:highlight w:val="none"/>
              </w:rPr>
            </w:pPr>
          </w:p>
          <w:p w14:paraId="14BB6CCF">
            <w:pPr>
              <w:widowControl/>
              <w:spacing w:before="100" w:beforeAutospacing="1" w:after="100" w:afterAutospacing="1" w:line="320" w:lineRule="atLeast"/>
              <w:ind w:firstLine="420" w:firstLineChars="2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w:t>
            </w:r>
          </w:p>
          <w:p w14:paraId="09544B40">
            <w:pPr>
              <w:widowControl/>
              <w:spacing w:before="100" w:beforeAutospacing="1" w:after="100" w:afterAutospacing="1" w:line="320" w:lineRule="atLeast"/>
              <w:ind w:firstLine="420" w:firstLineChars="200"/>
              <w:jc w:val="left"/>
              <w:rPr>
                <w:rFonts w:ascii="Verdana" w:hAnsi="Verdana" w:cs="宋体"/>
                <w:color w:val="auto"/>
                <w:kern w:val="0"/>
                <w:szCs w:val="21"/>
                <w:highlight w:val="none"/>
              </w:rPr>
            </w:pP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single" w:color="auto" w:sz="4" w:space="0"/>
              <w:bottom w:val="single" w:color="auto" w:sz="8" w:space="0"/>
              <w:right w:val="single" w:color="auto" w:sz="8" w:space="0"/>
            </w:tcBorders>
            <w:vAlign w:val="center"/>
          </w:tcPr>
          <w:p w14:paraId="4EA2A191">
            <w:pPr>
              <w:widowControl/>
              <w:spacing w:before="100" w:beforeAutospacing="1" w:after="100" w:afterAutospacing="1" w:line="320" w:lineRule="atLeast"/>
              <w:ind w:firstLine="420" w:firstLineChars="2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14:paraId="012B7CA1">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14:paraId="1BD5D23B">
            <w:pPr>
              <w:widowControl/>
              <w:spacing w:before="100" w:beforeAutospacing="1" w:after="100" w:afterAutospacing="1" w:line="320" w:lineRule="atLeast"/>
              <w:ind w:firstLine="420" w:firstLineChars="2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p>
          <w:p w14:paraId="45B149E4">
            <w:pPr>
              <w:widowControl/>
              <w:spacing w:before="100" w:beforeAutospacing="1" w:after="100" w:afterAutospacing="1" w:line="320" w:lineRule="atLeast"/>
              <w:ind w:firstLine="420" w:firstLineChars="200"/>
              <w:jc w:val="left"/>
              <w:rPr>
                <w:rFonts w:ascii="Verdana" w:hAnsi="Verdana" w:cs="宋体"/>
                <w:color w:val="auto"/>
                <w:kern w:val="0"/>
                <w:szCs w:val="21"/>
                <w:highlight w:val="none"/>
              </w:rPr>
            </w:pP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14:paraId="08C1F5A1">
      <w:pPr>
        <w:pStyle w:val="19"/>
        <w:snapToGrid w:val="0"/>
        <w:ind w:firstLine="400" w:firstLineChars="200"/>
        <w:rPr>
          <w:color w:val="auto"/>
          <w:highlight w:val="none"/>
        </w:rPr>
      </w:pPr>
      <w:r>
        <w:rPr>
          <w:color w:val="auto"/>
          <w:highlight w:val="none"/>
        </w:rPr>
        <w:br w:type="page"/>
      </w:r>
    </w:p>
    <w:p w14:paraId="21EE7812">
      <w:pPr>
        <w:spacing w:line="520" w:lineRule="exact"/>
        <w:jc w:val="center"/>
        <w:rPr>
          <w:rFonts w:ascii="宋体" w:eastAsia="宋体" w:cs="Times New Roman"/>
          <w:color w:val="auto"/>
          <w:sz w:val="24"/>
          <w:szCs w:val="24"/>
          <w:highlight w:val="none"/>
        </w:rPr>
      </w:pPr>
    </w:p>
    <w:p w14:paraId="77CEF575">
      <w:pPr>
        <w:spacing w:line="360" w:lineRule="auto"/>
        <w:jc w:val="center"/>
        <w:rPr>
          <w:rFonts w:ascii="宋体" w:eastAsia="宋体" w:cs="Times New Roman"/>
          <w:b/>
          <w:bCs/>
          <w:color w:val="auto"/>
          <w:sz w:val="44"/>
          <w:szCs w:val="44"/>
          <w:highlight w:val="none"/>
        </w:rPr>
      </w:pPr>
    </w:p>
    <w:p w14:paraId="261A19E4">
      <w:pPr>
        <w:spacing w:line="360" w:lineRule="auto"/>
        <w:jc w:val="center"/>
        <w:rPr>
          <w:rFonts w:ascii="宋体" w:eastAsia="宋体" w:cs="Times New Roman"/>
          <w:b/>
          <w:bCs/>
          <w:color w:val="auto"/>
          <w:sz w:val="44"/>
          <w:szCs w:val="44"/>
          <w:highlight w:val="none"/>
        </w:rPr>
      </w:pPr>
    </w:p>
    <w:p w14:paraId="72BE8409">
      <w:pPr>
        <w:keepNext/>
        <w:keepLines/>
        <w:widowControl w:val="0"/>
        <w:spacing w:before="340" w:after="330" w:line="578" w:lineRule="auto"/>
        <w:ind w:firstLine="880" w:firstLineChars="200"/>
        <w:jc w:val="center"/>
        <w:outlineLvl w:val="0"/>
        <w:rPr>
          <w:rFonts w:ascii="宋体" w:eastAsia="宋体" w:cs="Times New Roman"/>
          <w:color w:val="auto"/>
          <w:kern w:val="44"/>
          <w:sz w:val="44"/>
          <w:szCs w:val="44"/>
          <w:highlight w:val="none"/>
          <w:lang w:val="zh-CN"/>
        </w:rPr>
      </w:pPr>
      <w:bookmarkStart w:id="158" w:name="_Toc22077"/>
      <w:bookmarkStart w:id="159" w:name="_Toc15382"/>
      <w:bookmarkStart w:id="160" w:name="_Toc80205943"/>
      <w:bookmarkStart w:id="161" w:name="_Toc23849"/>
      <w:bookmarkStart w:id="162" w:name="_Toc21248"/>
      <w:bookmarkStart w:id="163" w:name="_Toc10008"/>
      <w:bookmarkStart w:id="164" w:name="_Toc20554"/>
      <w:bookmarkStart w:id="165" w:name="_Toc4631"/>
      <w:bookmarkStart w:id="166" w:name="_Toc19175"/>
      <w:r>
        <w:rPr>
          <w:rFonts w:hint="eastAsia" w:ascii="宋体" w:eastAsia="宋体" w:cs="Times New Roman"/>
          <w:color w:val="auto"/>
          <w:kern w:val="44"/>
          <w:sz w:val="44"/>
          <w:szCs w:val="44"/>
          <w:highlight w:val="none"/>
          <w:lang w:val="zh-CN"/>
        </w:rPr>
        <w:t>第六章 合同文本</w:t>
      </w:r>
      <w:bookmarkEnd w:id="158"/>
      <w:bookmarkEnd w:id="159"/>
      <w:bookmarkEnd w:id="160"/>
      <w:bookmarkEnd w:id="161"/>
      <w:bookmarkEnd w:id="162"/>
      <w:bookmarkEnd w:id="163"/>
      <w:bookmarkEnd w:id="164"/>
      <w:bookmarkEnd w:id="165"/>
    </w:p>
    <w:bookmarkEnd w:id="166"/>
    <w:p w14:paraId="7101A821">
      <w:pPr>
        <w:keepNext/>
        <w:keepLines/>
        <w:widowControl w:val="0"/>
        <w:spacing w:before="340" w:after="330" w:line="578" w:lineRule="auto"/>
        <w:jc w:val="center"/>
        <w:outlineLvl w:val="0"/>
        <w:rPr>
          <w:rFonts w:ascii="仿宋_GB2312" w:eastAsia="仿宋_GB2312" w:cs="Times New Roman"/>
          <w:b/>
          <w:bCs/>
          <w:color w:val="auto"/>
          <w:kern w:val="44"/>
          <w:sz w:val="24"/>
          <w:szCs w:val="44"/>
          <w:highlight w:val="none"/>
          <w:u w:val="single"/>
          <w:lang w:val="zh-CN"/>
        </w:rPr>
      </w:pPr>
    </w:p>
    <w:p w14:paraId="6D63E2E8">
      <w:pPr>
        <w:ind w:firstLine="482" w:firstLineChars="200"/>
        <w:jc w:val="left"/>
        <w:rPr>
          <w:rFonts w:ascii="宋体"/>
          <w:b/>
          <w:color w:val="auto"/>
          <w:sz w:val="24"/>
          <w:szCs w:val="24"/>
          <w:highlight w:val="none"/>
        </w:rPr>
      </w:pPr>
      <w:r>
        <w:rPr>
          <w:rFonts w:hint="eastAsia" w:ascii="宋体"/>
          <w:b/>
          <w:color w:val="auto"/>
          <w:sz w:val="24"/>
          <w:szCs w:val="24"/>
          <w:highlight w:val="none"/>
        </w:rPr>
        <w:br w:type="page"/>
      </w:r>
    </w:p>
    <w:p w14:paraId="61655906">
      <w:pPr>
        <w:spacing w:line="360" w:lineRule="exact"/>
        <w:rPr>
          <w:rFonts w:ascii="宋体" w:cs="Courier New"/>
          <w:b/>
          <w:color w:val="auto"/>
          <w:sz w:val="32"/>
          <w:szCs w:val="32"/>
          <w:highlight w:val="none"/>
        </w:rPr>
      </w:pPr>
    </w:p>
    <w:p w14:paraId="40DE6F8C">
      <w:pPr>
        <w:jc w:val="center"/>
        <w:rPr>
          <w:rFonts w:hint="eastAsia"/>
          <w:b/>
          <w:color w:val="auto"/>
          <w:sz w:val="72"/>
          <w:szCs w:val="72"/>
          <w:lang w:val="en-US" w:eastAsia="zh-CN"/>
        </w:rPr>
      </w:pPr>
    </w:p>
    <w:p w14:paraId="7273B651">
      <w:pPr>
        <w:jc w:val="center"/>
        <w:rPr>
          <w:rFonts w:hint="default" w:eastAsia="宋体"/>
          <w:b/>
          <w:color w:val="auto"/>
          <w:sz w:val="72"/>
          <w:szCs w:val="72"/>
          <w:lang w:val="en-US" w:eastAsia="zh-CN"/>
        </w:rPr>
      </w:pPr>
      <w:r>
        <w:rPr>
          <w:rFonts w:hint="eastAsia"/>
          <w:b/>
          <w:color w:val="auto"/>
          <w:sz w:val="72"/>
          <w:szCs w:val="72"/>
          <w:lang w:val="en-US" w:eastAsia="zh-CN"/>
        </w:rPr>
        <w:t>防城港市第一人民医院</w:t>
      </w:r>
    </w:p>
    <w:p w14:paraId="582E16DE">
      <w:pPr>
        <w:jc w:val="center"/>
        <w:rPr>
          <w:rFonts w:hint="eastAsia"/>
          <w:b/>
          <w:color w:val="auto"/>
          <w:sz w:val="72"/>
          <w:szCs w:val="72"/>
        </w:rPr>
      </w:pPr>
    </w:p>
    <w:p w14:paraId="2113646B">
      <w:pPr>
        <w:jc w:val="center"/>
        <w:rPr>
          <w:b/>
          <w:color w:val="auto"/>
          <w:sz w:val="72"/>
          <w:szCs w:val="72"/>
        </w:rPr>
      </w:pPr>
      <w:r>
        <w:rPr>
          <w:rFonts w:hint="eastAsia"/>
          <w:b/>
          <w:color w:val="auto"/>
          <w:sz w:val="72"/>
          <w:szCs w:val="72"/>
        </w:rPr>
        <w:t>政府采购合同书</w:t>
      </w:r>
    </w:p>
    <w:p w14:paraId="27FB3118">
      <w:pPr>
        <w:rPr>
          <w:color w:val="auto"/>
        </w:rPr>
      </w:pPr>
    </w:p>
    <w:p w14:paraId="50E70A68">
      <w:pPr>
        <w:rPr>
          <w:color w:val="auto"/>
          <w:szCs w:val="20"/>
        </w:rPr>
      </w:pPr>
    </w:p>
    <w:p w14:paraId="072D0692">
      <w:pPr>
        <w:rPr>
          <w:color w:val="auto"/>
          <w:szCs w:val="20"/>
        </w:rPr>
      </w:pPr>
    </w:p>
    <w:p w14:paraId="5CB650F7">
      <w:pPr>
        <w:rPr>
          <w:rFonts w:hint="eastAsia"/>
          <w:color w:val="auto"/>
          <w:sz w:val="44"/>
          <w:szCs w:val="20"/>
        </w:rPr>
      </w:pPr>
    </w:p>
    <w:p w14:paraId="34B3911B">
      <w:pPr>
        <w:jc w:val="center"/>
        <w:rPr>
          <w:color w:val="auto"/>
          <w:sz w:val="44"/>
          <w:szCs w:val="20"/>
        </w:rPr>
      </w:pPr>
    </w:p>
    <w:p w14:paraId="6BB6E5C3">
      <w:pPr>
        <w:spacing w:line="600" w:lineRule="exact"/>
        <w:ind w:left="2845" w:leftChars="712" w:hanging="1350" w:hangingChars="450"/>
        <w:jc w:val="left"/>
        <w:rPr>
          <w:rFonts w:hint="eastAsia"/>
          <w:color w:val="auto"/>
          <w:sz w:val="30"/>
          <w:szCs w:val="30"/>
        </w:rPr>
      </w:pPr>
      <w:r>
        <w:rPr>
          <w:rFonts w:hint="eastAsia"/>
          <w:color w:val="auto"/>
          <w:sz w:val="30"/>
          <w:szCs w:val="30"/>
        </w:rPr>
        <w:t>项目名称：</w:t>
      </w:r>
      <w:r>
        <w:rPr>
          <w:rFonts w:hint="eastAsia"/>
          <w:color w:val="auto"/>
          <w:sz w:val="30"/>
          <w:szCs w:val="30"/>
          <w:u w:val="single"/>
        </w:rPr>
        <w:t xml:space="preserve">                             </w:t>
      </w:r>
    </w:p>
    <w:p w14:paraId="38827F99">
      <w:pPr>
        <w:spacing w:line="600" w:lineRule="exact"/>
        <w:ind w:firstLine="1500" w:firstLineChars="500"/>
        <w:jc w:val="left"/>
        <w:rPr>
          <w:rFonts w:hint="eastAsia"/>
          <w:color w:val="auto"/>
          <w:sz w:val="30"/>
          <w:szCs w:val="30"/>
        </w:rPr>
      </w:pPr>
      <w:r>
        <w:rPr>
          <w:rFonts w:hint="eastAsia"/>
          <w:color w:val="auto"/>
          <w:sz w:val="30"/>
          <w:szCs w:val="30"/>
        </w:rPr>
        <w:t>项目编号：</w:t>
      </w:r>
      <w:r>
        <w:rPr>
          <w:rFonts w:hint="eastAsia"/>
          <w:color w:val="auto"/>
          <w:sz w:val="30"/>
          <w:szCs w:val="30"/>
          <w:u w:val="single"/>
        </w:rPr>
        <w:t xml:space="preserve">                             </w:t>
      </w:r>
    </w:p>
    <w:p w14:paraId="4808B4B7">
      <w:pPr>
        <w:spacing w:line="600" w:lineRule="exact"/>
        <w:ind w:firstLine="1500" w:firstLineChars="500"/>
        <w:jc w:val="left"/>
        <w:rPr>
          <w:rFonts w:hint="eastAsia"/>
          <w:color w:val="auto"/>
          <w:sz w:val="30"/>
          <w:szCs w:val="30"/>
          <w:lang w:val="en-US" w:eastAsia="zh-CN"/>
        </w:rPr>
      </w:pPr>
    </w:p>
    <w:p w14:paraId="62FA0958">
      <w:pPr>
        <w:spacing w:line="600" w:lineRule="exact"/>
        <w:ind w:firstLine="1500" w:firstLineChars="500"/>
        <w:jc w:val="left"/>
        <w:rPr>
          <w:rFonts w:hint="default"/>
          <w:color w:val="auto"/>
          <w:sz w:val="30"/>
          <w:szCs w:val="30"/>
          <w:lang w:val="en-US" w:eastAsia="zh-CN"/>
        </w:rPr>
      </w:pPr>
      <w:r>
        <w:rPr>
          <w:rFonts w:hint="eastAsia"/>
          <w:color w:val="auto"/>
          <w:sz w:val="30"/>
          <w:szCs w:val="30"/>
          <w:lang w:val="en-US" w:eastAsia="zh-CN"/>
        </w:rPr>
        <w:t>甲方（采购人）：</w:t>
      </w:r>
      <w:r>
        <w:rPr>
          <w:rFonts w:hint="eastAsia"/>
          <w:color w:val="auto"/>
          <w:sz w:val="30"/>
          <w:szCs w:val="30"/>
          <w:u w:val="single"/>
          <w:lang w:val="en-US" w:eastAsia="zh-CN"/>
        </w:rPr>
        <w:t xml:space="preserve">                            </w:t>
      </w:r>
    </w:p>
    <w:p w14:paraId="0EFD5B1E">
      <w:pPr>
        <w:spacing w:line="600" w:lineRule="exact"/>
        <w:ind w:firstLine="1500" w:firstLineChars="500"/>
        <w:jc w:val="left"/>
        <w:rPr>
          <w:rFonts w:hint="eastAsia"/>
          <w:color w:val="auto"/>
          <w:sz w:val="30"/>
          <w:szCs w:val="30"/>
        </w:rPr>
      </w:pPr>
      <w:r>
        <w:rPr>
          <w:rFonts w:hint="eastAsia"/>
          <w:color w:val="auto"/>
          <w:sz w:val="30"/>
          <w:szCs w:val="30"/>
          <w:lang w:eastAsia="zh-CN"/>
        </w:rPr>
        <w:t>乙</w:t>
      </w:r>
      <w:r>
        <w:rPr>
          <w:rFonts w:hint="eastAsia"/>
          <w:strike w:val="0"/>
          <w:dstrike w:val="0"/>
          <w:color w:val="auto"/>
          <w:sz w:val="30"/>
          <w:szCs w:val="30"/>
          <w:lang w:eastAsia="zh-CN"/>
        </w:rPr>
        <w:t>方</w:t>
      </w:r>
      <w:r>
        <w:rPr>
          <w:rFonts w:hint="eastAsia"/>
          <w:strike w:val="0"/>
          <w:dstrike w:val="0"/>
          <w:color w:val="auto"/>
          <w:sz w:val="30"/>
          <w:szCs w:val="30"/>
          <w:lang w:val="en-US" w:eastAsia="zh-CN"/>
        </w:rPr>
        <w:t>（成交供应商）</w:t>
      </w:r>
      <w:r>
        <w:rPr>
          <w:rFonts w:hint="eastAsia"/>
          <w:color w:val="auto"/>
          <w:sz w:val="30"/>
          <w:szCs w:val="30"/>
        </w:rPr>
        <w:t>：</w:t>
      </w:r>
      <w:r>
        <w:rPr>
          <w:rFonts w:hint="eastAsia"/>
          <w:color w:val="auto"/>
          <w:sz w:val="30"/>
          <w:szCs w:val="30"/>
          <w:u w:val="single"/>
        </w:rPr>
        <w:t xml:space="preserve">                             </w:t>
      </w:r>
    </w:p>
    <w:p w14:paraId="4A13C84C">
      <w:pPr>
        <w:spacing w:line="600" w:lineRule="exact"/>
        <w:ind w:firstLine="3000" w:firstLineChars="1000"/>
        <w:jc w:val="left"/>
        <w:rPr>
          <w:rFonts w:hint="eastAsia"/>
          <w:color w:val="auto"/>
          <w:sz w:val="30"/>
          <w:szCs w:val="30"/>
        </w:rPr>
      </w:pPr>
    </w:p>
    <w:p w14:paraId="2664B15E">
      <w:pPr>
        <w:spacing w:line="600" w:lineRule="exact"/>
        <w:ind w:firstLine="3000" w:firstLineChars="1000"/>
        <w:jc w:val="left"/>
        <w:rPr>
          <w:rFonts w:hint="eastAsia"/>
          <w:color w:val="auto"/>
          <w:sz w:val="30"/>
          <w:szCs w:val="30"/>
        </w:rPr>
      </w:pPr>
    </w:p>
    <w:p w14:paraId="31C429D8">
      <w:pPr>
        <w:spacing w:line="600" w:lineRule="exact"/>
        <w:ind w:firstLine="3000" w:firstLineChars="1000"/>
        <w:jc w:val="left"/>
        <w:rPr>
          <w:color w:val="auto"/>
          <w:sz w:val="30"/>
          <w:szCs w:val="30"/>
        </w:rPr>
      </w:pPr>
      <w:r>
        <w:rPr>
          <w:rFonts w:hint="eastAsia"/>
          <w:color w:val="auto"/>
          <w:sz w:val="30"/>
          <w:szCs w:val="30"/>
        </w:rPr>
        <w:t>日期：二○   年   月</w:t>
      </w:r>
    </w:p>
    <w:p w14:paraId="29A1CCE1">
      <w:pPr>
        <w:snapToGrid w:val="0"/>
        <w:spacing w:line="600" w:lineRule="exact"/>
        <w:ind w:right="482"/>
        <w:jc w:val="center"/>
        <w:rPr>
          <w:rFonts w:hint="eastAsia" w:ascii="宋体" w:hAnsi="宋体"/>
          <w:b/>
          <w:bCs/>
          <w:color w:val="auto"/>
          <w:sz w:val="24"/>
        </w:rPr>
      </w:pPr>
    </w:p>
    <w:p w14:paraId="5F885273">
      <w:pPr>
        <w:rPr>
          <w:rFonts w:hint="eastAsia" w:ascii="华文中宋" w:hAnsi="华文中宋" w:eastAsia="华文中宋"/>
          <w:b/>
          <w:bCs/>
          <w:color w:val="auto"/>
          <w:sz w:val="36"/>
          <w:szCs w:val="36"/>
        </w:rPr>
      </w:pPr>
      <w:r>
        <w:rPr>
          <w:rFonts w:hint="eastAsia" w:ascii="华文中宋" w:hAnsi="华文中宋" w:eastAsia="华文中宋"/>
          <w:b/>
          <w:bCs/>
          <w:color w:val="auto"/>
          <w:sz w:val="36"/>
          <w:szCs w:val="36"/>
        </w:rPr>
        <w:br w:type="page"/>
      </w:r>
    </w:p>
    <w:p w14:paraId="1C1C0EFD">
      <w:pPr>
        <w:snapToGrid w:val="0"/>
        <w:spacing w:line="380" w:lineRule="exact"/>
        <w:ind w:right="480" w:firstLine="2891" w:firstLineChars="800"/>
        <w:jc w:val="both"/>
        <w:rPr>
          <w:rFonts w:hint="eastAsia" w:ascii="华文中宋" w:hAnsi="华文中宋" w:eastAsia="华文中宋"/>
          <w:b/>
          <w:bCs/>
          <w:color w:val="auto"/>
          <w:sz w:val="36"/>
          <w:szCs w:val="36"/>
        </w:rPr>
      </w:pPr>
      <w:r>
        <w:rPr>
          <w:rFonts w:hint="eastAsia" w:ascii="华文中宋" w:hAnsi="华文中宋" w:eastAsia="华文中宋"/>
          <w:b/>
          <w:bCs/>
          <w:color w:val="auto"/>
          <w:sz w:val="36"/>
          <w:szCs w:val="36"/>
        </w:rPr>
        <w:t>目  录</w:t>
      </w:r>
    </w:p>
    <w:p w14:paraId="51BFAD52">
      <w:pPr>
        <w:snapToGrid w:val="0"/>
        <w:spacing w:line="380" w:lineRule="exact"/>
        <w:ind w:right="480"/>
        <w:jc w:val="center"/>
        <w:rPr>
          <w:rFonts w:hint="eastAsia" w:ascii="宋体" w:hAnsi="宋体"/>
          <w:b/>
          <w:bCs/>
          <w:color w:val="auto"/>
          <w:sz w:val="32"/>
          <w:szCs w:val="32"/>
        </w:rPr>
      </w:pPr>
    </w:p>
    <w:p w14:paraId="4E81C49F">
      <w:pPr>
        <w:snapToGrid w:val="0"/>
        <w:spacing w:line="380" w:lineRule="exact"/>
        <w:ind w:right="480"/>
        <w:jc w:val="center"/>
        <w:rPr>
          <w:rFonts w:hint="eastAsia" w:ascii="华文中宋" w:hAnsi="华文中宋" w:eastAsia="华文中宋"/>
          <w:b/>
          <w:bCs/>
          <w:color w:val="auto"/>
          <w:sz w:val="30"/>
          <w:szCs w:val="30"/>
        </w:rPr>
      </w:pPr>
    </w:p>
    <w:p w14:paraId="73E9E500">
      <w:pPr>
        <w:snapToGrid w:val="0"/>
        <w:spacing w:line="380" w:lineRule="exact"/>
        <w:ind w:left="420" w:leftChars="200" w:firstLine="904" w:firstLineChars="300"/>
        <w:rPr>
          <w:rFonts w:ascii="宋体" w:hAnsi="宋体"/>
          <w:b/>
          <w:color w:val="auto"/>
          <w:kern w:val="0"/>
          <w:sz w:val="30"/>
          <w:szCs w:val="30"/>
        </w:rPr>
      </w:pPr>
      <w:r>
        <w:rPr>
          <w:rFonts w:hint="eastAsia" w:ascii="宋体" w:hAnsi="宋体"/>
          <w:b/>
          <w:color w:val="auto"/>
          <w:kern w:val="0"/>
          <w:sz w:val="30"/>
          <w:szCs w:val="30"/>
        </w:rPr>
        <w:t>1.政府采购合同书</w:t>
      </w:r>
    </w:p>
    <w:p w14:paraId="7773CEBA">
      <w:pPr>
        <w:snapToGrid w:val="0"/>
        <w:spacing w:line="380" w:lineRule="exact"/>
        <w:ind w:left="420" w:leftChars="200" w:firstLine="904" w:firstLineChars="300"/>
        <w:rPr>
          <w:rFonts w:hint="eastAsia" w:ascii="宋体" w:hAnsi="宋体"/>
          <w:b/>
          <w:color w:val="auto"/>
          <w:kern w:val="0"/>
          <w:sz w:val="30"/>
          <w:szCs w:val="30"/>
        </w:rPr>
      </w:pPr>
      <w:r>
        <w:rPr>
          <w:rFonts w:hint="eastAsia" w:ascii="宋体" w:hAnsi="宋体"/>
          <w:b/>
          <w:color w:val="auto"/>
          <w:kern w:val="0"/>
          <w:sz w:val="30"/>
          <w:szCs w:val="30"/>
        </w:rPr>
        <w:t>2.采购需求</w:t>
      </w:r>
    </w:p>
    <w:p w14:paraId="14A5EF32">
      <w:pPr>
        <w:snapToGrid w:val="0"/>
        <w:spacing w:line="380" w:lineRule="exact"/>
        <w:ind w:left="420" w:leftChars="200" w:firstLine="904" w:firstLineChars="300"/>
        <w:rPr>
          <w:rFonts w:hint="eastAsia" w:ascii="宋体" w:hAnsi="宋体"/>
          <w:b/>
          <w:color w:val="auto"/>
          <w:kern w:val="0"/>
          <w:sz w:val="30"/>
          <w:szCs w:val="30"/>
        </w:rPr>
      </w:pPr>
      <w:r>
        <w:rPr>
          <w:rFonts w:hint="eastAsia" w:ascii="宋体" w:hAnsi="宋体"/>
          <w:b/>
          <w:color w:val="auto"/>
          <w:kern w:val="0"/>
          <w:sz w:val="30"/>
          <w:szCs w:val="30"/>
        </w:rPr>
        <w:t>3.</w:t>
      </w:r>
      <w:r>
        <w:rPr>
          <w:rFonts w:hint="eastAsia" w:ascii="宋体" w:hAnsi="宋体"/>
          <w:b/>
          <w:color w:val="auto"/>
          <w:kern w:val="0"/>
          <w:sz w:val="30"/>
          <w:szCs w:val="30"/>
          <w:lang w:val="en-US" w:eastAsia="zh-CN"/>
        </w:rPr>
        <w:t>竞标</w:t>
      </w:r>
      <w:r>
        <w:rPr>
          <w:rFonts w:hint="eastAsia" w:ascii="宋体" w:hAnsi="宋体"/>
          <w:b/>
          <w:color w:val="auto"/>
          <w:kern w:val="0"/>
          <w:sz w:val="30"/>
          <w:szCs w:val="30"/>
        </w:rPr>
        <w:t>报价表或最终报价表</w:t>
      </w:r>
    </w:p>
    <w:p w14:paraId="4B5D4EBC">
      <w:pPr>
        <w:snapToGrid w:val="0"/>
        <w:spacing w:line="380" w:lineRule="exact"/>
        <w:ind w:left="420" w:leftChars="200" w:firstLine="904" w:firstLineChars="300"/>
        <w:rPr>
          <w:rFonts w:hint="eastAsia" w:ascii="宋体" w:hAnsi="宋体"/>
          <w:b/>
          <w:color w:val="auto"/>
          <w:kern w:val="0"/>
          <w:sz w:val="30"/>
          <w:szCs w:val="30"/>
        </w:rPr>
      </w:pPr>
      <w:r>
        <w:rPr>
          <w:rFonts w:hint="eastAsia" w:ascii="宋体" w:hAnsi="宋体"/>
          <w:b/>
          <w:color w:val="auto"/>
          <w:kern w:val="0"/>
          <w:sz w:val="30"/>
          <w:szCs w:val="30"/>
        </w:rPr>
        <w:t>4.供货清单</w:t>
      </w:r>
    </w:p>
    <w:p w14:paraId="4452392D">
      <w:pPr>
        <w:snapToGrid w:val="0"/>
        <w:spacing w:line="380" w:lineRule="exact"/>
        <w:ind w:left="420" w:leftChars="200" w:firstLine="904" w:firstLineChars="300"/>
        <w:rPr>
          <w:rFonts w:hint="eastAsia" w:ascii="宋体" w:hAnsi="宋体"/>
          <w:b/>
          <w:color w:val="auto"/>
          <w:kern w:val="0"/>
          <w:sz w:val="30"/>
          <w:szCs w:val="30"/>
        </w:rPr>
      </w:pPr>
      <w:r>
        <w:rPr>
          <w:rFonts w:hint="eastAsia" w:ascii="宋体" w:hAnsi="宋体"/>
          <w:b/>
          <w:color w:val="auto"/>
          <w:kern w:val="0"/>
          <w:sz w:val="30"/>
          <w:szCs w:val="30"/>
        </w:rPr>
        <w:t>5.响应文件商务响应表</w:t>
      </w:r>
    </w:p>
    <w:p w14:paraId="754559E8">
      <w:pPr>
        <w:snapToGrid w:val="0"/>
        <w:spacing w:line="380" w:lineRule="exact"/>
        <w:ind w:left="420" w:leftChars="200" w:firstLine="904" w:firstLineChars="300"/>
        <w:rPr>
          <w:rFonts w:hint="eastAsia" w:ascii="宋体" w:hAnsi="宋体"/>
          <w:b/>
          <w:color w:val="auto"/>
          <w:kern w:val="0"/>
          <w:sz w:val="30"/>
          <w:szCs w:val="30"/>
        </w:rPr>
      </w:pPr>
      <w:r>
        <w:rPr>
          <w:rFonts w:hint="eastAsia" w:ascii="宋体" w:hAnsi="宋体"/>
          <w:b/>
          <w:color w:val="auto"/>
          <w:kern w:val="0"/>
          <w:sz w:val="30"/>
          <w:szCs w:val="30"/>
        </w:rPr>
        <w:t>6.响应文件技术响应表</w:t>
      </w:r>
    </w:p>
    <w:p w14:paraId="7EAE341E">
      <w:pPr>
        <w:snapToGrid w:val="0"/>
        <w:spacing w:line="380" w:lineRule="exact"/>
        <w:ind w:left="420" w:leftChars="200" w:firstLine="904" w:firstLineChars="300"/>
        <w:rPr>
          <w:rFonts w:hint="eastAsia" w:ascii="宋体" w:hAnsi="宋体"/>
          <w:b/>
          <w:color w:val="auto"/>
          <w:kern w:val="0"/>
          <w:sz w:val="30"/>
          <w:szCs w:val="30"/>
        </w:rPr>
      </w:pPr>
      <w:r>
        <w:rPr>
          <w:rFonts w:hint="eastAsia" w:ascii="宋体" w:hAnsi="宋体"/>
          <w:b/>
          <w:color w:val="auto"/>
          <w:kern w:val="0"/>
          <w:sz w:val="30"/>
          <w:szCs w:val="30"/>
        </w:rPr>
        <w:t>7.响应文件售后服务承诺</w:t>
      </w:r>
    </w:p>
    <w:p w14:paraId="5F09C9F1">
      <w:pPr>
        <w:snapToGrid w:val="0"/>
        <w:spacing w:line="380" w:lineRule="exact"/>
        <w:ind w:left="420" w:leftChars="200" w:firstLine="904" w:firstLineChars="300"/>
        <w:rPr>
          <w:rFonts w:hint="eastAsia" w:ascii="宋体" w:hAnsi="宋体"/>
          <w:b/>
          <w:color w:val="auto"/>
          <w:kern w:val="0"/>
          <w:sz w:val="30"/>
          <w:szCs w:val="30"/>
        </w:rPr>
      </w:pPr>
      <w:r>
        <w:rPr>
          <w:rFonts w:hint="eastAsia" w:ascii="宋体" w:hAnsi="宋体"/>
          <w:b/>
          <w:color w:val="auto"/>
          <w:kern w:val="0"/>
          <w:sz w:val="30"/>
          <w:szCs w:val="30"/>
        </w:rPr>
        <w:t>8.成交通知书</w:t>
      </w:r>
    </w:p>
    <w:p w14:paraId="31F4A262">
      <w:pPr>
        <w:snapToGrid w:val="0"/>
        <w:spacing w:line="380" w:lineRule="exact"/>
        <w:ind w:right="480"/>
        <w:jc w:val="center"/>
        <w:rPr>
          <w:rFonts w:hint="eastAsia" w:ascii="华文中宋" w:hAnsi="华文中宋" w:eastAsia="华文中宋"/>
          <w:b/>
          <w:bCs/>
          <w:color w:val="auto"/>
          <w:sz w:val="30"/>
          <w:szCs w:val="30"/>
        </w:rPr>
      </w:pPr>
    </w:p>
    <w:p w14:paraId="33C5B116">
      <w:pPr>
        <w:snapToGrid w:val="0"/>
        <w:spacing w:line="380" w:lineRule="exact"/>
        <w:ind w:right="480"/>
        <w:jc w:val="center"/>
        <w:rPr>
          <w:rFonts w:hint="eastAsia" w:ascii="华文中宋" w:hAnsi="华文中宋" w:eastAsia="华文中宋"/>
          <w:b/>
          <w:bCs/>
          <w:color w:val="auto"/>
          <w:sz w:val="36"/>
          <w:szCs w:val="36"/>
        </w:rPr>
      </w:pPr>
    </w:p>
    <w:p w14:paraId="19963ED6">
      <w:pPr>
        <w:snapToGrid w:val="0"/>
        <w:spacing w:line="380" w:lineRule="exact"/>
        <w:ind w:right="480"/>
        <w:jc w:val="center"/>
        <w:rPr>
          <w:rFonts w:hint="eastAsia" w:ascii="华文中宋" w:hAnsi="华文中宋" w:eastAsia="华文中宋"/>
          <w:b/>
          <w:bCs/>
          <w:color w:val="auto"/>
          <w:sz w:val="36"/>
          <w:szCs w:val="36"/>
        </w:rPr>
      </w:pPr>
    </w:p>
    <w:p w14:paraId="0AD79586">
      <w:pPr>
        <w:snapToGrid w:val="0"/>
        <w:spacing w:line="380" w:lineRule="exact"/>
        <w:ind w:right="480"/>
        <w:jc w:val="center"/>
        <w:rPr>
          <w:rFonts w:hint="eastAsia" w:ascii="华文中宋" w:hAnsi="华文中宋" w:eastAsia="华文中宋"/>
          <w:b/>
          <w:bCs/>
          <w:color w:val="auto"/>
          <w:sz w:val="36"/>
          <w:szCs w:val="36"/>
        </w:rPr>
      </w:pPr>
    </w:p>
    <w:p w14:paraId="446E57E6">
      <w:pPr>
        <w:snapToGrid w:val="0"/>
        <w:spacing w:line="380" w:lineRule="exact"/>
        <w:ind w:right="480"/>
        <w:jc w:val="center"/>
        <w:rPr>
          <w:rFonts w:hint="eastAsia" w:ascii="华文中宋" w:hAnsi="华文中宋" w:eastAsia="华文中宋"/>
          <w:b/>
          <w:bCs/>
          <w:color w:val="auto"/>
          <w:sz w:val="36"/>
          <w:szCs w:val="36"/>
        </w:rPr>
      </w:pPr>
    </w:p>
    <w:p w14:paraId="3C299512">
      <w:pPr>
        <w:snapToGrid w:val="0"/>
        <w:spacing w:line="380" w:lineRule="exact"/>
        <w:ind w:right="480"/>
        <w:jc w:val="center"/>
        <w:rPr>
          <w:rFonts w:hint="eastAsia" w:ascii="华文中宋" w:hAnsi="华文中宋" w:eastAsia="华文中宋"/>
          <w:b/>
          <w:bCs/>
          <w:color w:val="auto"/>
          <w:sz w:val="36"/>
          <w:szCs w:val="36"/>
        </w:rPr>
      </w:pPr>
    </w:p>
    <w:p w14:paraId="66797942">
      <w:pPr>
        <w:snapToGrid w:val="0"/>
        <w:spacing w:line="380" w:lineRule="exact"/>
        <w:ind w:right="480"/>
        <w:jc w:val="center"/>
        <w:rPr>
          <w:rFonts w:hint="eastAsia" w:ascii="华文中宋" w:hAnsi="华文中宋" w:eastAsia="华文中宋"/>
          <w:b/>
          <w:bCs/>
          <w:color w:val="auto"/>
          <w:sz w:val="36"/>
          <w:szCs w:val="36"/>
        </w:rPr>
      </w:pPr>
    </w:p>
    <w:p w14:paraId="5758ED0F">
      <w:pPr>
        <w:snapToGrid w:val="0"/>
        <w:spacing w:line="380" w:lineRule="exact"/>
        <w:ind w:right="480"/>
        <w:jc w:val="center"/>
        <w:rPr>
          <w:rFonts w:hint="eastAsia" w:ascii="华文中宋" w:hAnsi="华文中宋" w:eastAsia="华文中宋"/>
          <w:b/>
          <w:bCs/>
          <w:color w:val="auto"/>
          <w:sz w:val="36"/>
          <w:szCs w:val="36"/>
        </w:rPr>
      </w:pPr>
    </w:p>
    <w:p w14:paraId="6232E5A7">
      <w:pPr>
        <w:snapToGrid w:val="0"/>
        <w:spacing w:line="380" w:lineRule="exact"/>
        <w:ind w:right="480"/>
        <w:jc w:val="center"/>
        <w:rPr>
          <w:rFonts w:hint="eastAsia" w:ascii="华文中宋" w:hAnsi="华文中宋" w:eastAsia="华文中宋"/>
          <w:b/>
          <w:bCs/>
          <w:color w:val="auto"/>
          <w:sz w:val="36"/>
          <w:szCs w:val="36"/>
        </w:rPr>
      </w:pPr>
    </w:p>
    <w:p w14:paraId="6FD173D9">
      <w:pPr>
        <w:snapToGrid w:val="0"/>
        <w:spacing w:line="380" w:lineRule="exact"/>
        <w:ind w:right="480"/>
        <w:jc w:val="center"/>
        <w:rPr>
          <w:rFonts w:hint="eastAsia" w:ascii="华文中宋" w:hAnsi="华文中宋" w:eastAsia="华文中宋"/>
          <w:b/>
          <w:bCs/>
          <w:color w:val="auto"/>
          <w:sz w:val="36"/>
          <w:szCs w:val="36"/>
        </w:rPr>
      </w:pPr>
    </w:p>
    <w:p w14:paraId="2380A4AF">
      <w:pPr>
        <w:snapToGrid w:val="0"/>
        <w:spacing w:line="380" w:lineRule="exact"/>
        <w:ind w:right="480"/>
        <w:jc w:val="center"/>
        <w:rPr>
          <w:rFonts w:hint="eastAsia" w:ascii="华文中宋" w:hAnsi="华文中宋" w:eastAsia="华文中宋"/>
          <w:b/>
          <w:bCs/>
          <w:color w:val="auto"/>
          <w:sz w:val="36"/>
          <w:szCs w:val="36"/>
        </w:rPr>
      </w:pPr>
    </w:p>
    <w:p w14:paraId="440BBBB3">
      <w:pPr>
        <w:snapToGrid w:val="0"/>
        <w:spacing w:line="380" w:lineRule="exact"/>
        <w:ind w:right="480"/>
        <w:jc w:val="center"/>
        <w:rPr>
          <w:rFonts w:hint="eastAsia" w:ascii="华文中宋" w:hAnsi="华文中宋" w:eastAsia="华文中宋"/>
          <w:b/>
          <w:bCs/>
          <w:color w:val="auto"/>
          <w:sz w:val="36"/>
          <w:szCs w:val="36"/>
        </w:rPr>
      </w:pPr>
    </w:p>
    <w:p w14:paraId="52DF17FA">
      <w:pPr>
        <w:snapToGrid w:val="0"/>
        <w:spacing w:line="380" w:lineRule="exact"/>
        <w:ind w:right="480"/>
        <w:jc w:val="center"/>
        <w:rPr>
          <w:rFonts w:hint="eastAsia" w:ascii="华文中宋" w:hAnsi="华文中宋" w:eastAsia="华文中宋"/>
          <w:b/>
          <w:bCs/>
          <w:color w:val="auto"/>
          <w:sz w:val="36"/>
          <w:szCs w:val="36"/>
        </w:rPr>
      </w:pPr>
    </w:p>
    <w:p w14:paraId="37150A7D">
      <w:pPr>
        <w:snapToGrid w:val="0"/>
        <w:spacing w:line="380" w:lineRule="exact"/>
        <w:ind w:right="480"/>
        <w:jc w:val="center"/>
        <w:rPr>
          <w:rFonts w:hint="eastAsia" w:ascii="华文中宋" w:hAnsi="华文中宋" w:eastAsia="华文中宋"/>
          <w:b/>
          <w:bCs/>
          <w:color w:val="auto"/>
          <w:sz w:val="36"/>
          <w:szCs w:val="36"/>
        </w:rPr>
      </w:pPr>
    </w:p>
    <w:p w14:paraId="4FE67ED8">
      <w:pPr>
        <w:snapToGrid w:val="0"/>
        <w:spacing w:line="380" w:lineRule="exact"/>
        <w:ind w:right="480"/>
        <w:jc w:val="center"/>
        <w:rPr>
          <w:rFonts w:hint="eastAsia" w:ascii="华文中宋" w:hAnsi="华文中宋" w:eastAsia="华文中宋"/>
          <w:b/>
          <w:bCs/>
          <w:color w:val="auto"/>
          <w:sz w:val="36"/>
          <w:szCs w:val="36"/>
        </w:rPr>
      </w:pPr>
    </w:p>
    <w:p w14:paraId="0FCC8CF5">
      <w:pPr>
        <w:snapToGrid w:val="0"/>
        <w:spacing w:line="380" w:lineRule="exact"/>
        <w:ind w:right="480"/>
        <w:jc w:val="center"/>
        <w:rPr>
          <w:rFonts w:hint="eastAsia" w:ascii="华文中宋" w:hAnsi="华文中宋" w:eastAsia="华文中宋"/>
          <w:b/>
          <w:bCs/>
          <w:color w:val="auto"/>
          <w:sz w:val="36"/>
          <w:szCs w:val="36"/>
        </w:rPr>
      </w:pPr>
    </w:p>
    <w:p w14:paraId="6CBD8C05">
      <w:pPr>
        <w:snapToGrid w:val="0"/>
        <w:spacing w:line="380" w:lineRule="exact"/>
        <w:ind w:right="480"/>
        <w:jc w:val="center"/>
        <w:rPr>
          <w:rFonts w:hint="eastAsia" w:ascii="华文中宋" w:hAnsi="华文中宋" w:eastAsia="华文中宋"/>
          <w:b/>
          <w:bCs/>
          <w:color w:val="auto"/>
          <w:sz w:val="36"/>
          <w:szCs w:val="36"/>
        </w:rPr>
      </w:pPr>
    </w:p>
    <w:p w14:paraId="50DD2F63">
      <w:pPr>
        <w:snapToGrid w:val="0"/>
        <w:spacing w:line="380" w:lineRule="exact"/>
        <w:ind w:right="480"/>
        <w:jc w:val="center"/>
        <w:rPr>
          <w:rFonts w:hint="eastAsia" w:ascii="华文中宋" w:hAnsi="华文中宋" w:eastAsia="华文中宋"/>
          <w:b/>
          <w:bCs/>
          <w:color w:val="auto"/>
          <w:sz w:val="36"/>
          <w:szCs w:val="36"/>
        </w:rPr>
      </w:pPr>
    </w:p>
    <w:p w14:paraId="2B66EB61">
      <w:pPr>
        <w:snapToGrid w:val="0"/>
        <w:spacing w:line="380" w:lineRule="exact"/>
        <w:ind w:right="480"/>
        <w:jc w:val="center"/>
        <w:rPr>
          <w:rFonts w:hint="eastAsia" w:ascii="华文中宋" w:hAnsi="华文中宋" w:eastAsia="华文中宋"/>
          <w:b/>
          <w:bCs/>
          <w:color w:val="auto"/>
          <w:sz w:val="36"/>
          <w:szCs w:val="36"/>
        </w:rPr>
      </w:pPr>
    </w:p>
    <w:p w14:paraId="020453F8">
      <w:pPr>
        <w:snapToGrid w:val="0"/>
        <w:spacing w:line="380" w:lineRule="exact"/>
        <w:ind w:right="480"/>
        <w:jc w:val="center"/>
        <w:rPr>
          <w:rFonts w:hint="eastAsia" w:ascii="华文中宋" w:hAnsi="华文中宋" w:eastAsia="华文中宋"/>
          <w:b/>
          <w:bCs/>
          <w:color w:val="auto"/>
          <w:sz w:val="36"/>
          <w:szCs w:val="36"/>
        </w:rPr>
      </w:pPr>
    </w:p>
    <w:p w14:paraId="3F7F31F4">
      <w:pPr>
        <w:snapToGrid w:val="0"/>
        <w:spacing w:line="380" w:lineRule="exact"/>
        <w:ind w:right="480"/>
        <w:jc w:val="center"/>
        <w:rPr>
          <w:rFonts w:hint="eastAsia" w:ascii="华文中宋" w:hAnsi="华文中宋" w:eastAsia="华文中宋"/>
          <w:b/>
          <w:bCs/>
          <w:color w:val="auto"/>
          <w:sz w:val="36"/>
          <w:szCs w:val="36"/>
        </w:rPr>
      </w:pPr>
    </w:p>
    <w:p w14:paraId="4C11C429">
      <w:pPr>
        <w:snapToGrid w:val="0"/>
        <w:spacing w:line="380" w:lineRule="exact"/>
        <w:ind w:right="480"/>
        <w:jc w:val="center"/>
        <w:rPr>
          <w:rFonts w:hint="eastAsia" w:ascii="华文中宋" w:hAnsi="华文中宋" w:eastAsia="华文中宋"/>
          <w:b/>
          <w:bCs/>
          <w:color w:val="auto"/>
          <w:sz w:val="36"/>
          <w:szCs w:val="36"/>
        </w:rPr>
      </w:pPr>
    </w:p>
    <w:p w14:paraId="006F7B86">
      <w:pPr>
        <w:snapToGrid w:val="0"/>
        <w:spacing w:line="380" w:lineRule="exact"/>
        <w:ind w:right="480"/>
        <w:jc w:val="center"/>
        <w:rPr>
          <w:rFonts w:hint="eastAsia" w:ascii="华文中宋" w:hAnsi="华文中宋" w:eastAsia="华文中宋"/>
          <w:b/>
          <w:bCs/>
          <w:color w:val="auto"/>
          <w:sz w:val="36"/>
          <w:szCs w:val="36"/>
        </w:rPr>
      </w:pPr>
    </w:p>
    <w:p w14:paraId="68DDC6BF">
      <w:pPr>
        <w:pStyle w:val="10"/>
        <w:rPr>
          <w:rFonts w:hint="eastAsia"/>
          <w:color w:val="auto"/>
        </w:rPr>
      </w:pPr>
    </w:p>
    <w:p w14:paraId="19A81C97">
      <w:pPr>
        <w:snapToGrid w:val="0"/>
        <w:spacing w:line="380" w:lineRule="exact"/>
        <w:ind w:right="480"/>
        <w:jc w:val="center"/>
        <w:rPr>
          <w:rFonts w:hint="eastAsia" w:ascii="华文中宋" w:hAnsi="华文中宋" w:eastAsia="华文中宋"/>
          <w:b/>
          <w:bCs/>
          <w:color w:val="auto"/>
          <w:sz w:val="36"/>
          <w:szCs w:val="36"/>
        </w:rPr>
      </w:pPr>
    </w:p>
    <w:p w14:paraId="3FAD2DF3">
      <w:pPr>
        <w:snapToGrid w:val="0"/>
        <w:spacing w:line="380" w:lineRule="exact"/>
        <w:ind w:right="480"/>
        <w:jc w:val="center"/>
        <w:rPr>
          <w:rFonts w:hint="eastAsia" w:ascii="华文中宋" w:hAnsi="华文中宋" w:eastAsia="华文中宋"/>
          <w:b/>
          <w:bCs/>
          <w:color w:val="auto"/>
          <w:sz w:val="36"/>
          <w:szCs w:val="36"/>
        </w:rPr>
      </w:pPr>
    </w:p>
    <w:p w14:paraId="21DDE654">
      <w:pPr>
        <w:snapToGrid w:val="0"/>
        <w:spacing w:line="380" w:lineRule="exact"/>
        <w:ind w:right="480"/>
        <w:jc w:val="center"/>
        <w:rPr>
          <w:rFonts w:hint="eastAsia" w:ascii="华文中宋" w:hAnsi="华文中宋" w:eastAsia="华文中宋"/>
          <w:b/>
          <w:bCs/>
          <w:color w:val="auto"/>
          <w:sz w:val="36"/>
          <w:szCs w:val="36"/>
        </w:rPr>
      </w:pPr>
    </w:p>
    <w:p w14:paraId="18A28491">
      <w:pPr>
        <w:snapToGrid w:val="0"/>
        <w:spacing w:line="380" w:lineRule="exact"/>
        <w:ind w:right="480"/>
        <w:jc w:val="center"/>
        <w:rPr>
          <w:rFonts w:hint="eastAsia" w:ascii="华文中宋" w:hAnsi="华文中宋" w:eastAsia="华文中宋"/>
          <w:b/>
          <w:bCs/>
          <w:color w:val="auto"/>
          <w:sz w:val="36"/>
          <w:szCs w:val="36"/>
        </w:rPr>
      </w:pPr>
      <w:r>
        <w:rPr>
          <w:rFonts w:hint="eastAsia" w:ascii="华文中宋" w:hAnsi="华文中宋" w:eastAsia="华文中宋"/>
          <w:b/>
          <w:bCs/>
          <w:color w:val="auto"/>
          <w:sz w:val="36"/>
          <w:szCs w:val="36"/>
        </w:rPr>
        <w:t>政府采购合同书</w:t>
      </w:r>
    </w:p>
    <w:p w14:paraId="7B4340B1">
      <w:pPr>
        <w:snapToGrid w:val="0"/>
        <w:spacing w:line="380" w:lineRule="exact"/>
        <w:ind w:right="480"/>
        <w:jc w:val="center"/>
        <w:rPr>
          <w:rFonts w:hint="eastAsia" w:ascii="宋体" w:hAnsi="宋体"/>
          <w:b/>
          <w:bCs/>
          <w:color w:val="auto"/>
          <w:sz w:val="32"/>
          <w:szCs w:val="32"/>
        </w:rPr>
      </w:pPr>
    </w:p>
    <w:p w14:paraId="0CAC2BBF">
      <w:pPr>
        <w:snapToGrid w:val="0"/>
        <w:spacing w:line="360" w:lineRule="auto"/>
        <w:rPr>
          <w:rFonts w:hint="eastAsia" w:ascii="宋体" w:hAnsi="宋体"/>
          <w:color w:val="auto"/>
          <w:sz w:val="24"/>
          <w:u w:val="single"/>
        </w:rPr>
      </w:pPr>
      <w:r>
        <w:rPr>
          <w:rFonts w:hint="eastAsia" w:ascii="宋体" w:hAnsi="宋体"/>
          <w:color w:val="auto"/>
          <w:sz w:val="24"/>
        </w:rPr>
        <w:t>采购人（甲方）：</w:t>
      </w:r>
      <w:r>
        <w:rPr>
          <w:rFonts w:hint="eastAsia" w:ascii="宋体" w:hAnsi="宋体"/>
          <w:color w:val="auto"/>
          <w:sz w:val="24"/>
          <w:u w:val="single"/>
        </w:rPr>
        <w:t xml:space="preserve">  防城港市第一人民医院  </w:t>
      </w:r>
      <w:r>
        <w:rPr>
          <w:rFonts w:hint="eastAsia" w:ascii="宋体" w:hAnsi="宋体"/>
          <w:color w:val="auto"/>
          <w:sz w:val="24"/>
        </w:rPr>
        <w:t xml:space="preserve">  </w:t>
      </w:r>
    </w:p>
    <w:p w14:paraId="2B956D84">
      <w:pPr>
        <w:snapToGrid w:val="0"/>
        <w:spacing w:line="360" w:lineRule="auto"/>
        <w:rPr>
          <w:rFonts w:hint="eastAsia" w:ascii="宋体" w:hAnsi="宋体"/>
          <w:color w:val="auto"/>
          <w:sz w:val="24"/>
          <w:u w:val="single"/>
        </w:rPr>
      </w:pPr>
      <w:r>
        <w:rPr>
          <w:rFonts w:hint="eastAsia" w:ascii="宋体" w:hAnsi="宋体"/>
          <w:color w:val="auto"/>
          <w:sz w:val="24"/>
        </w:rPr>
        <w:t>供应商（乙方）：</w:t>
      </w:r>
      <w:r>
        <w:rPr>
          <w:rFonts w:hint="eastAsia" w:ascii="宋体" w:hAnsi="宋体"/>
          <w:color w:val="auto"/>
          <w:sz w:val="24"/>
          <w:u w:val="single"/>
        </w:rPr>
        <w:t xml:space="preserve">                        </w:t>
      </w:r>
    </w:p>
    <w:p w14:paraId="50F35CFF">
      <w:pPr>
        <w:snapToGrid w:val="0"/>
        <w:spacing w:line="360" w:lineRule="auto"/>
        <w:rPr>
          <w:rFonts w:hint="eastAsia" w:ascii="宋体" w:hAnsi="宋体"/>
          <w:color w:val="auto"/>
          <w:sz w:val="24"/>
        </w:rPr>
      </w:pPr>
      <w:r>
        <w:rPr>
          <w:rFonts w:hint="eastAsia" w:ascii="宋体" w:hAnsi="宋体"/>
          <w:color w:val="auto"/>
          <w:spacing w:val="-20"/>
          <w:sz w:val="24"/>
        </w:rPr>
        <w:t>采 购 计 划 号：</w:t>
      </w:r>
      <w:r>
        <w:rPr>
          <w:rFonts w:hint="eastAsia" w:ascii="宋体" w:hAnsi="宋体"/>
          <w:color w:val="auto"/>
          <w:sz w:val="24"/>
          <w:u w:val="single"/>
        </w:rPr>
        <w:t xml:space="preserve">                           </w:t>
      </w:r>
    </w:p>
    <w:p w14:paraId="521DCC7A">
      <w:pPr>
        <w:snapToGrid w:val="0"/>
        <w:spacing w:line="360" w:lineRule="auto"/>
        <w:rPr>
          <w:rFonts w:hint="eastAsia" w:ascii="宋体" w:hAnsi="宋体"/>
          <w:color w:val="auto"/>
          <w:sz w:val="24"/>
          <w:u w:val="single"/>
        </w:rPr>
      </w:pPr>
      <w:r>
        <w:rPr>
          <w:rFonts w:hint="eastAsia" w:ascii="宋体" w:hAnsi="宋体"/>
          <w:color w:val="auto"/>
          <w:sz w:val="24"/>
        </w:rPr>
        <w:t>项目名称：</w:t>
      </w:r>
      <w:r>
        <w:rPr>
          <w:rFonts w:hint="eastAsia" w:ascii="宋体" w:hAnsi="宋体"/>
          <w:color w:val="auto"/>
          <w:sz w:val="24"/>
          <w:u w:val="single"/>
        </w:rPr>
        <w:t xml:space="preserve">                             </w:t>
      </w:r>
    </w:p>
    <w:p w14:paraId="44CEDDE3">
      <w:pPr>
        <w:snapToGrid w:val="0"/>
        <w:spacing w:line="360" w:lineRule="auto"/>
        <w:rPr>
          <w:rFonts w:hint="eastAsia" w:ascii="宋体" w:hAnsi="宋体"/>
          <w:color w:val="auto"/>
          <w:sz w:val="24"/>
          <w:u w:val="single"/>
        </w:rPr>
      </w:pPr>
      <w:r>
        <w:rPr>
          <w:rFonts w:hint="eastAsia" w:ascii="宋体" w:hAnsi="宋体"/>
          <w:color w:val="auto"/>
          <w:sz w:val="24"/>
        </w:rPr>
        <w:t>项目编号：</w:t>
      </w:r>
      <w:r>
        <w:rPr>
          <w:rFonts w:hint="eastAsia" w:ascii="宋体" w:hAnsi="宋体"/>
          <w:color w:val="auto"/>
          <w:sz w:val="24"/>
          <w:u w:val="single"/>
        </w:rPr>
        <w:t xml:space="preserve">                             </w:t>
      </w:r>
    </w:p>
    <w:p w14:paraId="50343BCB">
      <w:pPr>
        <w:snapToGrid w:val="0"/>
        <w:spacing w:line="360" w:lineRule="auto"/>
        <w:rPr>
          <w:rFonts w:hint="eastAsia" w:ascii="宋体" w:hAnsi="宋体"/>
          <w:color w:val="auto"/>
          <w:sz w:val="24"/>
          <w:lang w:val="en-US" w:eastAsia="zh-CN"/>
        </w:rPr>
      </w:pPr>
      <w:r>
        <w:rPr>
          <w:rFonts w:hint="eastAsia" w:ascii="宋体" w:hAnsi="宋体"/>
          <w:color w:val="auto"/>
          <w:sz w:val="24"/>
        </w:rPr>
        <w:t>合同类型：买卖合同</w:t>
      </w:r>
      <w:r>
        <w:rPr>
          <w:rFonts w:hint="eastAsia" w:ascii="宋体" w:hAnsi="宋体"/>
          <w:color w:val="auto"/>
          <w:sz w:val="24"/>
          <w:lang w:val="en-US" w:eastAsia="zh-CN"/>
        </w:rPr>
        <w:t xml:space="preserve"> </w:t>
      </w:r>
    </w:p>
    <w:p w14:paraId="4137337D">
      <w:pPr>
        <w:snapToGrid w:val="0"/>
        <w:spacing w:line="360" w:lineRule="auto"/>
        <w:rPr>
          <w:rFonts w:hint="default" w:ascii="宋体" w:hAnsi="宋体"/>
          <w:color w:val="auto"/>
          <w:sz w:val="24"/>
          <w:lang w:val="en-US" w:eastAsia="zh-CN"/>
        </w:rPr>
      </w:pPr>
      <w:r>
        <w:rPr>
          <w:rFonts w:hint="default" w:ascii="宋体" w:hAnsi="宋体"/>
          <w:color w:val="auto"/>
          <w:sz w:val="24"/>
          <w:lang w:val="en-US" w:eastAsia="zh-CN"/>
        </w:rPr>
        <w:t>本合同为中小企业预留合同：（是/否）</w:t>
      </w:r>
    </w:p>
    <w:p w14:paraId="69F42977">
      <w:pPr>
        <w:snapToGrid w:val="0"/>
        <w:spacing w:line="360" w:lineRule="auto"/>
        <w:ind w:firstLine="480" w:firstLineChars="200"/>
        <w:rPr>
          <w:rFonts w:hint="eastAsia" w:ascii="宋体" w:hAnsi="宋体"/>
          <w:color w:val="auto"/>
          <w:sz w:val="24"/>
        </w:rPr>
      </w:pPr>
      <w:r>
        <w:rPr>
          <w:rFonts w:hint="eastAsia" w:ascii="宋体" w:hAnsi="宋体"/>
          <w:color w:val="auto"/>
          <w:sz w:val="24"/>
        </w:rPr>
        <w:t>根据《中华人民共和国政府采购法》、《中华人民共和国民法典》等法律、法规规定，按照采购文件规定条款和乙方竞标承诺，甲乙双方签订本合同。</w:t>
      </w:r>
    </w:p>
    <w:p w14:paraId="20DEFAB9">
      <w:pPr>
        <w:snapToGrid w:val="0"/>
        <w:spacing w:line="360" w:lineRule="auto"/>
        <w:ind w:firstLine="482" w:firstLineChars="200"/>
        <w:rPr>
          <w:rFonts w:hint="eastAsia" w:ascii="宋体" w:hAnsi="宋体"/>
          <w:b/>
          <w:color w:val="auto"/>
          <w:sz w:val="24"/>
        </w:rPr>
      </w:pPr>
      <w:r>
        <w:rPr>
          <w:rFonts w:hint="eastAsia" w:ascii="宋体" w:hAnsi="宋体"/>
          <w:b/>
          <w:color w:val="auto"/>
          <w:sz w:val="24"/>
        </w:rPr>
        <w:t>第一条　合同标的</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022"/>
        <w:gridCol w:w="1559"/>
        <w:gridCol w:w="1134"/>
        <w:gridCol w:w="709"/>
        <w:gridCol w:w="709"/>
        <w:gridCol w:w="1134"/>
        <w:gridCol w:w="1134"/>
      </w:tblGrid>
      <w:tr w14:paraId="2B01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5FBF4156">
            <w:pPr>
              <w:snapToGrid w:val="0"/>
              <w:spacing w:line="360" w:lineRule="auto"/>
              <w:jc w:val="center"/>
              <w:rPr>
                <w:rFonts w:ascii="宋体" w:hAnsi="宋体"/>
                <w:color w:val="auto"/>
                <w:sz w:val="24"/>
              </w:rPr>
            </w:pPr>
            <w:r>
              <w:rPr>
                <w:rFonts w:hint="eastAsia" w:ascii="宋体" w:hAnsi="宋体"/>
                <w:color w:val="auto"/>
                <w:sz w:val="24"/>
              </w:rPr>
              <w:t>序号</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0D00A4A8">
            <w:pPr>
              <w:snapToGrid w:val="0"/>
              <w:spacing w:line="360" w:lineRule="auto"/>
              <w:jc w:val="center"/>
              <w:rPr>
                <w:rFonts w:ascii="宋体" w:hAnsi="宋体"/>
                <w:color w:val="auto"/>
                <w:sz w:val="24"/>
              </w:rPr>
            </w:pPr>
            <w:r>
              <w:rPr>
                <w:rFonts w:hint="eastAsia" w:ascii="宋体" w:hAnsi="宋体"/>
                <w:color w:val="auto"/>
                <w:sz w:val="24"/>
              </w:rPr>
              <w:t>标的的名称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04893D1">
            <w:pPr>
              <w:snapToGrid w:val="0"/>
              <w:spacing w:line="360" w:lineRule="auto"/>
              <w:jc w:val="center"/>
              <w:rPr>
                <w:rFonts w:ascii="宋体" w:hAnsi="宋体"/>
                <w:color w:val="auto"/>
                <w:sz w:val="24"/>
              </w:rPr>
            </w:pPr>
            <w:r>
              <w:rPr>
                <w:rFonts w:hint="eastAsia" w:ascii="宋体" w:hAnsi="宋体"/>
                <w:color w:val="auto"/>
                <w:sz w:val="24"/>
              </w:rPr>
              <w:t>商标品牌</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FE709FC">
            <w:pPr>
              <w:snapToGrid w:val="0"/>
              <w:spacing w:line="360" w:lineRule="auto"/>
              <w:jc w:val="center"/>
              <w:rPr>
                <w:rFonts w:ascii="宋体" w:hAnsi="宋体"/>
                <w:color w:val="auto"/>
                <w:sz w:val="24"/>
              </w:rPr>
            </w:pPr>
            <w:r>
              <w:rPr>
                <w:rFonts w:hint="eastAsia" w:ascii="宋体" w:hAnsi="宋体"/>
                <w:color w:val="auto"/>
                <w:sz w:val="24"/>
              </w:rPr>
              <w:t>规格型号</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ABDD457">
            <w:pPr>
              <w:snapToGrid w:val="0"/>
              <w:spacing w:line="360" w:lineRule="auto"/>
              <w:jc w:val="center"/>
              <w:rPr>
                <w:rFonts w:ascii="宋体" w:hAnsi="宋体"/>
                <w:color w:val="auto"/>
                <w:sz w:val="24"/>
              </w:rPr>
            </w:pPr>
            <w:r>
              <w:rPr>
                <w:rFonts w:hint="eastAsia" w:ascii="宋体" w:hAnsi="宋体"/>
                <w:color w:val="auto"/>
                <w:sz w:val="24"/>
              </w:rPr>
              <w:t>数量</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2515598">
            <w:pPr>
              <w:snapToGrid w:val="0"/>
              <w:spacing w:line="360" w:lineRule="auto"/>
              <w:jc w:val="center"/>
              <w:rPr>
                <w:rFonts w:ascii="宋体" w:hAnsi="宋体"/>
                <w:color w:val="auto"/>
                <w:sz w:val="24"/>
              </w:rPr>
            </w:pPr>
            <w:r>
              <w:rPr>
                <w:rFonts w:hint="eastAsia" w:ascii="宋体" w:hAnsi="宋体"/>
                <w:color w:val="auto"/>
                <w:sz w:val="24"/>
              </w:rPr>
              <w:t>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CD2D6B">
            <w:pPr>
              <w:snapToGrid w:val="0"/>
              <w:spacing w:line="360" w:lineRule="auto"/>
              <w:jc w:val="center"/>
              <w:rPr>
                <w:rFonts w:ascii="宋体" w:hAnsi="宋体"/>
                <w:color w:val="auto"/>
                <w:sz w:val="24"/>
              </w:rPr>
            </w:pPr>
            <w:r>
              <w:rPr>
                <w:rFonts w:hint="eastAsia" w:ascii="宋体" w:hAnsi="宋体"/>
                <w:color w:val="auto"/>
                <w:sz w:val="24"/>
              </w:rPr>
              <w:t>单价（元）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8AC4061">
            <w:pPr>
              <w:snapToGrid w:val="0"/>
              <w:spacing w:line="360" w:lineRule="auto"/>
              <w:jc w:val="center"/>
              <w:rPr>
                <w:rFonts w:ascii="宋体" w:hAnsi="宋体"/>
                <w:color w:val="auto"/>
                <w:sz w:val="24"/>
              </w:rPr>
            </w:pPr>
            <w:r>
              <w:rPr>
                <w:rFonts w:hint="eastAsia" w:ascii="宋体" w:hAnsi="宋体"/>
                <w:color w:val="auto"/>
                <w:sz w:val="24"/>
                <w:lang w:eastAsia="zh-CN"/>
              </w:rPr>
              <w:t>总</w:t>
            </w:r>
            <w:r>
              <w:rPr>
                <w:rFonts w:hint="eastAsia" w:ascii="宋体" w:hAnsi="宋体"/>
                <w:color w:val="auto"/>
                <w:sz w:val="24"/>
              </w:rPr>
              <w:t>金额（元）</w:t>
            </w:r>
          </w:p>
        </w:tc>
      </w:tr>
      <w:tr w14:paraId="20A6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0A5EC06C">
            <w:pPr>
              <w:spacing w:line="360" w:lineRule="auto"/>
              <w:jc w:val="center"/>
              <w:rPr>
                <w:rFonts w:hint="eastAsia"/>
                <w:color w:val="auto"/>
                <w:sz w:val="24"/>
              </w:rPr>
            </w:pPr>
            <w:r>
              <w:rPr>
                <w:rFonts w:hint="eastAsia"/>
                <w:color w:val="auto"/>
                <w:sz w:val="24"/>
              </w:rPr>
              <w:t>1</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3122C296">
            <w:pPr>
              <w:spacing w:line="360" w:lineRule="auto"/>
              <w:jc w:val="center"/>
              <w:rPr>
                <w:rFonts w:hint="eastAsia"/>
                <w:color w:val="auto"/>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C86B95C">
            <w:pPr>
              <w:spacing w:line="360" w:lineRule="auto"/>
              <w:jc w:val="center"/>
              <w:rPr>
                <w:rFonts w:hint="eastAsia"/>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C47D479">
            <w:pPr>
              <w:spacing w:line="360" w:lineRule="auto"/>
              <w:jc w:val="center"/>
              <w:rPr>
                <w:rFonts w:hint="eastAsia"/>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69A7B0A">
            <w:pPr>
              <w:spacing w:line="360" w:lineRule="auto"/>
              <w:jc w:val="center"/>
              <w:rPr>
                <w:rFonts w:hint="eastAsia"/>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1EF521A">
            <w:pPr>
              <w:spacing w:line="360" w:lineRule="auto"/>
              <w:jc w:val="center"/>
              <w:rPr>
                <w:rFonts w:hint="eastAsia"/>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F6ED4B">
            <w:pPr>
              <w:spacing w:line="360" w:lineRule="auto"/>
              <w:jc w:val="center"/>
              <w:rPr>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2AA6130">
            <w:pPr>
              <w:spacing w:line="360" w:lineRule="auto"/>
              <w:jc w:val="center"/>
              <w:rPr>
                <w:color w:val="auto"/>
                <w:sz w:val="24"/>
              </w:rPr>
            </w:pPr>
          </w:p>
        </w:tc>
      </w:tr>
      <w:tr w14:paraId="3B2C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5CAEB2B5">
            <w:pPr>
              <w:spacing w:line="360" w:lineRule="auto"/>
              <w:jc w:val="center"/>
              <w:rPr>
                <w:rFonts w:hint="eastAsia"/>
                <w:color w:val="auto"/>
                <w:sz w:val="24"/>
              </w:rPr>
            </w:pPr>
            <w:r>
              <w:rPr>
                <w:rFonts w:hint="eastAsia"/>
                <w:color w:val="auto"/>
                <w:sz w:val="24"/>
              </w:rPr>
              <w:t>2</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6F23552A">
            <w:pPr>
              <w:spacing w:line="360" w:lineRule="auto"/>
              <w:jc w:val="center"/>
              <w:rPr>
                <w:rFonts w:hint="eastAsia"/>
                <w:color w:val="auto"/>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CA05B70">
            <w:pPr>
              <w:spacing w:line="360" w:lineRule="auto"/>
              <w:jc w:val="center"/>
              <w:rPr>
                <w:rFonts w:hint="eastAsia"/>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606E10A">
            <w:pPr>
              <w:spacing w:line="360" w:lineRule="auto"/>
              <w:jc w:val="center"/>
              <w:rPr>
                <w:rFonts w:hint="eastAsia"/>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C127559">
            <w:pPr>
              <w:spacing w:line="360" w:lineRule="auto"/>
              <w:jc w:val="center"/>
              <w:rPr>
                <w:rFonts w:hint="eastAsia"/>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31FFD55">
            <w:pPr>
              <w:spacing w:line="360" w:lineRule="auto"/>
              <w:jc w:val="center"/>
              <w:rPr>
                <w:rFonts w:hint="eastAsia"/>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C9967DE">
            <w:pPr>
              <w:spacing w:line="360" w:lineRule="auto"/>
              <w:jc w:val="center"/>
              <w:rPr>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64045E">
            <w:pPr>
              <w:spacing w:line="360" w:lineRule="auto"/>
              <w:jc w:val="center"/>
              <w:rPr>
                <w:color w:val="auto"/>
                <w:sz w:val="24"/>
              </w:rPr>
            </w:pPr>
          </w:p>
        </w:tc>
      </w:tr>
      <w:tr w14:paraId="07DD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11" w:type="dxa"/>
            <w:gridSpan w:val="8"/>
            <w:tcBorders>
              <w:top w:val="single" w:color="auto" w:sz="4" w:space="0"/>
              <w:left w:val="single" w:color="auto" w:sz="4" w:space="0"/>
              <w:bottom w:val="single" w:color="auto" w:sz="4" w:space="0"/>
              <w:right w:val="single" w:color="auto" w:sz="4" w:space="0"/>
            </w:tcBorders>
            <w:noWrap w:val="0"/>
            <w:vAlign w:val="center"/>
          </w:tcPr>
          <w:p w14:paraId="0DD69878">
            <w:pPr>
              <w:snapToGrid w:val="0"/>
              <w:spacing w:line="360" w:lineRule="auto"/>
              <w:jc w:val="left"/>
              <w:rPr>
                <w:rFonts w:ascii="宋体" w:hAnsi="宋体"/>
                <w:color w:val="auto"/>
                <w:sz w:val="24"/>
              </w:rPr>
            </w:pPr>
            <w:r>
              <w:rPr>
                <w:rFonts w:hint="eastAsia" w:ascii="宋体" w:hAnsi="宋体"/>
                <w:color w:val="auto"/>
                <w:sz w:val="24"/>
              </w:rPr>
              <w:t>合计金额：人民币</w:t>
            </w:r>
            <w:r>
              <w:rPr>
                <w:rFonts w:hint="eastAsia" w:ascii="宋体" w:hAnsi="宋体"/>
                <w:color w:val="auto"/>
                <w:sz w:val="24"/>
                <w:u w:val="single"/>
              </w:rPr>
              <w:t xml:space="preserve">                     （¥                ）</w:t>
            </w:r>
            <w:r>
              <w:rPr>
                <w:rFonts w:hint="eastAsia" w:ascii="宋体" w:hAnsi="宋体"/>
                <w:color w:val="auto"/>
                <w:sz w:val="24"/>
                <w:u w:val="single"/>
                <w:lang w:val="en-US" w:eastAsia="zh-CN"/>
              </w:rPr>
              <w:t>。</w:t>
            </w:r>
            <w:r>
              <w:rPr>
                <w:rFonts w:hint="eastAsia" w:ascii="宋体" w:hAnsi="宋体"/>
                <w:color w:val="auto"/>
                <w:sz w:val="24"/>
                <w:u w:val="single"/>
              </w:rPr>
              <w:t xml:space="preserve">  </w:t>
            </w:r>
          </w:p>
        </w:tc>
      </w:tr>
    </w:tbl>
    <w:p w14:paraId="56D9D562">
      <w:pPr>
        <w:snapToGrid w:val="0"/>
        <w:spacing w:line="360" w:lineRule="auto"/>
        <w:ind w:firstLine="482" w:firstLineChars="200"/>
        <w:rPr>
          <w:rFonts w:hint="eastAsia" w:ascii="宋体" w:hAnsi="宋体"/>
          <w:color w:val="auto"/>
          <w:sz w:val="24"/>
        </w:rPr>
      </w:pPr>
      <w:r>
        <w:rPr>
          <w:rFonts w:hint="eastAsia" w:ascii="宋体" w:hAnsi="宋体"/>
          <w:b/>
          <w:color w:val="auto"/>
          <w:sz w:val="24"/>
        </w:rPr>
        <w:t>第二条　标的质量</w:t>
      </w:r>
    </w:p>
    <w:p w14:paraId="38215779">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rPr>
        <w:t>1.乙方所提供标的的名称、商标品牌、生产厂家、规格型号、技术参数等内容必须与乙方响应文件及有</w:t>
      </w:r>
      <w:r>
        <w:rPr>
          <w:rFonts w:hint="eastAsia" w:ascii="宋体" w:hAnsi="宋体"/>
          <w:color w:val="auto"/>
          <w:sz w:val="24"/>
          <w:highlight w:val="none"/>
        </w:rPr>
        <w:t>关承诺相一致，且满足项目实施要求。</w:t>
      </w:r>
    </w:p>
    <w:p w14:paraId="23E70710">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2.乙方所提供的货物必须是</w:t>
      </w:r>
      <w:r>
        <w:rPr>
          <w:rFonts w:hint="eastAsia" w:ascii="宋体" w:hAnsi="宋体"/>
          <w:color w:val="auto"/>
          <w:sz w:val="24"/>
          <w:highlight w:val="none"/>
          <w:lang w:val="en-US" w:eastAsia="zh-CN"/>
        </w:rPr>
        <w:t>近两年</w:t>
      </w:r>
      <w:r>
        <w:rPr>
          <w:rFonts w:hint="eastAsia" w:ascii="宋体" w:hAnsi="宋体"/>
          <w:color w:val="auto"/>
          <w:sz w:val="24"/>
          <w:highlight w:val="none"/>
        </w:rPr>
        <w:t>全新、未使用的原装产品，且在正常安装、使用和保养条件下，其使用寿命期内各项指标均达到</w:t>
      </w:r>
      <w:r>
        <w:rPr>
          <w:rFonts w:hint="eastAsia" w:ascii="宋体" w:hAnsi="宋体"/>
          <w:color w:val="auto"/>
          <w:sz w:val="24"/>
          <w:highlight w:val="none"/>
          <w:lang w:eastAsia="zh-CN"/>
        </w:rPr>
        <w:t>响应</w:t>
      </w:r>
      <w:r>
        <w:rPr>
          <w:rFonts w:hint="eastAsia" w:ascii="宋体" w:hAnsi="宋体"/>
          <w:color w:val="auto"/>
          <w:sz w:val="24"/>
          <w:highlight w:val="none"/>
        </w:rPr>
        <w:t>文件的承诺。</w:t>
      </w:r>
    </w:p>
    <w:p w14:paraId="4C6D49F1">
      <w:pPr>
        <w:snapToGrid w:val="0"/>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rPr>
        <w:t>第三条　</w:t>
      </w:r>
      <w:r>
        <w:rPr>
          <w:rFonts w:hint="eastAsia" w:ascii="宋体" w:hAnsi="宋体"/>
          <w:color w:val="auto"/>
          <w:sz w:val="24"/>
          <w:highlight w:val="none"/>
        </w:rPr>
        <w:t>履行时间（期限）、地点和方式</w:t>
      </w:r>
    </w:p>
    <w:p w14:paraId="70FA2231">
      <w:pPr>
        <w:snapToGrid w:val="0"/>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rPr>
        <w:t>1.履行时间（期限）：</w:t>
      </w:r>
      <w:r>
        <w:rPr>
          <w:rFonts w:hint="eastAsia" w:ascii="宋体" w:hAnsi="宋体"/>
          <w:color w:val="auto"/>
          <w:sz w:val="24"/>
          <w:highlight w:val="none"/>
        </w:rPr>
        <w:t xml:space="preserve"> </w:t>
      </w:r>
      <w:r>
        <w:rPr>
          <w:rFonts w:hint="eastAsia" w:ascii="宋体" w:hAnsi="宋体"/>
          <w:color w:val="auto"/>
          <w:sz w:val="24"/>
          <w:highlight w:val="none"/>
          <w:u w:val="single"/>
          <w:lang w:eastAsia="zh-CN"/>
        </w:rPr>
        <w:t>自合同签订之日起</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lang w:eastAsia="zh-CN"/>
        </w:rPr>
        <w:t>天（日历日）内交货并安装调试完毕，并通过验收合格正常使用，合同期限为</w:t>
      </w:r>
      <w:r>
        <w:rPr>
          <w:rFonts w:hint="eastAsia" w:ascii="宋体" w:hAnsi="宋体"/>
          <w:color w:val="auto"/>
          <w:sz w:val="24"/>
          <w:highlight w:val="none"/>
          <w:u w:val="single"/>
          <w:lang w:val="en-US" w:eastAsia="zh-CN"/>
        </w:rPr>
        <w:t xml:space="preserve">     年  。</w:t>
      </w:r>
      <w:r>
        <w:rPr>
          <w:rFonts w:hint="eastAsia" w:ascii="宋体" w:hAnsi="宋体"/>
          <w:color w:val="auto"/>
          <w:sz w:val="24"/>
          <w:highlight w:val="none"/>
        </w:rPr>
        <w:t xml:space="preserve">   </w:t>
      </w:r>
    </w:p>
    <w:p w14:paraId="29D0E8E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2.履行地点：</w:t>
      </w:r>
      <w:r>
        <w:rPr>
          <w:rFonts w:hint="eastAsia" w:ascii="宋体" w:hAnsi="宋体" w:cs="宋体"/>
          <w:color w:val="auto"/>
          <w:sz w:val="24"/>
          <w:u w:val="single"/>
        </w:rPr>
        <w:t xml:space="preserve"> 防城港市第一人民医院</w:t>
      </w:r>
      <w:r>
        <w:rPr>
          <w:rFonts w:hint="eastAsia" w:ascii="宋体" w:hAnsi="宋体" w:cs="宋体"/>
          <w:color w:val="auto"/>
          <w:sz w:val="24"/>
          <w:u w:val="single"/>
          <w:lang w:eastAsia="zh-CN"/>
        </w:rPr>
        <w:t>指定地点</w:t>
      </w:r>
      <w:r>
        <w:rPr>
          <w:rFonts w:hint="eastAsia" w:ascii="宋体" w:hAnsi="宋体" w:cs="宋体"/>
          <w:color w:val="auto"/>
          <w:sz w:val="24"/>
          <w:u w:val="single"/>
        </w:rPr>
        <w:t xml:space="preserve"> </w:t>
      </w:r>
    </w:p>
    <w:p w14:paraId="2BAB356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3.履行方式</w:t>
      </w:r>
    </w:p>
    <w:p w14:paraId="46AF20F0">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olor w:val="auto"/>
          <w:sz w:val="24"/>
        </w:rPr>
        <w:t>乙方负责货物运输，</w:t>
      </w:r>
      <w:r>
        <w:rPr>
          <w:rFonts w:hint="eastAsia" w:ascii="宋体" w:hAnsi="宋体" w:cs="宋体"/>
          <w:color w:val="auto"/>
          <w:sz w:val="24"/>
        </w:rPr>
        <w:t>货物的运输方式：</w:t>
      </w:r>
      <w:r>
        <w:rPr>
          <w:rFonts w:hint="eastAsia" w:ascii="宋体" w:hAnsi="宋体" w:cs="宋体"/>
          <w:color w:val="auto"/>
          <w:sz w:val="24"/>
          <w:u w:val="single"/>
        </w:rPr>
        <w:t xml:space="preserve">  陆运</w:t>
      </w:r>
      <w:r>
        <w:rPr>
          <w:rFonts w:hint="eastAsia" w:ascii="宋体" w:hAnsi="宋体" w:cs="宋体"/>
          <w:color w:val="auto"/>
          <w:sz w:val="24"/>
          <w:u w:val="single"/>
          <w:lang w:val="en-US" w:eastAsia="zh-CN"/>
        </w:rPr>
        <w:t>等方式</w:t>
      </w:r>
      <w:r>
        <w:rPr>
          <w:rFonts w:hint="eastAsia" w:ascii="宋体" w:hAnsi="宋体" w:cs="宋体"/>
          <w:color w:val="auto"/>
          <w:sz w:val="24"/>
          <w:u w:val="single"/>
        </w:rPr>
        <w:t xml:space="preserve">  </w:t>
      </w:r>
      <w:r>
        <w:rPr>
          <w:rFonts w:hint="eastAsia" w:ascii="宋体" w:hAnsi="宋体" w:cs="宋体"/>
          <w:color w:val="auto"/>
          <w:sz w:val="24"/>
        </w:rPr>
        <w:t>。</w:t>
      </w:r>
    </w:p>
    <w:p w14:paraId="336A8E3E">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（2）交货方式：</w:t>
      </w:r>
      <w:r>
        <w:rPr>
          <w:rFonts w:hint="eastAsia" w:ascii="宋体" w:hAnsi="宋体" w:cs="宋体"/>
          <w:color w:val="auto"/>
          <w:sz w:val="24"/>
          <w:u w:val="single"/>
        </w:rPr>
        <w:t>乙方将货物送到甲方指定地点。</w:t>
      </w:r>
    </w:p>
    <w:p w14:paraId="6B4871F0">
      <w:pPr>
        <w:snapToGrid w:val="0"/>
        <w:spacing w:line="360" w:lineRule="auto"/>
        <w:ind w:firstLine="482" w:firstLineChars="200"/>
        <w:rPr>
          <w:rFonts w:hint="eastAsia" w:ascii="宋体" w:hAnsi="宋体"/>
          <w:b/>
          <w:color w:val="auto"/>
          <w:sz w:val="24"/>
        </w:rPr>
      </w:pPr>
      <w:r>
        <w:rPr>
          <w:rFonts w:hint="eastAsia" w:ascii="宋体" w:hAnsi="宋体"/>
          <w:b/>
          <w:color w:val="auto"/>
          <w:sz w:val="24"/>
        </w:rPr>
        <w:t>第四条　包装方式</w:t>
      </w:r>
    </w:p>
    <w:p w14:paraId="4DACFE79">
      <w:pPr>
        <w:snapToGrid w:val="0"/>
        <w:spacing w:line="360" w:lineRule="auto"/>
        <w:ind w:firstLine="480" w:firstLineChars="200"/>
        <w:rPr>
          <w:rFonts w:hint="eastAsia" w:ascii="宋体" w:hAnsi="宋体"/>
          <w:color w:val="auto"/>
          <w:sz w:val="24"/>
        </w:rPr>
      </w:pPr>
      <w:r>
        <w:rPr>
          <w:rFonts w:hint="eastAsia" w:ascii="宋体" w:hAnsi="宋体"/>
          <w:color w:val="auto"/>
          <w:sz w:val="24"/>
        </w:rPr>
        <w:t>1.乙方提供的货物均应</w:t>
      </w:r>
      <w:r>
        <w:rPr>
          <w:rFonts w:hint="eastAsia" w:ascii="宋体" w:hAnsi="宋体"/>
          <w:color w:val="auto"/>
          <w:sz w:val="24"/>
          <w:lang w:eastAsia="zh-CN"/>
        </w:rPr>
        <w:t>按采购文件的规定和响应</w:t>
      </w:r>
      <w:r>
        <w:rPr>
          <w:rFonts w:hint="eastAsia" w:ascii="宋体" w:hAnsi="宋体"/>
          <w:color w:val="auto"/>
          <w:sz w:val="24"/>
        </w:rPr>
        <w:t>文件承诺的要求的包装材料、包装标准、包装方式进行包装。</w:t>
      </w:r>
    </w:p>
    <w:p w14:paraId="674E10AE">
      <w:pPr>
        <w:snapToGri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2.乙方应在货物发运前对其进行满足运输距离、防水、防潮、防震、防锈和防破损装卸等要求包装，以保证货物安全运达甲方指定地点。</w:t>
      </w:r>
    </w:p>
    <w:p w14:paraId="01D5E816">
      <w:pPr>
        <w:spacing w:after="120" w:line="360" w:lineRule="auto"/>
        <w:ind w:firstLine="480" w:firstLineChars="200"/>
        <w:rPr>
          <w:rFonts w:hint="eastAsia" w:hAnsi="宋体"/>
          <w:color w:val="auto"/>
          <w:sz w:val="24"/>
        </w:rPr>
      </w:pPr>
      <w:r>
        <w:rPr>
          <w:rFonts w:hAnsi="宋体"/>
          <w:color w:val="auto"/>
          <w:sz w:val="24"/>
        </w:rPr>
        <w:t>3.</w:t>
      </w:r>
      <w:r>
        <w:rPr>
          <w:rFonts w:hint="eastAsia" w:hAnsi="宋体"/>
          <w:color w:val="auto"/>
          <w:sz w:val="24"/>
        </w:rPr>
        <w:t>货物的使用说明书、质量检验证明书、质量合格证、随配附件和工具以及清单一并附于货物包装内。</w:t>
      </w:r>
    </w:p>
    <w:p w14:paraId="7C92ECD2">
      <w:pPr>
        <w:snapToGrid w:val="0"/>
        <w:spacing w:line="360" w:lineRule="auto"/>
        <w:ind w:firstLine="482" w:firstLineChars="200"/>
        <w:rPr>
          <w:rFonts w:ascii="宋体" w:hAnsi="宋体"/>
          <w:color w:val="auto"/>
          <w:sz w:val="24"/>
        </w:rPr>
      </w:pPr>
      <w:r>
        <w:rPr>
          <w:rFonts w:hint="eastAsia" w:ascii="宋体" w:hAnsi="宋体"/>
          <w:b/>
          <w:color w:val="auto"/>
          <w:sz w:val="24"/>
        </w:rPr>
        <w:t>第五条　安装和培训</w:t>
      </w:r>
    </w:p>
    <w:p w14:paraId="67F5278B">
      <w:pPr>
        <w:snapToGrid w:val="0"/>
        <w:spacing w:line="360" w:lineRule="auto"/>
        <w:ind w:firstLine="480" w:firstLineChars="200"/>
        <w:rPr>
          <w:rFonts w:hint="eastAsia" w:ascii="宋体" w:hAnsi="宋体"/>
          <w:color w:val="auto"/>
          <w:sz w:val="24"/>
        </w:rPr>
      </w:pPr>
      <w:r>
        <w:rPr>
          <w:rFonts w:hint="eastAsia" w:ascii="宋体" w:hAnsi="宋体"/>
          <w:color w:val="auto"/>
          <w:sz w:val="24"/>
        </w:rPr>
        <w:t>1.安装时间：</w:t>
      </w:r>
      <w:r>
        <w:rPr>
          <w:rFonts w:hint="eastAsia" w:ascii="宋体" w:hAnsi="宋体"/>
          <w:color w:val="auto"/>
          <w:sz w:val="24"/>
          <w:u w:val="single"/>
        </w:rPr>
        <w:t xml:space="preserve"> 设备到达后，厂家及乙方将派专业人员到设备安装现场，指导卸货，确保设备完整、安全、正确的卸到设备安装场地        </w:t>
      </w:r>
      <w:r>
        <w:rPr>
          <w:rFonts w:hint="eastAsia" w:ascii="宋体" w:hAnsi="宋体"/>
          <w:color w:val="auto"/>
          <w:sz w:val="24"/>
        </w:rPr>
        <w:t>；</w:t>
      </w:r>
    </w:p>
    <w:p w14:paraId="46038B14">
      <w:pPr>
        <w:snapToGrid w:val="0"/>
        <w:spacing w:line="360" w:lineRule="auto"/>
        <w:ind w:firstLine="480" w:firstLineChars="200"/>
        <w:rPr>
          <w:rFonts w:hint="eastAsia" w:ascii="宋体" w:hAnsi="宋体"/>
          <w:color w:val="auto"/>
          <w:sz w:val="24"/>
        </w:rPr>
      </w:pPr>
      <w:r>
        <w:rPr>
          <w:rFonts w:hint="eastAsia" w:ascii="宋体" w:hAnsi="宋体"/>
          <w:color w:val="auto"/>
          <w:sz w:val="24"/>
        </w:rPr>
        <w:t>安装地点：</w:t>
      </w:r>
      <w:r>
        <w:rPr>
          <w:rFonts w:hint="eastAsia" w:ascii="宋体" w:hAnsi="宋体"/>
          <w:color w:val="auto"/>
          <w:sz w:val="24"/>
          <w:u w:val="single"/>
        </w:rPr>
        <w:t xml:space="preserve">  防城港市第一人民医院</w:t>
      </w:r>
      <w:r>
        <w:rPr>
          <w:rFonts w:hint="eastAsia" w:ascii="宋体" w:hAnsi="宋体"/>
          <w:color w:val="auto"/>
          <w:sz w:val="24"/>
          <w:u w:val="single"/>
          <w:lang w:eastAsia="zh-CN"/>
        </w:rPr>
        <w:t>指定地点</w:t>
      </w:r>
      <w:r>
        <w:rPr>
          <w:rFonts w:hint="eastAsia" w:ascii="宋体" w:hAnsi="宋体"/>
          <w:color w:val="auto"/>
          <w:sz w:val="24"/>
          <w:u w:val="single"/>
        </w:rPr>
        <w:t xml:space="preserve">  </w:t>
      </w:r>
      <w:r>
        <w:rPr>
          <w:rFonts w:hint="eastAsia" w:ascii="宋体" w:hAnsi="宋体"/>
          <w:color w:val="auto"/>
          <w:sz w:val="24"/>
        </w:rPr>
        <w:t>。</w:t>
      </w:r>
    </w:p>
    <w:p w14:paraId="0F49D1A0">
      <w:pPr>
        <w:snapToGrid w:val="0"/>
        <w:spacing w:line="360" w:lineRule="auto"/>
        <w:ind w:firstLine="480" w:firstLineChars="200"/>
        <w:rPr>
          <w:rFonts w:hint="eastAsia" w:ascii="宋体" w:hAnsi="宋体"/>
          <w:color w:val="auto"/>
          <w:sz w:val="24"/>
        </w:rPr>
      </w:pPr>
      <w:r>
        <w:rPr>
          <w:rFonts w:hint="eastAsia" w:ascii="宋体" w:hAnsi="宋体"/>
          <w:color w:val="auto"/>
          <w:sz w:val="24"/>
        </w:rPr>
        <w:t>2.安装要求：</w:t>
      </w:r>
      <w:r>
        <w:rPr>
          <w:rFonts w:hint="eastAsia" w:ascii="宋体" w:hAnsi="宋体"/>
          <w:i/>
          <w:color w:val="auto"/>
          <w:sz w:val="24"/>
          <w:u w:val="single"/>
        </w:rPr>
        <w:t xml:space="preserve"> </w:t>
      </w:r>
      <w:r>
        <w:rPr>
          <w:rFonts w:hint="eastAsia" w:ascii="宋体" w:hAnsi="宋体"/>
          <w:color w:val="auto"/>
          <w:sz w:val="24"/>
          <w:u w:val="single"/>
        </w:rPr>
        <w:t>由厂家及乙方派专业技术人员到现场安装，指导培训，负责设备调试、协助系统联调，直至整个系统设备正常运转</w:t>
      </w:r>
      <w:r>
        <w:rPr>
          <w:rFonts w:hint="eastAsia" w:ascii="宋体" w:hAnsi="宋体"/>
          <w:color w:val="auto"/>
          <w:sz w:val="24"/>
        </w:rPr>
        <w:t>。</w:t>
      </w:r>
    </w:p>
    <w:p w14:paraId="5FE0CDAB">
      <w:pPr>
        <w:snapToGrid w:val="0"/>
        <w:spacing w:line="360" w:lineRule="auto"/>
        <w:ind w:firstLine="480" w:firstLineChars="200"/>
        <w:rPr>
          <w:rFonts w:hint="eastAsia" w:ascii="宋体" w:hAnsi="宋体"/>
          <w:color w:val="auto"/>
          <w:sz w:val="24"/>
        </w:rPr>
      </w:pPr>
      <w:r>
        <w:rPr>
          <w:rFonts w:hint="eastAsia" w:ascii="宋体" w:hAnsi="宋体"/>
          <w:color w:val="auto"/>
          <w:sz w:val="24"/>
        </w:rPr>
        <w:t>3.甲方应提供必要安装条件（如场地、电源、水源等）。</w:t>
      </w:r>
    </w:p>
    <w:p w14:paraId="235D349A">
      <w:pPr>
        <w:spacing w:after="120" w:line="360" w:lineRule="auto"/>
        <w:ind w:firstLine="480" w:firstLineChars="200"/>
        <w:rPr>
          <w:rFonts w:hint="eastAsia" w:ascii="宋体" w:hAnsi="宋体"/>
          <w:color w:val="auto"/>
          <w:sz w:val="24"/>
        </w:rPr>
      </w:pPr>
      <w:r>
        <w:rPr>
          <w:rFonts w:hint="eastAsia" w:ascii="宋体" w:hAnsi="宋体"/>
          <w:color w:val="auto"/>
          <w:sz w:val="24"/>
        </w:rPr>
        <w:t>4.乙方应当</w:t>
      </w:r>
      <w:r>
        <w:rPr>
          <w:rFonts w:hint="eastAsia" w:ascii="宋体" w:hAnsi="宋体"/>
          <w:color w:val="auto"/>
          <w:sz w:val="24"/>
          <w:szCs w:val="24"/>
        </w:rPr>
        <w:t>按照</w:t>
      </w:r>
      <w:r>
        <w:rPr>
          <w:rFonts w:hint="eastAsia"/>
          <w:color w:val="auto"/>
          <w:sz w:val="24"/>
          <w:szCs w:val="24"/>
          <w:lang w:eastAsia="zh-CN"/>
        </w:rPr>
        <w:t>采购文件的规定和</w:t>
      </w:r>
      <w:r>
        <w:rPr>
          <w:rFonts w:hint="eastAsia" w:ascii="宋体" w:hAnsi="宋体"/>
          <w:color w:val="auto"/>
          <w:sz w:val="24"/>
          <w:szCs w:val="24"/>
          <w:lang w:eastAsia="zh-CN"/>
        </w:rPr>
        <w:t>响应</w:t>
      </w:r>
      <w:r>
        <w:rPr>
          <w:rFonts w:hint="eastAsia" w:ascii="宋体" w:hAnsi="宋体"/>
          <w:color w:val="auto"/>
          <w:sz w:val="24"/>
          <w:szCs w:val="24"/>
        </w:rPr>
        <w:t>文</w:t>
      </w:r>
      <w:r>
        <w:rPr>
          <w:rFonts w:hint="eastAsia" w:ascii="宋体" w:hAnsi="宋体"/>
          <w:color w:val="auto"/>
          <w:sz w:val="24"/>
        </w:rPr>
        <w:t>件的承诺对甲方有关人员进行培训。培训时间：</w:t>
      </w:r>
      <w:r>
        <w:rPr>
          <w:rFonts w:hint="eastAsia" w:ascii="宋体" w:hAnsi="宋体"/>
          <w:color w:val="auto"/>
          <w:sz w:val="24"/>
          <w:u w:val="single"/>
        </w:rPr>
        <w:t xml:space="preserve"> 由</w:t>
      </w:r>
      <w:r>
        <w:rPr>
          <w:rFonts w:hint="eastAsia" w:ascii="宋体" w:hAnsi="宋体"/>
          <w:color w:val="auto"/>
          <w:sz w:val="24"/>
          <w:u w:val="single"/>
          <w:lang w:eastAsia="zh-CN"/>
        </w:rPr>
        <w:t>甲方</w:t>
      </w:r>
      <w:r>
        <w:rPr>
          <w:rFonts w:hint="eastAsia" w:ascii="宋体" w:hAnsi="宋体"/>
          <w:color w:val="auto"/>
          <w:sz w:val="24"/>
          <w:u w:val="single"/>
        </w:rPr>
        <w:t>确定具体时间</w:t>
      </w:r>
      <w:r>
        <w:rPr>
          <w:rFonts w:hint="eastAsia" w:ascii="宋体" w:hAnsi="宋体"/>
          <w:color w:val="auto"/>
          <w:sz w:val="24"/>
        </w:rPr>
        <w:t>；培训地点：</w:t>
      </w:r>
      <w:r>
        <w:rPr>
          <w:rFonts w:hint="eastAsia" w:ascii="宋体" w:hAnsi="宋体"/>
          <w:color w:val="auto"/>
          <w:sz w:val="24"/>
          <w:u w:val="single"/>
        </w:rPr>
        <w:t xml:space="preserve"> 由</w:t>
      </w:r>
      <w:r>
        <w:rPr>
          <w:rFonts w:hint="eastAsia"/>
          <w:strike w:val="0"/>
          <w:dstrike w:val="0"/>
          <w:color w:val="auto"/>
          <w:sz w:val="24"/>
          <w:szCs w:val="32"/>
          <w:u w:val="single"/>
          <w:lang w:val="en-US" w:eastAsia="zh-CN"/>
        </w:rPr>
        <w:t>甲方</w:t>
      </w:r>
      <w:r>
        <w:rPr>
          <w:rFonts w:hint="eastAsia" w:ascii="宋体" w:hAnsi="宋体"/>
          <w:color w:val="auto"/>
          <w:sz w:val="24"/>
          <w:u w:val="single"/>
        </w:rPr>
        <w:t>确定</w:t>
      </w:r>
      <w:r>
        <w:rPr>
          <w:rFonts w:hint="eastAsia" w:ascii="宋体" w:hAnsi="宋体"/>
          <w:color w:val="auto"/>
          <w:sz w:val="24"/>
        </w:rPr>
        <w:t>。</w:t>
      </w:r>
    </w:p>
    <w:p w14:paraId="4F89D6D7">
      <w:pPr>
        <w:snapToGrid w:val="0"/>
        <w:spacing w:line="360" w:lineRule="auto"/>
        <w:ind w:firstLine="482" w:firstLineChars="200"/>
        <w:rPr>
          <w:rFonts w:hint="eastAsia" w:ascii="宋体" w:hAnsi="宋体"/>
          <w:b/>
          <w:color w:val="auto"/>
          <w:sz w:val="24"/>
        </w:rPr>
      </w:pPr>
      <w:r>
        <w:rPr>
          <w:rFonts w:hint="eastAsia" w:ascii="宋体" w:hAnsi="宋体"/>
          <w:b/>
          <w:color w:val="auto"/>
          <w:sz w:val="24"/>
        </w:rPr>
        <w:t>第六条　合同价款及支付</w:t>
      </w:r>
    </w:p>
    <w:p w14:paraId="33012D59">
      <w:pPr>
        <w:snapToGri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1.本合同以人民币付款。</w:t>
      </w:r>
    </w:p>
    <w:p w14:paraId="36101B25">
      <w:pPr>
        <w:snapToGri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2.合同价款：</w:t>
      </w:r>
      <w:r>
        <w:rPr>
          <w:rFonts w:hint="eastAsia" w:ascii="宋体" w:hAnsi="宋体"/>
          <w:color w:val="auto"/>
          <w:kern w:val="0"/>
          <w:sz w:val="24"/>
          <w:u w:val="single"/>
        </w:rPr>
        <w:t>人民币                     （¥                ）</w:t>
      </w:r>
      <w:r>
        <w:rPr>
          <w:rFonts w:hint="eastAsia" w:ascii="宋体" w:hAnsi="宋体"/>
          <w:color w:val="auto"/>
          <w:kern w:val="0"/>
          <w:sz w:val="24"/>
        </w:rPr>
        <w:t>。</w:t>
      </w:r>
    </w:p>
    <w:p w14:paraId="4F73A9F5">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rPr>
        <w:t>3</w:t>
      </w:r>
      <w:r>
        <w:rPr>
          <w:rFonts w:hint="eastAsia" w:ascii="宋体" w:hAnsi="宋体"/>
          <w:color w:val="auto"/>
          <w:sz w:val="24"/>
          <w:highlight w:val="none"/>
        </w:rPr>
        <w:t>.合同价款包括：</w:t>
      </w:r>
    </w:p>
    <w:p w14:paraId="43FBDAC5">
      <w:pPr>
        <w:spacing w:line="360" w:lineRule="auto"/>
        <w:ind w:firstLine="480" w:firstLineChars="200"/>
        <w:rPr>
          <w:rFonts w:hint="eastAsia" w:ascii="宋体" w:hAnsi="宋体"/>
          <w:bCs/>
          <w:color w:val="auto"/>
          <w:kern w:val="0"/>
          <w:sz w:val="24"/>
          <w:highlight w:val="none"/>
        </w:rPr>
      </w:pPr>
      <w:r>
        <w:rPr>
          <w:rFonts w:hint="eastAsia" w:ascii="宋体" w:hAnsi="宋体"/>
          <w:bCs/>
          <w:color w:val="auto"/>
          <w:kern w:val="0"/>
          <w:sz w:val="24"/>
          <w:highlight w:val="none"/>
        </w:rPr>
        <w:t>（1）货物及标准附件、备品备件、专用工具的价格；</w:t>
      </w:r>
    </w:p>
    <w:p w14:paraId="3BC0B745">
      <w:pPr>
        <w:spacing w:line="360" w:lineRule="auto"/>
        <w:ind w:firstLine="480" w:firstLineChars="200"/>
        <w:rPr>
          <w:rFonts w:hint="eastAsia" w:ascii="宋体" w:hAnsi="宋体"/>
          <w:bCs/>
          <w:color w:val="auto"/>
          <w:kern w:val="0"/>
          <w:sz w:val="24"/>
          <w:highlight w:val="none"/>
        </w:rPr>
      </w:pPr>
      <w:r>
        <w:rPr>
          <w:rFonts w:hint="eastAsia" w:ascii="宋体" w:hAnsi="宋体"/>
          <w:bCs/>
          <w:color w:val="auto"/>
          <w:kern w:val="0"/>
          <w:sz w:val="24"/>
          <w:highlight w:val="none"/>
        </w:rPr>
        <w:t>（2）运输、装卸、调试、培训、技术支持、售后服务等费用；</w:t>
      </w:r>
    </w:p>
    <w:p w14:paraId="4081C9B6">
      <w:pPr>
        <w:spacing w:line="360" w:lineRule="auto"/>
        <w:ind w:firstLine="480" w:firstLineChars="200"/>
        <w:rPr>
          <w:rFonts w:hint="eastAsia" w:ascii="宋体" w:hAnsi="宋体"/>
          <w:bCs/>
          <w:color w:val="auto"/>
          <w:kern w:val="0"/>
          <w:sz w:val="24"/>
          <w:highlight w:val="none"/>
        </w:rPr>
      </w:pPr>
      <w:r>
        <w:rPr>
          <w:rFonts w:hint="eastAsia" w:ascii="宋体" w:hAnsi="宋体"/>
          <w:bCs/>
          <w:color w:val="auto"/>
          <w:kern w:val="0"/>
          <w:sz w:val="24"/>
          <w:highlight w:val="none"/>
        </w:rPr>
        <w:t>（3）必要的保险费用和各项税费；</w:t>
      </w:r>
    </w:p>
    <w:p w14:paraId="1BFCDC69">
      <w:pPr>
        <w:spacing w:line="360" w:lineRule="auto"/>
        <w:ind w:firstLine="480" w:firstLineChars="200"/>
        <w:rPr>
          <w:rFonts w:hint="eastAsia" w:ascii="宋体" w:hAnsi="宋体"/>
          <w:bCs/>
          <w:color w:val="auto"/>
          <w:kern w:val="0"/>
          <w:sz w:val="24"/>
          <w:highlight w:val="none"/>
        </w:rPr>
      </w:pPr>
      <w:r>
        <w:rPr>
          <w:rFonts w:hint="eastAsia" w:ascii="宋体" w:hAnsi="宋体"/>
          <w:bCs/>
          <w:color w:val="auto"/>
          <w:kern w:val="0"/>
          <w:sz w:val="24"/>
          <w:highlight w:val="none"/>
        </w:rPr>
        <w:t>（4）包括拆旧费用、安装费用、安装后的现场垃圾清理；</w:t>
      </w:r>
    </w:p>
    <w:p w14:paraId="009F07D5">
      <w:pPr>
        <w:spacing w:line="360" w:lineRule="auto"/>
        <w:ind w:firstLine="480" w:firstLineChars="200"/>
        <w:rPr>
          <w:rFonts w:hint="eastAsia" w:ascii="宋体" w:hAnsi="宋体"/>
          <w:bCs/>
          <w:color w:val="auto"/>
          <w:kern w:val="0"/>
          <w:sz w:val="24"/>
          <w:highlight w:val="none"/>
        </w:rPr>
      </w:pPr>
      <w:r>
        <w:rPr>
          <w:rFonts w:hint="eastAsia" w:ascii="宋体" w:hAnsi="宋体"/>
          <w:bCs/>
          <w:color w:val="auto"/>
          <w:kern w:val="0"/>
          <w:sz w:val="24"/>
          <w:highlight w:val="none"/>
        </w:rPr>
        <w:t>（5）设备安装、培训（含教材费、场地租用费）、送货上门的费用；</w:t>
      </w:r>
    </w:p>
    <w:p w14:paraId="0460526D">
      <w:pPr>
        <w:spacing w:line="360" w:lineRule="auto"/>
        <w:ind w:firstLine="480" w:firstLineChars="200"/>
        <w:rPr>
          <w:rFonts w:hint="eastAsia" w:ascii="宋体" w:hAnsi="宋体"/>
          <w:bCs/>
          <w:color w:val="auto"/>
          <w:kern w:val="0"/>
          <w:sz w:val="24"/>
          <w:highlight w:val="none"/>
          <w:lang w:eastAsia="zh-CN"/>
        </w:rPr>
      </w:pPr>
      <w:r>
        <w:rPr>
          <w:rFonts w:hint="eastAsia" w:ascii="宋体" w:hAnsi="宋体"/>
          <w:bCs/>
          <w:color w:val="auto"/>
          <w:kern w:val="0"/>
          <w:sz w:val="24"/>
          <w:highlight w:val="none"/>
        </w:rPr>
        <w:t>（6）到现场验收的费用</w:t>
      </w:r>
      <w:r>
        <w:rPr>
          <w:rFonts w:hint="eastAsia" w:ascii="宋体" w:hAnsi="宋体"/>
          <w:bCs/>
          <w:color w:val="auto"/>
          <w:kern w:val="0"/>
          <w:sz w:val="24"/>
          <w:highlight w:val="none"/>
          <w:lang w:eastAsia="zh-CN"/>
        </w:rPr>
        <w:t>；</w:t>
      </w:r>
    </w:p>
    <w:p w14:paraId="46834F02">
      <w:pPr>
        <w:spacing w:line="360" w:lineRule="auto"/>
        <w:ind w:firstLine="480" w:firstLineChars="200"/>
        <w:rPr>
          <w:rFonts w:hint="eastAsia" w:ascii="宋体" w:hAnsi="宋体"/>
          <w:bCs/>
          <w:color w:val="auto"/>
          <w:kern w:val="0"/>
          <w:sz w:val="24"/>
          <w:highlight w:val="none"/>
          <w:lang w:eastAsia="zh-CN"/>
        </w:rPr>
      </w:pPr>
      <w:r>
        <w:rPr>
          <w:rFonts w:hint="eastAsia" w:ascii="宋体" w:hAnsi="宋体"/>
          <w:bCs/>
          <w:color w:val="auto"/>
          <w:kern w:val="0"/>
          <w:sz w:val="24"/>
          <w:highlight w:val="none"/>
        </w:rPr>
        <w:t>（7）仪器设备按规定需要第三方检测公司检测的费用</w:t>
      </w:r>
      <w:r>
        <w:rPr>
          <w:rFonts w:hint="eastAsia" w:ascii="宋体" w:hAnsi="宋体"/>
          <w:bCs/>
          <w:color w:val="auto"/>
          <w:kern w:val="0"/>
          <w:sz w:val="24"/>
          <w:highlight w:val="none"/>
          <w:lang w:eastAsia="zh-CN"/>
        </w:rPr>
        <w:t>；</w:t>
      </w:r>
    </w:p>
    <w:p w14:paraId="442BCD52">
      <w:pPr>
        <w:spacing w:line="360" w:lineRule="auto"/>
        <w:ind w:firstLine="480" w:firstLineChars="200"/>
        <w:rPr>
          <w:rFonts w:hint="eastAsia" w:ascii="宋体" w:hAnsi="宋体"/>
          <w:bCs/>
          <w:color w:val="auto"/>
          <w:kern w:val="0"/>
          <w:sz w:val="24"/>
          <w:highlight w:val="none"/>
        </w:rPr>
      </w:pPr>
      <w:r>
        <w:rPr>
          <w:rFonts w:hint="eastAsia" w:ascii="宋体" w:hAnsi="宋体"/>
          <w:bCs/>
          <w:color w:val="auto"/>
          <w:kern w:val="0"/>
          <w:sz w:val="24"/>
          <w:highlight w:val="none"/>
          <w:lang w:eastAsia="zh-CN"/>
        </w:rPr>
        <w:t>（</w:t>
      </w:r>
      <w:r>
        <w:rPr>
          <w:rFonts w:hint="eastAsia" w:ascii="宋体" w:hAnsi="宋体"/>
          <w:bCs/>
          <w:color w:val="auto"/>
          <w:kern w:val="0"/>
          <w:sz w:val="24"/>
          <w:highlight w:val="none"/>
          <w:lang w:val="en-US" w:eastAsia="zh-CN"/>
        </w:rPr>
        <w:t>8</w:t>
      </w:r>
      <w:r>
        <w:rPr>
          <w:rFonts w:hint="eastAsia" w:ascii="宋体" w:hAnsi="宋体"/>
          <w:bCs/>
          <w:color w:val="auto"/>
          <w:kern w:val="0"/>
          <w:sz w:val="24"/>
          <w:highlight w:val="none"/>
          <w:lang w:eastAsia="zh-CN"/>
        </w:rPr>
        <w:t>）办理进口产品所有相关手续产生的所有费用及接入医院的信息系统产生的所有费用（</w:t>
      </w:r>
      <w:r>
        <w:rPr>
          <w:rFonts w:hint="eastAsia" w:ascii="宋体" w:hAnsi="宋体"/>
          <w:bCs/>
          <w:color w:val="auto"/>
          <w:kern w:val="0"/>
          <w:sz w:val="24"/>
          <w:highlight w:val="none"/>
          <w:lang w:val="en-US" w:eastAsia="zh-CN"/>
        </w:rPr>
        <w:t>如有</w:t>
      </w:r>
      <w:r>
        <w:rPr>
          <w:rFonts w:hint="eastAsia" w:ascii="宋体" w:hAnsi="宋体"/>
          <w:bCs/>
          <w:color w:val="auto"/>
          <w:kern w:val="0"/>
          <w:sz w:val="24"/>
          <w:highlight w:val="none"/>
          <w:lang w:eastAsia="zh-CN"/>
        </w:rPr>
        <w:t>）</w:t>
      </w:r>
      <w:r>
        <w:rPr>
          <w:rFonts w:hint="eastAsia" w:ascii="宋体" w:hAnsi="宋体"/>
          <w:bCs/>
          <w:color w:val="auto"/>
          <w:kern w:val="0"/>
          <w:sz w:val="24"/>
          <w:highlight w:val="none"/>
        </w:rPr>
        <w:t>。</w:t>
      </w:r>
    </w:p>
    <w:p w14:paraId="20A04FAA">
      <w:pPr>
        <w:snapToGrid w:val="0"/>
        <w:spacing w:line="360" w:lineRule="auto"/>
        <w:ind w:firstLine="480" w:firstLineChars="200"/>
        <w:rPr>
          <w:rFonts w:hAnsi="宋体"/>
          <w:color w:val="auto"/>
          <w:sz w:val="24"/>
          <w:highlight w:val="none"/>
        </w:rPr>
      </w:pPr>
      <w:r>
        <w:rPr>
          <w:rFonts w:hint="eastAsia" w:ascii="宋体" w:hAnsi="宋体"/>
          <w:bCs/>
          <w:color w:val="auto"/>
          <w:kern w:val="0"/>
          <w:sz w:val="24"/>
          <w:highlight w:val="none"/>
        </w:rPr>
        <w:t>4.</w:t>
      </w:r>
      <w:r>
        <w:rPr>
          <w:rFonts w:hint="eastAsia" w:ascii="宋体" w:hAnsi="宋体"/>
          <w:color w:val="auto"/>
          <w:kern w:val="0"/>
          <w:sz w:val="24"/>
          <w:highlight w:val="none"/>
        </w:rPr>
        <w:t>付款进度安排：</w:t>
      </w:r>
      <w:r>
        <w:rPr>
          <w:rFonts w:hint="eastAsia" w:ascii="宋体" w:hAnsi="宋体" w:eastAsia="宋体" w:cs="Times New Roman"/>
          <w:color w:val="auto"/>
          <w:kern w:val="0"/>
          <w:sz w:val="24"/>
          <w:u w:val="none"/>
        </w:rPr>
        <w:t>采用分期付款方式，甲方自合同签订且具备支付条件后，在收到发票之日起30个工作日内支付合同款的30%给乙方，自项目完成且验收合格，正常交付使用后，乙方开具项目款全额发票给甲方，甲方在收到发票之日起1年内支付剩余的合同金额给乙方（不计利息）。</w:t>
      </w:r>
    </w:p>
    <w:p w14:paraId="7728F489">
      <w:pPr>
        <w:snapToGrid w:val="0"/>
        <w:spacing w:line="360" w:lineRule="auto"/>
        <w:ind w:firstLine="480" w:firstLineChars="200"/>
        <w:rPr>
          <w:rFonts w:hint="eastAsia" w:ascii="宋体" w:hAnsi="宋体"/>
          <w:b/>
          <w:color w:val="auto"/>
          <w:sz w:val="24"/>
          <w:highlight w:val="none"/>
        </w:rPr>
      </w:pPr>
      <w:r>
        <w:rPr>
          <w:rFonts w:hAnsi="宋体"/>
          <w:color w:val="auto"/>
          <w:sz w:val="24"/>
          <w:highlight w:val="none"/>
        </w:rPr>
        <w:t>5.</w:t>
      </w:r>
      <w:r>
        <w:rPr>
          <w:rFonts w:hint="eastAsia" w:hAnsi="宋体"/>
          <w:color w:val="auto"/>
          <w:sz w:val="24"/>
          <w:highlight w:val="none"/>
        </w:rPr>
        <w:t>资金支付方式：</w:t>
      </w:r>
      <w:r>
        <w:rPr>
          <w:rFonts w:hint="eastAsia" w:hAnsi="宋体"/>
          <w:color w:val="auto"/>
          <w:sz w:val="24"/>
          <w:highlight w:val="none"/>
          <w:u w:val="single"/>
        </w:rPr>
        <w:t>银行转账</w:t>
      </w:r>
      <w:r>
        <w:rPr>
          <w:rFonts w:hint="eastAsia" w:hAnsi="宋体"/>
          <w:color w:val="auto"/>
          <w:sz w:val="24"/>
          <w:highlight w:val="none"/>
        </w:rPr>
        <w:t>。</w:t>
      </w:r>
    </w:p>
    <w:p w14:paraId="2042DCB1">
      <w:pPr>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第七条　验收、交付标准和方法</w:t>
      </w:r>
    </w:p>
    <w:p w14:paraId="14AAD1DC">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1.验收标准和方法</w:t>
      </w:r>
    </w:p>
    <w:p w14:paraId="3438A6E2">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（1）验收标准： </w:t>
      </w:r>
    </w:p>
    <w:p w14:paraId="37759892">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1）所有货物必须是</w:t>
      </w:r>
      <w:r>
        <w:rPr>
          <w:rFonts w:hint="eastAsia" w:ascii="宋体" w:hAnsi="宋体"/>
          <w:color w:val="auto"/>
          <w:sz w:val="24"/>
          <w:szCs w:val="24"/>
          <w:highlight w:val="none"/>
          <w:lang w:val="en-US" w:eastAsia="zh-CN"/>
        </w:rPr>
        <w:t>近两年的</w:t>
      </w:r>
      <w:r>
        <w:rPr>
          <w:rFonts w:hint="eastAsia" w:ascii="宋体" w:hAnsi="宋体"/>
          <w:color w:val="auto"/>
          <w:sz w:val="24"/>
          <w:szCs w:val="24"/>
          <w:highlight w:val="none"/>
        </w:rPr>
        <w:t>全新产品。交货前不允许提前开箱、调试；货物备齐后通知</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对货物进行清点、核实，由</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乙方</w:t>
      </w:r>
      <w:r>
        <w:rPr>
          <w:rFonts w:hint="eastAsia" w:ascii="宋体" w:hAnsi="宋体"/>
          <w:color w:val="auto"/>
          <w:sz w:val="24"/>
          <w:szCs w:val="24"/>
          <w:highlight w:val="none"/>
        </w:rPr>
        <w:t>双方派代表当场开箱验货，并</w:t>
      </w:r>
      <w:r>
        <w:rPr>
          <w:rFonts w:hint="eastAsia"/>
          <w:color w:val="auto"/>
          <w:sz w:val="24"/>
          <w:szCs w:val="24"/>
          <w:highlight w:val="none"/>
          <w:lang w:eastAsia="zh-CN"/>
        </w:rPr>
        <w:t>按采购文件的功能目标及技术指标、</w:t>
      </w:r>
      <w:r>
        <w:rPr>
          <w:rFonts w:hint="eastAsia"/>
          <w:color w:val="auto"/>
          <w:sz w:val="24"/>
          <w:szCs w:val="24"/>
          <w:highlight w:val="none"/>
          <w:lang w:val="en-US" w:eastAsia="zh-CN"/>
        </w:rPr>
        <w:t>响应文件响应的技术指标</w:t>
      </w:r>
      <w:r>
        <w:rPr>
          <w:rFonts w:hint="eastAsia" w:ascii="宋体" w:hAnsi="宋体"/>
          <w:color w:val="auto"/>
          <w:sz w:val="24"/>
          <w:szCs w:val="24"/>
          <w:highlight w:val="none"/>
        </w:rPr>
        <w:t>逐条检验</w:t>
      </w:r>
      <w:r>
        <w:rPr>
          <w:rFonts w:hint="eastAsia" w:ascii="宋体" w:hAnsi="宋体"/>
          <w:color w:val="auto"/>
          <w:sz w:val="24"/>
          <w:szCs w:val="24"/>
          <w:highlight w:val="none"/>
          <w:lang w:eastAsia="zh-CN"/>
        </w:rPr>
        <w:t>验收合格</w:t>
      </w:r>
      <w:r>
        <w:rPr>
          <w:rFonts w:hint="eastAsia" w:ascii="宋体" w:hAnsi="宋体"/>
          <w:color w:val="auto"/>
          <w:sz w:val="24"/>
          <w:szCs w:val="24"/>
          <w:highlight w:val="none"/>
        </w:rPr>
        <w:t>后，双方代表签字，否则不予验收</w:t>
      </w:r>
      <w:r>
        <w:rPr>
          <w:rFonts w:hint="eastAsia" w:ascii="宋体" w:hAnsi="宋体"/>
          <w:color w:val="auto"/>
          <w:sz w:val="24"/>
          <w:szCs w:val="24"/>
          <w:highlight w:val="none"/>
          <w:lang w:val="en-US" w:eastAsia="zh-CN"/>
        </w:rPr>
        <w:t>合格</w:t>
      </w:r>
      <w:r>
        <w:rPr>
          <w:rFonts w:hint="eastAsia" w:ascii="宋体" w:hAnsi="宋体"/>
          <w:color w:val="auto"/>
          <w:sz w:val="24"/>
          <w:szCs w:val="24"/>
          <w:highlight w:val="none"/>
        </w:rPr>
        <w:t>。如供货时出现有设备停产的情况，</w:t>
      </w:r>
      <w:r>
        <w:rPr>
          <w:rFonts w:hint="eastAsia"/>
          <w:color w:val="auto"/>
          <w:sz w:val="24"/>
          <w:szCs w:val="24"/>
          <w:highlight w:val="none"/>
          <w:lang w:eastAsia="zh-CN"/>
        </w:rPr>
        <w:t>乙方必须提供等同或优于</w:t>
      </w:r>
      <w:r>
        <w:rPr>
          <w:rFonts w:hint="eastAsia" w:ascii="宋体" w:hAnsi="宋体"/>
          <w:color w:val="auto"/>
          <w:sz w:val="24"/>
          <w:szCs w:val="24"/>
          <w:highlight w:val="none"/>
        </w:rPr>
        <w:t>原设备技术参数要求的替代产品，并经</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确认后方可更换。</w:t>
      </w:r>
    </w:p>
    <w:p w14:paraId="2C453B51">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2）交货时，所有产品均严格按采购文件上的技术规格要求、</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响应</w:t>
      </w:r>
      <w:r>
        <w:rPr>
          <w:rFonts w:hint="eastAsia"/>
          <w:color w:val="auto"/>
          <w:sz w:val="24"/>
          <w:szCs w:val="24"/>
          <w:highlight w:val="none"/>
          <w:lang w:eastAsia="zh-CN"/>
        </w:rPr>
        <w:t>文件中</w:t>
      </w:r>
      <w:r>
        <w:rPr>
          <w:rFonts w:hint="eastAsia" w:ascii="宋体" w:hAnsi="宋体"/>
          <w:color w:val="auto"/>
          <w:sz w:val="24"/>
          <w:szCs w:val="24"/>
          <w:highlight w:val="none"/>
        </w:rPr>
        <w:t>承诺的技术参数及性能和国家有关标准进行验收，达不到实质性要求的视为产品验收不合格，并按相关规定处理、处罚。</w:t>
      </w:r>
    </w:p>
    <w:p w14:paraId="770B1C61">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承诺所提供的产品（包括硬件、配套软件）为符合国家知识产权法律法规要求的正规正版产品，不属于假冒伪劣商品；</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还应保证</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不受到第三方关于侵犯知识产权以及专利权、商标权或工业设计权等知识产权方面的指控，任何第三方如果提出此方面指控均与</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无关，</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应与第三方交涉，并承担可能发生的一切法律责任、费用和后果；若</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因此而遭致损失的，</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须赔偿该损失。</w:t>
      </w:r>
    </w:p>
    <w:p w14:paraId="036ACD4F">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有权委托第三方</w:t>
      </w:r>
      <w:r>
        <w:rPr>
          <w:rFonts w:hint="eastAsia" w:ascii="宋体" w:hAnsi="宋体"/>
          <w:color w:val="auto"/>
          <w:sz w:val="24"/>
          <w:szCs w:val="24"/>
          <w:highlight w:val="none"/>
          <w:lang w:eastAsia="zh-CN"/>
        </w:rPr>
        <w:t>机构</w:t>
      </w:r>
      <w:r>
        <w:rPr>
          <w:rFonts w:hint="eastAsia" w:ascii="宋体" w:hAnsi="宋体"/>
          <w:color w:val="auto"/>
          <w:sz w:val="24"/>
          <w:szCs w:val="24"/>
          <w:highlight w:val="none"/>
        </w:rPr>
        <w:t>进行验收，单次验收费用不超过合同</w:t>
      </w:r>
      <w:r>
        <w:rPr>
          <w:rFonts w:hint="eastAsia" w:ascii="宋体" w:hAnsi="宋体"/>
          <w:color w:val="auto"/>
          <w:sz w:val="24"/>
          <w:szCs w:val="24"/>
          <w:highlight w:val="none"/>
          <w:lang w:val="en-US" w:eastAsia="zh-CN"/>
        </w:rPr>
        <w:t>总</w:t>
      </w:r>
      <w:r>
        <w:rPr>
          <w:rFonts w:hint="eastAsia" w:ascii="宋体" w:hAnsi="宋体"/>
          <w:color w:val="auto"/>
          <w:sz w:val="24"/>
          <w:szCs w:val="24"/>
          <w:highlight w:val="none"/>
        </w:rPr>
        <w:t>金额的2%，验收费用由</w:t>
      </w:r>
      <w:r>
        <w:rPr>
          <w:rFonts w:hint="eastAsia"/>
          <w:color w:val="auto"/>
          <w:sz w:val="24"/>
          <w:szCs w:val="24"/>
          <w:highlight w:val="none"/>
          <w:lang w:eastAsia="zh-CN"/>
        </w:rPr>
        <w:t>乙方全部</w:t>
      </w:r>
      <w:r>
        <w:rPr>
          <w:rFonts w:hint="eastAsia" w:ascii="宋体" w:hAnsi="宋体"/>
          <w:color w:val="auto"/>
          <w:sz w:val="24"/>
          <w:szCs w:val="24"/>
          <w:highlight w:val="none"/>
        </w:rPr>
        <w:t>承担。</w:t>
      </w:r>
    </w:p>
    <w:p w14:paraId="3589F8D5">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5）符合采购文件参数要求及</w:t>
      </w:r>
      <w:r>
        <w:rPr>
          <w:rFonts w:hint="eastAsia"/>
          <w:color w:val="auto"/>
          <w:sz w:val="24"/>
          <w:szCs w:val="24"/>
          <w:highlight w:val="none"/>
          <w:lang w:eastAsia="zh-CN"/>
        </w:rPr>
        <w:t>乙方的</w:t>
      </w:r>
      <w:r>
        <w:rPr>
          <w:rFonts w:hint="eastAsia" w:ascii="宋体" w:hAnsi="宋体"/>
          <w:color w:val="auto"/>
          <w:sz w:val="24"/>
          <w:szCs w:val="24"/>
          <w:highlight w:val="none"/>
        </w:rPr>
        <w:t>响应参数要求。</w:t>
      </w:r>
    </w:p>
    <w:p w14:paraId="10CC019A">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（2）验收程序及方法：</w:t>
      </w:r>
    </w:p>
    <w:p w14:paraId="02246E77">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1）乙方履行完合同义务后，书面向甲方提交验收申请。</w:t>
      </w:r>
    </w:p>
    <w:p w14:paraId="549418FA">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2）甲方收到乙方验收申请之日起</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个工作日内组织验收，并提出验收意见，逾期不验收的，视同验收合格。甲方委托第三方机构组织项目验收的，其验收时间以该项目验收方案确定的验收时间为准。</w:t>
      </w:r>
    </w:p>
    <w:p w14:paraId="2FEF62F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3）本项目验收由验收小组按照采购合同约定对每一项技术和商务要求的履约情况进行确认。</w:t>
      </w:r>
    </w:p>
    <w:p w14:paraId="716159A2">
      <w:pPr>
        <w:spacing w:line="360" w:lineRule="auto"/>
        <w:ind w:firstLine="480" w:firstLineChars="200"/>
        <w:rPr>
          <w:rFonts w:hint="eastAsia" w:ascii="宋体" w:hAnsi="宋体" w:cs="宋体"/>
          <w:color w:val="auto"/>
          <w:kern w:val="0"/>
          <w:sz w:val="24"/>
          <w:szCs w:val="24"/>
          <w:highlight w:val="none"/>
        </w:rPr>
      </w:pPr>
      <w:r>
        <w:rPr>
          <w:rFonts w:hint="eastAsia" w:ascii="宋体" w:hAnsi="宋体"/>
          <w:color w:val="auto"/>
          <w:sz w:val="24"/>
          <w:szCs w:val="24"/>
          <w:highlight w:val="none"/>
        </w:rPr>
        <w:t>4）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14:paraId="3A2E527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5）验收过程中所产生的一切费用均由乙方承担。</w:t>
      </w:r>
    </w:p>
    <w:p w14:paraId="44640A9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w:t>
      </w:r>
      <w:r>
        <w:rPr>
          <w:rFonts w:hint="eastAsia"/>
          <w:color w:val="auto"/>
          <w:sz w:val="24"/>
          <w:szCs w:val="24"/>
          <w:highlight w:val="none"/>
        </w:rPr>
        <w:t>验收书一式</w:t>
      </w:r>
      <w:r>
        <w:rPr>
          <w:rFonts w:hint="eastAsia"/>
          <w:color w:val="auto"/>
          <w:sz w:val="24"/>
          <w:szCs w:val="24"/>
          <w:highlight w:val="none"/>
          <w:u w:val="single"/>
          <w:lang w:val="en-US" w:eastAsia="zh-CN"/>
        </w:rPr>
        <w:t>三</w:t>
      </w:r>
      <w:r>
        <w:rPr>
          <w:color w:val="auto"/>
          <w:sz w:val="24"/>
          <w:szCs w:val="24"/>
          <w:highlight w:val="none"/>
          <w:u w:val="single"/>
        </w:rPr>
        <w:t xml:space="preserve">  </w:t>
      </w:r>
      <w:r>
        <w:rPr>
          <w:rFonts w:hint="eastAsia"/>
          <w:color w:val="auto"/>
          <w:sz w:val="24"/>
          <w:szCs w:val="24"/>
          <w:highlight w:val="none"/>
        </w:rPr>
        <w:t>份，甲乙双方各执</w:t>
      </w:r>
      <w:r>
        <w:rPr>
          <w:color w:val="auto"/>
          <w:sz w:val="24"/>
          <w:szCs w:val="24"/>
          <w:highlight w:val="none"/>
          <w:u w:val="single"/>
        </w:rPr>
        <w:t xml:space="preserve">  </w:t>
      </w:r>
      <w:r>
        <w:rPr>
          <w:rFonts w:hint="eastAsia"/>
          <w:color w:val="auto"/>
          <w:sz w:val="24"/>
          <w:szCs w:val="24"/>
          <w:highlight w:val="none"/>
          <w:u w:val="single"/>
          <w:lang w:val="en-US" w:eastAsia="zh-CN"/>
        </w:rPr>
        <w:t>一</w:t>
      </w:r>
      <w:r>
        <w:rPr>
          <w:rFonts w:hint="eastAsia"/>
          <w:color w:val="auto"/>
          <w:sz w:val="24"/>
          <w:szCs w:val="24"/>
          <w:highlight w:val="none"/>
        </w:rPr>
        <w:t>份、受托第三方机构一份（如有）</w:t>
      </w:r>
      <w:r>
        <w:rPr>
          <w:rFonts w:hint="eastAsia" w:ascii="宋体" w:hAnsi="宋体"/>
          <w:color w:val="auto"/>
          <w:sz w:val="24"/>
          <w:szCs w:val="24"/>
          <w:highlight w:val="none"/>
        </w:rPr>
        <w:t xml:space="preserve">。 </w:t>
      </w:r>
    </w:p>
    <w:p w14:paraId="54909BF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7）验收结论不合格的，乙方应自收到验收书后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rPr>
        <w:t>日内及时予以解决。经乙方对验收结论不合格的货物进行整改后，仍然达不到要求的，经双方协商，可按以下办法处理：</w:t>
      </w:r>
    </w:p>
    <w:p w14:paraId="466C634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①更换：由乙方承担所发生的全部费用。</w:t>
      </w:r>
    </w:p>
    <w:p w14:paraId="55774604">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②贬值处理：由甲乙双方合议定价。</w:t>
      </w:r>
    </w:p>
    <w:p w14:paraId="37AB905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rPr>
        <w:t>2.交付标准和方法</w:t>
      </w:r>
    </w:p>
    <w:p w14:paraId="1D482C4D">
      <w:pPr>
        <w:spacing w:line="360" w:lineRule="auto"/>
        <w:ind w:firstLine="480" w:firstLineChars="200"/>
        <w:rPr>
          <w:rFonts w:hint="eastAsia" w:ascii="宋体" w:hAnsi="宋体"/>
          <w:color w:val="auto"/>
          <w:sz w:val="24"/>
        </w:rPr>
      </w:pPr>
      <w:r>
        <w:rPr>
          <w:rFonts w:hint="eastAsia" w:ascii="宋体" w:hAnsi="宋体"/>
          <w:color w:val="auto"/>
          <w:sz w:val="24"/>
          <w:szCs w:val="24"/>
          <w:highlight w:val="none"/>
        </w:rPr>
        <w:t>除售后服务验收外，验收结论合格的，乙方应自收</w:t>
      </w:r>
      <w:r>
        <w:rPr>
          <w:rFonts w:hint="eastAsia" w:ascii="宋体" w:hAnsi="宋体"/>
          <w:color w:val="auto"/>
          <w:sz w:val="24"/>
          <w:highlight w:val="none"/>
        </w:rPr>
        <w:t>到验收书后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7</w:t>
      </w:r>
      <w:r>
        <w:rPr>
          <w:rFonts w:hint="eastAsia" w:ascii="宋体" w:hAnsi="宋体"/>
          <w:color w:val="auto"/>
          <w:sz w:val="24"/>
          <w:highlight w:val="none"/>
          <w:u w:val="single"/>
        </w:rPr>
        <w:t xml:space="preserve"> </w:t>
      </w:r>
      <w:r>
        <w:rPr>
          <w:rFonts w:hint="eastAsia" w:ascii="宋体" w:hAnsi="宋体"/>
          <w:color w:val="auto"/>
          <w:sz w:val="24"/>
          <w:highlight w:val="none"/>
        </w:rPr>
        <w:t>日内向</w:t>
      </w:r>
      <w:r>
        <w:rPr>
          <w:rFonts w:hint="eastAsia" w:ascii="宋体" w:hAnsi="宋体"/>
          <w:color w:val="auto"/>
          <w:sz w:val="24"/>
        </w:rPr>
        <w:t>甲方交付使用。</w:t>
      </w:r>
    </w:p>
    <w:p w14:paraId="23AEF131">
      <w:pPr>
        <w:snapToGrid w:val="0"/>
        <w:spacing w:line="360" w:lineRule="auto"/>
        <w:ind w:firstLine="482" w:firstLineChars="200"/>
        <w:rPr>
          <w:rFonts w:hint="eastAsia" w:ascii="宋体" w:hAnsi="宋体"/>
          <w:b/>
          <w:color w:val="auto"/>
          <w:sz w:val="24"/>
        </w:rPr>
      </w:pPr>
    </w:p>
    <w:p w14:paraId="513F7848">
      <w:pPr>
        <w:snapToGrid w:val="0"/>
        <w:spacing w:line="360" w:lineRule="auto"/>
        <w:ind w:firstLine="482" w:firstLineChars="200"/>
        <w:rPr>
          <w:rFonts w:hint="eastAsia" w:ascii="宋体" w:hAnsi="宋体"/>
          <w:b/>
          <w:color w:val="auto"/>
          <w:sz w:val="24"/>
        </w:rPr>
      </w:pPr>
      <w:r>
        <w:rPr>
          <w:rFonts w:hint="eastAsia" w:ascii="宋体" w:hAnsi="宋体"/>
          <w:b/>
          <w:color w:val="auto"/>
          <w:sz w:val="24"/>
        </w:rPr>
        <w:t>第八条  售后服务</w:t>
      </w:r>
    </w:p>
    <w:p w14:paraId="3C518A7E">
      <w:pPr>
        <w:snapToGrid w:val="0"/>
        <w:spacing w:line="360" w:lineRule="auto"/>
        <w:ind w:firstLine="480" w:firstLineChars="200"/>
        <w:rPr>
          <w:rFonts w:hint="eastAsia" w:ascii="宋体" w:hAnsi="宋体"/>
          <w:color w:val="auto"/>
          <w:sz w:val="24"/>
        </w:rPr>
      </w:pPr>
      <w:r>
        <w:rPr>
          <w:rFonts w:hint="eastAsia" w:ascii="宋体" w:hAnsi="宋体"/>
          <w:color w:val="auto"/>
          <w:sz w:val="24"/>
        </w:rPr>
        <w:t>1.乙方应按照国家有关法律法规规定以及</w:t>
      </w:r>
      <w:r>
        <w:rPr>
          <w:rFonts w:hint="eastAsia" w:ascii="宋体" w:hAnsi="宋体"/>
          <w:color w:val="auto"/>
          <w:sz w:val="24"/>
          <w:lang w:eastAsia="zh-CN"/>
        </w:rPr>
        <w:t>响应</w:t>
      </w:r>
      <w:r>
        <w:rPr>
          <w:rFonts w:hint="eastAsia" w:ascii="宋体" w:hAnsi="宋体"/>
          <w:color w:val="auto"/>
          <w:sz w:val="24"/>
        </w:rPr>
        <w:t>文件承诺，为甲方提供售后服务。</w:t>
      </w:r>
    </w:p>
    <w:p w14:paraId="7F30DCD6">
      <w:pPr>
        <w:snapToGrid w:val="0"/>
        <w:spacing w:line="360" w:lineRule="auto"/>
        <w:ind w:firstLine="480" w:firstLineChars="200"/>
        <w:rPr>
          <w:rFonts w:hint="eastAsia" w:ascii="宋体" w:hAnsi="宋体"/>
          <w:color w:val="auto"/>
          <w:sz w:val="24"/>
        </w:rPr>
      </w:pPr>
      <w:r>
        <w:rPr>
          <w:rFonts w:hint="eastAsia" w:ascii="宋体" w:hAnsi="宋体"/>
          <w:color w:val="auto"/>
          <w:sz w:val="24"/>
        </w:rPr>
        <w:t>2.质量保修范围：</w:t>
      </w:r>
      <w:r>
        <w:rPr>
          <w:rFonts w:hint="eastAsia" w:ascii="宋体" w:hAnsi="宋体"/>
          <w:color w:val="auto"/>
          <w:sz w:val="24"/>
          <w:u w:val="single"/>
        </w:rPr>
        <w:t>保修范围为整机硬件及软件，包括外购的部件及配套设备，终身维修。保修期内出</w:t>
      </w:r>
      <w:r>
        <w:rPr>
          <w:rFonts w:hint="eastAsia" w:ascii="宋体" w:hAnsi="宋体"/>
          <w:color w:val="auto"/>
          <w:sz w:val="24"/>
          <w:highlight w:val="none"/>
          <w:u w:val="single"/>
        </w:rPr>
        <w:t>现故障，派出</w:t>
      </w:r>
      <w:r>
        <w:rPr>
          <w:rFonts w:hint="eastAsia" w:ascii="宋体" w:hAnsi="宋体"/>
          <w:color w:val="auto"/>
          <w:sz w:val="24"/>
          <w:u w:val="single"/>
        </w:rPr>
        <w:t>技术工程师到达现场处理故障，并承担一切费用，保修期外发生维修只收配件成本费 。软件终身免费升级</w:t>
      </w:r>
      <w:r>
        <w:rPr>
          <w:rFonts w:hint="eastAsia" w:ascii="宋体" w:hAnsi="宋体"/>
          <w:color w:val="auto"/>
          <w:sz w:val="24"/>
          <w:u w:val="single"/>
          <w:lang w:val="en-US" w:eastAsia="zh-CN"/>
        </w:rPr>
        <w:t xml:space="preserve">。                     </w:t>
      </w:r>
    </w:p>
    <w:p w14:paraId="4F2552D8">
      <w:pPr>
        <w:snapToGrid w:val="0"/>
        <w:spacing w:line="360" w:lineRule="auto"/>
        <w:ind w:firstLine="480" w:firstLineChars="200"/>
        <w:rPr>
          <w:rFonts w:hint="eastAsia" w:ascii="宋体" w:hAnsi="宋体" w:eastAsia="宋体"/>
          <w:color w:val="auto"/>
          <w:sz w:val="24"/>
          <w:u w:val="single"/>
          <w:lang w:val="en-US" w:eastAsia="zh-CN"/>
        </w:rPr>
      </w:pPr>
      <w:r>
        <w:rPr>
          <w:rFonts w:hint="eastAsia" w:ascii="宋体" w:hAnsi="宋体"/>
          <w:color w:val="auto"/>
          <w:sz w:val="24"/>
        </w:rPr>
        <w:t>3.</w:t>
      </w:r>
      <w:r>
        <w:rPr>
          <w:rFonts w:hint="eastAsia" w:ascii="宋体" w:hAnsi="宋体"/>
          <w:strike w:val="0"/>
          <w:dstrike w:val="0"/>
          <w:color w:val="auto"/>
          <w:sz w:val="24"/>
          <w:lang w:val="en-US" w:eastAsia="zh-CN"/>
        </w:rPr>
        <w:t>质保期</w:t>
      </w:r>
      <w:r>
        <w:rPr>
          <w:rFonts w:hint="eastAsia" w:ascii="宋体" w:hAnsi="宋体"/>
          <w:color w:val="auto"/>
          <w:sz w:val="24"/>
        </w:rPr>
        <w:t>：</w:t>
      </w:r>
      <w:r>
        <w:rPr>
          <w:rFonts w:hint="eastAsia" w:ascii="宋体" w:hAnsi="宋体"/>
          <w:color w:val="auto"/>
          <w:sz w:val="24"/>
          <w:u w:val="single"/>
        </w:rPr>
        <w:t xml:space="preserve">    年（保修期从设备安装完成并验收合格之日起开始）。保修期内负责上门服务、维修、更换配件，不收取任何费用，终身维修。</w:t>
      </w:r>
      <w:r>
        <w:rPr>
          <w:rFonts w:hint="eastAsia" w:ascii="宋体" w:hAnsi="宋体"/>
          <w:strike w:val="0"/>
          <w:dstrike w:val="0"/>
          <w:color w:val="auto"/>
          <w:sz w:val="24"/>
          <w:u w:val="single"/>
          <w:lang w:val="en-US" w:eastAsia="zh-CN"/>
        </w:rPr>
        <w:t>乙</w:t>
      </w:r>
      <w:r>
        <w:rPr>
          <w:rFonts w:hint="eastAsia" w:ascii="宋体" w:hAnsi="宋体"/>
          <w:color w:val="auto"/>
          <w:sz w:val="24"/>
          <w:u w:val="single"/>
        </w:rPr>
        <w:t>方承诺保证</w:t>
      </w:r>
      <w:r>
        <w:rPr>
          <w:rFonts w:hint="eastAsia" w:ascii="宋体" w:hAnsi="宋体"/>
          <w:color w:val="auto"/>
          <w:sz w:val="24"/>
          <w:u w:val="single"/>
          <w:lang w:val="en-US" w:eastAsia="zh-CN"/>
        </w:rPr>
        <w:t xml:space="preserve">  </w:t>
      </w:r>
      <w:r>
        <w:rPr>
          <w:rFonts w:hint="eastAsia" w:ascii="宋体" w:hAnsi="宋体"/>
          <w:color w:val="auto"/>
          <w:sz w:val="24"/>
          <w:u w:val="single"/>
        </w:rPr>
        <w:t>年内能提供原厂配件供应保障，超过质保期的维保只收配件成本费</w:t>
      </w:r>
      <w:r>
        <w:rPr>
          <w:rFonts w:hint="eastAsia" w:ascii="宋体" w:hAnsi="宋体"/>
          <w:color w:val="auto"/>
          <w:sz w:val="24"/>
          <w:u w:val="single"/>
          <w:lang w:eastAsia="zh-CN"/>
        </w:rPr>
        <w:t>。</w:t>
      </w:r>
    </w:p>
    <w:p w14:paraId="607A83D0">
      <w:pPr>
        <w:snapToGrid w:val="0"/>
        <w:spacing w:line="360" w:lineRule="auto"/>
        <w:rPr>
          <w:rFonts w:hint="eastAsia" w:ascii="宋体" w:hAnsi="宋体"/>
          <w:b/>
          <w:color w:val="auto"/>
          <w:sz w:val="24"/>
        </w:rPr>
      </w:pPr>
      <w:r>
        <w:rPr>
          <w:rFonts w:hint="eastAsia" w:ascii="宋体" w:hAnsi="宋体"/>
          <w:b/>
          <w:color w:val="auto"/>
          <w:sz w:val="24"/>
        </w:rPr>
        <w:t>第九条　履约保证金</w:t>
      </w:r>
    </w:p>
    <w:p w14:paraId="637A9A94">
      <w:pPr>
        <w:autoSpaceDE w:val="0"/>
        <w:autoSpaceDN w:val="0"/>
        <w:snapToGrid w:val="0"/>
        <w:spacing w:line="360" w:lineRule="auto"/>
        <w:ind w:firstLine="484" w:firstLineChars="202"/>
        <w:textAlignment w:val="bottom"/>
        <w:rPr>
          <w:rFonts w:hint="eastAsia" w:ascii="宋体" w:hAnsi="宋体" w:cs="宋体"/>
          <w:color w:val="auto"/>
          <w:sz w:val="24"/>
        </w:rPr>
      </w:pPr>
      <w:r>
        <w:rPr>
          <w:rFonts w:hint="eastAsia" w:ascii="宋体" w:hAnsi="宋体" w:cs="宋体"/>
          <w:color w:val="auto"/>
          <w:sz w:val="24"/>
        </w:rPr>
        <w:t>1.履约保证金金额：中标金额的5%【根据《防城港市人民政府办公室关于印发防城港市保障中小企业款项支付工作方案的通知》（防政办发[2021]1号）文件精神，如中标供应商为小微企业的，免收履约保证金。根据《防城港市财政局关于进一步发挥政府采购政策功能促进企业发展的通知》（防财采〔2022〕12号）文件精神，如中标供应商为中型企业的，履约保证金金额为中标金额的2%】。</w:t>
      </w:r>
    </w:p>
    <w:p w14:paraId="35007B46">
      <w:pPr>
        <w:autoSpaceDE w:val="0"/>
        <w:autoSpaceDN w:val="0"/>
        <w:snapToGrid w:val="0"/>
        <w:spacing w:line="360" w:lineRule="auto"/>
        <w:ind w:firstLine="484" w:firstLineChars="202"/>
        <w:textAlignment w:val="bottom"/>
        <w:rPr>
          <w:rFonts w:hint="eastAsia" w:ascii="宋体" w:hAnsi="宋体" w:cs="宋体"/>
          <w:color w:val="auto"/>
          <w:sz w:val="24"/>
        </w:rPr>
      </w:pPr>
      <w:r>
        <w:rPr>
          <w:rFonts w:hint="eastAsia" w:ascii="宋体" w:hAnsi="宋体" w:cs="宋体"/>
          <w:color w:val="auto"/>
          <w:sz w:val="24"/>
        </w:rPr>
        <w:t>2.履约保证金递交方式：</w:t>
      </w:r>
      <w:r>
        <w:rPr>
          <w:rFonts w:hint="eastAsia" w:ascii="宋体" w:hAnsi="宋体" w:cs="宋体"/>
          <w:color w:val="auto"/>
          <w:sz w:val="24"/>
          <w:lang w:val="en-US" w:eastAsia="zh-CN"/>
        </w:rPr>
        <w:t>乙方</w:t>
      </w:r>
      <w:r>
        <w:rPr>
          <w:rFonts w:hint="eastAsia" w:ascii="宋体" w:hAnsi="宋体" w:cs="宋体"/>
          <w:color w:val="auto"/>
          <w:sz w:val="24"/>
        </w:rPr>
        <w:t>在</w:t>
      </w:r>
      <w:r>
        <w:rPr>
          <w:rFonts w:hint="eastAsia" w:ascii="宋体" w:hAnsi="宋体" w:cs="宋体"/>
          <w:color w:val="auto"/>
          <w:sz w:val="24"/>
          <w:lang w:val="en-US" w:eastAsia="zh-CN"/>
        </w:rPr>
        <w:t>合同签订</w:t>
      </w:r>
      <w:r>
        <w:rPr>
          <w:rFonts w:hint="eastAsia" w:ascii="宋体" w:hAnsi="宋体" w:cs="宋体"/>
          <w:color w:val="auto"/>
          <w:sz w:val="24"/>
        </w:rPr>
        <w:t>前</w:t>
      </w:r>
      <w:r>
        <w:rPr>
          <w:rFonts w:hint="eastAsia" w:ascii="宋体" w:hAnsi="宋体" w:cs="宋体"/>
          <w:color w:val="auto"/>
          <w:sz w:val="24"/>
          <w:lang w:val="en-US" w:eastAsia="zh-CN"/>
        </w:rPr>
        <w:t>以</w:t>
      </w:r>
      <w:r>
        <w:rPr>
          <w:rFonts w:hint="eastAsia" w:ascii="宋体" w:hAnsi="宋体" w:cs="宋体"/>
          <w:color w:val="auto"/>
          <w:sz w:val="24"/>
        </w:rPr>
        <w:t>银行转账、支票、汇票、本票或者银行、保险机构出具的保函等非现金方式</w:t>
      </w:r>
      <w:r>
        <w:rPr>
          <w:rFonts w:hint="eastAsia" w:ascii="宋体" w:hAnsi="宋体" w:cs="宋体"/>
          <w:color w:val="auto"/>
          <w:sz w:val="24"/>
          <w:lang w:val="en-US" w:eastAsia="zh-CN"/>
        </w:rPr>
        <w:t>递交</w:t>
      </w:r>
      <w:r>
        <w:rPr>
          <w:rFonts w:hint="eastAsia" w:ascii="宋体" w:hAnsi="宋体" w:cs="宋体"/>
          <w:color w:val="auto"/>
          <w:sz w:val="24"/>
        </w:rPr>
        <w:t>。</w:t>
      </w:r>
    </w:p>
    <w:p w14:paraId="357F1DDB">
      <w:pPr>
        <w:autoSpaceDE w:val="0"/>
        <w:autoSpaceDN w:val="0"/>
        <w:snapToGrid w:val="0"/>
        <w:spacing w:line="360" w:lineRule="auto"/>
        <w:ind w:firstLine="484" w:firstLineChars="202"/>
        <w:textAlignment w:val="bottom"/>
        <w:rPr>
          <w:rFonts w:hint="eastAsia" w:ascii="宋体" w:hAnsi="宋体" w:cs="宋体"/>
          <w:color w:val="auto"/>
          <w:sz w:val="24"/>
          <w:u w:val="single"/>
        </w:rPr>
      </w:pPr>
      <w:r>
        <w:rPr>
          <w:rFonts w:hint="eastAsia" w:ascii="宋体" w:hAnsi="宋体" w:cs="宋体"/>
          <w:color w:val="auto"/>
          <w:sz w:val="24"/>
        </w:rPr>
        <w:t>3.履约保证金退付的方式、时间及条件：</w:t>
      </w:r>
      <w:r>
        <w:rPr>
          <w:rFonts w:hint="eastAsia" w:ascii="宋体" w:hAnsi="宋体" w:cs="宋体"/>
          <w:color w:val="auto"/>
          <w:sz w:val="24"/>
          <w:u w:val="single"/>
        </w:rPr>
        <w:t>履约</w:t>
      </w:r>
      <w:r>
        <w:rPr>
          <w:rFonts w:hint="eastAsia" w:ascii="宋体" w:hAnsi="宋体" w:cs="宋体"/>
          <w:color w:val="auto"/>
          <w:sz w:val="24"/>
          <w:u w:val="single"/>
          <w:lang w:eastAsia="zh-CN"/>
        </w:rPr>
        <w:t>验收合格</w:t>
      </w:r>
      <w:r>
        <w:rPr>
          <w:rFonts w:hint="eastAsia" w:ascii="宋体" w:hAnsi="宋体" w:cs="宋体"/>
          <w:color w:val="auto"/>
          <w:sz w:val="24"/>
          <w:u w:val="single"/>
        </w:rPr>
        <w:t>完</w:t>
      </w:r>
      <w:r>
        <w:rPr>
          <w:rFonts w:hint="eastAsia" w:ascii="宋体" w:hAnsi="宋体" w:cs="宋体"/>
          <w:color w:val="auto"/>
          <w:sz w:val="24"/>
          <w:highlight w:val="none"/>
          <w:u w:val="single"/>
        </w:rPr>
        <w:t>毕，</w:t>
      </w:r>
      <w:r>
        <w:rPr>
          <w:rFonts w:hint="eastAsia" w:ascii="宋体" w:hAnsi="宋体" w:cs="宋体"/>
          <w:color w:val="auto"/>
          <w:sz w:val="24"/>
          <w:u w:val="single"/>
        </w:rPr>
        <w:t>由乙方向履约保证金收取单位提供《政府采购项目合同验收书》及《政府采购项目履约保证金退付意见书》，保证金收取单位在收到合格材料后5个工作日内办理退还手续（不计利息）</w:t>
      </w:r>
    </w:p>
    <w:p w14:paraId="7BA47696">
      <w:pPr>
        <w:autoSpaceDE w:val="0"/>
        <w:autoSpaceDN w:val="0"/>
        <w:snapToGrid w:val="0"/>
        <w:spacing w:line="360" w:lineRule="auto"/>
        <w:ind w:firstLine="484" w:firstLineChars="202"/>
        <w:textAlignment w:val="bottom"/>
        <w:rPr>
          <w:rFonts w:hint="eastAsia" w:ascii="宋体" w:hAnsi="宋体" w:cs="宋体"/>
          <w:color w:val="auto"/>
          <w:sz w:val="24"/>
        </w:rPr>
      </w:pPr>
      <w:r>
        <w:rPr>
          <w:rFonts w:hint="eastAsia" w:ascii="宋体" w:hAnsi="宋体" w:cs="宋体"/>
          <w:color w:val="auto"/>
          <w:sz w:val="24"/>
          <w:lang w:val="en-US" w:eastAsia="zh-CN"/>
        </w:rPr>
        <w:t>甲方收取</w:t>
      </w:r>
      <w:r>
        <w:rPr>
          <w:rFonts w:hint="eastAsia" w:ascii="宋体" w:hAnsi="宋体" w:cs="宋体"/>
          <w:color w:val="auto"/>
          <w:sz w:val="24"/>
        </w:rPr>
        <w:t>履约保证金</w:t>
      </w:r>
      <w:r>
        <w:rPr>
          <w:rFonts w:hint="eastAsia" w:ascii="宋体" w:hAnsi="宋体" w:cs="宋体"/>
          <w:color w:val="auto"/>
          <w:sz w:val="24"/>
          <w:lang w:val="en-US" w:eastAsia="zh-CN"/>
        </w:rPr>
        <w:t>的</w:t>
      </w:r>
      <w:r>
        <w:rPr>
          <w:rFonts w:hint="eastAsia" w:ascii="宋体" w:hAnsi="宋体" w:cs="宋体"/>
          <w:color w:val="auto"/>
          <w:sz w:val="24"/>
        </w:rPr>
        <w:t>指定账户如下：</w:t>
      </w:r>
    </w:p>
    <w:p w14:paraId="63CD91F6">
      <w:pPr>
        <w:autoSpaceDE w:val="0"/>
        <w:autoSpaceDN w:val="0"/>
        <w:snapToGrid w:val="0"/>
        <w:spacing w:line="360" w:lineRule="auto"/>
        <w:ind w:firstLine="484" w:firstLineChars="202"/>
        <w:textAlignment w:val="bottom"/>
        <w:rPr>
          <w:rFonts w:hint="eastAsia" w:ascii="宋体" w:hAnsi="宋体" w:cs="宋体"/>
          <w:color w:val="auto"/>
          <w:sz w:val="24"/>
        </w:rPr>
      </w:pPr>
      <w:r>
        <w:rPr>
          <w:rFonts w:hint="eastAsia" w:ascii="宋体" w:hAnsi="宋体" w:cs="宋体"/>
          <w:color w:val="auto"/>
          <w:sz w:val="24"/>
        </w:rPr>
        <w:t>账户名称：防城港市第一人民医院</w:t>
      </w:r>
    </w:p>
    <w:p w14:paraId="169AB443">
      <w:pPr>
        <w:autoSpaceDE w:val="0"/>
        <w:autoSpaceDN w:val="0"/>
        <w:snapToGrid w:val="0"/>
        <w:spacing w:line="360" w:lineRule="auto"/>
        <w:ind w:firstLine="484" w:firstLineChars="202"/>
        <w:textAlignment w:val="bottom"/>
        <w:rPr>
          <w:rFonts w:hint="eastAsia" w:ascii="宋体" w:hAnsi="宋体" w:cs="宋体"/>
          <w:color w:val="auto"/>
          <w:sz w:val="24"/>
        </w:rPr>
      </w:pPr>
      <w:r>
        <w:rPr>
          <w:rFonts w:hint="eastAsia" w:ascii="宋体" w:hAnsi="宋体" w:cs="宋体"/>
          <w:color w:val="auto"/>
          <w:sz w:val="24"/>
        </w:rPr>
        <w:t xml:space="preserve">开户行：防城港市防城区农村信用合作联社防城信用社   </w:t>
      </w:r>
    </w:p>
    <w:p w14:paraId="43EBD5E2">
      <w:pPr>
        <w:autoSpaceDE w:val="0"/>
        <w:autoSpaceDN w:val="0"/>
        <w:snapToGrid w:val="0"/>
        <w:spacing w:line="360" w:lineRule="auto"/>
        <w:ind w:firstLine="484" w:firstLineChars="202"/>
        <w:textAlignment w:val="bottom"/>
        <w:rPr>
          <w:rFonts w:hint="eastAsia" w:ascii="宋体" w:hAnsi="宋体" w:cs="宋体"/>
          <w:color w:val="auto"/>
          <w:sz w:val="24"/>
        </w:rPr>
      </w:pPr>
      <w:r>
        <w:rPr>
          <w:rFonts w:hint="eastAsia" w:ascii="宋体" w:hAnsi="宋体" w:cs="宋体"/>
          <w:color w:val="auto"/>
          <w:sz w:val="24"/>
        </w:rPr>
        <w:t xml:space="preserve">银行账号： 8808012040000375  </w:t>
      </w:r>
    </w:p>
    <w:p w14:paraId="79B319A6">
      <w:pPr>
        <w:autoSpaceDE w:val="0"/>
        <w:autoSpaceDN w:val="0"/>
        <w:snapToGrid w:val="0"/>
        <w:spacing w:line="360" w:lineRule="auto"/>
        <w:ind w:firstLine="484" w:firstLineChars="202"/>
        <w:textAlignment w:val="bottom"/>
        <w:rPr>
          <w:rFonts w:hint="eastAsia" w:ascii="宋体" w:hAnsi="宋体" w:cs="宋体"/>
          <w:color w:val="auto"/>
          <w:sz w:val="24"/>
        </w:rPr>
      </w:pPr>
      <w:r>
        <w:rPr>
          <w:rFonts w:hint="eastAsia" w:ascii="宋体" w:hAnsi="宋体" w:cs="宋体"/>
          <w:color w:val="auto"/>
          <w:sz w:val="24"/>
        </w:rPr>
        <w:t>4.不予退还的情形：签订合同后，如乙方不按双方签订的合同规定履约，则其全部履约保证金不予退还。</w:t>
      </w:r>
    </w:p>
    <w:p w14:paraId="77D37A7D">
      <w:pPr>
        <w:snapToGrid w:val="0"/>
        <w:spacing w:line="360" w:lineRule="auto"/>
        <w:ind w:firstLine="482" w:firstLineChars="200"/>
        <w:rPr>
          <w:rFonts w:hint="eastAsia" w:ascii="宋体" w:hAnsi="宋体"/>
          <w:b/>
          <w:color w:val="auto"/>
          <w:sz w:val="24"/>
        </w:rPr>
      </w:pPr>
      <w:r>
        <w:rPr>
          <w:rFonts w:hint="eastAsia" w:ascii="宋体" w:hAnsi="宋体"/>
          <w:b/>
          <w:color w:val="auto"/>
          <w:sz w:val="24"/>
        </w:rPr>
        <w:t>第十条　违约责任</w:t>
      </w:r>
    </w:p>
    <w:p w14:paraId="35189C20">
      <w:pPr>
        <w:pStyle w:val="1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 xml:space="preserve">1.乙方所提供的产品名称、商标品牌、生产厂家、规格型号、技术参数等质量不合格的，应及时更换，更换不及时的按逾期交货处罚；因质量问题甲方不同意接收的或特殊情况甲方同意接收的，乙方应向甲方支付违约货款额 5%违约金并赔偿甲方经济损失。                                       </w:t>
      </w:r>
    </w:p>
    <w:p w14:paraId="13890C81">
      <w:pPr>
        <w:pStyle w:val="1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2.乙方提供的货物如侵犯了第三方合法权益而引发的任何纠纷或诉讼，均由乙方负责交涉并承担全部责任。</w:t>
      </w:r>
    </w:p>
    <w:p w14:paraId="38815FD3">
      <w:pPr>
        <w:pStyle w:val="1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color w:val="auto"/>
          <w:kern w:val="0"/>
          <w:sz w:val="24"/>
          <w:szCs w:val="24"/>
          <w:highlight w:val="none"/>
          <w:lang w:val="en-US" w:eastAsia="zh-CN" w:bidi="ar-SA"/>
        </w:rPr>
      </w:pPr>
      <w:r>
        <w:rPr>
          <w:rFonts w:hint="eastAsia" w:hAnsi="宋体" w:cs="Times New Roman"/>
          <w:color w:val="auto"/>
          <w:kern w:val="0"/>
          <w:sz w:val="24"/>
          <w:szCs w:val="24"/>
          <w:highlight w:val="none"/>
          <w:lang w:val="en-US" w:eastAsia="zh-CN" w:bidi="ar-SA"/>
        </w:rPr>
        <w:t>3</w:t>
      </w:r>
      <w:r>
        <w:rPr>
          <w:rFonts w:hint="eastAsia" w:ascii="宋体" w:hAnsi="宋体" w:eastAsia="宋体" w:cs="Times New Roman"/>
          <w:color w:val="auto"/>
          <w:kern w:val="0"/>
          <w:sz w:val="24"/>
          <w:szCs w:val="24"/>
          <w:highlight w:val="none"/>
          <w:lang w:val="en-US" w:eastAsia="zh-CN" w:bidi="ar-SA"/>
        </w:rPr>
        <w:t>.因包装、运输引起的货物损坏，按质量不合格处罚。</w:t>
      </w:r>
    </w:p>
    <w:p w14:paraId="693F0AB0">
      <w:pPr>
        <w:pStyle w:val="1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color w:val="auto"/>
          <w:kern w:val="0"/>
          <w:sz w:val="24"/>
          <w:szCs w:val="24"/>
          <w:highlight w:val="none"/>
          <w:lang w:val="en-US" w:eastAsia="zh-CN" w:bidi="ar-SA"/>
        </w:rPr>
      </w:pPr>
      <w:r>
        <w:rPr>
          <w:rFonts w:hint="eastAsia"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.甲方无故延期接收货物、乙方逾期交货的，每天向对方偿付违约货款额 3‰违约金，但违约金累计不得超过违约货款额 5% ，超过 15天对方有权解除合同，违约方承担因此给对方造成的经济损失；甲方延期付货款的，按照全国银行间同业拆借中心1年期贷款市场报价率向乙方支付滞纳金，但滞纳金累计不得超过延期货款额 5% 。</w:t>
      </w:r>
    </w:p>
    <w:p w14:paraId="69501745">
      <w:pPr>
        <w:pStyle w:val="1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color w:val="auto"/>
          <w:kern w:val="0"/>
          <w:sz w:val="24"/>
          <w:szCs w:val="24"/>
          <w:highlight w:val="none"/>
          <w:lang w:val="en-US" w:eastAsia="zh-CN" w:bidi="ar-SA"/>
        </w:rPr>
      </w:pPr>
      <w:r>
        <w:rPr>
          <w:rFonts w:hint="eastAsia"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.乙方未按本合同和响应文件中规定的服务承诺提供售后服务的，乙方应按本合同合计金额</w:t>
      </w:r>
      <w:r>
        <w:rPr>
          <w:rFonts w:hint="eastAsia" w:ascii="宋体" w:hAnsi="宋体" w:eastAsia="宋体" w:cs="Times New Roman"/>
          <w:color w:val="auto"/>
          <w:kern w:val="0"/>
          <w:sz w:val="24"/>
          <w:szCs w:val="24"/>
          <w:highlight w:val="none"/>
          <w:u w:val="single"/>
          <w:lang w:val="en-US" w:eastAsia="zh-CN" w:bidi="ar-SA"/>
        </w:rPr>
        <w:t xml:space="preserve"> 5%</w:t>
      </w:r>
      <w:r>
        <w:rPr>
          <w:rFonts w:hint="eastAsia" w:ascii="宋体" w:hAnsi="宋体" w:eastAsia="宋体" w:cs="Times New Roman"/>
          <w:color w:val="auto"/>
          <w:kern w:val="0"/>
          <w:sz w:val="24"/>
          <w:szCs w:val="24"/>
          <w:highlight w:val="none"/>
          <w:lang w:val="en-US" w:eastAsia="zh-CN" w:bidi="ar-SA"/>
        </w:rPr>
        <w:t>向甲方支付违约金。</w:t>
      </w:r>
    </w:p>
    <w:p w14:paraId="13B2C68E">
      <w:pPr>
        <w:pStyle w:val="1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color w:val="auto"/>
          <w:kern w:val="0"/>
          <w:sz w:val="24"/>
          <w:szCs w:val="24"/>
          <w:highlight w:val="none"/>
          <w:lang w:val="en-US" w:eastAsia="zh-CN" w:bidi="ar-SA"/>
        </w:rPr>
      </w:pPr>
      <w:r>
        <w:rPr>
          <w:rFonts w:hint="eastAsia" w:hAnsi="宋体" w:cs="Times New Roman"/>
          <w:color w:val="auto"/>
          <w:kern w:val="0"/>
          <w:sz w:val="24"/>
          <w:szCs w:val="24"/>
          <w:highlight w:val="none"/>
          <w:lang w:val="en-US" w:eastAsia="zh-CN" w:bidi="ar-SA"/>
        </w:rPr>
        <w:t>6</w:t>
      </w:r>
      <w:r>
        <w:rPr>
          <w:rFonts w:hint="eastAsia" w:ascii="宋体" w:hAnsi="宋体" w:eastAsia="宋体" w:cs="Times New Roman"/>
          <w:color w:val="auto"/>
          <w:kern w:val="0"/>
          <w:sz w:val="24"/>
          <w:szCs w:val="24"/>
          <w:highlight w:val="none"/>
          <w:lang w:val="en-US" w:eastAsia="zh-CN" w:bidi="ar-SA"/>
        </w:rPr>
        <w:t>.乙方提供的货物在质量保证期内，因设计、工艺或材料的缺陷和其它质量原因造成的问题，由乙方负责，费用从余款或履约保证金中扣除，不足另补。</w:t>
      </w:r>
    </w:p>
    <w:p w14:paraId="4CEB200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7</w:t>
      </w:r>
      <w:r>
        <w:rPr>
          <w:rFonts w:hint="eastAsia" w:ascii="宋体" w:hAnsi="宋体"/>
          <w:color w:val="auto"/>
          <w:kern w:val="0"/>
          <w:sz w:val="24"/>
          <w:highlight w:val="none"/>
        </w:rPr>
        <w:t>.其它违约行为按违约货款额 5%收取违约金并赔偿经济损失</w:t>
      </w:r>
      <w:r>
        <w:rPr>
          <w:rFonts w:hint="eastAsia" w:ascii="宋体" w:hAnsi="宋体"/>
          <w:color w:val="auto"/>
          <w:kern w:val="0"/>
          <w:sz w:val="24"/>
          <w:highlight w:val="none"/>
          <w:lang w:eastAsia="zh-CN"/>
        </w:rPr>
        <w:t>。</w:t>
      </w:r>
    </w:p>
    <w:p w14:paraId="0958D7FC">
      <w:pPr>
        <w:snapToGrid w:val="0"/>
        <w:spacing w:line="360" w:lineRule="auto"/>
        <w:ind w:firstLine="472" w:firstLineChars="196"/>
        <w:rPr>
          <w:rFonts w:hint="eastAsia" w:ascii="宋体" w:hAnsi="宋体"/>
          <w:b/>
          <w:color w:val="auto"/>
          <w:kern w:val="0"/>
          <w:sz w:val="24"/>
        </w:rPr>
      </w:pPr>
      <w:r>
        <w:rPr>
          <w:rFonts w:hint="eastAsia" w:ascii="宋体" w:hAnsi="宋体"/>
          <w:b/>
          <w:color w:val="auto"/>
          <w:kern w:val="0"/>
          <w:sz w:val="24"/>
        </w:rPr>
        <w:t>第十一条  不可抗力事件处理</w:t>
      </w:r>
    </w:p>
    <w:p w14:paraId="4C9F1417">
      <w:pPr>
        <w:snapToGri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1.在合同有效期内，任何一方因不可抗力事件导致不能履行合同，则合同履行期可延长，其延长期与不可抗力影响期相同。</w:t>
      </w:r>
    </w:p>
    <w:p w14:paraId="0FF20CEB">
      <w:pPr>
        <w:snapToGri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2.不可抗力事件发生后，应立即通知对方，并寄送有关权威机构出具的证明。</w:t>
      </w:r>
    </w:p>
    <w:p w14:paraId="4A2216C2">
      <w:pPr>
        <w:snapToGrid w:val="0"/>
        <w:spacing w:line="360" w:lineRule="auto"/>
        <w:ind w:firstLine="480" w:firstLineChars="200"/>
        <w:rPr>
          <w:rFonts w:hint="eastAsia" w:ascii="宋体" w:hAnsi="宋体"/>
          <w:color w:val="auto"/>
          <w:sz w:val="24"/>
        </w:rPr>
      </w:pPr>
      <w:r>
        <w:rPr>
          <w:rFonts w:hint="eastAsia" w:ascii="宋体" w:hAnsi="宋体"/>
          <w:color w:val="auto"/>
          <w:sz w:val="24"/>
        </w:rPr>
        <w:t>3.不可抗力事件延续一百二十天以上，双方应通过友好协商，确定是否继续履行合同。</w:t>
      </w:r>
    </w:p>
    <w:p w14:paraId="6F965A40">
      <w:pPr>
        <w:snapToGrid w:val="0"/>
        <w:spacing w:line="360" w:lineRule="auto"/>
        <w:ind w:firstLine="482" w:firstLineChars="200"/>
        <w:rPr>
          <w:rFonts w:hint="eastAsia" w:ascii="宋体" w:hAnsi="宋体"/>
          <w:color w:val="auto"/>
          <w:sz w:val="24"/>
        </w:rPr>
      </w:pPr>
      <w:r>
        <w:rPr>
          <w:rFonts w:hint="eastAsia" w:ascii="宋体" w:hAnsi="宋体"/>
          <w:b/>
          <w:color w:val="auto"/>
          <w:sz w:val="24"/>
        </w:rPr>
        <w:t>第十二条  合同争议解决</w:t>
      </w:r>
    </w:p>
    <w:p w14:paraId="49120DF2">
      <w:pPr>
        <w:snapToGrid w:val="0"/>
        <w:spacing w:line="360" w:lineRule="auto"/>
        <w:ind w:firstLine="480" w:firstLineChars="200"/>
        <w:rPr>
          <w:rFonts w:hint="eastAsia" w:ascii="宋体" w:hAnsi="宋体"/>
          <w:color w:val="auto"/>
          <w:sz w:val="24"/>
        </w:rPr>
      </w:pPr>
      <w:r>
        <w:rPr>
          <w:rFonts w:hint="eastAsia" w:ascii="宋体" w:hAnsi="宋体"/>
          <w:color w:val="auto"/>
          <w:sz w:val="24"/>
        </w:rPr>
        <w:t>1.因货物质量问题发生争议的，应邀请国家认可的质量检测机构对货物质量进行鉴定。货物符合标准的，鉴定费由甲方承担；货物不符合标准的，鉴定费由乙方承担。</w:t>
      </w:r>
    </w:p>
    <w:p w14:paraId="44B26AD8">
      <w:pPr>
        <w:autoSpaceDE w:val="0"/>
        <w:autoSpaceDN w:val="0"/>
        <w:adjustRightInd w:val="0"/>
        <w:spacing w:line="360" w:lineRule="auto"/>
        <w:ind w:left="100" w:right="42" w:firstLine="420"/>
        <w:rPr>
          <w:rFonts w:hint="eastAsia" w:ascii="宋体" w:hAnsi="宋体"/>
          <w:color w:val="auto"/>
          <w:sz w:val="24"/>
        </w:rPr>
      </w:pPr>
      <w:r>
        <w:rPr>
          <w:rFonts w:hint="eastAsia" w:ascii="宋体" w:hAnsi="宋体"/>
          <w:color w:val="auto"/>
          <w:sz w:val="24"/>
        </w:rPr>
        <w:t>2.因履行本合同引起的或者与本合同有关的争议，甲乙双方应首先通过友好协商解决，如果协商不能解决，按下列</w:t>
      </w:r>
      <w:r>
        <w:rPr>
          <w:rFonts w:hint="eastAsia" w:ascii="宋体" w:hAnsi="宋体"/>
          <w:color w:val="auto"/>
          <w:sz w:val="24"/>
          <w:u w:val="single"/>
        </w:rPr>
        <w:t>（2）</w:t>
      </w:r>
      <w:r>
        <w:rPr>
          <w:rFonts w:hint="eastAsia" w:ascii="宋体" w:hAnsi="宋体"/>
          <w:color w:val="auto"/>
          <w:sz w:val="24"/>
        </w:rPr>
        <w:t>方式解决：</w:t>
      </w:r>
    </w:p>
    <w:p w14:paraId="2755BF68">
      <w:pPr>
        <w:autoSpaceDE w:val="0"/>
        <w:autoSpaceDN w:val="0"/>
        <w:adjustRightInd w:val="0"/>
        <w:spacing w:line="360" w:lineRule="auto"/>
        <w:ind w:right="40" w:firstLine="420"/>
        <w:rPr>
          <w:rFonts w:hint="eastAsia" w:ascii="宋体" w:hAnsi="宋体"/>
          <w:color w:val="auto"/>
          <w:sz w:val="24"/>
        </w:rPr>
      </w:pPr>
      <w:r>
        <w:rPr>
          <w:rFonts w:hint="eastAsia" w:ascii="宋体" w:hAnsi="宋体"/>
          <w:color w:val="auto"/>
          <w:sz w:val="24"/>
        </w:rPr>
        <w:t>（1）向</w:t>
      </w:r>
      <w:r>
        <w:rPr>
          <w:rFonts w:hint="eastAsia" w:ascii="宋体" w:hAnsi="宋体"/>
          <w:color w:val="auto"/>
          <w:sz w:val="24"/>
          <w:u w:val="single"/>
        </w:rPr>
        <w:t>项目所在地</w:t>
      </w:r>
      <w:r>
        <w:rPr>
          <w:rFonts w:hint="eastAsia" w:ascii="宋体" w:hAnsi="宋体"/>
          <w:color w:val="auto"/>
          <w:sz w:val="24"/>
        </w:rPr>
        <w:t>仲裁委员会申请仲裁；</w:t>
      </w:r>
    </w:p>
    <w:p w14:paraId="32CB41C3">
      <w:pPr>
        <w:autoSpaceDE w:val="0"/>
        <w:autoSpaceDN w:val="0"/>
        <w:adjustRightInd w:val="0"/>
        <w:spacing w:line="360" w:lineRule="auto"/>
        <w:ind w:right="40" w:firstLine="420"/>
        <w:rPr>
          <w:rFonts w:hint="eastAsia" w:ascii="宋体" w:hAnsi="宋体"/>
          <w:color w:val="auto"/>
          <w:sz w:val="24"/>
        </w:rPr>
      </w:pPr>
      <w:r>
        <w:rPr>
          <w:rFonts w:hint="eastAsia" w:ascii="宋体" w:hAnsi="宋体"/>
          <w:color w:val="auto"/>
          <w:sz w:val="24"/>
        </w:rPr>
        <w:t>（2）向甲方所在地的人民法院提起诉讼。</w:t>
      </w:r>
    </w:p>
    <w:p w14:paraId="79387275">
      <w:pPr>
        <w:snapToGrid w:val="0"/>
        <w:spacing w:line="360" w:lineRule="auto"/>
        <w:ind w:firstLine="482" w:firstLineChars="200"/>
        <w:rPr>
          <w:rFonts w:hint="eastAsia" w:ascii="宋体" w:hAnsi="宋体"/>
          <w:b/>
          <w:color w:val="auto"/>
          <w:sz w:val="24"/>
        </w:rPr>
      </w:pPr>
      <w:r>
        <w:rPr>
          <w:rFonts w:hint="eastAsia" w:ascii="宋体" w:hAnsi="宋体"/>
          <w:b/>
          <w:color w:val="auto"/>
          <w:sz w:val="24"/>
        </w:rPr>
        <w:t>第十三条　合同的变更、中止或者终止</w:t>
      </w:r>
    </w:p>
    <w:p w14:paraId="0DBBB3E8">
      <w:pPr>
        <w:snapToGrid w:val="0"/>
        <w:spacing w:line="360" w:lineRule="auto"/>
        <w:ind w:firstLine="480" w:firstLineChars="200"/>
        <w:rPr>
          <w:rFonts w:hint="eastAsia" w:ascii="宋体" w:hAnsi="宋体"/>
          <w:color w:val="auto"/>
          <w:sz w:val="24"/>
        </w:rPr>
      </w:pPr>
      <w:r>
        <w:rPr>
          <w:rFonts w:hint="eastAsia" w:ascii="宋体" w:hAnsi="宋体"/>
          <w:color w:val="auto"/>
          <w:sz w:val="24"/>
        </w:rPr>
        <w:t>1. 除《中华人民共和国政府采购法》第五十条规定的情形外，本合同一经签订，甲乙双方不得擅自变更、中止或者终止合同。</w:t>
      </w:r>
    </w:p>
    <w:p w14:paraId="7ED862C8">
      <w:pPr>
        <w:spacing w:after="120" w:line="360" w:lineRule="auto"/>
        <w:ind w:firstLine="480" w:firstLineChars="200"/>
        <w:rPr>
          <w:rFonts w:hint="eastAsia" w:ascii="宋体" w:hAnsi="宋体"/>
          <w:color w:val="auto"/>
          <w:sz w:val="24"/>
        </w:rPr>
      </w:pPr>
      <w:r>
        <w:rPr>
          <w:rFonts w:hint="eastAsia" w:ascii="宋体" w:hAnsi="宋体"/>
          <w:color w:val="auto"/>
          <w:sz w:val="24"/>
        </w:rPr>
        <w:t>2.采购合同继续履行将损害国家利益和社会公共利益的，双方当事人应当变更、中止或者终止合同。有过错的一方应当承担赔偿责任，双方都有过错的，各自承担相应的责任。</w:t>
      </w:r>
    </w:p>
    <w:p w14:paraId="0B7EF830">
      <w:pPr>
        <w:snapToGrid w:val="0"/>
        <w:spacing w:line="360" w:lineRule="auto"/>
        <w:ind w:firstLine="482" w:firstLineChars="200"/>
        <w:rPr>
          <w:rFonts w:hint="eastAsia" w:ascii="宋体" w:hAnsi="宋体"/>
          <w:b/>
          <w:color w:val="auto"/>
          <w:sz w:val="24"/>
        </w:rPr>
      </w:pPr>
      <w:r>
        <w:rPr>
          <w:rFonts w:hint="eastAsia" w:ascii="宋体" w:hAnsi="宋体"/>
          <w:b/>
          <w:color w:val="auto"/>
          <w:sz w:val="24"/>
        </w:rPr>
        <w:t>第十四条　</w:t>
      </w:r>
      <w:r>
        <w:rPr>
          <w:rFonts w:hint="eastAsia" w:ascii="宋体" w:hAnsi="宋体" w:cs="微软雅黑"/>
          <w:b/>
          <w:color w:val="auto"/>
          <w:kern w:val="0"/>
          <w:sz w:val="24"/>
        </w:rPr>
        <w:t>合</w:t>
      </w:r>
      <w:r>
        <w:rPr>
          <w:rFonts w:hint="eastAsia" w:ascii="宋体" w:hAnsi="宋体" w:cs="微软雅黑"/>
          <w:b/>
          <w:color w:val="auto"/>
          <w:spacing w:val="-2"/>
          <w:kern w:val="0"/>
          <w:sz w:val="24"/>
        </w:rPr>
        <w:t>同</w:t>
      </w:r>
      <w:r>
        <w:rPr>
          <w:rFonts w:hint="eastAsia" w:ascii="宋体" w:hAnsi="宋体" w:cs="微软雅黑"/>
          <w:b/>
          <w:color w:val="auto"/>
          <w:kern w:val="0"/>
          <w:sz w:val="24"/>
        </w:rPr>
        <w:t>文</w:t>
      </w:r>
      <w:r>
        <w:rPr>
          <w:rFonts w:hint="eastAsia" w:ascii="宋体" w:hAnsi="宋体" w:cs="微软雅黑"/>
          <w:b/>
          <w:color w:val="auto"/>
          <w:spacing w:val="-2"/>
          <w:kern w:val="0"/>
          <w:sz w:val="24"/>
        </w:rPr>
        <w:t>件构成</w:t>
      </w:r>
    </w:p>
    <w:p w14:paraId="73603BC1">
      <w:pPr>
        <w:snapToGrid w:val="0"/>
        <w:spacing w:line="360" w:lineRule="auto"/>
        <w:ind w:left="420" w:leftChars="200"/>
        <w:rPr>
          <w:rFonts w:hint="eastAsia" w:ascii="宋体" w:hAnsi="宋体"/>
          <w:color w:val="auto"/>
          <w:kern w:val="0"/>
          <w:sz w:val="24"/>
        </w:rPr>
      </w:pPr>
      <w:r>
        <w:rPr>
          <w:rFonts w:hint="eastAsia" w:ascii="宋体" w:hAnsi="宋体"/>
          <w:color w:val="auto"/>
          <w:kern w:val="0"/>
          <w:sz w:val="24"/>
        </w:rPr>
        <w:t>1.政府采购合同</w:t>
      </w:r>
    </w:p>
    <w:p w14:paraId="0E4D54CD">
      <w:pPr>
        <w:snapToGrid w:val="0"/>
        <w:spacing w:line="360" w:lineRule="auto"/>
        <w:ind w:left="420" w:leftChars="200"/>
        <w:rPr>
          <w:rFonts w:hint="eastAsia" w:ascii="宋体" w:hAnsi="宋体"/>
          <w:color w:val="auto"/>
          <w:kern w:val="0"/>
          <w:sz w:val="24"/>
        </w:rPr>
      </w:pPr>
      <w:r>
        <w:rPr>
          <w:rFonts w:hint="eastAsia" w:ascii="宋体" w:hAnsi="宋体"/>
          <w:color w:val="auto"/>
          <w:kern w:val="0"/>
          <w:sz w:val="24"/>
        </w:rPr>
        <w:t>2.成交通知书；</w:t>
      </w:r>
    </w:p>
    <w:p w14:paraId="14727B95">
      <w:pPr>
        <w:snapToGrid w:val="0"/>
        <w:spacing w:line="360" w:lineRule="auto"/>
        <w:ind w:left="420" w:leftChars="200"/>
        <w:rPr>
          <w:rFonts w:hint="eastAsia" w:ascii="宋体" w:hAnsi="宋体"/>
          <w:color w:val="auto"/>
          <w:kern w:val="0"/>
          <w:sz w:val="24"/>
        </w:rPr>
      </w:pPr>
      <w:r>
        <w:rPr>
          <w:rFonts w:hint="eastAsia" w:ascii="宋体" w:hAnsi="宋体"/>
          <w:color w:val="auto"/>
          <w:kern w:val="0"/>
          <w:sz w:val="24"/>
        </w:rPr>
        <w:t>3.</w:t>
      </w:r>
      <w:r>
        <w:rPr>
          <w:rFonts w:hint="eastAsia" w:ascii="宋体" w:hAnsi="宋体"/>
          <w:color w:val="auto"/>
          <w:kern w:val="0"/>
          <w:sz w:val="24"/>
          <w:lang w:eastAsia="zh-CN"/>
        </w:rPr>
        <w:t>响应</w:t>
      </w:r>
      <w:r>
        <w:rPr>
          <w:rFonts w:hint="eastAsia" w:ascii="宋体" w:hAnsi="宋体"/>
          <w:color w:val="auto"/>
          <w:kern w:val="0"/>
          <w:sz w:val="24"/>
        </w:rPr>
        <w:t>文件</w:t>
      </w:r>
      <w:r>
        <w:rPr>
          <w:rFonts w:hint="eastAsia" w:ascii="宋体" w:hAnsi="宋体"/>
          <w:color w:val="auto"/>
          <w:kern w:val="0"/>
          <w:sz w:val="24"/>
          <w:lang w:val="en-US" w:eastAsia="zh-CN"/>
        </w:rPr>
        <w:t>中的技术、服务响应表</w:t>
      </w:r>
      <w:r>
        <w:rPr>
          <w:rFonts w:hint="eastAsia" w:ascii="宋体" w:hAnsi="宋体"/>
          <w:color w:val="auto"/>
          <w:kern w:val="0"/>
          <w:sz w:val="24"/>
        </w:rPr>
        <w:t>；</w:t>
      </w:r>
    </w:p>
    <w:p w14:paraId="5A5572DB">
      <w:pPr>
        <w:snapToGrid w:val="0"/>
        <w:spacing w:line="360" w:lineRule="auto"/>
        <w:ind w:left="420" w:leftChars="200"/>
        <w:rPr>
          <w:rFonts w:hint="eastAsia" w:ascii="宋体" w:hAnsi="宋体"/>
          <w:color w:val="auto"/>
          <w:kern w:val="0"/>
          <w:sz w:val="24"/>
        </w:rPr>
      </w:pPr>
      <w:r>
        <w:rPr>
          <w:rFonts w:hint="eastAsia" w:ascii="宋体" w:hAnsi="宋体"/>
          <w:color w:val="auto"/>
          <w:kern w:val="0"/>
          <w:sz w:val="24"/>
        </w:rPr>
        <w:t>4.采购文件及更正公告（澄清或补充通知）</w:t>
      </w:r>
      <w:r>
        <w:rPr>
          <w:rFonts w:hint="eastAsia" w:ascii="宋体" w:hAnsi="宋体"/>
          <w:color w:val="auto"/>
          <w:kern w:val="0"/>
          <w:sz w:val="24"/>
          <w:lang w:eastAsia="zh-CN"/>
        </w:rPr>
        <w:t>（如有）</w:t>
      </w:r>
      <w:r>
        <w:rPr>
          <w:rFonts w:hint="eastAsia" w:ascii="宋体" w:hAnsi="宋体"/>
          <w:color w:val="auto"/>
          <w:kern w:val="0"/>
          <w:sz w:val="24"/>
        </w:rPr>
        <w:t>；</w:t>
      </w:r>
    </w:p>
    <w:p w14:paraId="411674FC">
      <w:pPr>
        <w:snapToGrid w:val="0"/>
        <w:spacing w:line="360" w:lineRule="auto"/>
        <w:ind w:left="420" w:leftChars="200"/>
        <w:rPr>
          <w:rFonts w:hint="eastAsia" w:ascii="宋体" w:hAnsi="宋体"/>
          <w:color w:val="auto"/>
          <w:kern w:val="0"/>
          <w:sz w:val="24"/>
        </w:rPr>
      </w:pPr>
      <w:r>
        <w:rPr>
          <w:rFonts w:hint="eastAsia" w:ascii="宋体" w:hAnsi="宋体"/>
          <w:color w:val="auto"/>
          <w:kern w:val="0"/>
          <w:sz w:val="24"/>
        </w:rPr>
        <w:t>5.标准、规范及有关技术文件；</w:t>
      </w:r>
    </w:p>
    <w:p w14:paraId="01F1C9F1">
      <w:pPr>
        <w:snapToGrid w:val="0"/>
        <w:spacing w:line="360" w:lineRule="auto"/>
        <w:ind w:left="420" w:leftChars="200"/>
        <w:rPr>
          <w:rFonts w:hint="eastAsia" w:ascii="宋体" w:hAnsi="宋体"/>
          <w:color w:val="auto"/>
          <w:kern w:val="0"/>
          <w:sz w:val="24"/>
        </w:rPr>
      </w:pPr>
      <w:r>
        <w:rPr>
          <w:rFonts w:hint="eastAsia" w:ascii="宋体" w:hAnsi="宋体"/>
          <w:color w:val="auto"/>
          <w:kern w:val="0"/>
          <w:sz w:val="24"/>
        </w:rPr>
        <w:t>6.双方约定的其他合同文件。</w:t>
      </w:r>
    </w:p>
    <w:p w14:paraId="01B76A4B">
      <w:pPr>
        <w:snapToGri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上述合同文件互相补充和解释。如果合同文件之间存在矛盾或者不一致之处，以上述文件的排列顺序在先者为准。</w:t>
      </w:r>
    </w:p>
    <w:p w14:paraId="5DF819BF">
      <w:pPr>
        <w:snapToGrid w:val="0"/>
        <w:spacing w:line="360" w:lineRule="auto"/>
        <w:ind w:firstLine="482" w:firstLineChars="200"/>
        <w:rPr>
          <w:rFonts w:hint="eastAsia" w:ascii="宋体" w:hAnsi="宋体"/>
          <w:color w:val="auto"/>
          <w:sz w:val="24"/>
        </w:rPr>
      </w:pPr>
      <w:r>
        <w:rPr>
          <w:rFonts w:hint="eastAsia" w:ascii="宋体" w:hAnsi="宋体"/>
          <w:b/>
          <w:color w:val="auto"/>
          <w:sz w:val="24"/>
        </w:rPr>
        <w:t>第</w:t>
      </w:r>
      <w:r>
        <w:rPr>
          <w:rFonts w:hint="eastAsia" w:hAnsi="宋体"/>
          <w:b/>
          <w:color w:val="auto"/>
          <w:sz w:val="24"/>
        </w:rPr>
        <w:t>十五</w:t>
      </w:r>
      <w:r>
        <w:rPr>
          <w:rFonts w:hint="eastAsia" w:ascii="宋体" w:hAnsi="宋体"/>
          <w:b/>
          <w:color w:val="auto"/>
          <w:sz w:val="24"/>
        </w:rPr>
        <w:t>条　知识产权和保密要求</w:t>
      </w:r>
    </w:p>
    <w:p w14:paraId="03EFBEA6">
      <w:pPr>
        <w:snapToGrid w:val="0"/>
        <w:spacing w:line="360" w:lineRule="auto"/>
        <w:ind w:firstLine="480" w:firstLineChars="200"/>
        <w:rPr>
          <w:rFonts w:hint="eastAsia" w:ascii="宋体" w:hAnsi="宋体"/>
          <w:color w:val="auto"/>
          <w:sz w:val="24"/>
        </w:rPr>
      </w:pPr>
      <w:r>
        <w:rPr>
          <w:rFonts w:hint="eastAsia" w:ascii="宋体" w:hAnsi="宋体"/>
          <w:color w:val="auto"/>
          <w:sz w:val="24"/>
        </w:rPr>
        <w:t>1.甲方在履行合同过程中提供给乙方的全部图纸、文件和其他含有数据和信息的资料，其知识产权属于甲方。</w:t>
      </w:r>
    </w:p>
    <w:p w14:paraId="21039E3A">
      <w:pPr>
        <w:snapToGrid w:val="0"/>
        <w:spacing w:line="360" w:lineRule="auto"/>
        <w:ind w:firstLine="480" w:firstLineChars="200"/>
        <w:rPr>
          <w:rFonts w:hint="eastAsia" w:ascii="宋体" w:hAnsi="宋体"/>
          <w:color w:val="auto"/>
          <w:sz w:val="24"/>
        </w:rPr>
      </w:pPr>
      <w:r>
        <w:rPr>
          <w:rFonts w:hint="eastAsia" w:ascii="宋体" w:hAnsi="宋体"/>
          <w:color w:val="auto"/>
          <w:sz w:val="24"/>
        </w:rPr>
        <w:t>2.除采购文件采购需求另有约定外，甲方不因签署和履行合同而享有乙方在履行合同过程中提供给甲方的图纸、文件、配套软件、电子辅助程序和其他含有数据和信息的资料的知识产权。</w:t>
      </w:r>
    </w:p>
    <w:p w14:paraId="56218B6C">
      <w:pPr>
        <w:snapToGrid w:val="0"/>
        <w:spacing w:line="360" w:lineRule="auto"/>
        <w:ind w:firstLine="480" w:firstLineChars="200"/>
        <w:rPr>
          <w:rFonts w:hint="eastAsia" w:ascii="宋体" w:hAnsi="宋体"/>
          <w:color w:val="auto"/>
          <w:sz w:val="24"/>
        </w:rPr>
      </w:pPr>
      <w:r>
        <w:rPr>
          <w:rFonts w:hint="eastAsia" w:ascii="宋体" w:hAnsi="宋体"/>
          <w:color w:val="auto"/>
          <w:sz w:val="24"/>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49C6E6C3">
      <w:pPr>
        <w:snapToGrid w:val="0"/>
        <w:spacing w:line="360" w:lineRule="auto"/>
        <w:ind w:firstLine="480" w:firstLineChars="200"/>
        <w:rPr>
          <w:rFonts w:hint="eastAsia" w:ascii="宋体" w:hAnsi="宋体"/>
          <w:color w:val="auto"/>
          <w:sz w:val="24"/>
        </w:rPr>
      </w:pPr>
      <w:r>
        <w:rPr>
          <w:rFonts w:hint="eastAsia" w:ascii="宋体" w:hAnsi="宋体"/>
          <w:color w:val="auto"/>
          <w:sz w:val="24"/>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03024670">
      <w:pPr>
        <w:snapToGrid w:val="0"/>
        <w:spacing w:line="360" w:lineRule="auto"/>
        <w:ind w:firstLine="480" w:firstLineChars="200"/>
        <w:rPr>
          <w:rFonts w:hint="eastAsia" w:ascii="宋体" w:hAnsi="宋体"/>
          <w:color w:val="auto"/>
          <w:sz w:val="24"/>
        </w:rPr>
      </w:pPr>
      <w:r>
        <w:rPr>
          <w:rFonts w:hint="eastAsia" w:ascii="宋体" w:hAnsi="宋体"/>
          <w:color w:val="auto"/>
          <w:sz w:val="24"/>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3C423C22">
      <w:pPr>
        <w:snapToGrid w:val="0"/>
        <w:spacing w:line="360" w:lineRule="auto"/>
        <w:ind w:firstLine="480" w:firstLineChars="200"/>
        <w:rPr>
          <w:rFonts w:hint="eastAsia" w:ascii="宋体" w:hAnsi="宋体"/>
          <w:color w:val="auto"/>
          <w:sz w:val="24"/>
        </w:rPr>
      </w:pPr>
      <w:r>
        <w:rPr>
          <w:rFonts w:hint="eastAsia" w:ascii="宋体" w:hAnsi="宋体"/>
          <w:color w:val="auto"/>
          <w:sz w:val="24"/>
        </w:rPr>
        <w:t>6.乙方保证将要交付的货物的所有权完全属于乙方且无任何抵押、质押、查封等产权瑕疵。</w:t>
      </w:r>
    </w:p>
    <w:p w14:paraId="7F59757D">
      <w:pPr>
        <w:snapToGrid w:val="0"/>
        <w:spacing w:line="360" w:lineRule="auto"/>
        <w:ind w:firstLine="472" w:firstLineChars="196"/>
        <w:rPr>
          <w:rFonts w:hint="eastAsia" w:ascii="宋体" w:hAnsi="宋体"/>
          <w:b/>
          <w:color w:val="auto"/>
          <w:kern w:val="0"/>
          <w:sz w:val="24"/>
        </w:rPr>
      </w:pPr>
      <w:r>
        <w:rPr>
          <w:rFonts w:hint="eastAsia" w:ascii="宋体" w:hAnsi="宋体"/>
          <w:b/>
          <w:color w:val="auto"/>
          <w:kern w:val="0"/>
          <w:sz w:val="24"/>
        </w:rPr>
        <w:t>第十六条  合同生效及其它</w:t>
      </w:r>
    </w:p>
    <w:p w14:paraId="4EAC88F5">
      <w:pPr>
        <w:snapToGri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1.合同经双方法定代表人或者委托代理人签字并加盖单位公章后生效（委托代理人签字的需后附授权委托书，格式自拟）。</w:t>
      </w:r>
    </w:p>
    <w:p w14:paraId="0B930206">
      <w:pPr>
        <w:spacing w:after="120" w:line="360" w:lineRule="auto"/>
        <w:ind w:firstLine="480" w:firstLineChars="200"/>
        <w:rPr>
          <w:rFonts w:hint="eastAsia" w:ascii="宋体" w:hAnsi="宋体"/>
          <w:color w:val="auto"/>
          <w:sz w:val="24"/>
        </w:rPr>
      </w:pPr>
      <w:r>
        <w:rPr>
          <w:rFonts w:hint="eastAsia" w:ascii="宋体" w:hAnsi="宋体"/>
          <w:color w:val="auto"/>
          <w:sz w:val="24"/>
        </w:rPr>
        <w:t>2.合同执行中涉及采购资金和采购内容修改或者补充的，并签书面补充协议报财政部门备案，方可作为主合同不可分割的一部分。</w:t>
      </w:r>
    </w:p>
    <w:p w14:paraId="5C832634">
      <w:pPr>
        <w:spacing w:after="120" w:line="360" w:lineRule="auto"/>
        <w:ind w:firstLine="480" w:firstLineChars="200"/>
        <w:rPr>
          <w:rFonts w:hint="eastAsia" w:ascii="宋体" w:hAnsi="宋体"/>
          <w:color w:val="auto"/>
          <w:sz w:val="24"/>
        </w:rPr>
      </w:pPr>
      <w:r>
        <w:rPr>
          <w:rFonts w:hint="eastAsia" w:ascii="宋体" w:hAnsi="宋体"/>
          <w:color w:val="auto"/>
          <w:sz w:val="24"/>
        </w:rPr>
        <w:t>3.合同生效后，甲乙双方不得因姓名、名称的变更或者法定代表人、负责人、承办人的变动而不履行合同义务。</w:t>
      </w:r>
    </w:p>
    <w:p w14:paraId="47B62779">
      <w:pPr>
        <w:spacing w:after="120"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4.本合同未尽事宜，遵照《中华人民共和国民法典》有关条文执行。</w:t>
      </w:r>
    </w:p>
    <w:p w14:paraId="76864CC7">
      <w:pPr>
        <w:spacing w:after="120" w:line="360" w:lineRule="auto"/>
        <w:ind w:firstLine="480" w:firstLineChars="200"/>
        <w:rPr>
          <w:rFonts w:hint="eastAsia" w:ascii="宋体" w:hAnsi="宋体"/>
          <w:color w:val="auto"/>
          <w:sz w:val="24"/>
        </w:rPr>
      </w:pPr>
      <w:r>
        <w:rPr>
          <w:rFonts w:hint="eastAsia" w:ascii="宋体" w:hAnsi="宋体" w:eastAsia="宋体" w:cs="Times New Roman"/>
          <w:color w:val="auto"/>
          <w:sz w:val="24"/>
        </w:rPr>
        <w:t>5.本合同一式四份，具有同等法律效力。甲方二份，乙方一份，采购代理机构一份。（可根据需要另增加）。</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11E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4516" w:type="dxa"/>
            <w:noWrap w:val="0"/>
            <w:vAlign w:val="center"/>
          </w:tcPr>
          <w:p w14:paraId="71C7455E">
            <w:pPr>
              <w:snapToGrid w:val="0"/>
              <w:spacing w:line="360" w:lineRule="auto"/>
              <w:rPr>
                <w:rFonts w:hint="eastAsia" w:ascii="宋体" w:hAnsi="宋体"/>
                <w:color w:val="auto"/>
                <w:sz w:val="24"/>
              </w:rPr>
            </w:pPr>
            <w:r>
              <w:rPr>
                <w:rFonts w:hint="eastAsia" w:ascii="宋体" w:hAnsi="宋体"/>
                <w:color w:val="auto"/>
                <w:sz w:val="24"/>
              </w:rPr>
              <w:t xml:space="preserve">甲方（章）防城港市第一人民医院           </w:t>
            </w:r>
          </w:p>
          <w:p w14:paraId="4F61A830">
            <w:pPr>
              <w:snapToGrid w:val="0"/>
              <w:spacing w:line="360" w:lineRule="auto"/>
              <w:ind w:firstLine="1080" w:firstLineChars="450"/>
              <w:jc w:val="right"/>
              <w:rPr>
                <w:rFonts w:hint="eastAsia" w:ascii="宋体" w:hAnsi="宋体"/>
                <w:color w:val="auto"/>
                <w:sz w:val="24"/>
              </w:rPr>
            </w:pPr>
            <w:r>
              <w:rPr>
                <w:rFonts w:hint="eastAsia" w:ascii="宋体" w:hAnsi="宋体"/>
                <w:color w:val="auto"/>
                <w:sz w:val="24"/>
              </w:rPr>
              <w:t>年   月   日</w:t>
            </w:r>
          </w:p>
        </w:tc>
        <w:tc>
          <w:tcPr>
            <w:tcW w:w="4517" w:type="dxa"/>
            <w:noWrap w:val="0"/>
            <w:vAlign w:val="center"/>
          </w:tcPr>
          <w:p w14:paraId="2C96023F">
            <w:pPr>
              <w:snapToGrid w:val="0"/>
              <w:spacing w:line="360" w:lineRule="auto"/>
              <w:rPr>
                <w:rFonts w:hint="eastAsia" w:ascii="宋体" w:hAnsi="宋体"/>
                <w:color w:val="auto"/>
                <w:sz w:val="24"/>
              </w:rPr>
            </w:pPr>
            <w:r>
              <w:rPr>
                <w:rFonts w:hint="eastAsia" w:ascii="宋体" w:hAnsi="宋体"/>
                <w:color w:val="auto"/>
                <w:sz w:val="24"/>
              </w:rPr>
              <w:t xml:space="preserve">乙方（章）              </w:t>
            </w:r>
          </w:p>
          <w:p w14:paraId="3EE93DE9">
            <w:pPr>
              <w:snapToGrid w:val="0"/>
              <w:spacing w:line="360" w:lineRule="auto"/>
              <w:jc w:val="right"/>
              <w:rPr>
                <w:rFonts w:hint="eastAsia" w:ascii="宋体" w:hAnsi="宋体"/>
                <w:color w:val="auto"/>
                <w:sz w:val="24"/>
              </w:rPr>
            </w:pPr>
            <w:r>
              <w:rPr>
                <w:rFonts w:hint="eastAsia" w:ascii="宋体" w:hAnsi="宋体"/>
                <w:color w:val="auto"/>
                <w:sz w:val="24"/>
              </w:rPr>
              <w:t xml:space="preserve"> 年   月   日</w:t>
            </w:r>
          </w:p>
        </w:tc>
      </w:tr>
      <w:tr w14:paraId="207F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noWrap w:val="0"/>
            <w:vAlign w:val="center"/>
          </w:tcPr>
          <w:p w14:paraId="4B57CDD8">
            <w:pPr>
              <w:snapToGrid w:val="0"/>
              <w:spacing w:line="360" w:lineRule="auto"/>
              <w:rPr>
                <w:rFonts w:hint="default" w:ascii="宋体" w:hAnsi="宋体" w:eastAsia="宋体"/>
                <w:color w:val="auto"/>
                <w:sz w:val="24"/>
                <w:lang w:val="en-US" w:eastAsia="zh-CN"/>
              </w:rPr>
            </w:pPr>
            <w:r>
              <w:rPr>
                <w:rFonts w:hint="eastAsia" w:ascii="宋体" w:hAnsi="宋体"/>
                <w:color w:val="auto"/>
                <w:sz w:val="24"/>
              </w:rPr>
              <w:t>单位地址：</w:t>
            </w:r>
            <w:r>
              <w:rPr>
                <w:rFonts w:hint="eastAsia" w:ascii="宋体" w:hAnsi="宋体"/>
                <w:color w:val="auto"/>
                <w:sz w:val="24"/>
                <w:lang w:eastAsia="zh-CN"/>
              </w:rPr>
              <w:t>防城港市防城区文昌大道</w:t>
            </w:r>
            <w:r>
              <w:rPr>
                <w:rFonts w:hint="eastAsia" w:ascii="宋体" w:hAnsi="宋体"/>
                <w:color w:val="auto"/>
                <w:sz w:val="24"/>
                <w:lang w:val="en-US" w:eastAsia="zh-CN"/>
              </w:rPr>
              <w:t>52号</w:t>
            </w:r>
          </w:p>
        </w:tc>
        <w:tc>
          <w:tcPr>
            <w:tcW w:w="4517" w:type="dxa"/>
            <w:noWrap w:val="0"/>
            <w:vAlign w:val="center"/>
          </w:tcPr>
          <w:p w14:paraId="183FCEF3">
            <w:pPr>
              <w:snapToGrid w:val="0"/>
              <w:spacing w:line="360" w:lineRule="auto"/>
              <w:rPr>
                <w:rFonts w:hint="eastAsia" w:ascii="宋体" w:hAnsi="宋体"/>
                <w:color w:val="auto"/>
                <w:sz w:val="24"/>
              </w:rPr>
            </w:pPr>
            <w:r>
              <w:rPr>
                <w:rFonts w:hint="eastAsia" w:ascii="宋体" w:hAnsi="宋体"/>
                <w:color w:val="auto"/>
                <w:sz w:val="24"/>
              </w:rPr>
              <w:t>单位地址：</w:t>
            </w:r>
          </w:p>
        </w:tc>
      </w:tr>
      <w:tr w14:paraId="54EB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4516" w:type="dxa"/>
            <w:noWrap w:val="0"/>
            <w:vAlign w:val="top"/>
          </w:tcPr>
          <w:p w14:paraId="16057342">
            <w:pPr>
              <w:snapToGrid w:val="0"/>
              <w:spacing w:line="360" w:lineRule="auto"/>
              <w:rPr>
                <w:rFonts w:hint="eastAsia" w:ascii="宋体" w:hAnsi="宋体"/>
                <w:color w:val="auto"/>
                <w:sz w:val="24"/>
              </w:rPr>
            </w:pPr>
            <w:r>
              <w:rPr>
                <w:rFonts w:hint="eastAsia" w:ascii="宋体" w:hAnsi="宋体"/>
                <w:color w:val="auto"/>
                <w:sz w:val="24"/>
              </w:rPr>
              <w:t>法定代表人：</w:t>
            </w:r>
          </w:p>
        </w:tc>
        <w:tc>
          <w:tcPr>
            <w:tcW w:w="4517" w:type="dxa"/>
            <w:noWrap w:val="0"/>
            <w:vAlign w:val="top"/>
          </w:tcPr>
          <w:p w14:paraId="58E30571">
            <w:pPr>
              <w:snapToGrid w:val="0"/>
              <w:spacing w:line="360" w:lineRule="auto"/>
              <w:rPr>
                <w:rFonts w:hint="eastAsia" w:ascii="宋体" w:hAnsi="宋体"/>
                <w:color w:val="auto"/>
                <w:sz w:val="24"/>
              </w:rPr>
            </w:pPr>
            <w:r>
              <w:rPr>
                <w:rFonts w:hint="eastAsia" w:ascii="宋体" w:hAnsi="宋体"/>
                <w:color w:val="auto"/>
                <w:sz w:val="24"/>
              </w:rPr>
              <w:t>法定代表人：</w:t>
            </w:r>
          </w:p>
        </w:tc>
      </w:tr>
      <w:tr w14:paraId="0889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noWrap w:val="0"/>
            <w:vAlign w:val="center"/>
          </w:tcPr>
          <w:p w14:paraId="51686D23">
            <w:pPr>
              <w:snapToGrid w:val="0"/>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电话：</w:t>
            </w:r>
            <w:r>
              <w:rPr>
                <w:rFonts w:hint="eastAsia" w:ascii="宋体" w:hAnsi="宋体"/>
                <w:color w:val="auto"/>
                <w:sz w:val="24"/>
                <w:highlight w:val="none"/>
                <w:lang w:val="en-US" w:eastAsia="zh-CN"/>
              </w:rPr>
              <w:t>0770-3099208</w:t>
            </w:r>
          </w:p>
        </w:tc>
        <w:tc>
          <w:tcPr>
            <w:tcW w:w="4517" w:type="dxa"/>
            <w:noWrap w:val="0"/>
            <w:vAlign w:val="center"/>
          </w:tcPr>
          <w:p w14:paraId="1348E44E">
            <w:pPr>
              <w:snapToGrid w:val="0"/>
              <w:spacing w:line="360" w:lineRule="auto"/>
              <w:rPr>
                <w:rFonts w:hint="eastAsia" w:ascii="宋体" w:hAnsi="宋体"/>
                <w:color w:val="auto"/>
                <w:sz w:val="24"/>
              </w:rPr>
            </w:pPr>
            <w:r>
              <w:rPr>
                <w:rFonts w:hint="eastAsia" w:ascii="宋体" w:hAnsi="宋体"/>
                <w:color w:val="auto"/>
                <w:sz w:val="24"/>
              </w:rPr>
              <w:t>电话：</w:t>
            </w:r>
          </w:p>
        </w:tc>
      </w:tr>
      <w:tr w14:paraId="0B69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noWrap w:val="0"/>
            <w:vAlign w:val="center"/>
          </w:tcPr>
          <w:p w14:paraId="215F671E">
            <w:pPr>
              <w:snapToGrid w:val="0"/>
              <w:spacing w:line="360" w:lineRule="auto"/>
              <w:rPr>
                <w:rFonts w:hint="eastAsia" w:ascii="宋体" w:hAnsi="宋体"/>
                <w:color w:val="auto"/>
                <w:sz w:val="24"/>
              </w:rPr>
            </w:pPr>
            <w:r>
              <w:rPr>
                <w:rFonts w:hint="eastAsia" w:ascii="宋体" w:hAnsi="宋体"/>
                <w:color w:val="auto"/>
                <w:sz w:val="24"/>
              </w:rPr>
              <w:t>电子邮箱：</w:t>
            </w:r>
          </w:p>
        </w:tc>
        <w:tc>
          <w:tcPr>
            <w:tcW w:w="4517" w:type="dxa"/>
            <w:noWrap w:val="0"/>
            <w:vAlign w:val="center"/>
          </w:tcPr>
          <w:p w14:paraId="22F2CCF9">
            <w:pPr>
              <w:snapToGrid w:val="0"/>
              <w:spacing w:line="360" w:lineRule="auto"/>
              <w:rPr>
                <w:rFonts w:hint="eastAsia" w:ascii="宋体" w:hAnsi="宋体"/>
                <w:color w:val="auto"/>
                <w:sz w:val="24"/>
              </w:rPr>
            </w:pPr>
            <w:r>
              <w:rPr>
                <w:rFonts w:hint="eastAsia" w:ascii="宋体" w:hAnsi="宋体"/>
                <w:color w:val="auto"/>
                <w:sz w:val="24"/>
              </w:rPr>
              <w:t>电子邮箱：</w:t>
            </w:r>
          </w:p>
        </w:tc>
      </w:tr>
      <w:tr w14:paraId="62E4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noWrap w:val="0"/>
            <w:vAlign w:val="center"/>
          </w:tcPr>
          <w:p w14:paraId="032087F5">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开户银行：防城港市防城区农村信用合作联社防城信用社  </w:t>
            </w:r>
          </w:p>
        </w:tc>
        <w:tc>
          <w:tcPr>
            <w:tcW w:w="4517" w:type="dxa"/>
            <w:noWrap w:val="0"/>
            <w:vAlign w:val="center"/>
          </w:tcPr>
          <w:p w14:paraId="64714AD7">
            <w:pPr>
              <w:snapToGrid w:val="0"/>
              <w:spacing w:line="360" w:lineRule="auto"/>
              <w:rPr>
                <w:rFonts w:hint="eastAsia" w:ascii="宋体" w:hAnsi="宋体"/>
                <w:color w:val="auto"/>
                <w:sz w:val="24"/>
              </w:rPr>
            </w:pPr>
            <w:r>
              <w:rPr>
                <w:rFonts w:hint="eastAsia" w:ascii="宋体" w:hAnsi="宋体"/>
                <w:color w:val="auto"/>
                <w:sz w:val="24"/>
              </w:rPr>
              <w:t>开户银行：</w:t>
            </w:r>
          </w:p>
        </w:tc>
      </w:tr>
      <w:tr w14:paraId="5EC9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noWrap w:val="0"/>
            <w:vAlign w:val="center"/>
          </w:tcPr>
          <w:p w14:paraId="25622FBE">
            <w:pPr>
              <w:snapToGrid w:val="0"/>
              <w:spacing w:line="360" w:lineRule="auto"/>
              <w:rPr>
                <w:rFonts w:hint="eastAsia" w:ascii="宋体" w:hAnsi="宋体"/>
                <w:color w:val="auto"/>
                <w:sz w:val="24"/>
                <w:highlight w:val="none"/>
              </w:rPr>
            </w:pPr>
            <w:r>
              <w:rPr>
                <w:rFonts w:hint="eastAsia" w:ascii="宋体" w:hAnsi="宋体"/>
                <w:color w:val="auto"/>
                <w:sz w:val="24"/>
                <w:highlight w:val="none"/>
              </w:rPr>
              <w:t>账号：8808012040000375</w:t>
            </w:r>
          </w:p>
        </w:tc>
        <w:tc>
          <w:tcPr>
            <w:tcW w:w="4517" w:type="dxa"/>
            <w:noWrap w:val="0"/>
            <w:vAlign w:val="center"/>
          </w:tcPr>
          <w:p w14:paraId="1D5C140C">
            <w:pPr>
              <w:snapToGrid w:val="0"/>
              <w:spacing w:line="360" w:lineRule="auto"/>
              <w:rPr>
                <w:rFonts w:hint="eastAsia" w:ascii="宋体" w:hAnsi="宋体"/>
                <w:color w:val="auto"/>
                <w:sz w:val="24"/>
              </w:rPr>
            </w:pPr>
            <w:r>
              <w:rPr>
                <w:rFonts w:hint="eastAsia" w:ascii="宋体" w:hAnsi="宋体"/>
                <w:color w:val="auto"/>
                <w:sz w:val="24"/>
              </w:rPr>
              <w:t>账号：</w:t>
            </w:r>
          </w:p>
        </w:tc>
      </w:tr>
      <w:tr w14:paraId="47C0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noWrap w:val="0"/>
            <w:vAlign w:val="center"/>
          </w:tcPr>
          <w:p w14:paraId="58320C5C">
            <w:pPr>
              <w:snapToGrid w:val="0"/>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邮政编码：</w:t>
            </w:r>
            <w:r>
              <w:rPr>
                <w:rFonts w:hint="eastAsia" w:ascii="宋体" w:hAnsi="宋体"/>
                <w:color w:val="auto"/>
                <w:sz w:val="24"/>
                <w:highlight w:val="none"/>
                <w:lang w:val="en-US" w:eastAsia="zh-CN"/>
              </w:rPr>
              <w:t>830021</w:t>
            </w:r>
          </w:p>
        </w:tc>
        <w:tc>
          <w:tcPr>
            <w:tcW w:w="4517" w:type="dxa"/>
            <w:noWrap w:val="0"/>
            <w:vAlign w:val="center"/>
          </w:tcPr>
          <w:p w14:paraId="64382943">
            <w:pPr>
              <w:snapToGrid w:val="0"/>
              <w:spacing w:line="360" w:lineRule="auto"/>
              <w:rPr>
                <w:rFonts w:hint="eastAsia" w:ascii="宋体" w:hAnsi="宋体"/>
                <w:color w:val="auto"/>
                <w:sz w:val="24"/>
              </w:rPr>
            </w:pPr>
            <w:r>
              <w:rPr>
                <w:rFonts w:hint="eastAsia" w:ascii="宋体" w:hAnsi="宋体"/>
                <w:color w:val="auto"/>
                <w:sz w:val="24"/>
              </w:rPr>
              <w:t>邮政编码：</w:t>
            </w:r>
          </w:p>
        </w:tc>
      </w:tr>
    </w:tbl>
    <w:p w14:paraId="3A5449B0">
      <w:pPr>
        <w:keepNext/>
        <w:keepLines/>
        <w:widowControl w:val="0"/>
        <w:spacing w:before="340" w:after="330" w:line="578" w:lineRule="auto"/>
        <w:jc w:val="center"/>
        <w:outlineLvl w:val="0"/>
        <w:rPr>
          <w:rFonts w:ascii="宋体" w:eastAsia="宋体" w:cs="仿宋_GB2312"/>
          <w:bCs/>
          <w:color w:val="auto"/>
          <w:kern w:val="44"/>
          <w:sz w:val="44"/>
          <w:szCs w:val="44"/>
          <w:highlight w:val="none"/>
          <w:lang w:val="zh-CN"/>
        </w:rPr>
      </w:pPr>
      <w:bookmarkStart w:id="167" w:name="_Toc31751"/>
      <w:bookmarkStart w:id="168" w:name="_Toc80205947"/>
    </w:p>
    <w:p w14:paraId="7241C5D9">
      <w:pPr>
        <w:keepNext/>
        <w:keepLines/>
        <w:widowControl w:val="0"/>
        <w:spacing w:before="340" w:after="330" w:line="578" w:lineRule="auto"/>
        <w:jc w:val="center"/>
        <w:outlineLvl w:val="0"/>
        <w:rPr>
          <w:rFonts w:ascii="宋体" w:eastAsia="宋体" w:cs="仿宋_GB2312"/>
          <w:bCs/>
          <w:color w:val="auto"/>
          <w:kern w:val="44"/>
          <w:sz w:val="44"/>
          <w:szCs w:val="44"/>
          <w:highlight w:val="none"/>
          <w:lang w:val="zh-CN"/>
        </w:rPr>
      </w:pPr>
    </w:p>
    <w:p w14:paraId="24B27C0C">
      <w:pPr>
        <w:keepNext/>
        <w:keepLines/>
        <w:widowControl w:val="0"/>
        <w:spacing w:before="340" w:after="330" w:line="578" w:lineRule="auto"/>
        <w:ind w:firstLine="880" w:firstLineChars="200"/>
        <w:jc w:val="center"/>
        <w:outlineLvl w:val="0"/>
        <w:rPr>
          <w:rFonts w:ascii="宋体" w:eastAsia="宋体" w:cs="仿宋_GB2312"/>
          <w:b/>
          <w:bCs/>
          <w:color w:val="auto"/>
          <w:kern w:val="44"/>
          <w:sz w:val="44"/>
          <w:szCs w:val="44"/>
          <w:highlight w:val="none"/>
          <w:lang w:val="zh-CN"/>
        </w:rPr>
        <w:sectPr>
          <w:pgSz w:w="11910" w:h="16840"/>
          <w:pgMar w:top="1134" w:right="1134" w:bottom="1134" w:left="1134" w:header="720" w:footer="720" w:gutter="0"/>
          <w:cols w:space="720" w:num="1"/>
          <w:docGrid w:linePitch="312" w:charSpace="0"/>
        </w:sectPr>
      </w:pPr>
      <w:bookmarkStart w:id="169" w:name="_Toc27629"/>
      <w:bookmarkStart w:id="170" w:name="_Toc25054"/>
      <w:bookmarkStart w:id="171" w:name="_Toc24483"/>
      <w:bookmarkStart w:id="172" w:name="_Toc2169"/>
      <w:bookmarkStart w:id="173" w:name="_Toc32254"/>
      <w:bookmarkStart w:id="174" w:name="_Toc5523"/>
      <w:bookmarkStart w:id="175" w:name="_Toc6393"/>
      <w:r>
        <w:rPr>
          <w:rFonts w:hint="eastAsia" w:ascii="宋体" w:eastAsia="宋体" w:cs="仿宋_GB2312"/>
          <w:bCs/>
          <w:color w:val="auto"/>
          <w:kern w:val="44"/>
          <w:sz w:val="44"/>
          <w:szCs w:val="44"/>
          <w:highlight w:val="none"/>
          <w:lang w:val="zh-CN"/>
        </w:rPr>
        <w:t>第七章 质疑、投诉材料格式</w:t>
      </w:r>
      <w:bookmarkEnd w:id="167"/>
      <w:bookmarkEnd w:id="168"/>
      <w:bookmarkEnd w:id="169"/>
      <w:bookmarkEnd w:id="170"/>
      <w:bookmarkEnd w:id="171"/>
      <w:bookmarkEnd w:id="172"/>
      <w:bookmarkEnd w:id="173"/>
      <w:bookmarkEnd w:id="174"/>
      <w:bookmarkEnd w:id="175"/>
    </w:p>
    <w:p w14:paraId="132B3C5A">
      <w:pPr>
        <w:spacing w:line="360" w:lineRule="auto"/>
        <w:ind w:firstLine="643" w:firstLineChars="200"/>
        <w:jc w:val="center"/>
        <w:rPr>
          <w:rFonts w:ascii="宋体" w:eastAsia="宋体" w:cs="Times New Roman"/>
          <w:b/>
          <w:bCs/>
          <w:color w:val="auto"/>
          <w:sz w:val="32"/>
          <w:szCs w:val="32"/>
          <w:highlight w:val="none"/>
        </w:rPr>
      </w:pPr>
      <w:r>
        <w:rPr>
          <w:rFonts w:hint="eastAsia" w:ascii="宋体" w:eastAsia="宋体" w:cs="Times New Roman"/>
          <w:b/>
          <w:bCs/>
          <w:color w:val="auto"/>
          <w:sz w:val="32"/>
          <w:szCs w:val="32"/>
          <w:highlight w:val="none"/>
        </w:rPr>
        <w:t>质疑函（格式）</w:t>
      </w:r>
    </w:p>
    <w:p w14:paraId="1EF77A43">
      <w:pPr>
        <w:spacing w:line="360" w:lineRule="auto"/>
        <w:ind w:firstLine="482" w:firstLineChars="200"/>
        <w:contextualSpacing/>
        <w:rPr>
          <w:rFonts w:ascii="宋体" w:eastAsia="宋体" w:cs="Times New Roman"/>
          <w:b/>
          <w:bCs/>
          <w:color w:val="auto"/>
          <w:kern w:val="0"/>
          <w:sz w:val="24"/>
          <w:szCs w:val="24"/>
          <w:highlight w:val="none"/>
          <w:lang w:val="zh-CN"/>
        </w:rPr>
      </w:pPr>
      <w:r>
        <w:rPr>
          <w:rFonts w:hint="eastAsia" w:ascii="宋体" w:eastAsia="宋体" w:cs="Times New Roman"/>
          <w:b/>
          <w:bCs/>
          <w:color w:val="auto"/>
          <w:kern w:val="0"/>
          <w:sz w:val="24"/>
          <w:szCs w:val="24"/>
          <w:highlight w:val="none"/>
          <w:lang w:val="zh-CN"/>
        </w:rPr>
        <w:t>一、质疑供应商基本信息：</w:t>
      </w:r>
    </w:p>
    <w:p w14:paraId="5253738B">
      <w:pPr>
        <w:spacing w:line="360" w:lineRule="auto"/>
        <w:ind w:firstLine="480" w:firstLineChars="200"/>
        <w:contextualSpacing/>
        <w:rPr>
          <w:rFonts w:ascii="宋体" w:eastAsia="宋体" w:cs="Times New Roman"/>
          <w:bCs/>
          <w:color w:val="auto"/>
          <w:kern w:val="0"/>
          <w:sz w:val="24"/>
          <w:szCs w:val="24"/>
          <w:highlight w:val="none"/>
          <w:u w:val="single"/>
          <w:lang w:val="zh-CN"/>
        </w:rPr>
      </w:pPr>
      <w:r>
        <w:rPr>
          <w:rFonts w:hint="eastAsia" w:ascii="宋体" w:eastAsia="宋体" w:cs="Times New Roman"/>
          <w:bCs/>
          <w:color w:val="auto"/>
          <w:kern w:val="0"/>
          <w:sz w:val="24"/>
          <w:szCs w:val="24"/>
          <w:highlight w:val="none"/>
          <w:lang w:val="zh-CN"/>
        </w:rPr>
        <w:t>质疑供应商：</w:t>
      </w:r>
      <w:r>
        <w:rPr>
          <w:rFonts w:hint="eastAsia" w:ascii="宋体" w:eastAsia="宋体" w:cs="Times New Roman"/>
          <w:bCs/>
          <w:color w:val="auto"/>
          <w:kern w:val="0"/>
          <w:sz w:val="24"/>
          <w:szCs w:val="24"/>
          <w:highlight w:val="none"/>
          <w:u w:val="single"/>
          <w:lang w:val="zh-CN"/>
        </w:rPr>
        <w:t xml:space="preserve">                                       </w:t>
      </w:r>
      <w:r>
        <w:rPr>
          <w:rFonts w:hint="eastAsia" w:ascii="宋体" w:eastAsia="宋体" w:cs="Times New Roman"/>
          <w:bCs/>
          <w:color w:val="auto"/>
          <w:kern w:val="0"/>
          <w:sz w:val="24"/>
          <w:szCs w:val="24"/>
          <w:highlight w:val="none"/>
          <w:lang w:val="zh-CN"/>
        </w:rPr>
        <w:t xml:space="preserve">                 </w:t>
      </w:r>
    </w:p>
    <w:p w14:paraId="588F319B">
      <w:pPr>
        <w:spacing w:line="360" w:lineRule="auto"/>
        <w:ind w:firstLine="480" w:firstLineChars="200"/>
        <w:contextualSpacing/>
        <w:rPr>
          <w:rFonts w:ascii="宋体" w:eastAsia="宋体" w:cs="Times New Roman"/>
          <w:bCs/>
          <w:color w:val="auto"/>
          <w:kern w:val="0"/>
          <w:sz w:val="24"/>
          <w:szCs w:val="24"/>
          <w:highlight w:val="none"/>
          <w:lang w:val="zh-CN"/>
        </w:rPr>
      </w:pPr>
      <w:r>
        <w:rPr>
          <w:rFonts w:ascii="宋体" w:eastAsia="宋体" w:cs="Times New Roman"/>
          <w:bCs/>
          <w:color w:val="auto"/>
          <w:kern w:val="0"/>
          <w:sz w:val="24"/>
          <w:szCs w:val="24"/>
          <w:highlight w:val="none"/>
          <w:lang w:val="zh-CN"/>
        </w:rPr>
        <w:t>地址</w:t>
      </w:r>
      <w:r>
        <w:rPr>
          <w:rFonts w:hint="eastAsia" w:ascii="宋体" w:eastAsia="宋体" w:cs="Times New Roman"/>
          <w:bCs/>
          <w:color w:val="auto"/>
          <w:kern w:val="0"/>
          <w:sz w:val="24"/>
          <w:szCs w:val="24"/>
          <w:highlight w:val="none"/>
          <w:lang w:val="zh-CN"/>
        </w:rPr>
        <w:t>：</w:t>
      </w:r>
      <w:r>
        <w:rPr>
          <w:rFonts w:hint="eastAsia" w:ascii="宋体" w:eastAsia="宋体" w:cs="Times New Roman"/>
          <w:bCs/>
          <w:color w:val="auto"/>
          <w:kern w:val="0"/>
          <w:sz w:val="24"/>
          <w:szCs w:val="24"/>
          <w:highlight w:val="none"/>
          <w:u w:val="single"/>
          <w:lang w:val="zh-CN"/>
        </w:rPr>
        <w:t xml:space="preserve">                                          </w:t>
      </w:r>
      <w:r>
        <w:rPr>
          <w:rFonts w:ascii="宋体" w:eastAsia="宋体" w:cs="Times New Roman"/>
          <w:bCs/>
          <w:color w:val="auto"/>
          <w:kern w:val="0"/>
          <w:sz w:val="24"/>
          <w:szCs w:val="24"/>
          <w:highlight w:val="none"/>
          <w:lang w:val="zh-CN"/>
        </w:rPr>
        <w:t>邮编</w:t>
      </w:r>
      <w:r>
        <w:rPr>
          <w:rFonts w:hint="eastAsia" w:ascii="宋体" w:eastAsia="宋体" w:cs="Times New Roman"/>
          <w:bCs/>
          <w:color w:val="auto"/>
          <w:kern w:val="0"/>
          <w:sz w:val="24"/>
          <w:szCs w:val="24"/>
          <w:highlight w:val="none"/>
          <w:lang w:val="zh-CN"/>
        </w:rPr>
        <w:t>：</w:t>
      </w:r>
      <w:r>
        <w:rPr>
          <w:rFonts w:hint="eastAsia" w:ascii="宋体" w:eastAsia="宋体" w:cs="Times New Roman"/>
          <w:bCs/>
          <w:color w:val="auto"/>
          <w:kern w:val="0"/>
          <w:sz w:val="24"/>
          <w:szCs w:val="24"/>
          <w:highlight w:val="none"/>
          <w:u w:val="single"/>
          <w:lang w:val="zh-CN"/>
        </w:rPr>
        <w:t xml:space="preserve">                  </w:t>
      </w:r>
      <w:r>
        <w:rPr>
          <w:rFonts w:hint="eastAsia" w:ascii="宋体" w:eastAsia="宋体" w:cs="Times New Roman"/>
          <w:bCs/>
          <w:color w:val="auto"/>
          <w:kern w:val="0"/>
          <w:sz w:val="24"/>
          <w:szCs w:val="24"/>
          <w:highlight w:val="none"/>
          <w:lang w:val="zh-CN"/>
        </w:rPr>
        <w:t xml:space="preserve">                 </w:t>
      </w:r>
    </w:p>
    <w:p w14:paraId="4EAD10C2">
      <w:pPr>
        <w:spacing w:line="360" w:lineRule="auto"/>
        <w:ind w:firstLine="480" w:firstLineChars="200"/>
        <w:contextualSpacing/>
        <w:rPr>
          <w:rFonts w:ascii="宋体" w:eastAsia="宋体" w:cs="Times New Roman"/>
          <w:bCs/>
          <w:color w:val="auto"/>
          <w:kern w:val="0"/>
          <w:sz w:val="24"/>
          <w:szCs w:val="24"/>
          <w:highlight w:val="none"/>
          <w:lang w:val="zh-CN"/>
        </w:rPr>
      </w:pPr>
      <w:r>
        <w:rPr>
          <w:rFonts w:ascii="宋体" w:eastAsia="宋体" w:cs="Times New Roman"/>
          <w:bCs/>
          <w:color w:val="auto"/>
          <w:kern w:val="0"/>
          <w:sz w:val="24"/>
          <w:szCs w:val="24"/>
          <w:highlight w:val="none"/>
          <w:lang w:val="zh-CN"/>
        </w:rPr>
        <w:t>联系人</w:t>
      </w:r>
      <w:r>
        <w:rPr>
          <w:rFonts w:hint="eastAsia" w:ascii="宋体" w:eastAsia="宋体" w:cs="Times New Roman"/>
          <w:bCs/>
          <w:color w:val="auto"/>
          <w:kern w:val="0"/>
          <w:sz w:val="24"/>
          <w:szCs w:val="24"/>
          <w:highlight w:val="none"/>
          <w:lang w:val="zh-CN"/>
        </w:rPr>
        <w:t>：</w:t>
      </w:r>
      <w:r>
        <w:rPr>
          <w:rFonts w:hint="eastAsia" w:ascii="宋体" w:eastAsia="宋体" w:cs="Times New Roman"/>
          <w:bCs/>
          <w:color w:val="auto"/>
          <w:kern w:val="0"/>
          <w:sz w:val="24"/>
          <w:szCs w:val="24"/>
          <w:highlight w:val="none"/>
          <w:u w:val="single"/>
          <w:lang w:val="zh-CN"/>
        </w:rPr>
        <w:t xml:space="preserve">                     </w:t>
      </w:r>
      <w:r>
        <w:rPr>
          <w:rFonts w:ascii="宋体" w:eastAsia="宋体" w:cs="Times New Roman"/>
          <w:bCs/>
          <w:color w:val="auto"/>
          <w:kern w:val="0"/>
          <w:sz w:val="24"/>
          <w:szCs w:val="24"/>
          <w:highlight w:val="none"/>
          <w:lang w:val="zh-CN"/>
        </w:rPr>
        <w:t>联系电话</w:t>
      </w:r>
      <w:r>
        <w:rPr>
          <w:rFonts w:hint="eastAsia" w:ascii="宋体" w:eastAsia="宋体" w:cs="Times New Roman"/>
          <w:bCs/>
          <w:color w:val="auto"/>
          <w:kern w:val="0"/>
          <w:sz w:val="24"/>
          <w:szCs w:val="24"/>
          <w:highlight w:val="none"/>
          <w:lang w:val="zh-CN"/>
        </w:rPr>
        <w:t>：</w:t>
      </w:r>
      <w:r>
        <w:rPr>
          <w:rFonts w:hint="eastAsia" w:ascii="宋体" w:eastAsia="宋体" w:cs="Times New Roman"/>
          <w:bCs/>
          <w:color w:val="auto"/>
          <w:kern w:val="0"/>
          <w:sz w:val="24"/>
          <w:szCs w:val="24"/>
          <w:highlight w:val="none"/>
          <w:u w:val="single"/>
          <w:lang w:val="zh-CN"/>
        </w:rPr>
        <w:t xml:space="preserve">                 </w:t>
      </w:r>
    </w:p>
    <w:p w14:paraId="6070145A">
      <w:pPr>
        <w:spacing w:line="360" w:lineRule="auto"/>
        <w:ind w:firstLine="480" w:firstLineChars="200"/>
        <w:contextualSpacing/>
        <w:rPr>
          <w:rFonts w:ascii="宋体" w:eastAsia="宋体" w:cs="Times New Roman"/>
          <w:bCs/>
          <w:color w:val="auto"/>
          <w:kern w:val="0"/>
          <w:sz w:val="24"/>
          <w:szCs w:val="24"/>
          <w:highlight w:val="none"/>
          <w:lang w:val="zh-CN"/>
        </w:rPr>
      </w:pPr>
      <w:r>
        <w:rPr>
          <w:rFonts w:hint="eastAsia" w:ascii="宋体" w:eastAsia="宋体" w:cs="Times New Roman"/>
          <w:bCs/>
          <w:color w:val="auto"/>
          <w:kern w:val="0"/>
          <w:sz w:val="24"/>
          <w:szCs w:val="24"/>
          <w:highlight w:val="none"/>
          <w:lang w:val="zh-CN"/>
        </w:rPr>
        <w:t>授权代表：</w:t>
      </w:r>
      <w:r>
        <w:rPr>
          <w:rFonts w:hint="eastAsia" w:ascii="宋体" w:eastAsia="宋体" w:cs="Times New Roman"/>
          <w:bCs/>
          <w:color w:val="auto"/>
          <w:kern w:val="0"/>
          <w:sz w:val="24"/>
          <w:szCs w:val="24"/>
          <w:highlight w:val="none"/>
          <w:u w:val="single"/>
          <w:lang w:val="zh-CN"/>
        </w:rPr>
        <w:t xml:space="preserve">                      </w:t>
      </w:r>
    </w:p>
    <w:p w14:paraId="6F2253E3">
      <w:pPr>
        <w:spacing w:line="360" w:lineRule="auto"/>
        <w:ind w:firstLine="480" w:firstLineChars="200"/>
        <w:contextualSpacing/>
        <w:rPr>
          <w:rFonts w:ascii="宋体" w:eastAsia="宋体" w:cs="Times New Roman"/>
          <w:bCs/>
          <w:color w:val="auto"/>
          <w:kern w:val="0"/>
          <w:sz w:val="24"/>
          <w:szCs w:val="24"/>
          <w:highlight w:val="none"/>
          <w:u w:val="single"/>
          <w:lang w:val="zh-CN"/>
        </w:rPr>
      </w:pPr>
      <w:r>
        <w:rPr>
          <w:rFonts w:ascii="宋体" w:eastAsia="宋体" w:cs="Times New Roman"/>
          <w:bCs/>
          <w:color w:val="auto"/>
          <w:kern w:val="0"/>
          <w:sz w:val="24"/>
          <w:szCs w:val="24"/>
          <w:highlight w:val="none"/>
          <w:lang w:val="zh-CN"/>
        </w:rPr>
        <w:t>联系</w:t>
      </w:r>
      <w:r>
        <w:rPr>
          <w:rFonts w:hint="eastAsia" w:ascii="宋体" w:eastAsia="宋体" w:cs="Times New Roman"/>
          <w:bCs/>
          <w:color w:val="auto"/>
          <w:kern w:val="0"/>
          <w:sz w:val="24"/>
          <w:szCs w:val="24"/>
          <w:highlight w:val="none"/>
          <w:lang w:val="zh-CN"/>
        </w:rPr>
        <w:t>电话：</w:t>
      </w:r>
      <w:r>
        <w:rPr>
          <w:rFonts w:hint="eastAsia" w:ascii="宋体" w:eastAsia="宋体" w:cs="Times New Roman"/>
          <w:bCs/>
          <w:color w:val="auto"/>
          <w:kern w:val="0"/>
          <w:sz w:val="24"/>
          <w:szCs w:val="24"/>
          <w:highlight w:val="none"/>
          <w:u w:val="single"/>
          <w:lang w:val="zh-CN"/>
        </w:rPr>
        <w:t xml:space="preserve">                      </w:t>
      </w:r>
    </w:p>
    <w:p w14:paraId="5CB44225">
      <w:pPr>
        <w:spacing w:line="360" w:lineRule="auto"/>
        <w:ind w:firstLine="480" w:firstLineChars="200"/>
        <w:contextualSpacing/>
        <w:rPr>
          <w:rFonts w:ascii="宋体" w:eastAsia="宋体" w:cs="Times New Roman"/>
          <w:bCs/>
          <w:color w:val="auto"/>
          <w:kern w:val="0"/>
          <w:sz w:val="24"/>
          <w:szCs w:val="24"/>
          <w:highlight w:val="none"/>
          <w:lang w:val="zh-CN"/>
        </w:rPr>
      </w:pPr>
      <w:r>
        <w:rPr>
          <w:rFonts w:ascii="宋体" w:eastAsia="宋体" w:cs="Times New Roman"/>
          <w:bCs/>
          <w:color w:val="auto"/>
          <w:kern w:val="0"/>
          <w:sz w:val="24"/>
          <w:szCs w:val="24"/>
          <w:highlight w:val="none"/>
          <w:lang w:val="zh-CN"/>
        </w:rPr>
        <w:t>地址</w:t>
      </w:r>
      <w:r>
        <w:rPr>
          <w:rFonts w:hint="eastAsia" w:ascii="宋体" w:eastAsia="宋体" w:cs="Times New Roman"/>
          <w:bCs/>
          <w:color w:val="auto"/>
          <w:kern w:val="0"/>
          <w:sz w:val="24"/>
          <w:szCs w:val="24"/>
          <w:highlight w:val="none"/>
          <w:lang w:val="zh-CN"/>
        </w:rPr>
        <w:t>：</w:t>
      </w:r>
      <w:r>
        <w:rPr>
          <w:rFonts w:hint="eastAsia" w:ascii="宋体" w:eastAsia="宋体" w:cs="Times New Roman"/>
          <w:bCs/>
          <w:color w:val="auto"/>
          <w:kern w:val="0"/>
          <w:sz w:val="24"/>
          <w:szCs w:val="24"/>
          <w:highlight w:val="none"/>
          <w:u w:val="single"/>
          <w:lang w:val="zh-CN"/>
        </w:rPr>
        <w:t xml:space="preserve">                 </w:t>
      </w:r>
      <w:r>
        <w:rPr>
          <w:rFonts w:ascii="宋体" w:eastAsia="宋体" w:cs="Times New Roman"/>
          <w:bCs/>
          <w:color w:val="auto"/>
          <w:kern w:val="0"/>
          <w:sz w:val="24"/>
          <w:szCs w:val="24"/>
          <w:highlight w:val="none"/>
          <w:lang w:val="zh-CN"/>
        </w:rPr>
        <w:t>邮编</w:t>
      </w:r>
      <w:r>
        <w:rPr>
          <w:rFonts w:hint="eastAsia" w:ascii="宋体" w:eastAsia="宋体" w:cs="Times New Roman"/>
          <w:bCs/>
          <w:color w:val="auto"/>
          <w:kern w:val="0"/>
          <w:sz w:val="24"/>
          <w:szCs w:val="24"/>
          <w:highlight w:val="none"/>
          <w:lang w:val="zh-CN"/>
        </w:rPr>
        <w:t>：</w:t>
      </w:r>
      <w:r>
        <w:rPr>
          <w:rFonts w:hint="eastAsia" w:ascii="宋体" w:eastAsia="宋体" w:cs="Times New Roman"/>
          <w:bCs/>
          <w:color w:val="auto"/>
          <w:kern w:val="0"/>
          <w:sz w:val="24"/>
          <w:szCs w:val="24"/>
          <w:highlight w:val="none"/>
          <w:u w:val="single"/>
          <w:lang w:val="zh-CN"/>
        </w:rPr>
        <w:t xml:space="preserve">                  </w:t>
      </w:r>
      <w:r>
        <w:rPr>
          <w:rFonts w:hint="eastAsia" w:ascii="宋体" w:eastAsia="宋体" w:cs="Times New Roman"/>
          <w:bCs/>
          <w:color w:val="auto"/>
          <w:kern w:val="0"/>
          <w:sz w:val="24"/>
          <w:szCs w:val="24"/>
          <w:highlight w:val="none"/>
          <w:lang w:val="zh-CN"/>
        </w:rPr>
        <w:t xml:space="preserve">     </w:t>
      </w:r>
    </w:p>
    <w:p w14:paraId="2FB3E415">
      <w:pPr>
        <w:spacing w:line="360" w:lineRule="auto"/>
        <w:ind w:firstLine="482" w:firstLineChars="200"/>
        <w:contextualSpacing/>
        <w:rPr>
          <w:rFonts w:ascii="宋体" w:eastAsia="宋体" w:cs="Times New Roman"/>
          <w:b/>
          <w:bCs/>
          <w:color w:val="auto"/>
          <w:kern w:val="0"/>
          <w:sz w:val="24"/>
          <w:szCs w:val="24"/>
          <w:highlight w:val="none"/>
          <w:lang w:val="zh-CN"/>
        </w:rPr>
      </w:pPr>
      <w:r>
        <w:rPr>
          <w:rFonts w:hint="eastAsia" w:ascii="宋体" w:eastAsia="宋体" w:cs="Times New Roman"/>
          <w:b/>
          <w:bCs/>
          <w:color w:val="auto"/>
          <w:kern w:val="0"/>
          <w:sz w:val="24"/>
          <w:szCs w:val="24"/>
          <w:highlight w:val="none"/>
          <w:lang w:val="zh-CN"/>
        </w:rPr>
        <w:t>二、质疑项目基本情况：</w:t>
      </w:r>
    </w:p>
    <w:p w14:paraId="1571797F">
      <w:pPr>
        <w:spacing w:line="360" w:lineRule="auto"/>
        <w:ind w:left="25" w:leftChars="12" w:firstLine="480" w:firstLineChars="200"/>
        <w:contextualSpacing/>
        <w:rPr>
          <w:rFonts w:ascii="宋体" w:eastAsia="宋体" w:cs="Times New Roman"/>
          <w:color w:val="auto"/>
          <w:kern w:val="0"/>
          <w:sz w:val="24"/>
          <w:szCs w:val="24"/>
          <w:highlight w:val="none"/>
          <w:lang w:val="zh-CN"/>
        </w:rPr>
      </w:pPr>
      <w:r>
        <w:rPr>
          <w:rFonts w:hint="eastAsia" w:ascii="宋体" w:eastAsia="宋体" w:cs="Times New Roman"/>
          <w:bCs/>
          <w:color w:val="auto"/>
          <w:kern w:val="0"/>
          <w:sz w:val="24"/>
          <w:szCs w:val="24"/>
          <w:highlight w:val="none"/>
          <w:lang w:val="zh-CN"/>
        </w:rPr>
        <w:t>质疑</w:t>
      </w:r>
      <w:r>
        <w:rPr>
          <w:rFonts w:hint="eastAsia" w:ascii="宋体" w:eastAsia="宋体" w:cs="Times New Roman"/>
          <w:color w:val="auto"/>
          <w:kern w:val="0"/>
          <w:sz w:val="24"/>
          <w:szCs w:val="24"/>
          <w:highlight w:val="none"/>
          <w:lang w:val="zh-CN"/>
        </w:rPr>
        <w:t>项目的名称：</w:t>
      </w:r>
      <w:r>
        <w:rPr>
          <w:rFonts w:hint="eastAsia" w:ascii="宋体" w:eastAsia="宋体" w:cs="Times New Roman"/>
          <w:bCs/>
          <w:color w:val="auto"/>
          <w:kern w:val="0"/>
          <w:sz w:val="24"/>
          <w:szCs w:val="24"/>
          <w:highlight w:val="none"/>
          <w:u w:val="single"/>
          <w:lang w:val="zh-CN"/>
        </w:rPr>
        <w:t xml:space="preserve">  </w:t>
      </w:r>
      <w:r>
        <w:rPr>
          <w:rFonts w:hint="eastAsia" w:ascii="宋体" w:eastAsia="宋体" w:cs="Times New Roman"/>
          <w:bCs/>
          <w:color w:val="auto"/>
          <w:kern w:val="0"/>
          <w:sz w:val="24"/>
          <w:szCs w:val="24"/>
          <w:highlight w:val="none"/>
          <w:u w:val="single"/>
        </w:rPr>
        <w:t xml:space="preserve">                   </w:t>
      </w:r>
      <w:r>
        <w:rPr>
          <w:rFonts w:hint="eastAsia" w:ascii="宋体" w:eastAsia="宋体" w:cs="Times New Roman"/>
          <w:bCs/>
          <w:color w:val="auto"/>
          <w:kern w:val="0"/>
          <w:sz w:val="24"/>
          <w:szCs w:val="24"/>
          <w:highlight w:val="none"/>
          <w:u w:val="single"/>
          <w:lang w:val="zh-CN"/>
        </w:rPr>
        <w:t xml:space="preserve"> </w:t>
      </w:r>
    </w:p>
    <w:p w14:paraId="011EE64F">
      <w:pPr>
        <w:spacing w:line="360" w:lineRule="auto"/>
        <w:ind w:left="25" w:leftChars="12" w:firstLine="480" w:firstLineChars="200"/>
        <w:contextualSpacing/>
        <w:rPr>
          <w:rFonts w:ascii="宋体" w:eastAsia="宋体" w:cs="Times New Roman"/>
          <w:color w:val="auto"/>
          <w:kern w:val="0"/>
          <w:sz w:val="24"/>
          <w:szCs w:val="24"/>
          <w:highlight w:val="none"/>
          <w:lang w:val="zh-CN"/>
        </w:rPr>
      </w:pPr>
      <w:r>
        <w:rPr>
          <w:rFonts w:hint="eastAsia" w:ascii="宋体" w:eastAsia="宋体" w:cs="Times New Roman"/>
          <w:bCs/>
          <w:color w:val="auto"/>
          <w:kern w:val="0"/>
          <w:sz w:val="24"/>
          <w:szCs w:val="24"/>
          <w:highlight w:val="none"/>
          <w:lang w:val="zh-CN"/>
        </w:rPr>
        <w:t>质疑</w:t>
      </w:r>
      <w:r>
        <w:rPr>
          <w:rFonts w:hint="eastAsia" w:ascii="宋体" w:eastAsia="宋体" w:cs="Times New Roman"/>
          <w:color w:val="auto"/>
          <w:kern w:val="0"/>
          <w:sz w:val="24"/>
          <w:szCs w:val="24"/>
          <w:highlight w:val="none"/>
          <w:lang w:val="zh-CN"/>
        </w:rPr>
        <w:t>项目的编号：</w:t>
      </w:r>
      <w:r>
        <w:rPr>
          <w:rFonts w:hint="eastAsia" w:ascii="宋体" w:eastAsia="宋体" w:cs="Times New Roman"/>
          <w:bCs/>
          <w:color w:val="auto"/>
          <w:kern w:val="0"/>
          <w:sz w:val="24"/>
          <w:szCs w:val="24"/>
          <w:highlight w:val="none"/>
          <w:u w:val="single"/>
          <w:lang w:val="zh-CN"/>
        </w:rPr>
        <w:t xml:space="preserve"> </w:t>
      </w:r>
      <w:r>
        <w:rPr>
          <w:rFonts w:hint="eastAsia" w:ascii="宋体" w:eastAsia="宋体" w:cs="Times New Roman"/>
          <w:bCs/>
          <w:color w:val="auto"/>
          <w:kern w:val="0"/>
          <w:sz w:val="24"/>
          <w:szCs w:val="24"/>
          <w:highlight w:val="none"/>
          <w:u w:val="single"/>
        </w:rPr>
        <w:t xml:space="preserve">                    </w:t>
      </w:r>
      <w:r>
        <w:rPr>
          <w:rFonts w:hint="eastAsia" w:ascii="宋体" w:eastAsia="宋体" w:cs="Times New Roman"/>
          <w:bCs/>
          <w:color w:val="auto"/>
          <w:kern w:val="0"/>
          <w:sz w:val="24"/>
          <w:szCs w:val="24"/>
          <w:highlight w:val="none"/>
          <w:u w:val="single"/>
          <w:lang w:val="zh-CN"/>
        </w:rPr>
        <w:t xml:space="preserve"> </w:t>
      </w:r>
    </w:p>
    <w:p w14:paraId="6DFB3FBE">
      <w:pPr>
        <w:spacing w:line="360" w:lineRule="auto"/>
        <w:ind w:left="25" w:leftChars="12" w:firstLine="480" w:firstLineChars="200"/>
        <w:contextualSpacing/>
        <w:rPr>
          <w:rFonts w:ascii="宋体" w:eastAsia="宋体" w:cs="Times New Roman"/>
          <w:color w:val="auto"/>
          <w:kern w:val="0"/>
          <w:sz w:val="24"/>
          <w:szCs w:val="24"/>
          <w:highlight w:val="none"/>
          <w:lang w:val="zh-CN"/>
        </w:rPr>
      </w:pPr>
      <w:r>
        <w:rPr>
          <w:rFonts w:hint="eastAsia" w:ascii="宋体" w:eastAsia="宋体" w:cs="Times New Roman"/>
          <w:color w:val="auto"/>
          <w:kern w:val="0"/>
          <w:sz w:val="24"/>
          <w:szCs w:val="24"/>
          <w:highlight w:val="none"/>
          <w:lang w:val="zh-CN"/>
        </w:rPr>
        <w:t>采购人名称：</w:t>
      </w:r>
      <w:r>
        <w:rPr>
          <w:rFonts w:hint="eastAsia" w:ascii="宋体" w:eastAsia="宋体" w:cs="Times New Roman"/>
          <w:bCs/>
          <w:color w:val="auto"/>
          <w:kern w:val="0"/>
          <w:sz w:val="24"/>
          <w:szCs w:val="24"/>
          <w:highlight w:val="none"/>
          <w:u w:val="single"/>
          <w:lang w:val="zh-CN"/>
        </w:rPr>
        <w:t xml:space="preserve">  </w:t>
      </w:r>
      <w:r>
        <w:rPr>
          <w:rFonts w:hint="eastAsia" w:ascii="宋体" w:eastAsia="宋体" w:cs="Times New Roman"/>
          <w:bCs/>
          <w:color w:val="auto"/>
          <w:kern w:val="0"/>
          <w:sz w:val="24"/>
          <w:szCs w:val="24"/>
          <w:highlight w:val="none"/>
          <w:u w:val="single"/>
        </w:rPr>
        <w:t xml:space="preserve">         </w:t>
      </w:r>
      <w:r>
        <w:rPr>
          <w:rFonts w:hint="eastAsia" w:ascii="宋体" w:eastAsia="宋体" w:cs="Times New Roman"/>
          <w:bCs/>
          <w:color w:val="auto"/>
          <w:kern w:val="0"/>
          <w:sz w:val="24"/>
          <w:szCs w:val="24"/>
          <w:highlight w:val="none"/>
          <w:u w:val="single"/>
          <w:lang w:val="zh-CN"/>
        </w:rPr>
        <w:t xml:space="preserve"> </w:t>
      </w:r>
    </w:p>
    <w:p w14:paraId="7D784D24">
      <w:pPr>
        <w:spacing w:line="360" w:lineRule="auto"/>
        <w:ind w:left="25" w:leftChars="12" w:firstLine="480" w:firstLineChars="200"/>
        <w:contextualSpacing/>
        <w:rPr>
          <w:rFonts w:ascii="宋体" w:eastAsia="宋体" w:cs="Times New Roman"/>
          <w:color w:val="auto"/>
          <w:kern w:val="0"/>
          <w:sz w:val="24"/>
          <w:szCs w:val="24"/>
          <w:highlight w:val="none"/>
          <w:lang w:val="zh-CN"/>
        </w:rPr>
      </w:pPr>
      <w:r>
        <w:rPr>
          <w:rFonts w:hint="eastAsia" w:ascii="宋体" w:eastAsia="宋体" w:cs="Times New Roman"/>
          <w:color w:val="auto"/>
          <w:kern w:val="0"/>
          <w:sz w:val="24"/>
          <w:szCs w:val="24"/>
          <w:highlight w:val="none"/>
          <w:lang w:val="zh-CN"/>
        </w:rPr>
        <w:t>质疑事项：</w:t>
      </w:r>
    </w:p>
    <w:p w14:paraId="738DCF3B">
      <w:pPr>
        <w:spacing w:line="360" w:lineRule="auto"/>
        <w:ind w:left="25" w:leftChars="12" w:firstLine="480" w:firstLineChars="200"/>
        <w:contextualSpacing/>
        <w:rPr>
          <w:rFonts w:ascii="宋体" w:eastAsia="宋体" w:cs="Times New Roman"/>
          <w:color w:val="auto"/>
          <w:kern w:val="0"/>
          <w:sz w:val="24"/>
          <w:szCs w:val="24"/>
          <w:highlight w:val="none"/>
          <w:lang w:val="zh-CN"/>
        </w:rPr>
      </w:pPr>
      <w:r>
        <w:rPr>
          <w:rFonts w:hint="eastAsia" w:ascii="宋体" w:eastAsia="宋体" w:cs="Times New Roman"/>
          <w:color w:val="auto"/>
          <w:kern w:val="0"/>
          <w:sz w:val="24"/>
          <w:szCs w:val="24"/>
          <w:highlight w:val="none"/>
          <w:lang w:val="zh-CN"/>
        </w:rPr>
        <w:t>□采购文件   采购文件获取日期：</w:t>
      </w:r>
      <w:r>
        <w:rPr>
          <w:rFonts w:hint="eastAsia" w:ascii="宋体" w:eastAsia="宋体" w:cs="Times New Roman"/>
          <w:bCs/>
          <w:color w:val="auto"/>
          <w:kern w:val="0"/>
          <w:sz w:val="24"/>
          <w:szCs w:val="24"/>
          <w:highlight w:val="none"/>
          <w:u w:val="single"/>
          <w:lang w:val="zh-CN"/>
        </w:rPr>
        <w:t xml:space="preserve">                                   </w:t>
      </w:r>
    </w:p>
    <w:p w14:paraId="3B119C8A">
      <w:pPr>
        <w:spacing w:line="360" w:lineRule="auto"/>
        <w:ind w:left="25" w:leftChars="12" w:firstLine="480" w:firstLineChars="200"/>
        <w:contextualSpacing/>
        <w:rPr>
          <w:rFonts w:ascii="宋体" w:eastAsia="宋体" w:cs="Times New Roman"/>
          <w:color w:val="auto"/>
          <w:kern w:val="0"/>
          <w:sz w:val="24"/>
          <w:szCs w:val="24"/>
          <w:highlight w:val="none"/>
          <w:lang w:val="zh-CN"/>
        </w:rPr>
      </w:pPr>
      <w:r>
        <w:rPr>
          <w:rFonts w:hint="eastAsia" w:ascii="宋体" w:eastAsia="宋体" w:cs="Times New Roman"/>
          <w:color w:val="auto"/>
          <w:kern w:val="0"/>
          <w:sz w:val="24"/>
          <w:szCs w:val="24"/>
          <w:highlight w:val="none"/>
          <w:lang w:val="zh-CN"/>
        </w:rPr>
        <w:t xml:space="preserve">□采购过程   </w:t>
      </w:r>
    </w:p>
    <w:p w14:paraId="679F19FB">
      <w:pPr>
        <w:spacing w:line="360" w:lineRule="auto"/>
        <w:ind w:left="25" w:leftChars="12" w:firstLine="480" w:firstLineChars="200"/>
        <w:contextualSpacing/>
        <w:rPr>
          <w:rFonts w:ascii="宋体" w:eastAsia="宋体" w:cs="Times New Roman"/>
          <w:bCs/>
          <w:color w:val="auto"/>
          <w:kern w:val="0"/>
          <w:sz w:val="24"/>
          <w:szCs w:val="24"/>
          <w:highlight w:val="none"/>
          <w:u w:val="single"/>
          <w:lang w:val="zh-CN"/>
        </w:rPr>
      </w:pPr>
      <w:r>
        <w:rPr>
          <w:rFonts w:hint="eastAsia" w:ascii="宋体" w:eastAsia="宋体" w:cs="Times New Roman"/>
          <w:color w:val="auto"/>
          <w:kern w:val="0"/>
          <w:sz w:val="24"/>
          <w:szCs w:val="24"/>
          <w:highlight w:val="none"/>
          <w:lang w:val="zh-CN"/>
        </w:rPr>
        <w:t xml:space="preserve">□成交结果   </w:t>
      </w:r>
    </w:p>
    <w:p w14:paraId="550D38ED">
      <w:pPr>
        <w:spacing w:line="360" w:lineRule="auto"/>
        <w:ind w:left="25" w:leftChars="12" w:firstLine="482" w:firstLineChars="200"/>
        <w:contextualSpacing/>
        <w:rPr>
          <w:rFonts w:ascii="宋体" w:eastAsia="宋体" w:cs="Times New Roman"/>
          <w:b/>
          <w:color w:val="auto"/>
          <w:kern w:val="0"/>
          <w:sz w:val="24"/>
          <w:szCs w:val="24"/>
          <w:highlight w:val="none"/>
          <w:lang w:val="zh-CN"/>
        </w:rPr>
      </w:pPr>
      <w:r>
        <w:rPr>
          <w:rFonts w:hint="eastAsia" w:ascii="宋体" w:eastAsia="宋体" w:cs="Times New Roman"/>
          <w:b/>
          <w:color w:val="auto"/>
          <w:kern w:val="0"/>
          <w:sz w:val="24"/>
          <w:szCs w:val="24"/>
          <w:highlight w:val="none"/>
          <w:lang w:val="zh-CN"/>
        </w:rPr>
        <w:t>三、质疑事项具体内容</w:t>
      </w:r>
    </w:p>
    <w:p w14:paraId="050486B6">
      <w:pPr>
        <w:spacing w:line="360" w:lineRule="auto"/>
        <w:ind w:left="25" w:leftChars="12" w:firstLine="480" w:firstLineChars="200"/>
        <w:contextualSpacing/>
        <w:rPr>
          <w:rFonts w:ascii="宋体" w:eastAsia="宋体" w:cs="Times New Roman"/>
          <w:color w:val="auto"/>
          <w:kern w:val="0"/>
          <w:sz w:val="24"/>
          <w:szCs w:val="24"/>
          <w:highlight w:val="none"/>
          <w:lang w:val="zh-CN"/>
        </w:rPr>
      </w:pPr>
      <w:r>
        <w:rPr>
          <w:rFonts w:hint="eastAsia" w:ascii="宋体" w:eastAsia="宋体" w:cs="Times New Roman"/>
          <w:color w:val="auto"/>
          <w:kern w:val="0"/>
          <w:sz w:val="24"/>
          <w:szCs w:val="24"/>
          <w:highlight w:val="none"/>
          <w:lang w:val="zh-CN"/>
        </w:rPr>
        <w:t>质疑事项1：</w:t>
      </w:r>
      <w:r>
        <w:rPr>
          <w:rFonts w:hint="eastAsia" w:ascii="宋体" w:eastAsia="宋体" w:cs="Times New Roman"/>
          <w:bCs/>
          <w:color w:val="auto"/>
          <w:kern w:val="0"/>
          <w:sz w:val="24"/>
          <w:szCs w:val="24"/>
          <w:highlight w:val="none"/>
          <w:u w:val="single"/>
          <w:lang w:val="zh-CN"/>
        </w:rPr>
        <w:t xml:space="preserve">                                                                    </w:t>
      </w:r>
    </w:p>
    <w:p w14:paraId="469B4A3A">
      <w:pPr>
        <w:spacing w:line="360" w:lineRule="auto"/>
        <w:ind w:left="25" w:leftChars="12" w:firstLine="480" w:firstLineChars="200"/>
        <w:contextualSpacing/>
        <w:rPr>
          <w:rFonts w:ascii="宋体" w:eastAsia="宋体" w:cs="Times New Roman"/>
          <w:color w:val="auto"/>
          <w:kern w:val="0"/>
          <w:sz w:val="24"/>
          <w:szCs w:val="24"/>
          <w:highlight w:val="none"/>
          <w:lang w:val="zh-CN"/>
        </w:rPr>
      </w:pPr>
      <w:r>
        <w:rPr>
          <w:rFonts w:hint="eastAsia" w:ascii="宋体" w:eastAsia="宋体" w:cs="Times New Roman"/>
          <w:color w:val="auto"/>
          <w:kern w:val="0"/>
          <w:sz w:val="24"/>
          <w:szCs w:val="24"/>
          <w:highlight w:val="none"/>
          <w:lang w:val="zh-CN"/>
        </w:rPr>
        <w:t>事实依据：</w:t>
      </w:r>
      <w:r>
        <w:rPr>
          <w:rFonts w:hint="eastAsia" w:ascii="宋体" w:eastAsia="宋体" w:cs="Times New Roman"/>
          <w:bCs/>
          <w:color w:val="auto"/>
          <w:kern w:val="0"/>
          <w:sz w:val="24"/>
          <w:szCs w:val="24"/>
          <w:highlight w:val="none"/>
          <w:u w:val="single"/>
          <w:lang w:val="zh-CN"/>
        </w:rPr>
        <w:t xml:space="preserve">                                                                      </w:t>
      </w:r>
    </w:p>
    <w:p w14:paraId="3F90DF3C">
      <w:pPr>
        <w:spacing w:line="360" w:lineRule="auto"/>
        <w:ind w:left="25" w:leftChars="12" w:firstLine="480" w:firstLineChars="200"/>
        <w:contextualSpacing/>
        <w:rPr>
          <w:rFonts w:ascii="宋体" w:eastAsia="宋体" w:cs="Times New Roman"/>
          <w:color w:val="auto"/>
          <w:kern w:val="0"/>
          <w:sz w:val="24"/>
          <w:szCs w:val="24"/>
          <w:highlight w:val="none"/>
          <w:lang w:val="zh-CN"/>
        </w:rPr>
      </w:pPr>
      <w:r>
        <w:rPr>
          <w:rFonts w:hint="eastAsia" w:ascii="宋体" w:eastAsia="宋体" w:cs="Times New Roman"/>
          <w:color w:val="auto"/>
          <w:kern w:val="0"/>
          <w:sz w:val="24"/>
          <w:szCs w:val="24"/>
          <w:highlight w:val="none"/>
          <w:lang w:val="zh-CN"/>
        </w:rPr>
        <w:t>法律依据：</w:t>
      </w:r>
      <w:r>
        <w:rPr>
          <w:rFonts w:hint="eastAsia" w:ascii="宋体" w:eastAsia="宋体" w:cs="Times New Roman"/>
          <w:color w:val="auto"/>
          <w:kern w:val="0"/>
          <w:sz w:val="24"/>
          <w:szCs w:val="24"/>
          <w:highlight w:val="none"/>
          <w:u w:val="single"/>
          <w:lang w:val="zh-CN"/>
        </w:rPr>
        <w:t xml:space="preserve">                                                        </w:t>
      </w:r>
      <w:r>
        <w:rPr>
          <w:rFonts w:hint="eastAsia" w:ascii="宋体" w:eastAsia="宋体" w:cs="Times New Roman"/>
          <w:bCs/>
          <w:color w:val="auto"/>
          <w:kern w:val="0"/>
          <w:sz w:val="24"/>
          <w:szCs w:val="24"/>
          <w:highlight w:val="none"/>
          <w:u w:val="single"/>
          <w:lang w:val="zh-CN"/>
        </w:rPr>
        <w:t xml:space="preserve">               </w:t>
      </w:r>
    </w:p>
    <w:p w14:paraId="707CA8D6">
      <w:pPr>
        <w:spacing w:line="360" w:lineRule="auto"/>
        <w:ind w:left="25" w:leftChars="12" w:firstLine="480" w:firstLineChars="200"/>
        <w:contextualSpacing/>
        <w:rPr>
          <w:rFonts w:ascii="宋体" w:eastAsia="宋体" w:cs="Times New Roman"/>
          <w:color w:val="auto"/>
          <w:kern w:val="0"/>
          <w:sz w:val="24"/>
          <w:szCs w:val="24"/>
          <w:highlight w:val="none"/>
          <w:lang w:val="zh-CN"/>
        </w:rPr>
      </w:pPr>
      <w:r>
        <w:rPr>
          <w:rFonts w:hint="eastAsia" w:ascii="宋体" w:eastAsia="宋体" w:cs="Times New Roman"/>
          <w:color w:val="auto"/>
          <w:kern w:val="0"/>
          <w:sz w:val="24"/>
          <w:szCs w:val="24"/>
          <w:highlight w:val="none"/>
          <w:lang w:val="zh-CN"/>
        </w:rPr>
        <w:t>质疑事项2</w:t>
      </w:r>
    </w:p>
    <w:p w14:paraId="70456AE6">
      <w:pPr>
        <w:spacing w:line="360" w:lineRule="auto"/>
        <w:ind w:left="25" w:leftChars="12" w:firstLine="480" w:firstLineChars="200"/>
        <w:contextualSpacing/>
        <w:rPr>
          <w:rFonts w:ascii="宋体" w:eastAsia="宋体" w:cs="Times New Roman"/>
          <w:color w:val="auto"/>
          <w:kern w:val="0"/>
          <w:sz w:val="24"/>
          <w:szCs w:val="24"/>
          <w:highlight w:val="none"/>
          <w:lang w:val="zh-CN"/>
        </w:rPr>
      </w:pPr>
      <w:r>
        <w:rPr>
          <w:rFonts w:ascii="宋体" w:eastAsia="宋体" w:cs="Times New Roman"/>
          <w:color w:val="auto"/>
          <w:kern w:val="0"/>
          <w:sz w:val="24"/>
          <w:szCs w:val="24"/>
          <w:highlight w:val="none"/>
          <w:lang w:val="zh-CN"/>
        </w:rPr>
        <w:t>……</w:t>
      </w:r>
    </w:p>
    <w:p w14:paraId="0579E861">
      <w:pPr>
        <w:spacing w:line="360" w:lineRule="auto"/>
        <w:ind w:left="25" w:leftChars="12" w:firstLine="480" w:firstLineChars="200"/>
        <w:contextualSpacing/>
        <w:rPr>
          <w:rFonts w:ascii="宋体" w:eastAsia="宋体" w:cs="Times New Roman"/>
          <w:color w:val="auto"/>
          <w:kern w:val="0"/>
          <w:sz w:val="24"/>
          <w:szCs w:val="24"/>
          <w:highlight w:val="none"/>
          <w:lang w:val="zh-CN"/>
        </w:rPr>
      </w:pPr>
      <w:r>
        <w:rPr>
          <w:rFonts w:hint="eastAsia" w:ascii="宋体" w:eastAsia="宋体" w:cs="Times New Roman"/>
          <w:color w:val="auto"/>
          <w:kern w:val="0"/>
          <w:sz w:val="24"/>
          <w:szCs w:val="24"/>
          <w:highlight w:val="none"/>
          <w:lang w:val="zh-CN"/>
        </w:rPr>
        <w:t>四、与质疑事项相关的质疑请求：</w:t>
      </w:r>
    </w:p>
    <w:p w14:paraId="5B851295">
      <w:pPr>
        <w:spacing w:line="360" w:lineRule="auto"/>
        <w:ind w:left="25" w:leftChars="12" w:firstLine="480" w:firstLineChars="200"/>
        <w:contextualSpacing/>
        <w:rPr>
          <w:rFonts w:ascii="宋体" w:eastAsia="宋体" w:cs="Times New Roman"/>
          <w:color w:val="auto"/>
          <w:kern w:val="0"/>
          <w:sz w:val="24"/>
          <w:szCs w:val="24"/>
          <w:highlight w:val="none"/>
          <w:lang w:val="zh-CN"/>
        </w:rPr>
      </w:pPr>
      <w:r>
        <w:rPr>
          <w:rFonts w:hint="eastAsia" w:ascii="宋体" w:eastAsia="宋体" w:cs="Times New Roman"/>
          <w:color w:val="auto"/>
          <w:kern w:val="0"/>
          <w:sz w:val="24"/>
          <w:szCs w:val="24"/>
          <w:highlight w:val="none"/>
          <w:lang w:val="zh-CN"/>
        </w:rPr>
        <w:t>请求：</w:t>
      </w:r>
      <w:r>
        <w:rPr>
          <w:rFonts w:hint="eastAsia" w:ascii="宋体" w:eastAsia="宋体" w:cs="Times New Roman"/>
          <w:bCs/>
          <w:color w:val="auto"/>
          <w:kern w:val="0"/>
          <w:sz w:val="24"/>
          <w:szCs w:val="24"/>
          <w:highlight w:val="none"/>
          <w:u w:val="single"/>
          <w:lang w:val="zh-CN"/>
        </w:rPr>
        <w:t xml:space="preserve">                                                                </w:t>
      </w:r>
    </w:p>
    <w:p w14:paraId="274D2EC8">
      <w:pPr>
        <w:spacing w:line="360" w:lineRule="auto"/>
        <w:ind w:left="25" w:leftChars="12" w:firstLine="352" w:firstLineChars="147"/>
        <w:contextualSpacing/>
        <w:rPr>
          <w:rFonts w:ascii="宋体" w:eastAsia="宋体" w:cs="Times New Roman"/>
          <w:color w:val="auto"/>
          <w:kern w:val="0"/>
          <w:sz w:val="24"/>
          <w:szCs w:val="24"/>
          <w:highlight w:val="none"/>
          <w:lang w:val="zh-CN"/>
        </w:rPr>
      </w:pPr>
    </w:p>
    <w:p w14:paraId="3876ED17">
      <w:pPr>
        <w:spacing w:line="360" w:lineRule="auto"/>
        <w:ind w:left="25" w:leftChars="12" w:firstLine="480" w:firstLineChars="200"/>
        <w:contextualSpacing/>
        <w:rPr>
          <w:rFonts w:ascii="宋体" w:eastAsia="宋体" w:cs="Times New Roman"/>
          <w:color w:val="auto"/>
          <w:kern w:val="0"/>
          <w:sz w:val="24"/>
          <w:szCs w:val="24"/>
          <w:highlight w:val="none"/>
          <w:lang w:val="zh-CN"/>
        </w:rPr>
      </w:pPr>
      <w:r>
        <w:rPr>
          <w:rFonts w:hint="eastAsia" w:ascii="宋体" w:eastAsia="宋体" w:cs="Times New Roman"/>
          <w:color w:val="auto"/>
          <w:kern w:val="0"/>
          <w:sz w:val="24"/>
          <w:szCs w:val="24"/>
          <w:highlight w:val="none"/>
          <w:lang w:val="zh-CN"/>
        </w:rPr>
        <w:t>签字（签章）：                                       公章：</w:t>
      </w:r>
    </w:p>
    <w:p w14:paraId="3225C0D1">
      <w:pPr>
        <w:spacing w:line="360" w:lineRule="auto"/>
        <w:ind w:left="25" w:leftChars="12" w:firstLine="352" w:firstLineChars="147"/>
        <w:contextualSpacing/>
        <w:rPr>
          <w:rFonts w:ascii="宋体" w:eastAsia="宋体" w:cs="Times New Roman"/>
          <w:color w:val="auto"/>
          <w:kern w:val="0"/>
          <w:sz w:val="24"/>
          <w:szCs w:val="24"/>
          <w:highlight w:val="none"/>
          <w:lang w:val="zh-CN"/>
        </w:rPr>
      </w:pPr>
    </w:p>
    <w:p w14:paraId="7E9A8139">
      <w:pPr>
        <w:spacing w:line="360" w:lineRule="auto"/>
        <w:ind w:left="25" w:leftChars="12" w:firstLine="480" w:firstLineChars="200"/>
        <w:contextualSpacing/>
        <w:rPr>
          <w:rFonts w:ascii="宋体" w:eastAsia="宋体" w:cs="Times New Roman"/>
          <w:color w:val="auto"/>
          <w:kern w:val="0"/>
          <w:sz w:val="24"/>
          <w:szCs w:val="24"/>
          <w:highlight w:val="none"/>
          <w:lang w:val="zh-CN"/>
        </w:rPr>
      </w:pPr>
      <w:r>
        <w:rPr>
          <w:rFonts w:hint="eastAsia" w:ascii="宋体" w:eastAsia="宋体" w:cs="Times New Roman"/>
          <w:color w:val="auto"/>
          <w:kern w:val="0"/>
          <w:sz w:val="24"/>
          <w:szCs w:val="24"/>
          <w:highlight w:val="none"/>
          <w:lang w:val="zh-CN"/>
        </w:rPr>
        <w:t>日期：</w:t>
      </w:r>
    </w:p>
    <w:p w14:paraId="12469D2E">
      <w:pPr>
        <w:spacing w:line="360" w:lineRule="auto"/>
        <w:contextualSpacing/>
        <w:rPr>
          <w:rFonts w:ascii="宋体" w:eastAsia="宋体" w:cs="Times New Roman"/>
          <w:b/>
          <w:color w:val="auto"/>
          <w:kern w:val="0"/>
          <w:sz w:val="24"/>
          <w:szCs w:val="24"/>
          <w:highlight w:val="none"/>
          <w:lang w:val="zh-CN"/>
        </w:rPr>
      </w:pPr>
    </w:p>
    <w:p w14:paraId="0F18E65F">
      <w:pPr>
        <w:spacing w:line="360" w:lineRule="auto"/>
        <w:contextualSpacing/>
        <w:rPr>
          <w:rFonts w:ascii="宋体" w:eastAsia="宋体" w:cs="Times New Roman"/>
          <w:b/>
          <w:color w:val="auto"/>
          <w:kern w:val="0"/>
          <w:sz w:val="24"/>
          <w:szCs w:val="24"/>
          <w:highlight w:val="none"/>
          <w:lang w:val="zh-CN"/>
        </w:rPr>
      </w:pPr>
    </w:p>
    <w:p w14:paraId="0D037EA3">
      <w:pPr>
        <w:spacing w:line="360" w:lineRule="auto"/>
        <w:ind w:firstLine="482" w:firstLineChars="200"/>
        <w:contextualSpacing/>
        <w:rPr>
          <w:rFonts w:ascii="宋体" w:eastAsia="宋体" w:cs="Times New Roman"/>
          <w:b/>
          <w:color w:val="auto"/>
          <w:kern w:val="0"/>
          <w:sz w:val="24"/>
          <w:szCs w:val="24"/>
          <w:highlight w:val="none"/>
          <w:lang w:val="zh-CN"/>
        </w:rPr>
      </w:pPr>
      <w:r>
        <w:rPr>
          <w:rFonts w:hint="eastAsia" w:ascii="宋体" w:eastAsia="宋体" w:cs="Times New Roman"/>
          <w:b/>
          <w:color w:val="auto"/>
          <w:kern w:val="0"/>
          <w:sz w:val="24"/>
          <w:szCs w:val="24"/>
          <w:highlight w:val="none"/>
          <w:lang w:val="zh-CN"/>
        </w:rPr>
        <w:t>说明：</w:t>
      </w:r>
    </w:p>
    <w:p w14:paraId="75DDAB3B">
      <w:pPr>
        <w:spacing w:line="360" w:lineRule="auto"/>
        <w:ind w:left="25" w:leftChars="12" w:firstLine="482" w:firstLineChars="200"/>
        <w:contextualSpacing/>
        <w:rPr>
          <w:rFonts w:ascii="宋体" w:eastAsia="宋体" w:cs="Times New Roman"/>
          <w:b/>
          <w:bCs/>
          <w:color w:val="auto"/>
          <w:kern w:val="0"/>
          <w:sz w:val="24"/>
          <w:szCs w:val="24"/>
          <w:highlight w:val="none"/>
          <w:lang w:val="zh-CN"/>
        </w:rPr>
      </w:pPr>
      <w:r>
        <w:rPr>
          <w:rFonts w:hint="eastAsia" w:ascii="宋体" w:eastAsia="宋体" w:cs="Times New Roman"/>
          <w:b/>
          <w:color w:val="auto"/>
          <w:kern w:val="0"/>
          <w:sz w:val="24"/>
          <w:szCs w:val="24"/>
          <w:highlight w:val="none"/>
          <w:lang w:val="zh-CN"/>
        </w:rPr>
        <w:t>1.供应商提出质疑时，应提交质疑函和必要的证明材料</w:t>
      </w:r>
      <w:r>
        <w:rPr>
          <w:rFonts w:hint="eastAsia" w:ascii="宋体" w:eastAsia="宋体" w:cs="Times New Roman"/>
          <w:b/>
          <w:bCs/>
          <w:color w:val="auto"/>
          <w:kern w:val="0"/>
          <w:sz w:val="24"/>
          <w:szCs w:val="24"/>
          <w:highlight w:val="none"/>
          <w:lang w:val="zh-CN"/>
        </w:rPr>
        <w:t>。</w:t>
      </w:r>
    </w:p>
    <w:p w14:paraId="5C724985">
      <w:pPr>
        <w:spacing w:line="360" w:lineRule="auto"/>
        <w:ind w:left="25" w:leftChars="12" w:firstLine="482" w:firstLineChars="200"/>
        <w:contextualSpacing/>
        <w:rPr>
          <w:rFonts w:ascii="宋体" w:eastAsia="宋体" w:cs="Times New Roman"/>
          <w:b/>
          <w:color w:val="auto"/>
          <w:kern w:val="0"/>
          <w:sz w:val="24"/>
          <w:szCs w:val="24"/>
          <w:highlight w:val="none"/>
          <w:lang w:val="zh-CN"/>
        </w:rPr>
      </w:pPr>
      <w:r>
        <w:rPr>
          <w:rFonts w:hint="eastAsia" w:ascii="宋体" w:eastAsia="宋体" w:cs="Times New Roman"/>
          <w:b/>
          <w:color w:val="auto"/>
          <w:kern w:val="0"/>
          <w:sz w:val="24"/>
          <w:szCs w:val="24"/>
          <w:highlight w:val="none"/>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04AB7DB">
      <w:pPr>
        <w:spacing w:line="360" w:lineRule="auto"/>
        <w:ind w:left="25" w:leftChars="12" w:firstLine="482" w:firstLineChars="200"/>
        <w:contextualSpacing/>
        <w:rPr>
          <w:rFonts w:ascii="宋体" w:eastAsia="宋体" w:cs="Times New Roman"/>
          <w:b/>
          <w:color w:val="auto"/>
          <w:kern w:val="0"/>
          <w:sz w:val="24"/>
          <w:szCs w:val="24"/>
          <w:highlight w:val="none"/>
          <w:lang w:val="zh-CN"/>
        </w:rPr>
      </w:pPr>
      <w:r>
        <w:rPr>
          <w:rFonts w:hint="eastAsia" w:ascii="宋体" w:eastAsia="宋体" w:cs="Times New Roman"/>
          <w:b/>
          <w:color w:val="auto"/>
          <w:kern w:val="0"/>
          <w:sz w:val="24"/>
          <w:szCs w:val="24"/>
          <w:highlight w:val="none"/>
          <w:lang w:val="zh-CN"/>
        </w:rPr>
        <w:t>3.质疑函的质疑事项应具体、明确，并有必要的事实依据和法律依据。</w:t>
      </w:r>
    </w:p>
    <w:p w14:paraId="3452C297">
      <w:pPr>
        <w:spacing w:line="360" w:lineRule="auto"/>
        <w:ind w:left="25" w:leftChars="12" w:firstLine="482" w:firstLineChars="200"/>
        <w:contextualSpacing/>
        <w:rPr>
          <w:rFonts w:ascii="宋体" w:eastAsia="宋体" w:cs="Times New Roman"/>
          <w:b/>
          <w:color w:val="auto"/>
          <w:kern w:val="0"/>
          <w:sz w:val="24"/>
          <w:szCs w:val="24"/>
          <w:highlight w:val="none"/>
          <w:lang w:val="zh-CN"/>
        </w:rPr>
      </w:pPr>
      <w:r>
        <w:rPr>
          <w:rFonts w:hint="eastAsia" w:ascii="宋体" w:eastAsia="宋体" w:cs="Times New Roman"/>
          <w:b/>
          <w:color w:val="auto"/>
          <w:kern w:val="0"/>
          <w:sz w:val="24"/>
          <w:szCs w:val="24"/>
          <w:highlight w:val="none"/>
          <w:lang w:val="zh-CN"/>
        </w:rPr>
        <w:t>4.质疑函的质疑请求应与质疑事项相关。</w:t>
      </w:r>
    </w:p>
    <w:p w14:paraId="5D8A89DA">
      <w:pPr>
        <w:spacing w:line="360" w:lineRule="auto"/>
        <w:ind w:left="25" w:leftChars="12" w:firstLine="482" w:firstLineChars="200"/>
        <w:contextualSpacing/>
        <w:rPr>
          <w:rFonts w:ascii="宋体" w:eastAsia="宋体" w:cs="Times New Roman"/>
          <w:b/>
          <w:color w:val="auto"/>
          <w:kern w:val="0"/>
          <w:sz w:val="20"/>
          <w:szCs w:val="21"/>
          <w:highlight w:val="none"/>
          <w:lang w:val="zh-CN"/>
        </w:rPr>
      </w:pPr>
      <w:r>
        <w:rPr>
          <w:rFonts w:hint="eastAsia" w:ascii="宋体" w:eastAsia="宋体" w:cs="Times New Roman"/>
          <w:b/>
          <w:color w:val="auto"/>
          <w:kern w:val="0"/>
          <w:sz w:val="24"/>
          <w:szCs w:val="24"/>
          <w:highlight w:val="none"/>
          <w:lang w:val="zh-CN"/>
        </w:rPr>
        <w:t>5.质疑供应商为法人或者其他组织的，质疑函应由法定代表人、主要负责人，或者其授权代表签字或者盖章，并加盖公章。</w:t>
      </w:r>
    </w:p>
    <w:p w14:paraId="54A6FAEF">
      <w:pPr>
        <w:snapToGrid w:val="0"/>
        <w:rPr>
          <w:rFonts w:ascii="宋体" w:eastAsia="宋体" w:cs="Times New Roman"/>
          <w:b/>
          <w:color w:val="auto"/>
          <w:kern w:val="0"/>
          <w:sz w:val="24"/>
          <w:szCs w:val="24"/>
          <w:highlight w:val="none"/>
          <w:lang w:val="zh-CN"/>
        </w:rPr>
      </w:pPr>
    </w:p>
    <w:p w14:paraId="6A849048">
      <w:pPr>
        <w:spacing w:line="460" w:lineRule="exact"/>
        <w:ind w:firstLine="880" w:firstLineChars="200"/>
        <w:jc w:val="center"/>
        <w:rPr>
          <w:rFonts w:ascii="Times New Roman" w:hAnsi="Times New Roman" w:eastAsia="隶书" w:cs="Times New Roman"/>
          <w:color w:val="auto"/>
          <w:sz w:val="44"/>
          <w:szCs w:val="24"/>
          <w:highlight w:val="none"/>
        </w:rPr>
      </w:pPr>
      <w:r>
        <w:rPr>
          <w:rFonts w:ascii="Times New Roman" w:hAnsi="Times New Roman" w:eastAsia="隶书" w:cs="Times New Roman"/>
          <w:color w:val="auto"/>
          <w:sz w:val="44"/>
          <w:szCs w:val="24"/>
          <w:highlight w:val="none"/>
        </w:rPr>
        <w:br w:type="page"/>
      </w:r>
    </w:p>
    <w:p w14:paraId="440DCED3">
      <w:pPr>
        <w:spacing w:line="360" w:lineRule="auto"/>
        <w:ind w:firstLine="643" w:firstLineChars="200"/>
        <w:jc w:val="center"/>
        <w:rPr>
          <w:rFonts w:ascii="宋体" w:eastAsia="宋体" w:cs="Times New Roman"/>
          <w:b/>
          <w:bCs/>
          <w:color w:val="auto"/>
          <w:sz w:val="32"/>
          <w:szCs w:val="32"/>
          <w:highlight w:val="none"/>
        </w:rPr>
      </w:pPr>
      <w:r>
        <w:rPr>
          <w:rFonts w:hint="eastAsia" w:ascii="宋体" w:eastAsia="宋体" w:cs="Times New Roman"/>
          <w:b/>
          <w:bCs/>
          <w:color w:val="auto"/>
          <w:sz w:val="32"/>
          <w:szCs w:val="32"/>
          <w:highlight w:val="none"/>
        </w:rPr>
        <w:t>投诉书（格式）</w:t>
      </w:r>
    </w:p>
    <w:p w14:paraId="43D27544">
      <w:pPr>
        <w:snapToGrid w:val="0"/>
        <w:spacing w:line="360" w:lineRule="auto"/>
        <w:ind w:firstLine="482" w:firstLineChars="200"/>
        <w:rPr>
          <w:rFonts w:ascii="宋体" w:eastAsia="宋体" w:cs="Times New Roman"/>
          <w:b/>
          <w:bCs/>
          <w:color w:val="auto"/>
          <w:kern w:val="0"/>
          <w:sz w:val="24"/>
          <w:szCs w:val="24"/>
          <w:highlight w:val="none"/>
          <w:lang w:val="zh-CN"/>
        </w:rPr>
      </w:pPr>
      <w:r>
        <w:rPr>
          <w:rFonts w:hint="eastAsia" w:ascii="宋体" w:eastAsia="宋体" w:cs="Times New Roman"/>
          <w:b/>
          <w:bCs/>
          <w:color w:val="auto"/>
          <w:kern w:val="0"/>
          <w:sz w:val="24"/>
          <w:szCs w:val="24"/>
          <w:highlight w:val="none"/>
          <w:lang w:val="zh-CN"/>
        </w:rPr>
        <w:t>一、投诉相关主体基本情况：</w:t>
      </w:r>
    </w:p>
    <w:p w14:paraId="56C3E6CB">
      <w:pPr>
        <w:snapToGrid w:val="0"/>
        <w:spacing w:line="360" w:lineRule="auto"/>
        <w:ind w:firstLine="480" w:firstLineChars="200"/>
        <w:rPr>
          <w:rFonts w:ascii="宋体" w:eastAsia="宋体" w:cs="Times New Roman"/>
          <w:bCs/>
          <w:color w:val="auto"/>
          <w:kern w:val="0"/>
          <w:sz w:val="24"/>
          <w:szCs w:val="24"/>
          <w:highlight w:val="none"/>
          <w:u w:val="single"/>
          <w:lang w:val="zh-CN"/>
        </w:rPr>
      </w:pPr>
      <w:r>
        <w:rPr>
          <w:rFonts w:hint="eastAsia" w:ascii="宋体" w:eastAsia="宋体" w:cs="Times New Roman"/>
          <w:bCs/>
          <w:color w:val="auto"/>
          <w:kern w:val="0"/>
          <w:sz w:val="24"/>
          <w:szCs w:val="24"/>
          <w:highlight w:val="none"/>
          <w:lang w:val="zh-CN"/>
        </w:rPr>
        <w:t>供应商：</w:t>
      </w:r>
      <w:r>
        <w:rPr>
          <w:rFonts w:hint="eastAsia" w:ascii="宋体" w:eastAsia="宋体" w:cs="Times New Roman"/>
          <w:bCs/>
          <w:color w:val="auto"/>
          <w:kern w:val="0"/>
          <w:sz w:val="24"/>
          <w:szCs w:val="24"/>
          <w:highlight w:val="none"/>
          <w:u w:val="single"/>
          <w:lang w:val="zh-CN"/>
        </w:rPr>
        <w:t xml:space="preserve">                                                                        </w:t>
      </w:r>
      <w:r>
        <w:rPr>
          <w:rFonts w:hint="eastAsia" w:ascii="宋体" w:eastAsia="宋体" w:cs="Times New Roman"/>
          <w:bCs/>
          <w:color w:val="auto"/>
          <w:kern w:val="0"/>
          <w:sz w:val="24"/>
          <w:szCs w:val="24"/>
          <w:highlight w:val="none"/>
          <w:lang w:val="zh-CN"/>
        </w:rPr>
        <w:t xml:space="preserve">                 </w:t>
      </w:r>
    </w:p>
    <w:p w14:paraId="5A592FC5">
      <w:pPr>
        <w:snapToGrid w:val="0"/>
        <w:spacing w:line="360" w:lineRule="auto"/>
        <w:ind w:firstLine="480" w:firstLineChars="200"/>
        <w:rPr>
          <w:rFonts w:ascii="宋体" w:eastAsia="宋体" w:cs="Times New Roman"/>
          <w:bCs/>
          <w:color w:val="auto"/>
          <w:kern w:val="0"/>
          <w:sz w:val="24"/>
          <w:szCs w:val="24"/>
          <w:highlight w:val="none"/>
          <w:lang w:val="zh-CN"/>
        </w:rPr>
      </w:pPr>
      <w:r>
        <w:rPr>
          <w:rFonts w:ascii="宋体" w:eastAsia="宋体" w:cs="Times New Roman"/>
          <w:bCs/>
          <w:color w:val="auto"/>
          <w:kern w:val="0"/>
          <w:sz w:val="24"/>
          <w:szCs w:val="24"/>
          <w:highlight w:val="none"/>
          <w:lang w:val="zh-CN"/>
        </w:rPr>
        <w:t>地址</w:t>
      </w:r>
      <w:r>
        <w:rPr>
          <w:rFonts w:hint="eastAsia" w:ascii="宋体" w:eastAsia="宋体" w:cs="Times New Roman"/>
          <w:bCs/>
          <w:color w:val="auto"/>
          <w:kern w:val="0"/>
          <w:sz w:val="24"/>
          <w:szCs w:val="24"/>
          <w:highlight w:val="none"/>
          <w:lang w:val="zh-CN"/>
        </w:rPr>
        <w:t>：</w:t>
      </w:r>
      <w:r>
        <w:rPr>
          <w:rFonts w:hint="eastAsia" w:ascii="宋体" w:eastAsia="宋体" w:cs="Times New Roman"/>
          <w:bCs/>
          <w:color w:val="auto"/>
          <w:kern w:val="0"/>
          <w:sz w:val="24"/>
          <w:szCs w:val="24"/>
          <w:highlight w:val="none"/>
          <w:u w:val="single"/>
          <w:lang w:val="zh-CN"/>
        </w:rPr>
        <w:t xml:space="preserve">                                          </w:t>
      </w:r>
      <w:r>
        <w:rPr>
          <w:rFonts w:ascii="宋体" w:eastAsia="宋体" w:cs="Times New Roman"/>
          <w:bCs/>
          <w:color w:val="auto"/>
          <w:kern w:val="0"/>
          <w:sz w:val="24"/>
          <w:szCs w:val="24"/>
          <w:highlight w:val="none"/>
          <w:lang w:val="zh-CN"/>
        </w:rPr>
        <w:t>邮编</w:t>
      </w:r>
      <w:r>
        <w:rPr>
          <w:rFonts w:hint="eastAsia" w:ascii="宋体" w:eastAsia="宋体" w:cs="Times New Roman"/>
          <w:bCs/>
          <w:color w:val="auto"/>
          <w:kern w:val="0"/>
          <w:sz w:val="24"/>
          <w:szCs w:val="24"/>
          <w:highlight w:val="none"/>
          <w:lang w:val="zh-CN"/>
        </w:rPr>
        <w:t>：</w:t>
      </w:r>
      <w:r>
        <w:rPr>
          <w:rFonts w:hint="eastAsia" w:ascii="宋体" w:eastAsia="宋体" w:cs="Times New Roman"/>
          <w:bCs/>
          <w:color w:val="auto"/>
          <w:kern w:val="0"/>
          <w:sz w:val="24"/>
          <w:szCs w:val="24"/>
          <w:highlight w:val="none"/>
          <w:u w:val="single"/>
          <w:lang w:val="zh-CN"/>
        </w:rPr>
        <w:t xml:space="preserve">                          </w:t>
      </w:r>
      <w:r>
        <w:rPr>
          <w:rFonts w:hint="eastAsia" w:ascii="宋体" w:eastAsia="宋体" w:cs="Times New Roman"/>
          <w:bCs/>
          <w:color w:val="auto"/>
          <w:kern w:val="0"/>
          <w:sz w:val="24"/>
          <w:szCs w:val="24"/>
          <w:highlight w:val="none"/>
          <w:lang w:val="zh-CN"/>
        </w:rPr>
        <w:t xml:space="preserve">                 </w:t>
      </w:r>
    </w:p>
    <w:p w14:paraId="5DA620AC">
      <w:pPr>
        <w:snapToGrid w:val="0"/>
        <w:spacing w:line="360" w:lineRule="auto"/>
        <w:ind w:firstLine="480" w:firstLineChars="200"/>
        <w:rPr>
          <w:rFonts w:ascii="宋体" w:eastAsia="宋体" w:cs="Times New Roman"/>
          <w:bCs/>
          <w:color w:val="auto"/>
          <w:kern w:val="0"/>
          <w:sz w:val="24"/>
          <w:szCs w:val="24"/>
          <w:highlight w:val="none"/>
          <w:u w:val="single"/>
          <w:lang w:val="zh-CN"/>
        </w:rPr>
      </w:pPr>
      <w:r>
        <w:rPr>
          <w:rFonts w:hint="eastAsia" w:ascii="宋体" w:eastAsia="宋体" w:cs="Times New Roman"/>
          <w:bCs/>
          <w:color w:val="auto"/>
          <w:kern w:val="0"/>
          <w:sz w:val="24"/>
          <w:szCs w:val="24"/>
          <w:highlight w:val="none"/>
          <w:lang w:val="zh-CN"/>
        </w:rPr>
        <w:t>法定代表人/主要负责人：</w:t>
      </w:r>
      <w:r>
        <w:rPr>
          <w:rFonts w:hint="eastAsia" w:ascii="宋体" w:eastAsia="宋体" w:cs="Times New Roman"/>
          <w:bCs/>
          <w:color w:val="auto"/>
          <w:kern w:val="0"/>
          <w:sz w:val="24"/>
          <w:szCs w:val="24"/>
          <w:highlight w:val="none"/>
          <w:u w:val="single"/>
          <w:lang w:val="zh-CN"/>
        </w:rPr>
        <w:t xml:space="preserve">                                                         </w:t>
      </w:r>
    </w:p>
    <w:p w14:paraId="72D5E17F">
      <w:pPr>
        <w:snapToGrid w:val="0"/>
        <w:spacing w:line="360" w:lineRule="auto"/>
        <w:ind w:firstLine="480" w:firstLineChars="200"/>
        <w:rPr>
          <w:rFonts w:ascii="宋体" w:eastAsia="宋体" w:cs="Times New Roman"/>
          <w:bCs/>
          <w:color w:val="auto"/>
          <w:kern w:val="0"/>
          <w:sz w:val="24"/>
          <w:szCs w:val="24"/>
          <w:highlight w:val="none"/>
          <w:lang w:val="zh-CN"/>
        </w:rPr>
      </w:pPr>
      <w:r>
        <w:rPr>
          <w:rFonts w:ascii="宋体" w:eastAsia="宋体" w:cs="Times New Roman"/>
          <w:bCs/>
          <w:color w:val="auto"/>
          <w:kern w:val="0"/>
          <w:sz w:val="24"/>
          <w:szCs w:val="24"/>
          <w:highlight w:val="none"/>
          <w:lang w:val="zh-CN"/>
        </w:rPr>
        <w:t>联系电话</w:t>
      </w:r>
      <w:r>
        <w:rPr>
          <w:rFonts w:hint="eastAsia" w:ascii="宋体" w:eastAsia="宋体" w:cs="Times New Roman"/>
          <w:bCs/>
          <w:color w:val="auto"/>
          <w:kern w:val="0"/>
          <w:sz w:val="24"/>
          <w:szCs w:val="24"/>
          <w:highlight w:val="none"/>
          <w:lang w:val="zh-CN"/>
        </w:rPr>
        <w:t>：</w:t>
      </w:r>
      <w:r>
        <w:rPr>
          <w:rFonts w:hint="eastAsia" w:ascii="宋体" w:eastAsia="宋体" w:cs="Times New Roman"/>
          <w:bCs/>
          <w:color w:val="auto"/>
          <w:kern w:val="0"/>
          <w:sz w:val="24"/>
          <w:szCs w:val="24"/>
          <w:highlight w:val="none"/>
          <w:u w:val="single"/>
          <w:lang w:val="zh-CN"/>
        </w:rPr>
        <w:t xml:space="preserve">                                         </w:t>
      </w:r>
    </w:p>
    <w:p w14:paraId="3228648C">
      <w:pPr>
        <w:snapToGrid w:val="0"/>
        <w:spacing w:line="360" w:lineRule="auto"/>
        <w:ind w:firstLine="480" w:firstLineChars="200"/>
        <w:rPr>
          <w:rFonts w:ascii="宋体" w:eastAsia="宋体" w:cs="Times New Roman"/>
          <w:bCs/>
          <w:color w:val="auto"/>
          <w:kern w:val="0"/>
          <w:sz w:val="24"/>
          <w:szCs w:val="24"/>
          <w:highlight w:val="none"/>
          <w:u w:val="single"/>
          <w:lang w:val="zh-CN"/>
        </w:rPr>
      </w:pPr>
      <w:r>
        <w:rPr>
          <w:rFonts w:hint="eastAsia" w:ascii="宋体" w:eastAsia="宋体" w:cs="Times New Roman"/>
          <w:bCs/>
          <w:color w:val="auto"/>
          <w:kern w:val="0"/>
          <w:sz w:val="24"/>
          <w:szCs w:val="24"/>
          <w:highlight w:val="none"/>
          <w:lang w:val="zh-CN"/>
        </w:rPr>
        <w:t>授权代表：</w:t>
      </w:r>
      <w:r>
        <w:rPr>
          <w:rFonts w:hint="eastAsia" w:ascii="宋体" w:eastAsia="宋体" w:cs="Times New Roman"/>
          <w:bCs/>
          <w:color w:val="auto"/>
          <w:kern w:val="0"/>
          <w:sz w:val="24"/>
          <w:szCs w:val="24"/>
          <w:highlight w:val="none"/>
          <w:u w:val="single"/>
          <w:lang w:val="zh-CN"/>
        </w:rPr>
        <w:t xml:space="preserve">                                         </w:t>
      </w:r>
      <w:r>
        <w:rPr>
          <w:rFonts w:ascii="宋体" w:eastAsia="宋体" w:cs="Times New Roman"/>
          <w:bCs/>
          <w:color w:val="auto"/>
          <w:kern w:val="0"/>
          <w:sz w:val="24"/>
          <w:szCs w:val="24"/>
          <w:highlight w:val="none"/>
          <w:lang w:val="zh-CN"/>
        </w:rPr>
        <w:t>联系</w:t>
      </w:r>
      <w:r>
        <w:rPr>
          <w:rFonts w:hint="eastAsia" w:ascii="宋体" w:eastAsia="宋体" w:cs="Times New Roman"/>
          <w:bCs/>
          <w:color w:val="auto"/>
          <w:kern w:val="0"/>
          <w:sz w:val="24"/>
          <w:szCs w:val="24"/>
          <w:highlight w:val="none"/>
          <w:lang w:val="zh-CN"/>
        </w:rPr>
        <w:t>电话：</w:t>
      </w:r>
      <w:r>
        <w:rPr>
          <w:rFonts w:hint="eastAsia" w:ascii="宋体" w:eastAsia="宋体" w:cs="Times New Roman"/>
          <w:bCs/>
          <w:color w:val="auto"/>
          <w:kern w:val="0"/>
          <w:sz w:val="24"/>
          <w:szCs w:val="24"/>
          <w:highlight w:val="none"/>
          <w:u w:val="single"/>
          <w:lang w:val="zh-CN"/>
        </w:rPr>
        <w:t xml:space="preserve">                   </w:t>
      </w:r>
    </w:p>
    <w:p w14:paraId="1BDB4829">
      <w:pPr>
        <w:snapToGrid w:val="0"/>
        <w:spacing w:line="360" w:lineRule="auto"/>
        <w:ind w:firstLine="480" w:firstLineChars="200"/>
        <w:rPr>
          <w:rFonts w:ascii="宋体" w:eastAsia="宋体" w:cs="Times New Roman"/>
          <w:bCs/>
          <w:color w:val="auto"/>
          <w:kern w:val="0"/>
          <w:sz w:val="24"/>
          <w:szCs w:val="24"/>
          <w:highlight w:val="none"/>
          <w:u w:val="single"/>
          <w:lang w:val="zh-CN"/>
        </w:rPr>
      </w:pPr>
      <w:r>
        <w:rPr>
          <w:rFonts w:ascii="宋体" w:eastAsia="宋体" w:cs="Times New Roman"/>
          <w:bCs/>
          <w:color w:val="auto"/>
          <w:kern w:val="0"/>
          <w:sz w:val="24"/>
          <w:szCs w:val="24"/>
          <w:highlight w:val="none"/>
          <w:lang w:val="zh-CN"/>
        </w:rPr>
        <w:t>地址</w:t>
      </w:r>
      <w:r>
        <w:rPr>
          <w:rFonts w:hint="eastAsia" w:ascii="宋体" w:eastAsia="宋体" w:cs="Times New Roman"/>
          <w:bCs/>
          <w:color w:val="auto"/>
          <w:kern w:val="0"/>
          <w:sz w:val="24"/>
          <w:szCs w:val="24"/>
          <w:highlight w:val="none"/>
          <w:lang w:val="zh-CN"/>
        </w:rPr>
        <w:t>：</w:t>
      </w:r>
      <w:r>
        <w:rPr>
          <w:rFonts w:hint="eastAsia" w:ascii="宋体" w:eastAsia="宋体" w:cs="Times New Roman"/>
          <w:bCs/>
          <w:color w:val="auto"/>
          <w:kern w:val="0"/>
          <w:sz w:val="24"/>
          <w:szCs w:val="24"/>
          <w:highlight w:val="none"/>
          <w:u w:val="single"/>
          <w:lang w:val="zh-CN"/>
        </w:rPr>
        <w:t xml:space="preserve">                                                            </w:t>
      </w:r>
    </w:p>
    <w:p w14:paraId="69178E3E">
      <w:pPr>
        <w:snapToGrid w:val="0"/>
        <w:spacing w:line="360" w:lineRule="auto"/>
        <w:ind w:firstLine="480" w:firstLineChars="200"/>
        <w:rPr>
          <w:rFonts w:ascii="宋体" w:eastAsia="宋体" w:cs="Times New Roman"/>
          <w:bCs/>
          <w:color w:val="auto"/>
          <w:kern w:val="0"/>
          <w:sz w:val="24"/>
          <w:szCs w:val="24"/>
          <w:highlight w:val="none"/>
          <w:lang w:val="zh-CN"/>
        </w:rPr>
      </w:pPr>
      <w:r>
        <w:rPr>
          <w:rFonts w:ascii="宋体" w:eastAsia="宋体" w:cs="Times New Roman"/>
          <w:bCs/>
          <w:color w:val="auto"/>
          <w:kern w:val="0"/>
          <w:sz w:val="24"/>
          <w:szCs w:val="24"/>
          <w:highlight w:val="none"/>
          <w:lang w:val="zh-CN"/>
        </w:rPr>
        <w:t>邮编</w:t>
      </w:r>
      <w:r>
        <w:rPr>
          <w:rFonts w:hint="eastAsia" w:ascii="宋体" w:eastAsia="宋体" w:cs="Times New Roman"/>
          <w:bCs/>
          <w:color w:val="auto"/>
          <w:kern w:val="0"/>
          <w:sz w:val="24"/>
          <w:szCs w:val="24"/>
          <w:highlight w:val="none"/>
          <w:lang w:val="zh-CN"/>
        </w:rPr>
        <w:t>：</w:t>
      </w:r>
      <w:r>
        <w:rPr>
          <w:rFonts w:hint="eastAsia" w:ascii="宋体" w:eastAsia="宋体" w:cs="Times New Roman"/>
          <w:bCs/>
          <w:color w:val="auto"/>
          <w:kern w:val="0"/>
          <w:sz w:val="24"/>
          <w:szCs w:val="24"/>
          <w:highlight w:val="none"/>
          <w:u w:val="single"/>
          <w:lang w:val="zh-CN"/>
        </w:rPr>
        <w:t xml:space="preserve">         </w:t>
      </w:r>
      <w:r>
        <w:rPr>
          <w:rFonts w:hint="eastAsia" w:ascii="宋体" w:eastAsia="宋体" w:cs="Times New Roman"/>
          <w:bCs/>
          <w:color w:val="auto"/>
          <w:kern w:val="0"/>
          <w:sz w:val="24"/>
          <w:szCs w:val="24"/>
          <w:highlight w:val="none"/>
          <w:lang w:val="zh-CN"/>
        </w:rPr>
        <w:t xml:space="preserve">   </w:t>
      </w:r>
    </w:p>
    <w:p w14:paraId="744F762C">
      <w:pPr>
        <w:snapToGrid w:val="0"/>
        <w:spacing w:line="360" w:lineRule="auto"/>
        <w:ind w:firstLine="480" w:firstLineChars="200"/>
        <w:rPr>
          <w:rFonts w:ascii="宋体" w:eastAsia="宋体" w:cs="Times New Roman"/>
          <w:bCs/>
          <w:color w:val="auto"/>
          <w:kern w:val="0"/>
          <w:sz w:val="24"/>
          <w:szCs w:val="24"/>
          <w:highlight w:val="none"/>
          <w:lang w:val="zh-CN"/>
        </w:rPr>
      </w:pPr>
      <w:r>
        <w:rPr>
          <w:rFonts w:hint="eastAsia" w:ascii="宋体" w:eastAsia="宋体" w:cs="Times New Roman"/>
          <w:bCs/>
          <w:color w:val="auto"/>
          <w:kern w:val="0"/>
          <w:sz w:val="24"/>
          <w:szCs w:val="24"/>
          <w:highlight w:val="none"/>
          <w:lang w:val="zh-CN"/>
        </w:rPr>
        <w:t>被投诉人1：</w:t>
      </w:r>
    </w:p>
    <w:p w14:paraId="0E197656">
      <w:pPr>
        <w:snapToGrid w:val="0"/>
        <w:spacing w:line="360" w:lineRule="auto"/>
        <w:ind w:firstLine="480" w:firstLineChars="200"/>
        <w:rPr>
          <w:rFonts w:ascii="宋体" w:eastAsia="宋体" w:cs="Times New Roman"/>
          <w:bCs/>
          <w:color w:val="auto"/>
          <w:kern w:val="0"/>
          <w:sz w:val="24"/>
          <w:szCs w:val="24"/>
          <w:highlight w:val="none"/>
          <w:u w:val="single"/>
          <w:lang w:val="zh-CN"/>
        </w:rPr>
      </w:pPr>
      <w:r>
        <w:rPr>
          <w:rFonts w:hint="eastAsia" w:ascii="宋体" w:eastAsia="宋体" w:cs="Times New Roman"/>
          <w:bCs/>
          <w:color w:val="auto"/>
          <w:kern w:val="0"/>
          <w:sz w:val="24"/>
          <w:szCs w:val="24"/>
          <w:highlight w:val="none"/>
          <w:lang w:val="zh-CN"/>
        </w:rPr>
        <w:t>地址：</w:t>
      </w:r>
      <w:r>
        <w:rPr>
          <w:rFonts w:hint="eastAsia" w:ascii="宋体" w:eastAsia="宋体" w:cs="Times New Roman"/>
          <w:bCs/>
          <w:color w:val="auto"/>
          <w:kern w:val="0"/>
          <w:sz w:val="24"/>
          <w:szCs w:val="24"/>
          <w:highlight w:val="none"/>
          <w:u w:val="single"/>
          <w:lang w:val="zh-CN"/>
        </w:rPr>
        <w:t xml:space="preserve">                                                            </w:t>
      </w:r>
    </w:p>
    <w:p w14:paraId="6B2F83A6">
      <w:pPr>
        <w:snapToGrid w:val="0"/>
        <w:spacing w:line="360" w:lineRule="auto"/>
        <w:ind w:firstLine="480" w:firstLineChars="200"/>
        <w:rPr>
          <w:rFonts w:ascii="宋体" w:eastAsia="宋体" w:cs="Times New Roman"/>
          <w:bCs/>
          <w:color w:val="auto"/>
          <w:kern w:val="0"/>
          <w:sz w:val="24"/>
          <w:szCs w:val="24"/>
          <w:highlight w:val="none"/>
          <w:lang w:val="zh-CN"/>
        </w:rPr>
      </w:pPr>
      <w:r>
        <w:rPr>
          <w:rFonts w:ascii="宋体" w:eastAsia="宋体" w:cs="Times New Roman"/>
          <w:bCs/>
          <w:color w:val="auto"/>
          <w:kern w:val="0"/>
          <w:sz w:val="24"/>
          <w:szCs w:val="24"/>
          <w:highlight w:val="none"/>
          <w:lang w:val="zh-CN"/>
        </w:rPr>
        <w:t>邮编</w:t>
      </w:r>
      <w:r>
        <w:rPr>
          <w:rFonts w:hint="eastAsia" w:ascii="宋体" w:eastAsia="宋体" w:cs="Times New Roman"/>
          <w:bCs/>
          <w:color w:val="auto"/>
          <w:kern w:val="0"/>
          <w:sz w:val="24"/>
          <w:szCs w:val="24"/>
          <w:highlight w:val="none"/>
          <w:lang w:val="zh-CN"/>
        </w:rPr>
        <w:t>：</w:t>
      </w:r>
      <w:r>
        <w:rPr>
          <w:rFonts w:hint="eastAsia" w:ascii="宋体" w:eastAsia="宋体" w:cs="Times New Roman"/>
          <w:bCs/>
          <w:color w:val="auto"/>
          <w:kern w:val="0"/>
          <w:sz w:val="24"/>
          <w:szCs w:val="24"/>
          <w:highlight w:val="none"/>
          <w:u w:val="single"/>
          <w:lang w:val="zh-CN"/>
        </w:rPr>
        <w:t xml:space="preserve">         </w:t>
      </w:r>
      <w:r>
        <w:rPr>
          <w:rFonts w:hint="eastAsia" w:ascii="宋体" w:eastAsia="宋体" w:cs="Times New Roman"/>
          <w:bCs/>
          <w:color w:val="auto"/>
          <w:kern w:val="0"/>
          <w:sz w:val="24"/>
          <w:szCs w:val="24"/>
          <w:highlight w:val="none"/>
          <w:lang w:val="zh-CN"/>
        </w:rPr>
        <w:t xml:space="preserve">  </w:t>
      </w:r>
    </w:p>
    <w:p w14:paraId="68087D14">
      <w:pPr>
        <w:snapToGrid w:val="0"/>
        <w:spacing w:line="360" w:lineRule="auto"/>
        <w:ind w:firstLine="480" w:firstLineChars="200"/>
        <w:rPr>
          <w:rFonts w:ascii="宋体" w:eastAsia="宋体" w:cs="Times New Roman"/>
          <w:bCs/>
          <w:color w:val="auto"/>
          <w:kern w:val="0"/>
          <w:sz w:val="24"/>
          <w:szCs w:val="24"/>
          <w:highlight w:val="none"/>
          <w:u w:val="single"/>
          <w:lang w:val="zh-CN"/>
        </w:rPr>
      </w:pPr>
      <w:r>
        <w:rPr>
          <w:rFonts w:hint="eastAsia" w:ascii="宋体" w:eastAsia="宋体" w:cs="Times New Roman"/>
          <w:bCs/>
          <w:color w:val="auto"/>
          <w:kern w:val="0"/>
          <w:sz w:val="24"/>
          <w:szCs w:val="24"/>
          <w:highlight w:val="none"/>
          <w:lang w:val="zh-CN"/>
        </w:rPr>
        <w:t>联系人：</w:t>
      </w:r>
      <w:r>
        <w:rPr>
          <w:rFonts w:hint="eastAsia" w:ascii="宋体" w:eastAsia="宋体" w:cs="Times New Roman"/>
          <w:bCs/>
          <w:color w:val="auto"/>
          <w:kern w:val="0"/>
          <w:sz w:val="24"/>
          <w:szCs w:val="24"/>
          <w:highlight w:val="none"/>
          <w:u w:val="single"/>
          <w:lang w:val="zh-CN"/>
        </w:rPr>
        <w:t xml:space="preserve">                                                </w:t>
      </w:r>
      <w:r>
        <w:rPr>
          <w:rFonts w:ascii="宋体" w:eastAsia="宋体" w:cs="Times New Roman"/>
          <w:bCs/>
          <w:color w:val="auto"/>
          <w:kern w:val="0"/>
          <w:sz w:val="24"/>
          <w:szCs w:val="24"/>
          <w:highlight w:val="none"/>
          <w:lang w:val="zh-CN"/>
        </w:rPr>
        <w:t>联系</w:t>
      </w:r>
      <w:r>
        <w:rPr>
          <w:rFonts w:hint="eastAsia" w:ascii="宋体" w:eastAsia="宋体" w:cs="Times New Roman"/>
          <w:bCs/>
          <w:color w:val="auto"/>
          <w:kern w:val="0"/>
          <w:sz w:val="24"/>
          <w:szCs w:val="24"/>
          <w:highlight w:val="none"/>
          <w:lang w:val="zh-CN"/>
        </w:rPr>
        <w:t>电话：</w:t>
      </w:r>
      <w:r>
        <w:rPr>
          <w:rFonts w:hint="eastAsia" w:ascii="宋体" w:eastAsia="宋体" w:cs="Times New Roman"/>
          <w:bCs/>
          <w:color w:val="auto"/>
          <w:kern w:val="0"/>
          <w:sz w:val="24"/>
          <w:szCs w:val="24"/>
          <w:highlight w:val="none"/>
          <w:u w:val="single"/>
          <w:lang w:val="zh-CN"/>
        </w:rPr>
        <w:t xml:space="preserve">                </w:t>
      </w:r>
    </w:p>
    <w:p w14:paraId="17F937F7">
      <w:pPr>
        <w:snapToGrid w:val="0"/>
        <w:spacing w:line="360" w:lineRule="auto"/>
        <w:ind w:firstLine="480" w:firstLineChars="200"/>
        <w:rPr>
          <w:rFonts w:ascii="宋体" w:eastAsia="宋体" w:cs="Times New Roman"/>
          <w:bCs/>
          <w:color w:val="auto"/>
          <w:kern w:val="0"/>
          <w:sz w:val="24"/>
          <w:szCs w:val="24"/>
          <w:highlight w:val="none"/>
          <w:lang w:val="zh-CN"/>
        </w:rPr>
      </w:pPr>
      <w:r>
        <w:rPr>
          <w:rFonts w:hint="eastAsia" w:ascii="宋体" w:eastAsia="宋体" w:cs="Times New Roman"/>
          <w:bCs/>
          <w:color w:val="auto"/>
          <w:kern w:val="0"/>
          <w:sz w:val="24"/>
          <w:szCs w:val="24"/>
          <w:highlight w:val="none"/>
          <w:lang w:val="zh-CN"/>
        </w:rPr>
        <w:t>被投诉人2：</w:t>
      </w:r>
    </w:p>
    <w:p w14:paraId="771F22BD">
      <w:pPr>
        <w:snapToGrid w:val="0"/>
        <w:spacing w:line="360" w:lineRule="auto"/>
        <w:ind w:firstLine="480" w:firstLineChars="200"/>
        <w:rPr>
          <w:rFonts w:ascii="宋体" w:eastAsia="宋体" w:cs="Times New Roman"/>
          <w:bCs/>
          <w:color w:val="auto"/>
          <w:kern w:val="0"/>
          <w:sz w:val="24"/>
          <w:szCs w:val="24"/>
          <w:highlight w:val="none"/>
          <w:lang w:val="zh-CN"/>
        </w:rPr>
      </w:pPr>
      <w:r>
        <w:rPr>
          <w:rFonts w:ascii="宋体" w:eastAsia="宋体" w:cs="Times New Roman"/>
          <w:bCs/>
          <w:color w:val="auto"/>
          <w:kern w:val="0"/>
          <w:sz w:val="24"/>
          <w:szCs w:val="24"/>
          <w:highlight w:val="none"/>
          <w:lang w:val="zh-CN"/>
        </w:rPr>
        <w:t>……</w:t>
      </w:r>
    </w:p>
    <w:p w14:paraId="263EA58A">
      <w:pPr>
        <w:snapToGrid w:val="0"/>
        <w:spacing w:line="360" w:lineRule="auto"/>
        <w:ind w:firstLine="480" w:firstLineChars="200"/>
        <w:rPr>
          <w:rFonts w:ascii="宋体" w:eastAsia="宋体" w:cs="Times New Roman"/>
          <w:bCs/>
          <w:color w:val="auto"/>
          <w:kern w:val="0"/>
          <w:sz w:val="24"/>
          <w:szCs w:val="24"/>
          <w:highlight w:val="none"/>
          <w:u w:val="single"/>
          <w:lang w:val="zh-CN"/>
        </w:rPr>
      </w:pPr>
      <w:r>
        <w:rPr>
          <w:rFonts w:hint="eastAsia" w:ascii="宋体" w:eastAsia="宋体" w:cs="Times New Roman"/>
          <w:bCs/>
          <w:color w:val="auto"/>
          <w:kern w:val="0"/>
          <w:sz w:val="24"/>
          <w:szCs w:val="24"/>
          <w:highlight w:val="none"/>
          <w:lang w:val="zh-CN"/>
        </w:rPr>
        <w:t>相关供应商：</w:t>
      </w:r>
      <w:r>
        <w:rPr>
          <w:rFonts w:hint="eastAsia" w:ascii="宋体" w:eastAsia="宋体" w:cs="Times New Roman"/>
          <w:bCs/>
          <w:color w:val="auto"/>
          <w:kern w:val="0"/>
          <w:sz w:val="24"/>
          <w:szCs w:val="24"/>
          <w:highlight w:val="none"/>
          <w:u w:val="single"/>
          <w:lang w:val="zh-CN"/>
        </w:rPr>
        <w:t xml:space="preserve">                                                                       </w:t>
      </w:r>
    </w:p>
    <w:p w14:paraId="2E29BF0E">
      <w:pPr>
        <w:snapToGrid w:val="0"/>
        <w:spacing w:line="360" w:lineRule="auto"/>
        <w:ind w:firstLine="480" w:firstLineChars="200"/>
        <w:rPr>
          <w:rFonts w:ascii="宋体" w:eastAsia="宋体" w:cs="Times New Roman"/>
          <w:bCs/>
          <w:color w:val="auto"/>
          <w:kern w:val="0"/>
          <w:sz w:val="24"/>
          <w:szCs w:val="24"/>
          <w:highlight w:val="none"/>
          <w:u w:val="single"/>
          <w:lang w:val="zh-CN"/>
        </w:rPr>
      </w:pPr>
      <w:r>
        <w:rPr>
          <w:rFonts w:ascii="宋体" w:eastAsia="宋体" w:cs="Times New Roman"/>
          <w:bCs/>
          <w:color w:val="auto"/>
          <w:kern w:val="0"/>
          <w:sz w:val="24"/>
          <w:szCs w:val="24"/>
          <w:highlight w:val="none"/>
          <w:lang w:val="zh-CN"/>
        </w:rPr>
        <w:t>地址</w:t>
      </w:r>
      <w:r>
        <w:rPr>
          <w:rFonts w:hint="eastAsia" w:ascii="宋体" w:eastAsia="宋体" w:cs="Times New Roman"/>
          <w:bCs/>
          <w:color w:val="auto"/>
          <w:kern w:val="0"/>
          <w:sz w:val="24"/>
          <w:szCs w:val="24"/>
          <w:highlight w:val="none"/>
          <w:lang w:val="zh-CN"/>
        </w:rPr>
        <w:t>：</w:t>
      </w:r>
      <w:r>
        <w:rPr>
          <w:rFonts w:hint="eastAsia" w:ascii="宋体" w:eastAsia="宋体" w:cs="Times New Roman"/>
          <w:bCs/>
          <w:color w:val="auto"/>
          <w:kern w:val="0"/>
          <w:sz w:val="24"/>
          <w:szCs w:val="24"/>
          <w:highlight w:val="none"/>
          <w:u w:val="single"/>
          <w:lang w:val="zh-CN"/>
        </w:rPr>
        <w:t xml:space="preserve">                                              </w:t>
      </w:r>
      <w:r>
        <w:rPr>
          <w:rFonts w:ascii="宋体" w:eastAsia="宋体" w:cs="Times New Roman"/>
          <w:bCs/>
          <w:color w:val="auto"/>
          <w:kern w:val="0"/>
          <w:sz w:val="24"/>
          <w:szCs w:val="24"/>
          <w:highlight w:val="none"/>
          <w:lang w:val="zh-CN"/>
        </w:rPr>
        <w:t>邮编</w:t>
      </w:r>
      <w:r>
        <w:rPr>
          <w:rFonts w:hint="eastAsia" w:ascii="宋体" w:eastAsia="宋体" w:cs="Times New Roman"/>
          <w:bCs/>
          <w:color w:val="auto"/>
          <w:kern w:val="0"/>
          <w:sz w:val="24"/>
          <w:szCs w:val="24"/>
          <w:highlight w:val="none"/>
          <w:lang w:val="zh-CN"/>
        </w:rPr>
        <w:t>：</w:t>
      </w:r>
      <w:r>
        <w:rPr>
          <w:rFonts w:hint="eastAsia" w:ascii="宋体" w:eastAsia="宋体" w:cs="Times New Roman"/>
          <w:bCs/>
          <w:color w:val="auto"/>
          <w:kern w:val="0"/>
          <w:sz w:val="24"/>
          <w:szCs w:val="24"/>
          <w:highlight w:val="none"/>
          <w:u w:val="single"/>
          <w:lang w:val="zh-CN"/>
        </w:rPr>
        <w:t xml:space="preserve">                         </w:t>
      </w:r>
    </w:p>
    <w:p w14:paraId="1E62618C">
      <w:pPr>
        <w:snapToGrid w:val="0"/>
        <w:spacing w:line="360" w:lineRule="auto"/>
        <w:ind w:firstLine="480" w:firstLineChars="200"/>
        <w:rPr>
          <w:rFonts w:ascii="宋体" w:eastAsia="宋体" w:cs="Times New Roman"/>
          <w:bCs/>
          <w:color w:val="auto"/>
          <w:kern w:val="0"/>
          <w:sz w:val="24"/>
          <w:szCs w:val="24"/>
          <w:highlight w:val="none"/>
          <w:lang w:val="zh-CN"/>
        </w:rPr>
      </w:pPr>
      <w:r>
        <w:rPr>
          <w:rFonts w:hint="eastAsia" w:ascii="宋体" w:eastAsia="宋体" w:cs="Times New Roman"/>
          <w:bCs/>
          <w:color w:val="auto"/>
          <w:kern w:val="0"/>
          <w:sz w:val="24"/>
          <w:szCs w:val="24"/>
          <w:highlight w:val="none"/>
          <w:lang w:val="zh-CN"/>
        </w:rPr>
        <w:t>联系人：</w:t>
      </w:r>
      <w:r>
        <w:rPr>
          <w:rFonts w:hint="eastAsia" w:ascii="宋体" w:eastAsia="宋体" w:cs="Times New Roman"/>
          <w:bCs/>
          <w:color w:val="auto"/>
          <w:kern w:val="0"/>
          <w:sz w:val="24"/>
          <w:szCs w:val="24"/>
          <w:highlight w:val="none"/>
          <w:u w:val="single"/>
          <w:lang w:val="zh-CN"/>
        </w:rPr>
        <w:t xml:space="preserve">                                            </w:t>
      </w:r>
      <w:r>
        <w:rPr>
          <w:rFonts w:ascii="宋体" w:eastAsia="宋体" w:cs="Times New Roman"/>
          <w:bCs/>
          <w:color w:val="auto"/>
          <w:kern w:val="0"/>
          <w:sz w:val="24"/>
          <w:szCs w:val="24"/>
          <w:highlight w:val="none"/>
          <w:lang w:val="zh-CN"/>
        </w:rPr>
        <w:t>联系</w:t>
      </w:r>
      <w:r>
        <w:rPr>
          <w:rFonts w:hint="eastAsia" w:ascii="宋体" w:eastAsia="宋体" w:cs="Times New Roman"/>
          <w:bCs/>
          <w:color w:val="auto"/>
          <w:kern w:val="0"/>
          <w:sz w:val="24"/>
          <w:szCs w:val="24"/>
          <w:highlight w:val="none"/>
          <w:lang w:val="zh-CN"/>
        </w:rPr>
        <w:t>电话：</w:t>
      </w:r>
      <w:r>
        <w:rPr>
          <w:rFonts w:hint="eastAsia" w:ascii="宋体" w:eastAsia="宋体" w:cs="Times New Roman"/>
          <w:bCs/>
          <w:color w:val="auto"/>
          <w:kern w:val="0"/>
          <w:sz w:val="24"/>
          <w:szCs w:val="24"/>
          <w:highlight w:val="none"/>
          <w:u w:val="single"/>
          <w:lang w:val="zh-CN"/>
        </w:rPr>
        <w:t xml:space="preserve">                     </w:t>
      </w:r>
      <w:r>
        <w:rPr>
          <w:rFonts w:hint="eastAsia" w:ascii="宋体" w:eastAsia="宋体" w:cs="Times New Roman"/>
          <w:bCs/>
          <w:color w:val="auto"/>
          <w:kern w:val="0"/>
          <w:sz w:val="24"/>
          <w:szCs w:val="24"/>
          <w:highlight w:val="none"/>
          <w:lang w:val="zh-CN"/>
        </w:rPr>
        <w:t xml:space="preserve">                </w:t>
      </w:r>
    </w:p>
    <w:p w14:paraId="0CC295A3">
      <w:pPr>
        <w:snapToGrid w:val="0"/>
        <w:spacing w:line="360" w:lineRule="auto"/>
        <w:ind w:firstLine="482" w:firstLineChars="200"/>
        <w:rPr>
          <w:rFonts w:ascii="宋体" w:eastAsia="宋体" w:cs="Times New Roman"/>
          <w:b/>
          <w:bCs/>
          <w:color w:val="auto"/>
          <w:kern w:val="0"/>
          <w:sz w:val="24"/>
          <w:szCs w:val="24"/>
          <w:highlight w:val="none"/>
          <w:lang w:val="zh-CN"/>
        </w:rPr>
      </w:pPr>
      <w:r>
        <w:rPr>
          <w:rFonts w:hint="eastAsia" w:ascii="宋体" w:eastAsia="宋体" w:cs="Times New Roman"/>
          <w:b/>
          <w:bCs/>
          <w:color w:val="auto"/>
          <w:kern w:val="0"/>
          <w:sz w:val="24"/>
          <w:szCs w:val="24"/>
          <w:highlight w:val="none"/>
          <w:lang w:val="zh-CN"/>
        </w:rPr>
        <w:t>二、投诉项目基本情况：</w:t>
      </w:r>
    </w:p>
    <w:p w14:paraId="3C4DAF2E">
      <w:pPr>
        <w:spacing w:line="360" w:lineRule="auto"/>
        <w:ind w:left="25" w:leftChars="12" w:firstLine="480" w:firstLineChars="200"/>
        <w:rPr>
          <w:rFonts w:ascii="宋体" w:eastAsia="宋体" w:cs="Times New Roman"/>
          <w:color w:val="auto"/>
          <w:kern w:val="0"/>
          <w:sz w:val="24"/>
          <w:szCs w:val="24"/>
          <w:highlight w:val="none"/>
          <w:lang w:val="zh-CN"/>
        </w:rPr>
      </w:pPr>
      <w:r>
        <w:rPr>
          <w:rFonts w:hint="eastAsia" w:ascii="宋体" w:eastAsia="宋体" w:cs="Times New Roman"/>
          <w:bCs/>
          <w:color w:val="auto"/>
          <w:kern w:val="0"/>
          <w:sz w:val="24"/>
          <w:szCs w:val="24"/>
          <w:highlight w:val="none"/>
          <w:lang w:val="zh-CN"/>
        </w:rPr>
        <w:t>采购</w:t>
      </w:r>
      <w:r>
        <w:rPr>
          <w:rFonts w:hint="eastAsia" w:ascii="宋体" w:eastAsia="宋体" w:cs="Times New Roman"/>
          <w:color w:val="auto"/>
          <w:kern w:val="0"/>
          <w:sz w:val="24"/>
          <w:szCs w:val="24"/>
          <w:highlight w:val="none"/>
          <w:lang w:val="zh-CN"/>
        </w:rPr>
        <w:t>项目的名称：</w:t>
      </w:r>
      <w:r>
        <w:rPr>
          <w:rFonts w:hint="eastAsia" w:ascii="宋体" w:eastAsia="宋体" w:cs="Times New Roman"/>
          <w:bCs/>
          <w:color w:val="auto"/>
          <w:kern w:val="0"/>
          <w:sz w:val="24"/>
          <w:szCs w:val="24"/>
          <w:highlight w:val="none"/>
          <w:u w:val="single"/>
          <w:lang w:val="zh-CN"/>
        </w:rPr>
        <w:t xml:space="preserve">  </w:t>
      </w:r>
      <w:r>
        <w:rPr>
          <w:rFonts w:hint="eastAsia" w:ascii="宋体" w:eastAsia="宋体" w:cs="Times New Roman"/>
          <w:bCs/>
          <w:color w:val="auto"/>
          <w:kern w:val="0"/>
          <w:sz w:val="24"/>
          <w:szCs w:val="24"/>
          <w:highlight w:val="none"/>
          <w:u w:val="single"/>
        </w:rPr>
        <w:t xml:space="preserve">                 </w:t>
      </w:r>
      <w:r>
        <w:rPr>
          <w:rFonts w:hint="eastAsia" w:ascii="宋体" w:eastAsia="宋体" w:cs="Times New Roman"/>
          <w:bCs/>
          <w:color w:val="auto"/>
          <w:kern w:val="0"/>
          <w:sz w:val="24"/>
          <w:szCs w:val="24"/>
          <w:highlight w:val="none"/>
          <w:u w:val="single"/>
          <w:lang w:val="zh-CN"/>
        </w:rPr>
        <w:t xml:space="preserve"> </w:t>
      </w:r>
    </w:p>
    <w:p w14:paraId="5DE0814B">
      <w:pPr>
        <w:spacing w:line="360" w:lineRule="auto"/>
        <w:ind w:left="25" w:leftChars="12" w:firstLine="480" w:firstLineChars="200"/>
        <w:rPr>
          <w:rFonts w:ascii="宋体" w:eastAsia="宋体" w:cs="Times New Roman"/>
          <w:color w:val="auto"/>
          <w:kern w:val="0"/>
          <w:sz w:val="24"/>
          <w:szCs w:val="24"/>
          <w:highlight w:val="none"/>
        </w:rPr>
      </w:pPr>
      <w:r>
        <w:rPr>
          <w:rFonts w:hint="eastAsia" w:ascii="宋体" w:eastAsia="宋体" w:cs="Times New Roman"/>
          <w:bCs/>
          <w:color w:val="auto"/>
          <w:kern w:val="0"/>
          <w:sz w:val="24"/>
          <w:szCs w:val="24"/>
          <w:highlight w:val="none"/>
          <w:lang w:val="zh-CN"/>
        </w:rPr>
        <w:t>采购</w:t>
      </w:r>
      <w:r>
        <w:rPr>
          <w:rFonts w:hint="eastAsia" w:ascii="宋体" w:eastAsia="宋体" w:cs="Times New Roman"/>
          <w:color w:val="auto"/>
          <w:kern w:val="0"/>
          <w:sz w:val="24"/>
          <w:szCs w:val="24"/>
          <w:highlight w:val="none"/>
          <w:lang w:val="zh-CN"/>
        </w:rPr>
        <w:t>项目的编号：</w:t>
      </w:r>
      <w:r>
        <w:rPr>
          <w:rFonts w:hint="eastAsia" w:ascii="宋体" w:eastAsia="宋体" w:cs="Times New Roman"/>
          <w:bCs/>
          <w:color w:val="auto"/>
          <w:kern w:val="0"/>
          <w:sz w:val="24"/>
          <w:szCs w:val="24"/>
          <w:highlight w:val="none"/>
          <w:u w:val="single"/>
        </w:rPr>
        <w:t xml:space="preserve">                 </w:t>
      </w:r>
    </w:p>
    <w:p w14:paraId="16BD7308">
      <w:pPr>
        <w:spacing w:line="360" w:lineRule="auto"/>
        <w:ind w:left="25" w:leftChars="12" w:firstLine="480" w:firstLineChars="200"/>
        <w:rPr>
          <w:rFonts w:ascii="宋体" w:eastAsia="宋体" w:cs="Times New Roman"/>
          <w:bCs/>
          <w:color w:val="auto"/>
          <w:kern w:val="0"/>
          <w:sz w:val="24"/>
          <w:szCs w:val="24"/>
          <w:highlight w:val="none"/>
          <w:u w:val="single"/>
          <w:lang w:val="zh-CN"/>
        </w:rPr>
      </w:pPr>
      <w:r>
        <w:rPr>
          <w:rFonts w:hint="eastAsia" w:ascii="宋体" w:eastAsia="宋体" w:cs="Times New Roman"/>
          <w:color w:val="auto"/>
          <w:kern w:val="0"/>
          <w:sz w:val="24"/>
          <w:szCs w:val="24"/>
          <w:highlight w:val="none"/>
          <w:lang w:val="zh-CN"/>
        </w:rPr>
        <w:t>采购人名称：</w:t>
      </w:r>
      <w:r>
        <w:rPr>
          <w:rFonts w:hint="eastAsia" w:ascii="宋体" w:eastAsia="宋体" w:cs="Times New Roman"/>
          <w:bCs/>
          <w:color w:val="auto"/>
          <w:kern w:val="0"/>
          <w:sz w:val="24"/>
          <w:szCs w:val="24"/>
          <w:highlight w:val="none"/>
          <w:u w:val="single"/>
          <w:lang w:val="zh-CN"/>
        </w:rPr>
        <w:t xml:space="preserve"> </w:t>
      </w:r>
      <w:r>
        <w:rPr>
          <w:rFonts w:hint="eastAsia" w:ascii="宋体" w:eastAsia="宋体" w:cs="Times New Roman"/>
          <w:bCs/>
          <w:color w:val="auto"/>
          <w:kern w:val="0"/>
          <w:sz w:val="24"/>
          <w:szCs w:val="24"/>
          <w:highlight w:val="none"/>
          <w:u w:val="single"/>
        </w:rPr>
        <w:t xml:space="preserve">           </w:t>
      </w:r>
      <w:r>
        <w:rPr>
          <w:rFonts w:hint="eastAsia" w:ascii="宋体" w:eastAsia="宋体" w:cs="Times New Roman"/>
          <w:bCs/>
          <w:color w:val="auto"/>
          <w:kern w:val="0"/>
          <w:sz w:val="24"/>
          <w:szCs w:val="24"/>
          <w:highlight w:val="none"/>
          <w:u w:val="single"/>
          <w:lang w:val="zh-CN"/>
        </w:rPr>
        <w:t xml:space="preserve">  </w:t>
      </w:r>
    </w:p>
    <w:p w14:paraId="745789C4">
      <w:pPr>
        <w:spacing w:line="360" w:lineRule="auto"/>
        <w:ind w:left="25" w:leftChars="12" w:firstLine="480" w:firstLineChars="200"/>
        <w:rPr>
          <w:rFonts w:ascii="宋体" w:eastAsia="宋体" w:cs="Times New Roman"/>
          <w:bCs/>
          <w:color w:val="auto"/>
          <w:kern w:val="0"/>
          <w:sz w:val="24"/>
          <w:szCs w:val="24"/>
          <w:highlight w:val="none"/>
          <w:u w:val="single"/>
          <w:lang w:val="zh-CN"/>
        </w:rPr>
      </w:pPr>
      <w:r>
        <w:rPr>
          <w:rFonts w:hint="eastAsia" w:ascii="宋体" w:eastAsia="宋体" w:cs="Times New Roman"/>
          <w:color w:val="auto"/>
          <w:kern w:val="0"/>
          <w:sz w:val="24"/>
          <w:szCs w:val="24"/>
          <w:highlight w:val="none"/>
          <w:lang w:val="zh-CN"/>
        </w:rPr>
        <w:t>代理机构名称：</w:t>
      </w:r>
      <w:r>
        <w:rPr>
          <w:rFonts w:hint="eastAsia" w:ascii="宋体" w:eastAsia="宋体" w:cs="Times New Roman"/>
          <w:bCs/>
          <w:color w:val="auto"/>
          <w:kern w:val="0"/>
          <w:sz w:val="24"/>
          <w:szCs w:val="24"/>
          <w:highlight w:val="none"/>
          <w:u w:val="single"/>
        </w:rPr>
        <w:t xml:space="preserve">               </w:t>
      </w:r>
      <w:r>
        <w:rPr>
          <w:rFonts w:hint="eastAsia" w:ascii="宋体" w:eastAsia="宋体" w:cs="Times New Roman"/>
          <w:bCs/>
          <w:color w:val="auto"/>
          <w:kern w:val="0"/>
          <w:sz w:val="24"/>
          <w:szCs w:val="24"/>
          <w:highlight w:val="none"/>
          <w:u w:val="single"/>
          <w:lang w:val="zh-CN"/>
        </w:rPr>
        <w:t xml:space="preserve"> </w:t>
      </w:r>
    </w:p>
    <w:p w14:paraId="2DD69A06">
      <w:pPr>
        <w:spacing w:line="360" w:lineRule="auto"/>
        <w:ind w:left="25" w:leftChars="12" w:firstLine="480" w:firstLineChars="200"/>
        <w:rPr>
          <w:rFonts w:ascii="宋体" w:eastAsia="宋体" w:cs="Times New Roman"/>
          <w:bCs/>
          <w:color w:val="auto"/>
          <w:kern w:val="0"/>
          <w:sz w:val="24"/>
          <w:szCs w:val="24"/>
          <w:highlight w:val="none"/>
          <w:u w:val="single"/>
          <w:lang w:val="zh-CN"/>
        </w:rPr>
      </w:pPr>
      <w:r>
        <w:rPr>
          <w:rFonts w:hint="eastAsia" w:ascii="宋体" w:eastAsia="宋体" w:cs="Times New Roman"/>
          <w:bCs/>
          <w:color w:val="auto"/>
          <w:kern w:val="0"/>
          <w:sz w:val="24"/>
          <w:szCs w:val="24"/>
          <w:highlight w:val="none"/>
        </w:rPr>
        <w:t>采购</w:t>
      </w:r>
      <w:r>
        <w:rPr>
          <w:rFonts w:hint="eastAsia" w:ascii="宋体" w:eastAsia="宋体" w:cs="Times New Roman"/>
          <w:bCs/>
          <w:color w:val="auto"/>
          <w:kern w:val="0"/>
          <w:sz w:val="24"/>
          <w:szCs w:val="24"/>
          <w:highlight w:val="none"/>
          <w:lang w:val="zh-CN"/>
        </w:rPr>
        <w:t>文件公告：</w:t>
      </w:r>
      <w:r>
        <w:rPr>
          <w:rFonts w:hint="eastAsia" w:ascii="宋体" w:eastAsia="宋体" w:cs="Times New Roman"/>
          <w:bCs/>
          <w:color w:val="auto"/>
          <w:kern w:val="0"/>
          <w:sz w:val="24"/>
          <w:szCs w:val="24"/>
          <w:highlight w:val="none"/>
          <w:u w:val="single"/>
          <w:lang w:val="zh-CN"/>
        </w:rPr>
        <w:t>是/否</w:t>
      </w:r>
      <w:r>
        <w:rPr>
          <w:rFonts w:hint="eastAsia" w:ascii="宋体" w:eastAsia="宋体" w:cs="Times New Roman"/>
          <w:bCs/>
          <w:color w:val="auto"/>
          <w:kern w:val="0"/>
          <w:sz w:val="24"/>
          <w:szCs w:val="24"/>
          <w:highlight w:val="none"/>
          <w:lang w:val="zh-CN"/>
        </w:rPr>
        <w:t>公告期限：</w:t>
      </w:r>
      <w:r>
        <w:rPr>
          <w:rFonts w:hint="eastAsia" w:ascii="宋体" w:eastAsia="宋体" w:cs="Times New Roman"/>
          <w:bCs/>
          <w:color w:val="auto"/>
          <w:kern w:val="0"/>
          <w:sz w:val="24"/>
          <w:szCs w:val="24"/>
          <w:highlight w:val="none"/>
          <w:u w:val="single"/>
          <w:lang w:val="zh-CN"/>
        </w:rPr>
        <w:t xml:space="preserve">                                                       </w:t>
      </w:r>
    </w:p>
    <w:p w14:paraId="57FDDBF2">
      <w:pPr>
        <w:spacing w:line="360" w:lineRule="auto"/>
        <w:ind w:left="25" w:leftChars="12" w:firstLine="480" w:firstLineChars="200"/>
        <w:rPr>
          <w:rFonts w:ascii="宋体" w:eastAsia="宋体" w:cs="Times New Roman"/>
          <w:b/>
          <w:color w:val="auto"/>
          <w:kern w:val="0"/>
          <w:sz w:val="24"/>
          <w:szCs w:val="24"/>
          <w:highlight w:val="none"/>
          <w:lang w:val="zh-CN"/>
        </w:rPr>
      </w:pPr>
      <w:r>
        <w:rPr>
          <w:rFonts w:hint="eastAsia" w:ascii="宋体" w:eastAsia="宋体" w:cs="Times New Roman"/>
          <w:bCs/>
          <w:color w:val="auto"/>
          <w:kern w:val="0"/>
          <w:sz w:val="24"/>
          <w:szCs w:val="24"/>
          <w:highlight w:val="none"/>
          <w:lang w:val="zh-CN"/>
        </w:rPr>
        <w:t>采购结果公告：</w:t>
      </w:r>
      <w:r>
        <w:rPr>
          <w:rFonts w:hint="eastAsia" w:ascii="宋体" w:eastAsia="宋体" w:cs="Times New Roman"/>
          <w:bCs/>
          <w:color w:val="auto"/>
          <w:kern w:val="0"/>
          <w:sz w:val="24"/>
          <w:szCs w:val="24"/>
          <w:highlight w:val="none"/>
          <w:u w:val="single"/>
          <w:lang w:val="zh-CN"/>
        </w:rPr>
        <w:t>是/否</w:t>
      </w:r>
      <w:r>
        <w:rPr>
          <w:rFonts w:hint="eastAsia" w:ascii="宋体" w:eastAsia="宋体" w:cs="Times New Roman"/>
          <w:bCs/>
          <w:color w:val="auto"/>
          <w:kern w:val="0"/>
          <w:sz w:val="24"/>
          <w:szCs w:val="24"/>
          <w:highlight w:val="none"/>
          <w:lang w:val="zh-CN"/>
        </w:rPr>
        <w:t>公告期限：</w:t>
      </w:r>
      <w:r>
        <w:rPr>
          <w:rFonts w:hint="eastAsia" w:ascii="宋体" w:eastAsia="宋体" w:cs="Times New Roman"/>
          <w:bCs/>
          <w:color w:val="auto"/>
          <w:kern w:val="0"/>
          <w:sz w:val="24"/>
          <w:szCs w:val="24"/>
          <w:highlight w:val="none"/>
          <w:u w:val="single"/>
          <w:lang w:val="zh-CN"/>
        </w:rPr>
        <w:t xml:space="preserve">                                                       </w:t>
      </w:r>
    </w:p>
    <w:p w14:paraId="12AF5445">
      <w:pPr>
        <w:spacing w:line="360" w:lineRule="auto"/>
        <w:ind w:left="25" w:leftChars="12" w:firstLine="482" w:firstLineChars="200"/>
        <w:rPr>
          <w:rFonts w:ascii="宋体" w:eastAsia="宋体" w:cs="Times New Roman"/>
          <w:b/>
          <w:color w:val="auto"/>
          <w:kern w:val="0"/>
          <w:sz w:val="24"/>
          <w:szCs w:val="24"/>
          <w:highlight w:val="none"/>
          <w:lang w:val="zh-CN"/>
        </w:rPr>
      </w:pPr>
      <w:r>
        <w:rPr>
          <w:rFonts w:hint="eastAsia" w:ascii="宋体" w:eastAsia="宋体" w:cs="Times New Roman"/>
          <w:b/>
          <w:color w:val="auto"/>
          <w:kern w:val="0"/>
          <w:sz w:val="24"/>
          <w:szCs w:val="24"/>
          <w:highlight w:val="none"/>
          <w:lang w:val="zh-CN"/>
        </w:rPr>
        <w:t>三、质疑基本情况</w:t>
      </w:r>
    </w:p>
    <w:p w14:paraId="172EE3AF">
      <w:pPr>
        <w:spacing w:line="360" w:lineRule="auto"/>
        <w:ind w:firstLine="480" w:firstLineChars="200"/>
        <w:rPr>
          <w:rFonts w:ascii="宋体" w:eastAsia="宋体" w:cs="Times New Roman"/>
          <w:color w:val="auto"/>
          <w:kern w:val="0"/>
          <w:sz w:val="24"/>
          <w:szCs w:val="24"/>
          <w:highlight w:val="none"/>
          <w:lang w:val="zh-CN"/>
        </w:rPr>
      </w:pPr>
      <w:r>
        <w:rPr>
          <w:rFonts w:hint="eastAsia" w:ascii="宋体" w:eastAsia="宋体" w:cs="Times New Roman"/>
          <w:color w:val="auto"/>
          <w:kern w:val="0"/>
          <w:sz w:val="24"/>
          <w:szCs w:val="24"/>
          <w:highlight w:val="none"/>
          <w:lang w:val="zh-CN"/>
        </w:rPr>
        <w:t>投诉人于</w:t>
      </w:r>
      <w:r>
        <w:rPr>
          <w:rFonts w:hint="eastAsia" w:ascii="宋体" w:eastAsia="宋体" w:cs="Times New Roman"/>
          <w:color w:val="auto"/>
          <w:kern w:val="0"/>
          <w:sz w:val="24"/>
          <w:szCs w:val="24"/>
          <w:highlight w:val="none"/>
          <w:u w:val="single"/>
          <w:lang w:val="zh-CN"/>
        </w:rPr>
        <w:t xml:space="preserve">      </w:t>
      </w:r>
      <w:r>
        <w:rPr>
          <w:rFonts w:hint="eastAsia" w:ascii="宋体" w:eastAsia="宋体" w:cs="Times New Roman"/>
          <w:color w:val="auto"/>
          <w:kern w:val="0"/>
          <w:sz w:val="24"/>
          <w:szCs w:val="24"/>
          <w:highlight w:val="none"/>
          <w:lang w:val="zh-CN"/>
        </w:rPr>
        <w:t>年</w:t>
      </w:r>
      <w:r>
        <w:rPr>
          <w:rFonts w:hint="eastAsia" w:ascii="宋体" w:eastAsia="宋体" w:cs="Times New Roman"/>
          <w:color w:val="auto"/>
          <w:kern w:val="0"/>
          <w:sz w:val="24"/>
          <w:szCs w:val="24"/>
          <w:highlight w:val="none"/>
          <w:u w:val="single"/>
          <w:lang w:val="zh-CN"/>
        </w:rPr>
        <w:t xml:space="preserve">   </w:t>
      </w:r>
      <w:r>
        <w:rPr>
          <w:rFonts w:hint="eastAsia" w:ascii="宋体" w:eastAsia="宋体" w:cs="Times New Roman"/>
          <w:color w:val="auto"/>
          <w:kern w:val="0"/>
          <w:sz w:val="24"/>
          <w:szCs w:val="24"/>
          <w:highlight w:val="none"/>
          <w:lang w:val="zh-CN"/>
        </w:rPr>
        <w:t>月</w:t>
      </w:r>
      <w:r>
        <w:rPr>
          <w:rFonts w:hint="eastAsia" w:ascii="宋体" w:eastAsia="宋体" w:cs="Times New Roman"/>
          <w:color w:val="auto"/>
          <w:kern w:val="0"/>
          <w:sz w:val="24"/>
          <w:szCs w:val="24"/>
          <w:highlight w:val="none"/>
          <w:u w:val="single"/>
          <w:lang w:val="zh-CN"/>
        </w:rPr>
        <w:t xml:space="preserve">   </w:t>
      </w:r>
      <w:r>
        <w:rPr>
          <w:rFonts w:hint="eastAsia" w:ascii="宋体" w:eastAsia="宋体" w:cs="Times New Roman"/>
          <w:color w:val="auto"/>
          <w:kern w:val="0"/>
          <w:sz w:val="24"/>
          <w:szCs w:val="24"/>
          <w:highlight w:val="none"/>
          <w:lang w:val="zh-CN"/>
        </w:rPr>
        <w:t>日，向</w:t>
      </w:r>
      <w:r>
        <w:rPr>
          <w:rFonts w:hint="eastAsia" w:ascii="宋体" w:eastAsia="宋体" w:cs="Times New Roman"/>
          <w:color w:val="auto"/>
          <w:kern w:val="0"/>
          <w:sz w:val="24"/>
          <w:szCs w:val="24"/>
          <w:highlight w:val="none"/>
          <w:u w:val="single"/>
          <w:lang w:val="zh-CN"/>
        </w:rPr>
        <w:t xml:space="preserve">                                </w:t>
      </w:r>
      <w:r>
        <w:rPr>
          <w:rFonts w:hint="eastAsia" w:ascii="宋体" w:eastAsia="宋体" w:cs="Times New Roman"/>
          <w:color w:val="auto"/>
          <w:kern w:val="0"/>
          <w:sz w:val="24"/>
          <w:szCs w:val="24"/>
          <w:highlight w:val="none"/>
          <w:lang w:val="zh-CN"/>
        </w:rPr>
        <w:t>提出质疑，质疑事项为：</w:t>
      </w:r>
    </w:p>
    <w:p w14:paraId="5ACB9C92">
      <w:pPr>
        <w:spacing w:line="360" w:lineRule="auto"/>
        <w:ind w:firstLine="480" w:firstLineChars="200"/>
        <w:rPr>
          <w:rFonts w:ascii="宋体" w:eastAsia="宋体" w:cs="Times New Roman"/>
          <w:bCs/>
          <w:color w:val="auto"/>
          <w:kern w:val="0"/>
          <w:sz w:val="24"/>
          <w:szCs w:val="24"/>
          <w:highlight w:val="none"/>
          <w:u w:val="single"/>
          <w:lang w:val="zh-CN"/>
        </w:rPr>
      </w:pPr>
      <w:r>
        <w:rPr>
          <w:rFonts w:hint="eastAsia" w:ascii="宋体" w:eastAsia="宋体" w:cs="Times New Roman"/>
          <w:color w:val="auto"/>
          <w:kern w:val="0"/>
          <w:sz w:val="24"/>
          <w:szCs w:val="24"/>
          <w:highlight w:val="none"/>
          <w:lang w:val="zh-CN"/>
        </w:rPr>
        <w:t xml:space="preserve">    </w:t>
      </w:r>
      <w:r>
        <w:rPr>
          <w:rFonts w:hint="eastAsia" w:ascii="宋体" w:eastAsia="宋体" w:cs="Times New Roman"/>
          <w:bCs/>
          <w:color w:val="auto"/>
          <w:kern w:val="0"/>
          <w:sz w:val="24"/>
          <w:szCs w:val="24"/>
          <w:highlight w:val="none"/>
          <w:u w:val="single"/>
          <w:lang w:val="zh-CN"/>
        </w:rPr>
        <w:t xml:space="preserve">                                                                                      </w:t>
      </w:r>
    </w:p>
    <w:p w14:paraId="2D0D1999">
      <w:pPr>
        <w:spacing w:line="360" w:lineRule="auto"/>
        <w:ind w:firstLine="480" w:firstLineChars="200"/>
        <w:rPr>
          <w:rFonts w:ascii="宋体" w:eastAsia="宋体" w:cs="Times New Roman"/>
          <w:bCs/>
          <w:color w:val="auto"/>
          <w:kern w:val="0"/>
          <w:sz w:val="24"/>
          <w:szCs w:val="24"/>
          <w:highlight w:val="none"/>
          <w:u w:val="single"/>
          <w:lang w:val="zh-CN"/>
        </w:rPr>
      </w:pPr>
      <w:r>
        <w:rPr>
          <w:rFonts w:hint="eastAsia" w:ascii="宋体" w:eastAsia="宋体" w:cs="Times New Roman"/>
          <w:bCs/>
          <w:color w:val="auto"/>
          <w:kern w:val="0"/>
          <w:sz w:val="24"/>
          <w:szCs w:val="24"/>
          <w:highlight w:val="none"/>
          <w:lang w:val="zh-CN"/>
        </w:rPr>
        <w:t xml:space="preserve">    </w:t>
      </w:r>
      <w:r>
        <w:rPr>
          <w:rFonts w:hint="eastAsia" w:ascii="宋体" w:eastAsia="宋体" w:cs="Times New Roman"/>
          <w:bCs/>
          <w:color w:val="auto"/>
          <w:kern w:val="0"/>
          <w:sz w:val="24"/>
          <w:szCs w:val="24"/>
          <w:highlight w:val="none"/>
          <w:u w:val="single"/>
          <w:lang w:val="zh-CN"/>
        </w:rPr>
        <w:t xml:space="preserve">                                                                                      </w:t>
      </w:r>
    </w:p>
    <w:p w14:paraId="5BCB87EF">
      <w:pPr>
        <w:spacing w:line="360" w:lineRule="auto"/>
        <w:ind w:firstLine="480" w:firstLineChars="200"/>
        <w:rPr>
          <w:rFonts w:ascii="宋体" w:eastAsia="宋体" w:cs="Times New Roman"/>
          <w:color w:val="auto"/>
          <w:kern w:val="0"/>
          <w:sz w:val="24"/>
          <w:szCs w:val="24"/>
          <w:highlight w:val="none"/>
          <w:lang w:val="zh-CN"/>
        </w:rPr>
      </w:pPr>
      <w:r>
        <w:rPr>
          <w:rFonts w:hint="eastAsia" w:ascii="宋体" w:eastAsia="宋体" w:cs="Times New Roman"/>
          <w:bCs/>
          <w:color w:val="auto"/>
          <w:kern w:val="0"/>
          <w:sz w:val="24"/>
          <w:szCs w:val="24"/>
          <w:highlight w:val="none"/>
          <w:u w:val="single"/>
          <w:lang w:val="zh-CN"/>
        </w:rPr>
        <w:t>采购人/代理机构</w:t>
      </w:r>
      <w:r>
        <w:rPr>
          <w:rFonts w:hint="eastAsia" w:ascii="宋体" w:eastAsia="宋体" w:cs="Times New Roman"/>
          <w:bCs/>
          <w:color w:val="auto"/>
          <w:kern w:val="0"/>
          <w:sz w:val="24"/>
          <w:szCs w:val="24"/>
          <w:highlight w:val="none"/>
          <w:lang w:val="zh-CN"/>
        </w:rPr>
        <w:t>于</w:t>
      </w:r>
      <w:r>
        <w:rPr>
          <w:rFonts w:hint="eastAsia" w:ascii="宋体" w:eastAsia="宋体" w:cs="Times New Roman"/>
          <w:color w:val="auto"/>
          <w:kern w:val="0"/>
          <w:sz w:val="24"/>
          <w:szCs w:val="24"/>
          <w:highlight w:val="none"/>
          <w:u w:val="single"/>
          <w:lang w:val="zh-CN"/>
        </w:rPr>
        <w:t xml:space="preserve">      </w:t>
      </w:r>
      <w:r>
        <w:rPr>
          <w:rFonts w:hint="eastAsia" w:ascii="宋体" w:eastAsia="宋体" w:cs="Times New Roman"/>
          <w:color w:val="auto"/>
          <w:kern w:val="0"/>
          <w:sz w:val="24"/>
          <w:szCs w:val="24"/>
          <w:highlight w:val="none"/>
          <w:lang w:val="zh-CN"/>
        </w:rPr>
        <w:t>年</w:t>
      </w:r>
      <w:r>
        <w:rPr>
          <w:rFonts w:hint="eastAsia" w:ascii="宋体" w:eastAsia="宋体" w:cs="Times New Roman"/>
          <w:color w:val="auto"/>
          <w:kern w:val="0"/>
          <w:sz w:val="24"/>
          <w:szCs w:val="24"/>
          <w:highlight w:val="none"/>
          <w:u w:val="single"/>
          <w:lang w:val="zh-CN"/>
        </w:rPr>
        <w:t xml:space="preserve">   </w:t>
      </w:r>
      <w:r>
        <w:rPr>
          <w:rFonts w:hint="eastAsia" w:ascii="宋体" w:eastAsia="宋体" w:cs="Times New Roman"/>
          <w:color w:val="auto"/>
          <w:kern w:val="0"/>
          <w:sz w:val="24"/>
          <w:szCs w:val="24"/>
          <w:highlight w:val="none"/>
          <w:lang w:val="zh-CN"/>
        </w:rPr>
        <w:t>月</w:t>
      </w:r>
      <w:r>
        <w:rPr>
          <w:rFonts w:hint="eastAsia" w:ascii="宋体" w:eastAsia="宋体" w:cs="Times New Roman"/>
          <w:color w:val="auto"/>
          <w:kern w:val="0"/>
          <w:sz w:val="24"/>
          <w:szCs w:val="24"/>
          <w:highlight w:val="none"/>
          <w:u w:val="single"/>
          <w:lang w:val="zh-CN"/>
        </w:rPr>
        <w:t xml:space="preserve">   </w:t>
      </w:r>
      <w:r>
        <w:rPr>
          <w:rFonts w:hint="eastAsia" w:ascii="宋体" w:eastAsia="宋体" w:cs="Times New Roman"/>
          <w:color w:val="auto"/>
          <w:kern w:val="0"/>
          <w:sz w:val="24"/>
          <w:szCs w:val="24"/>
          <w:highlight w:val="none"/>
          <w:lang w:val="zh-CN"/>
        </w:rPr>
        <w:t>日，</w:t>
      </w:r>
      <w:r>
        <w:rPr>
          <w:rFonts w:hint="eastAsia" w:ascii="宋体" w:eastAsia="宋体" w:cs="Times New Roman"/>
          <w:bCs/>
          <w:color w:val="auto"/>
          <w:kern w:val="0"/>
          <w:sz w:val="24"/>
          <w:szCs w:val="24"/>
          <w:highlight w:val="none"/>
          <w:lang w:val="zh-CN"/>
        </w:rPr>
        <w:t xml:space="preserve">就质疑事项作出了答复/没有在法定期限内作出答复。                                                                                             </w:t>
      </w:r>
    </w:p>
    <w:p w14:paraId="1A81DA99">
      <w:pPr>
        <w:spacing w:line="360" w:lineRule="auto"/>
        <w:ind w:left="25" w:leftChars="12" w:firstLine="482" w:firstLineChars="200"/>
        <w:rPr>
          <w:rFonts w:ascii="宋体" w:eastAsia="宋体" w:cs="Times New Roman"/>
          <w:b/>
          <w:color w:val="auto"/>
          <w:kern w:val="0"/>
          <w:sz w:val="24"/>
          <w:szCs w:val="24"/>
          <w:highlight w:val="none"/>
          <w:lang w:val="zh-CN"/>
        </w:rPr>
      </w:pPr>
      <w:r>
        <w:rPr>
          <w:rFonts w:hint="eastAsia" w:ascii="宋体" w:eastAsia="宋体" w:cs="Times New Roman"/>
          <w:b/>
          <w:color w:val="auto"/>
          <w:kern w:val="0"/>
          <w:sz w:val="24"/>
          <w:szCs w:val="24"/>
          <w:highlight w:val="none"/>
          <w:lang w:val="zh-CN"/>
        </w:rPr>
        <w:t>四、投诉事项具体内容</w:t>
      </w:r>
    </w:p>
    <w:p w14:paraId="7C8B4CBE">
      <w:pPr>
        <w:spacing w:line="360" w:lineRule="auto"/>
        <w:ind w:left="25" w:leftChars="12" w:firstLine="480" w:firstLineChars="200"/>
        <w:rPr>
          <w:rFonts w:ascii="宋体" w:eastAsia="宋体" w:cs="Times New Roman"/>
          <w:bCs/>
          <w:color w:val="auto"/>
          <w:kern w:val="0"/>
          <w:sz w:val="24"/>
          <w:szCs w:val="24"/>
          <w:highlight w:val="none"/>
          <w:u w:val="single"/>
          <w:lang w:val="zh-CN"/>
        </w:rPr>
      </w:pPr>
      <w:r>
        <w:rPr>
          <w:rFonts w:hint="eastAsia" w:ascii="宋体" w:eastAsia="宋体" w:cs="Times New Roman"/>
          <w:color w:val="auto"/>
          <w:kern w:val="0"/>
          <w:sz w:val="24"/>
          <w:szCs w:val="24"/>
          <w:highlight w:val="none"/>
          <w:lang w:val="zh-CN"/>
        </w:rPr>
        <w:t>投诉事项1：</w:t>
      </w:r>
      <w:r>
        <w:rPr>
          <w:rFonts w:hint="eastAsia" w:ascii="宋体" w:eastAsia="宋体" w:cs="Times New Roman"/>
          <w:bCs/>
          <w:color w:val="auto"/>
          <w:kern w:val="0"/>
          <w:sz w:val="24"/>
          <w:szCs w:val="24"/>
          <w:highlight w:val="none"/>
          <w:u w:val="single"/>
          <w:lang w:val="zh-CN"/>
        </w:rPr>
        <w:t xml:space="preserve">                                                                           </w:t>
      </w:r>
    </w:p>
    <w:p w14:paraId="5C0BF194">
      <w:pPr>
        <w:spacing w:line="360" w:lineRule="auto"/>
        <w:ind w:firstLine="480" w:firstLineChars="200"/>
        <w:rPr>
          <w:rFonts w:ascii="宋体" w:eastAsia="宋体" w:cs="Times New Roman"/>
          <w:bCs/>
          <w:color w:val="auto"/>
          <w:kern w:val="0"/>
          <w:sz w:val="24"/>
          <w:szCs w:val="24"/>
          <w:highlight w:val="none"/>
          <w:u w:val="single"/>
          <w:lang w:val="zh-CN"/>
        </w:rPr>
      </w:pPr>
      <w:r>
        <w:rPr>
          <w:rFonts w:hint="eastAsia" w:ascii="宋体" w:eastAsia="宋体" w:cs="Times New Roman"/>
          <w:bCs/>
          <w:color w:val="auto"/>
          <w:kern w:val="0"/>
          <w:sz w:val="24"/>
          <w:szCs w:val="24"/>
          <w:highlight w:val="none"/>
          <w:lang w:val="zh-CN"/>
        </w:rPr>
        <w:t>事实依据：</w:t>
      </w:r>
      <w:r>
        <w:rPr>
          <w:rFonts w:hint="eastAsia" w:ascii="宋体" w:eastAsia="宋体" w:cs="Times New Roman"/>
          <w:color w:val="auto"/>
          <w:kern w:val="0"/>
          <w:sz w:val="24"/>
          <w:szCs w:val="24"/>
          <w:highlight w:val="none"/>
          <w:lang w:val="zh-CN"/>
        </w:rPr>
        <w:t xml:space="preserve"> </w:t>
      </w:r>
      <w:r>
        <w:rPr>
          <w:rFonts w:hint="eastAsia" w:ascii="宋体" w:eastAsia="宋体" w:cs="Times New Roman"/>
          <w:bCs/>
          <w:color w:val="auto"/>
          <w:kern w:val="0"/>
          <w:sz w:val="24"/>
          <w:szCs w:val="24"/>
          <w:highlight w:val="none"/>
          <w:u w:val="single"/>
          <w:lang w:val="zh-CN"/>
        </w:rPr>
        <w:t xml:space="preserve">                                                                                      </w:t>
      </w:r>
    </w:p>
    <w:p w14:paraId="0106772A">
      <w:pPr>
        <w:spacing w:line="360" w:lineRule="auto"/>
        <w:ind w:left="25" w:leftChars="12" w:firstLine="480" w:firstLineChars="200"/>
        <w:rPr>
          <w:rFonts w:ascii="宋体" w:eastAsia="宋体" w:cs="Times New Roman"/>
          <w:color w:val="auto"/>
          <w:kern w:val="0"/>
          <w:sz w:val="24"/>
          <w:szCs w:val="24"/>
          <w:highlight w:val="none"/>
          <w:lang w:val="zh-CN"/>
        </w:rPr>
      </w:pPr>
      <w:r>
        <w:rPr>
          <w:rFonts w:hint="eastAsia" w:ascii="宋体" w:eastAsia="宋体" w:cs="Times New Roman"/>
          <w:bCs/>
          <w:color w:val="auto"/>
          <w:kern w:val="0"/>
          <w:sz w:val="24"/>
          <w:szCs w:val="24"/>
          <w:highlight w:val="none"/>
          <w:u w:val="single"/>
          <w:lang w:val="zh-CN"/>
        </w:rPr>
        <w:t xml:space="preserve">                                                                                        </w:t>
      </w:r>
    </w:p>
    <w:p w14:paraId="5C8B621E">
      <w:pPr>
        <w:spacing w:line="360" w:lineRule="auto"/>
        <w:ind w:firstLine="480" w:firstLineChars="200"/>
        <w:rPr>
          <w:rFonts w:ascii="宋体" w:eastAsia="宋体" w:cs="Times New Roman"/>
          <w:bCs/>
          <w:color w:val="auto"/>
          <w:kern w:val="0"/>
          <w:sz w:val="24"/>
          <w:szCs w:val="24"/>
          <w:highlight w:val="none"/>
          <w:u w:val="single"/>
          <w:lang w:val="zh-CN"/>
        </w:rPr>
      </w:pPr>
      <w:r>
        <w:rPr>
          <w:rFonts w:hint="eastAsia" w:ascii="宋体" w:eastAsia="宋体" w:cs="Times New Roman"/>
          <w:bCs/>
          <w:color w:val="auto"/>
          <w:kern w:val="0"/>
          <w:sz w:val="24"/>
          <w:szCs w:val="24"/>
          <w:highlight w:val="none"/>
          <w:lang w:val="zh-CN"/>
        </w:rPr>
        <w:t>法律依据：</w:t>
      </w:r>
      <w:r>
        <w:rPr>
          <w:rFonts w:hint="eastAsia" w:ascii="宋体" w:eastAsia="宋体" w:cs="Times New Roman"/>
          <w:color w:val="auto"/>
          <w:kern w:val="0"/>
          <w:sz w:val="24"/>
          <w:szCs w:val="24"/>
          <w:highlight w:val="none"/>
          <w:lang w:val="zh-CN"/>
        </w:rPr>
        <w:t xml:space="preserve"> </w:t>
      </w:r>
      <w:r>
        <w:rPr>
          <w:rFonts w:hint="eastAsia" w:ascii="宋体" w:eastAsia="宋体" w:cs="Times New Roman"/>
          <w:bCs/>
          <w:color w:val="auto"/>
          <w:kern w:val="0"/>
          <w:sz w:val="24"/>
          <w:szCs w:val="24"/>
          <w:highlight w:val="none"/>
          <w:u w:val="single"/>
          <w:lang w:val="zh-CN"/>
        </w:rPr>
        <w:t xml:space="preserve">                                                                                      </w:t>
      </w:r>
    </w:p>
    <w:p w14:paraId="016F557A">
      <w:pPr>
        <w:spacing w:line="360" w:lineRule="auto"/>
        <w:ind w:left="25" w:leftChars="12" w:firstLine="480" w:firstLineChars="200"/>
        <w:rPr>
          <w:rFonts w:ascii="宋体" w:eastAsia="宋体" w:cs="Times New Roman"/>
          <w:bCs/>
          <w:color w:val="auto"/>
          <w:kern w:val="0"/>
          <w:sz w:val="24"/>
          <w:szCs w:val="24"/>
          <w:highlight w:val="none"/>
          <w:u w:val="single"/>
          <w:lang w:val="zh-CN"/>
        </w:rPr>
      </w:pPr>
      <w:r>
        <w:rPr>
          <w:rFonts w:hint="eastAsia" w:ascii="宋体" w:eastAsia="宋体" w:cs="Times New Roman"/>
          <w:bCs/>
          <w:color w:val="auto"/>
          <w:kern w:val="0"/>
          <w:sz w:val="24"/>
          <w:szCs w:val="24"/>
          <w:highlight w:val="none"/>
          <w:lang w:val="zh-CN"/>
        </w:rPr>
        <w:t xml:space="preserve"> </w:t>
      </w:r>
      <w:r>
        <w:rPr>
          <w:rFonts w:hint="eastAsia" w:ascii="宋体" w:eastAsia="宋体" w:cs="Times New Roman"/>
          <w:bCs/>
          <w:color w:val="auto"/>
          <w:kern w:val="0"/>
          <w:sz w:val="24"/>
          <w:szCs w:val="24"/>
          <w:highlight w:val="none"/>
          <w:u w:val="single"/>
          <w:lang w:val="zh-CN"/>
        </w:rPr>
        <w:t xml:space="preserve">                                                                                        </w:t>
      </w:r>
    </w:p>
    <w:p w14:paraId="031A5634">
      <w:pPr>
        <w:spacing w:line="360" w:lineRule="auto"/>
        <w:ind w:left="25" w:leftChars="12" w:firstLine="480" w:firstLineChars="200"/>
        <w:rPr>
          <w:rFonts w:ascii="宋体" w:eastAsia="宋体" w:cs="Times New Roman"/>
          <w:bCs/>
          <w:color w:val="auto"/>
          <w:kern w:val="0"/>
          <w:sz w:val="24"/>
          <w:szCs w:val="24"/>
          <w:highlight w:val="none"/>
          <w:lang w:val="zh-CN"/>
        </w:rPr>
      </w:pPr>
      <w:r>
        <w:rPr>
          <w:rFonts w:hint="eastAsia" w:ascii="宋体" w:eastAsia="宋体" w:cs="Times New Roman"/>
          <w:color w:val="auto"/>
          <w:kern w:val="0"/>
          <w:sz w:val="24"/>
          <w:szCs w:val="24"/>
          <w:highlight w:val="none"/>
          <w:lang w:val="zh-CN"/>
        </w:rPr>
        <w:t xml:space="preserve">投诉事项2  </w:t>
      </w:r>
      <w:r>
        <w:rPr>
          <w:rFonts w:hint="eastAsia" w:ascii="宋体" w:eastAsia="宋体" w:cs="Times New Roman"/>
          <w:bCs/>
          <w:color w:val="auto"/>
          <w:kern w:val="0"/>
          <w:sz w:val="24"/>
          <w:szCs w:val="24"/>
          <w:highlight w:val="none"/>
          <w:lang w:val="zh-CN"/>
        </w:rPr>
        <w:t xml:space="preserve">   </w:t>
      </w:r>
    </w:p>
    <w:p w14:paraId="3410B6DF">
      <w:pPr>
        <w:spacing w:line="360" w:lineRule="auto"/>
        <w:ind w:left="25" w:leftChars="12" w:firstLine="480" w:firstLineChars="200"/>
        <w:rPr>
          <w:rFonts w:ascii="宋体" w:eastAsia="宋体" w:cs="Times New Roman"/>
          <w:bCs/>
          <w:color w:val="auto"/>
          <w:kern w:val="0"/>
          <w:sz w:val="24"/>
          <w:szCs w:val="24"/>
          <w:highlight w:val="none"/>
          <w:lang w:val="zh-CN"/>
        </w:rPr>
      </w:pPr>
      <w:r>
        <w:rPr>
          <w:rFonts w:ascii="宋体" w:eastAsia="宋体" w:cs="Times New Roman"/>
          <w:bCs/>
          <w:color w:val="auto"/>
          <w:kern w:val="0"/>
          <w:sz w:val="24"/>
          <w:szCs w:val="24"/>
          <w:highlight w:val="none"/>
          <w:lang w:val="zh-CN"/>
        </w:rPr>
        <w:t>……</w:t>
      </w:r>
    </w:p>
    <w:p w14:paraId="3DE31F72">
      <w:pPr>
        <w:spacing w:line="360" w:lineRule="auto"/>
        <w:ind w:left="25" w:leftChars="12" w:firstLine="482" w:firstLineChars="200"/>
        <w:rPr>
          <w:rFonts w:ascii="宋体" w:eastAsia="宋体" w:cs="Times New Roman"/>
          <w:b/>
          <w:color w:val="auto"/>
          <w:kern w:val="0"/>
          <w:sz w:val="24"/>
          <w:szCs w:val="24"/>
          <w:highlight w:val="none"/>
          <w:lang w:val="zh-CN"/>
        </w:rPr>
      </w:pPr>
      <w:r>
        <w:rPr>
          <w:rFonts w:hint="eastAsia" w:ascii="宋体" w:eastAsia="宋体" w:cs="Times New Roman"/>
          <w:b/>
          <w:color w:val="auto"/>
          <w:kern w:val="0"/>
          <w:sz w:val="24"/>
          <w:szCs w:val="24"/>
          <w:highlight w:val="none"/>
          <w:lang w:val="zh-CN"/>
        </w:rPr>
        <w:t>五、与投诉事项相关的投诉请求：</w:t>
      </w:r>
    </w:p>
    <w:p w14:paraId="5EB18509">
      <w:pPr>
        <w:spacing w:line="360" w:lineRule="auto"/>
        <w:ind w:left="25" w:leftChars="12" w:firstLine="480" w:firstLineChars="200"/>
        <w:rPr>
          <w:rFonts w:ascii="宋体" w:eastAsia="宋体" w:cs="Times New Roman"/>
          <w:color w:val="auto"/>
          <w:kern w:val="0"/>
          <w:sz w:val="24"/>
          <w:szCs w:val="24"/>
          <w:highlight w:val="none"/>
          <w:lang w:val="zh-CN"/>
        </w:rPr>
      </w:pPr>
      <w:r>
        <w:rPr>
          <w:rFonts w:hint="eastAsia" w:ascii="宋体" w:eastAsia="宋体" w:cs="Times New Roman"/>
          <w:color w:val="auto"/>
          <w:kern w:val="0"/>
          <w:sz w:val="24"/>
          <w:szCs w:val="24"/>
          <w:highlight w:val="none"/>
          <w:lang w:val="zh-CN"/>
        </w:rPr>
        <w:t>请求：</w:t>
      </w:r>
      <w:r>
        <w:rPr>
          <w:rFonts w:hint="eastAsia" w:ascii="宋体" w:eastAsia="宋体" w:cs="Times New Roman"/>
          <w:bCs/>
          <w:color w:val="auto"/>
          <w:kern w:val="0"/>
          <w:sz w:val="24"/>
          <w:szCs w:val="24"/>
          <w:highlight w:val="none"/>
          <w:u w:val="single"/>
          <w:lang w:val="zh-CN"/>
        </w:rPr>
        <w:t xml:space="preserve">                                                                                 </w:t>
      </w:r>
    </w:p>
    <w:p w14:paraId="329AB5D1">
      <w:pPr>
        <w:spacing w:line="360" w:lineRule="auto"/>
        <w:ind w:left="25" w:leftChars="12" w:firstLine="352" w:firstLineChars="147"/>
        <w:rPr>
          <w:rFonts w:ascii="宋体" w:eastAsia="宋体" w:cs="Times New Roman"/>
          <w:color w:val="auto"/>
          <w:kern w:val="0"/>
          <w:sz w:val="24"/>
          <w:szCs w:val="24"/>
          <w:highlight w:val="none"/>
          <w:lang w:val="zh-CN"/>
        </w:rPr>
      </w:pPr>
    </w:p>
    <w:p w14:paraId="72223AFE">
      <w:pPr>
        <w:spacing w:line="360" w:lineRule="auto"/>
        <w:ind w:left="25" w:leftChars="12" w:firstLine="480" w:firstLineChars="200"/>
        <w:rPr>
          <w:rFonts w:ascii="宋体" w:eastAsia="宋体" w:cs="Times New Roman"/>
          <w:color w:val="auto"/>
          <w:kern w:val="0"/>
          <w:sz w:val="24"/>
          <w:szCs w:val="24"/>
          <w:highlight w:val="none"/>
          <w:lang w:val="zh-CN"/>
        </w:rPr>
      </w:pPr>
      <w:r>
        <w:rPr>
          <w:rFonts w:hint="eastAsia" w:ascii="宋体" w:eastAsia="宋体" w:cs="Times New Roman"/>
          <w:color w:val="auto"/>
          <w:kern w:val="0"/>
          <w:sz w:val="24"/>
          <w:szCs w:val="24"/>
          <w:highlight w:val="none"/>
          <w:lang w:val="zh-CN"/>
        </w:rPr>
        <w:t>签字（签章）：                                       公章：</w:t>
      </w:r>
    </w:p>
    <w:p w14:paraId="0480E001">
      <w:pPr>
        <w:spacing w:line="360" w:lineRule="auto"/>
        <w:ind w:left="25" w:leftChars="12" w:firstLine="352" w:firstLineChars="147"/>
        <w:rPr>
          <w:rFonts w:ascii="宋体" w:eastAsia="宋体" w:cs="Times New Roman"/>
          <w:color w:val="auto"/>
          <w:kern w:val="0"/>
          <w:sz w:val="24"/>
          <w:szCs w:val="24"/>
          <w:highlight w:val="none"/>
          <w:lang w:val="zh-CN"/>
        </w:rPr>
      </w:pPr>
    </w:p>
    <w:p w14:paraId="3C084D4A">
      <w:pPr>
        <w:spacing w:line="360" w:lineRule="auto"/>
        <w:ind w:left="25" w:leftChars="12" w:firstLine="480" w:firstLineChars="200"/>
        <w:rPr>
          <w:rFonts w:ascii="宋体" w:eastAsia="宋体" w:cs="Times New Roman"/>
          <w:color w:val="auto"/>
          <w:kern w:val="0"/>
          <w:sz w:val="24"/>
          <w:szCs w:val="24"/>
          <w:highlight w:val="none"/>
          <w:lang w:val="zh-CN"/>
        </w:rPr>
      </w:pPr>
      <w:r>
        <w:rPr>
          <w:rFonts w:hint="eastAsia" w:ascii="宋体" w:eastAsia="宋体" w:cs="Times New Roman"/>
          <w:color w:val="auto"/>
          <w:kern w:val="0"/>
          <w:sz w:val="24"/>
          <w:szCs w:val="24"/>
          <w:highlight w:val="none"/>
          <w:lang w:val="zh-CN"/>
        </w:rPr>
        <w:t>日期：</w:t>
      </w:r>
    </w:p>
    <w:p w14:paraId="07DE0597">
      <w:pPr>
        <w:spacing w:line="360" w:lineRule="auto"/>
        <w:ind w:left="25" w:leftChars="12" w:firstLine="480" w:firstLineChars="200"/>
        <w:rPr>
          <w:rFonts w:ascii="宋体" w:eastAsia="宋体" w:cs="Times New Roman"/>
          <w:color w:val="auto"/>
          <w:kern w:val="0"/>
          <w:sz w:val="24"/>
          <w:szCs w:val="24"/>
          <w:highlight w:val="none"/>
          <w:lang w:val="zh-CN"/>
        </w:rPr>
      </w:pPr>
      <w:r>
        <w:rPr>
          <w:rFonts w:hint="eastAsia" w:ascii="宋体" w:eastAsia="宋体" w:cs="Times New Roman"/>
          <w:bCs/>
          <w:color w:val="auto"/>
          <w:kern w:val="0"/>
          <w:sz w:val="24"/>
          <w:szCs w:val="24"/>
          <w:highlight w:val="none"/>
          <w:lang w:val="zh-CN"/>
        </w:rPr>
        <w:t xml:space="preserve">                                                                                 </w:t>
      </w:r>
    </w:p>
    <w:p w14:paraId="2BF0A4B7">
      <w:pPr>
        <w:snapToGrid w:val="0"/>
        <w:spacing w:line="360" w:lineRule="auto"/>
        <w:rPr>
          <w:rFonts w:ascii="宋体" w:eastAsia="宋体" w:cs="Times New Roman"/>
          <w:b/>
          <w:color w:val="auto"/>
          <w:kern w:val="0"/>
          <w:sz w:val="24"/>
          <w:szCs w:val="24"/>
          <w:highlight w:val="none"/>
          <w:lang w:val="zh-CN"/>
        </w:rPr>
      </w:pPr>
    </w:p>
    <w:p w14:paraId="0B58D497">
      <w:pPr>
        <w:snapToGrid w:val="0"/>
        <w:spacing w:line="360" w:lineRule="auto"/>
        <w:ind w:firstLine="482" w:firstLineChars="200"/>
        <w:rPr>
          <w:rFonts w:ascii="宋体" w:eastAsia="宋体" w:cs="Times New Roman"/>
          <w:b/>
          <w:color w:val="auto"/>
          <w:kern w:val="0"/>
          <w:sz w:val="24"/>
          <w:szCs w:val="24"/>
          <w:highlight w:val="none"/>
          <w:lang w:val="zh-CN"/>
        </w:rPr>
      </w:pPr>
      <w:r>
        <w:rPr>
          <w:rFonts w:hint="eastAsia" w:ascii="宋体" w:eastAsia="宋体" w:cs="Times New Roman"/>
          <w:b/>
          <w:color w:val="auto"/>
          <w:kern w:val="0"/>
          <w:sz w:val="24"/>
          <w:szCs w:val="24"/>
          <w:highlight w:val="none"/>
          <w:lang w:val="zh-CN"/>
        </w:rPr>
        <w:t>说明：</w:t>
      </w:r>
    </w:p>
    <w:p w14:paraId="4E813E03">
      <w:pPr>
        <w:spacing w:line="360" w:lineRule="auto"/>
        <w:ind w:left="25" w:leftChars="12" w:firstLine="482" w:firstLineChars="200"/>
        <w:rPr>
          <w:rFonts w:ascii="宋体" w:eastAsia="宋体" w:cs="Times New Roman"/>
          <w:b/>
          <w:bCs/>
          <w:color w:val="auto"/>
          <w:kern w:val="0"/>
          <w:sz w:val="24"/>
          <w:szCs w:val="24"/>
          <w:highlight w:val="none"/>
          <w:lang w:val="zh-CN"/>
        </w:rPr>
      </w:pPr>
      <w:r>
        <w:rPr>
          <w:rFonts w:hint="eastAsia" w:ascii="宋体" w:eastAsia="宋体" w:cs="Times New Roman"/>
          <w:b/>
          <w:color w:val="auto"/>
          <w:kern w:val="0"/>
          <w:sz w:val="24"/>
          <w:szCs w:val="24"/>
          <w:highlight w:val="none"/>
          <w:lang w:val="zh-CN"/>
        </w:rPr>
        <w:t>1.投诉人提起投诉时，应当提交投诉书和必要的证明材料，并按照被投诉人和与投诉事项有关的供应商数量提供投诉书副本</w:t>
      </w:r>
      <w:r>
        <w:rPr>
          <w:rFonts w:hint="eastAsia" w:ascii="宋体" w:eastAsia="宋体" w:cs="Times New Roman"/>
          <w:b/>
          <w:bCs/>
          <w:color w:val="auto"/>
          <w:kern w:val="0"/>
          <w:sz w:val="24"/>
          <w:szCs w:val="24"/>
          <w:highlight w:val="none"/>
          <w:lang w:val="zh-CN"/>
        </w:rPr>
        <w:t>。</w:t>
      </w:r>
    </w:p>
    <w:p w14:paraId="2AE8ADC0">
      <w:pPr>
        <w:spacing w:line="360" w:lineRule="auto"/>
        <w:ind w:left="25" w:leftChars="12" w:firstLine="482" w:firstLineChars="200"/>
        <w:rPr>
          <w:rFonts w:ascii="宋体" w:eastAsia="宋体" w:cs="Times New Roman"/>
          <w:b/>
          <w:color w:val="auto"/>
          <w:kern w:val="0"/>
          <w:sz w:val="24"/>
          <w:szCs w:val="24"/>
          <w:highlight w:val="none"/>
          <w:lang w:val="zh-CN"/>
        </w:rPr>
      </w:pPr>
      <w:r>
        <w:rPr>
          <w:rFonts w:hint="eastAsia" w:ascii="宋体" w:eastAsia="宋体" w:cs="Times New Roman"/>
          <w:b/>
          <w:color w:val="auto"/>
          <w:kern w:val="0"/>
          <w:sz w:val="24"/>
          <w:szCs w:val="24"/>
          <w:highlight w:val="none"/>
          <w:lang w:val="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8F3DB67">
      <w:pPr>
        <w:spacing w:line="360" w:lineRule="auto"/>
        <w:ind w:left="25" w:leftChars="12" w:firstLine="482" w:firstLineChars="200"/>
        <w:rPr>
          <w:rFonts w:ascii="宋体" w:eastAsia="宋体" w:cs="Times New Roman"/>
          <w:b/>
          <w:color w:val="auto"/>
          <w:kern w:val="0"/>
          <w:sz w:val="24"/>
          <w:szCs w:val="24"/>
          <w:highlight w:val="none"/>
          <w:lang w:val="zh-CN"/>
        </w:rPr>
      </w:pPr>
      <w:r>
        <w:rPr>
          <w:rFonts w:hint="eastAsia" w:ascii="宋体" w:eastAsia="宋体" w:cs="Times New Roman"/>
          <w:b/>
          <w:color w:val="auto"/>
          <w:kern w:val="0"/>
          <w:sz w:val="24"/>
          <w:szCs w:val="24"/>
          <w:highlight w:val="none"/>
          <w:lang w:val="zh-CN"/>
        </w:rPr>
        <w:t>3.投诉书应简要列明质疑事项，质疑函、质疑答复等作为附件材料提供。</w:t>
      </w:r>
    </w:p>
    <w:p w14:paraId="4479C86D">
      <w:pPr>
        <w:spacing w:line="360" w:lineRule="auto"/>
        <w:ind w:left="25" w:leftChars="12" w:firstLine="482" w:firstLineChars="200"/>
        <w:rPr>
          <w:rFonts w:ascii="宋体" w:eastAsia="宋体" w:cs="Times New Roman"/>
          <w:b/>
          <w:color w:val="auto"/>
          <w:kern w:val="0"/>
          <w:sz w:val="24"/>
          <w:szCs w:val="24"/>
          <w:highlight w:val="none"/>
          <w:lang w:val="zh-CN"/>
        </w:rPr>
      </w:pPr>
      <w:r>
        <w:rPr>
          <w:rFonts w:hint="eastAsia" w:ascii="宋体" w:eastAsia="宋体" w:cs="Times New Roman"/>
          <w:b/>
          <w:color w:val="auto"/>
          <w:kern w:val="0"/>
          <w:sz w:val="24"/>
          <w:szCs w:val="24"/>
          <w:highlight w:val="none"/>
          <w:lang w:val="zh-CN"/>
        </w:rPr>
        <w:t>4.投诉书的投诉事项应具体、明确，并有必要的事实依据和法律依据。</w:t>
      </w:r>
    </w:p>
    <w:p w14:paraId="299AC603">
      <w:pPr>
        <w:spacing w:line="360" w:lineRule="auto"/>
        <w:ind w:left="25" w:leftChars="12" w:firstLine="482" w:firstLineChars="200"/>
        <w:rPr>
          <w:rFonts w:ascii="宋体" w:eastAsia="宋体" w:cs="Times New Roman"/>
          <w:b/>
          <w:color w:val="auto"/>
          <w:kern w:val="0"/>
          <w:sz w:val="24"/>
          <w:szCs w:val="24"/>
          <w:highlight w:val="none"/>
          <w:lang w:val="zh-CN"/>
        </w:rPr>
      </w:pPr>
      <w:r>
        <w:rPr>
          <w:rFonts w:hint="eastAsia" w:ascii="宋体" w:eastAsia="宋体" w:cs="Times New Roman"/>
          <w:b/>
          <w:color w:val="auto"/>
          <w:kern w:val="0"/>
          <w:sz w:val="24"/>
          <w:szCs w:val="24"/>
          <w:highlight w:val="none"/>
          <w:lang w:val="zh-CN"/>
        </w:rPr>
        <w:t>5.投诉书的投诉请求应与投诉事项相关。</w:t>
      </w:r>
    </w:p>
    <w:p w14:paraId="5FD3BFEC">
      <w:pPr>
        <w:spacing w:line="360" w:lineRule="auto"/>
        <w:ind w:left="25" w:leftChars="12" w:firstLine="482" w:firstLineChars="200"/>
        <w:rPr>
          <w:rFonts w:ascii="宋体" w:eastAsia="宋体" w:cs="Times New Roman"/>
          <w:b/>
          <w:color w:val="auto"/>
          <w:kern w:val="0"/>
          <w:sz w:val="20"/>
          <w:szCs w:val="21"/>
          <w:highlight w:val="none"/>
          <w:lang w:val="zh-CN"/>
        </w:rPr>
      </w:pPr>
      <w:r>
        <w:rPr>
          <w:rFonts w:hint="eastAsia" w:ascii="宋体" w:eastAsia="宋体" w:cs="Times New Roman"/>
          <w:b/>
          <w:color w:val="auto"/>
          <w:kern w:val="0"/>
          <w:sz w:val="24"/>
          <w:szCs w:val="24"/>
          <w:highlight w:val="none"/>
          <w:lang w:val="zh-CN"/>
        </w:rPr>
        <w:t>6.投诉人为法人或者其他组织的，投诉书应由法定代表人、主要负责人，或者其授权代表签字或者盖章，并加盖公章。</w:t>
      </w:r>
    </w:p>
    <w:p w14:paraId="0B9F28BC">
      <w:pPr>
        <w:rPr>
          <w:rFonts w:ascii="Times New Roman" w:hAnsi="Times New Roman" w:eastAsia="宋体" w:cs="Times New Roman"/>
          <w:color w:val="auto"/>
          <w:szCs w:val="24"/>
          <w:highlight w:val="none"/>
          <w:lang w:val="zh-CN"/>
        </w:rPr>
      </w:pPr>
    </w:p>
    <w:p w14:paraId="78917991">
      <w:pPr>
        <w:rPr>
          <w:rFonts w:ascii="Times New Roman" w:hAnsi="Times New Roman" w:eastAsia="宋体" w:cs="Times New Roman"/>
          <w:color w:val="auto"/>
          <w:szCs w:val="24"/>
          <w:highlight w:val="none"/>
        </w:rPr>
      </w:pPr>
    </w:p>
    <w:p w14:paraId="40E04652">
      <w:pPr>
        <w:rPr>
          <w:color w:val="auto"/>
          <w:highlight w:val="none"/>
        </w:rPr>
      </w:pPr>
    </w:p>
    <w:sectPr>
      <w:footerReference r:id="rId11" w:type="first"/>
      <w:footerReference r:id="rId10" w:type="default"/>
      <w:pgSz w:w="11910" w:h="16840"/>
      <w:pgMar w:top="1340" w:right="1500" w:bottom="280" w:left="1680"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40A29">
    <w:pPr>
      <w:pStyle w:val="22"/>
      <w:tabs>
        <w:tab w:val="center" w:pos="4439"/>
        <w:tab w:val="clear" w:pos="4153"/>
      </w:tabs>
      <w:jc w:val="both"/>
    </w:pPr>
    <w:r>
      <w:rPr>
        <w:lang w:val="en-US"/>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4610" cy="156210"/>
              <wp:effectExtent l="0" t="0" r="0" b="0"/>
              <wp:wrapNone/>
              <wp:docPr id="6" name="文本框 6"/>
              <wp:cNvGraphicFramePr/>
              <a:graphic xmlns:a="http://schemas.openxmlformats.org/drawingml/2006/main">
                <a:graphicData uri="http://schemas.microsoft.com/office/word/2010/wordprocessingShape">
                  <wps:wsp>
                    <wps:cNvSpPr/>
                    <wps:spPr>
                      <a:xfrm>
                        <a:off x="0" y="0"/>
                        <a:ext cx="54863" cy="156248"/>
                      </a:xfrm>
                      <a:prstGeom prst="rect">
                        <a:avLst/>
                      </a:prstGeom>
                      <a:noFill/>
                      <a:ln w="6350" cap="flat" cmpd="sng">
                        <a:noFill/>
                        <a:prstDash val="solid"/>
                        <a:round/>
                      </a:ln>
                    </wps:spPr>
                    <wps:txbx>
                      <w:txbxContent>
                        <w:p w14:paraId="21970FF1">
                          <w:pPr>
                            <w:pStyle w:val="2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nchorCtr="0" upright="0">
                      <a:spAutoFit/>
                    </wps:bodyPr>
                  </wps:wsp>
                </a:graphicData>
              </a:graphic>
            </wp:anchor>
          </w:drawing>
        </mc:Choice>
        <mc:Fallback>
          <w:pict>
            <v:rect id="文本框 6" o:spid="_x0000_s1026" o:spt="1" style="position:absolute;left:0pt;margin-top:0pt;height:12.3pt;width:4.3pt;mso-position-horizontal:center;mso-position-horizontal-relative:margin;mso-wrap-style:none;z-index:251659264;mso-width-relative:page;mso-height-relative:page;" filled="f" stroked="f" coordsize="21600,21600" o:gfxdata="UEsDBAoAAAAAAIdO4kAAAAAAAAAAAAAAAAAEAAAAZHJzL1BLAwQUAAAACACHTuJAV2Jo19cAAAAC&#10;AQAADwAAAGRycy9kb3ducmV2LnhtbE2PwWrDMBBE74X+g9hCL6GRYooJjuUcWppAaQ91QiE3xdpY&#10;JtbKtRQ77ddXzaW5LAwzzLzNl2fbsgF73ziSMJsKYEiV0w3VErabl4c5MB8UadU6Qgnf6GFZ3N7k&#10;KtNupA8cylCzWEI+UxJMCF3Gua8MWuWnrkOK3sH1VoUo+5rrXo2x3LY8ESLlVjUUF4zq8MlgdSxP&#10;VsLb82r3OTGvInn/mRzcWG6Hr/VRyvu7mVgAC3gO/2H4w4/oUESmvTuR9qyVEB8Jlxu9eQpsLyF5&#10;TIEXOb9GL34BUEsDBBQAAAAIAIdO4kAEAJ3yAwIAAPMDAAAOAAAAZHJzL2Uyb0RvYy54bWytU0uO&#10;EzEQ3SNxB8t70klmEkWtdEaIaBASgpEGDuC43WlL/qnKSXc4ANyAFRv2nCvnoOzOZzRsZsGm+9ku&#10;v6r3qry8661hewWovav4ZDTmTDnpa+22Ff/65f7NgjOMwtXCeKcqflDI71avXy27UKqpb72pFTAi&#10;cVh2oeJtjKEsCpStsgJHPihHh40HKyItYVvUIDpit6aYjsfzovNQB/BSIdLuejjkJ0Z4CaFvGi3V&#10;2sudVS4OrKCMiCQJWx2Qr3K1TaNk/Nw0qCIzFSelMX8pCeFN+harpSi3IEKr5akE8ZISnmmyQjtK&#10;eqFaiyjYDvQ/VFZL8OibOJLeFoOQ7AipmIyfefPYiqCyFrIaw8V0/H+08tP+AZiuKz7nzAlLDT/+&#10;/HH89ef4+zubJ3u6gCVFPYYHOK2QYNLaN2DTn1SwPlt6uFiq+sgkbc5uF/MbziSdTGbz6e0iURbX&#10;uwEwvlfesgQqDtSw7KPYf8Q4hJ5DUirn77UxtC9K41hHVd/MqJVS0CA2NAAEbSAx6LaZ5kl8olkL&#10;bNle0CygN7oeug9+5+ohlXFUXBI8SEwo9pueDhPc+PpAZtHboUpbD98462hyKu7ooXBmPjhqTBqy&#10;M4Az2JyBcJIuVpwKHeC7OAzjLoDetsQ7znVjeLuLpDVbcM19qo5mIZt4mts0bE/XOer6Vl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diaNfXAAAAAgEAAA8AAAAAAAAAAQAgAAAAIgAAAGRycy9k&#10;b3ducmV2LnhtbFBLAQIUABQAAAAIAIdO4kAEAJ3yAwIAAPMDAAAOAAAAAAAAAAEAIAAAACYBAABk&#10;cnMvZTJvRG9jLnhtbFBLBQYAAAAABgAGAFkBAACbBQAAAAA=&#10;">
              <v:fill on="f" focussize="0,0"/>
              <v:stroke on="f" weight="0.5pt" joinstyle="round"/>
              <v:imagedata o:title=""/>
              <o:lock v:ext="edit" aspectratio="f"/>
              <v:textbox inset="0mm,0mm,0mm,0mm" style="mso-fit-shape-to-text:t;">
                <w:txbxContent>
                  <w:p w14:paraId="21970FF1">
                    <w:pPr>
                      <w:pStyle w:val="2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p w14:paraId="563B97BE">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BC6AA">
    <w:pPr>
      <w:pStyle w:val="22"/>
      <w:tabs>
        <w:tab w:val="center" w:pos="4439"/>
        <w:tab w:val="clear" w:pos="4153"/>
      </w:tabs>
    </w:pPr>
    <w:r>
      <w:rPr>
        <w:lang w:val="en-US"/>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4610" cy="156210"/>
              <wp:effectExtent l="0" t="0" r="0" b="0"/>
              <wp:wrapNone/>
              <wp:docPr id="9" name="文本框 9"/>
              <wp:cNvGraphicFramePr/>
              <a:graphic xmlns:a="http://schemas.openxmlformats.org/drawingml/2006/main">
                <a:graphicData uri="http://schemas.microsoft.com/office/word/2010/wordprocessingShape">
                  <wps:wsp>
                    <wps:cNvSpPr/>
                    <wps:spPr>
                      <a:xfrm>
                        <a:off x="0" y="0"/>
                        <a:ext cx="54863" cy="156248"/>
                      </a:xfrm>
                      <a:prstGeom prst="rect">
                        <a:avLst/>
                      </a:prstGeom>
                      <a:noFill/>
                      <a:ln w="6350" cap="flat" cmpd="sng">
                        <a:noFill/>
                        <a:prstDash val="solid"/>
                        <a:round/>
                      </a:ln>
                    </wps:spPr>
                    <wps:txbx>
                      <w:txbxContent>
                        <w:p w14:paraId="45408E0D">
                          <w:pPr>
                            <w:pStyle w:val="22"/>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0" upright="0">
                      <a:spAutoFit/>
                    </wps:bodyPr>
                  </wps:wsp>
                </a:graphicData>
              </a:graphic>
            </wp:anchor>
          </w:drawing>
        </mc:Choice>
        <mc:Fallback>
          <w:pict>
            <v:rect id="文本框 9" o:spid="_x0000_s1026" o:spt="1" style="position:absolute;left:0pt;margin-top:0pt;height:12.3pt;width:4.3pt;mso-position-horizontal:center;mso-position-horizontal-relative:margin;mso-wrap-style:none;z-index:251659264;mso-width-relative:page;mso-height-relative:page;" filled="f" stroked="f" coordsize="21600,21600" o:gfxdata="UEsDBAoAAAAAAIdO4kAAAAAAAAAAAAAAAAAEAAAAZHJzL1BLAwQUAAAACACHTuJAV2Jo19cAAAAC&#10;AQAADwAAAGRycy9kb3ducmV2LnhtbE2PwWrDMBBE74X+g9hCL6GRYooJjuUcWppAaQ91QiE3xdpY&#10;JtbKtRQ77ddXzaW5LAwzzLzNl2fbsgF73ziSMJsKYEiV0w3VErabl4c5MB8UadU6Qgnf6GFZ3N7k&#10;KtNupA8cylCzWEI+UxJMCF3Gua8MWuWnrkOK3sH1VoUo+5rrXo2x3LY8ESLlVjUUF4zq8MlgdSxP&#10;VsLb82r3OTGvInn/mRzcWG6Hr/VRyvu7mVgAC3gO/2H4w4/oUESmvTuR9qyVEB8Jlxu9eQpsLyF5&#10;TIEXOb9GL34BUEsDBBQAAAAIAIdO4kBiY074BAIAAPMDAAAOAAAAZHJzL2Uyb0RvYy54bWytU0tu&#10;2zAQ3RfoHQjua9lObCSC5aCokaJA0QZIewCaoiwC/GGGtuQeoL1BV91033P5HB1S/gTpJotupEdy&#10;+Gbem+HirreG7RSg9q7ik9GYM+Wkr7XbVPzrl/s3N5xhFK4WxjtV8b1Cfrd8/WrRhVJNfetNrYAR&#10;icOyCxVvYwxlUaBslRU48kE5Omw8WBFpCZuiBtERuzXFdDyeF52HOoCXCpF2V8MhPzLCSwh902ip&#10;Vl5urXJxYAVlRCRJ2OqAfJmrbRol4+emQRWZqTgpjflLSQiv07dYLkS5ARFaLY8liJeU8EyTFdpR&#10;0jPVSkTBtqD/obJagkffxJH0thiEZEdIxWT8zJvHVgSVtZDVGM6m4/+jlZ92D8B0XfFbzpyw1PDD&#10;zx+HX38Ov7+z22RPF7CkqMfwAMcVEkxa+wZs+pMK1mdL92dLVR+ZpM3Z9c38ijNJJ5PZfHp9kyiL&#10;y90AGN8rb1kCFQdqWPZR7D5iHEJPISmV8/faGNoXpXGsq/j8akatlIIGsaEBIGgDiUG3yTRP4hPN&#10;SmDLdoJmAb3R9dB98FtXD6mMo+KS4EFiQrFf93SY4NrXezKL3g5V2nr4xllHk1NxRw+FM/PBUWPS&#10;kJ0AnMD6BISTdLHiVOgA38VhGLcB9KYl3nGuG8PbbSSt2YJL7mN1NAvZxOPcpmF7us5Rl7e6/A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YmjX1wAAAAIBAAAPAAAAAAAAAAEAIAAAACIAAABkcnMv&#10;ZG93bnJldi54bWxQSwECFAAUAAAACACHTuJAYmNO+AQCAADzAwAADgAAAAAAAAABACAAAAAmAQAA&#10;ZHJzL2Uyb0RvYy54bWxQSwUGAAAAAAYABgBZAQAAnAUAAAAA&#10;">
              <v:fill on="f" focussize="0,0"/>
              <v:stroke on="f" weight="0.5pt" joinstyle="round"/>
              <v:imagedata o:title=""/>
              <o:lock v:ext="edit" aspectratio="f"/>
              <v:textbox inset="0mm,0mm,0mm,0mm" style="mso-fit-shape-to-text:t;">
                <w:txbxContent>
                  <w:p w14:paraId="45408E0D">
                    <w:pPr>
                      <w:pStyle w:val="22"/>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r>
      <w:rPr>
        <w:lang w:val="en-US"/>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9525" cy="163195"/>
              <wp:effectExtent l="0" t="0" r="0" b="0"/>
              <wp:wrapNone/>
              <wp:docPr id="12" name="文本框 12"/>
              <wp:cNvGraphicFramePr/>
              <a:graphic xmlns:a="http://schemas.openxmlformats.org/drawingml/2006/main">
                <a:graphicData uri="http://schemas.microsoft.com/office/word/2010/wordprocessingShape">
                  <wps:wsp>
                    <wps:cNvSpPr/>
                    <wps:spPr>
                      <a:xfrm>
                        <a:off x="0" y="0"/>
                        <a:ext cx="9524" cy="162953"/>
                      </a:xfrm>
                      <a:prstGeom prst="rect">
                        <a:avLst/>
                      </a:prstGeom>
                      <a:noFill/>
                      <a:ln w="12700" cap="flat" cmpd="sng">
                        <a:noFill/>
                        <a:prstDash val="solid"/>
                        <a:round/>
                      </a:ln>
                    </wps:spPr>
                    <wps:txbx>
                      <w:txbxContent>
                        <w:p w14:paraId="5EF1B76B"/>
                      </w:txbxContent>
                    </wps:txbx>
                    <wps:bodyPr vert="horz" wrap="none" lIns="0" tIns="0" rIns="0" bIns="0" anchor="t" anchorCtr="0" upright="1">
                      <a:spAutoFit/>
                    </wps:bodyPr>
                  </wps:wsp>
                </a:graphicData>
              </a:graphic>
            </wp:anchor>
          </w:drawing>
        </mc:Choice>
        <mc:Fallback>
          <w:pict>
            <v:rect id="文本框 12" o:spid="_x0000_s1026" o:spt="1" style="position:absolute;left:0pt;margin-top:0pt;height:12.85pt;width:0.75pt;mso-position-horizontal:center;mso-position-horizontal-relative:margin;mso-wrap-style:none;z-index:251659264;mso-width-relative:page;mso-height-relative:page;" filled="f" stroked="f" coordsize="21600,21600" o:gfxdata="UEsDBAoAAAAAAIdO4kAAAAAAAAAAAAAAAAAEAAAAZHJzL1BLAwQUAAAACACHTuJArVaGWtIAAAAC&#10;AQAADwAAAGRycy9kb3ducmV2LnhtbE2PzWrDMBCE74W+g9hCL6WREkh/XMsh1BR6bVJyVqyNZWrt&#10;Gkl20j59lV6ay8Iww8y35erkezFhiB2ThvlMgUBq2HbUavjcvt0/gYjJkDU9E2r4xgir6vqqNIXl&#10;I33gtEmtyCUUC6PBpTQUUsbGoTdxxgNS9g4cvElZhlbaYI653PdyodSD9KajvODMgK8Om6/N6DW8&#10;j1sOU+B1/exUfVcfdj/Teqf17c1cvYBIeEr/YTjjZ3SoMtOeR7JR9BryI+nvnr0liL2GxfIRZFXK&#10;S/TqF1BLAwQUAAAACACHTuJAPBFvRAMCAAD1AwAADgAAAGRycy9lMm9Eb2MueG1srVPLbhMxFN0j&#10;8Q+W92QmgRY6yqRCREVICCqVfoDj8WQs+aV7ncyED4A/YMWGPd+V7+Dak0fVbrpgM3P8Ovee4+P5&#10;9WAN2ypA7V3Np5OSM+Wkb7Rb1/z+282rd5xhFK4RxjtV851Cfr14+WLeh0rNfOdNo4ARicOqDzXv&#10;YgxVUaDslBU48UE5Wmw9WBFpCOuiAdETuzXFrCwvi95DE8BLhUizy3GRHxjhOYS+bbVUSy83Vrk4&#10;soIyIpIk7HRAvsjdtq2S8WvboorM1JyUxvylIoRX6Vss5qJagwidlocWxHNaeKTJCu2o6IlqKaJg&#10;G9BPqKyW4NG3cSK9LUYh2RFSMS0feXPXiaCyFrIaw8l0/H+08sv2FphuKAkzzpywdOP7Xz/3v//u&#10;//xgNEcG9QEr2ncXbuEwQoJJ7dCCTX/SwYZs6u5kqhoikzR5dTF7w5mkhenl7OridWIszkcDYPyo&#10;vGUJ1BzoxrKRYvsZ47j1uCVVcv5GG0PzojKO9anttyVdphQUxZYiQNAGkoNunXkeHEg8S4Ed2wpK&#10;A3qjm/H+wW9cM9YyjrpLgkeJCcVhNdBigivf7Mguej3UaufhO2c9Zafmjp4KZ+aTo6tJMTsCOILV&#10;EQgn6WDNqdERfohjHDcB9Loj3mnuG8P7TSSx2YNz7UN3lIbs4iG5KW4Px3nX+bUu/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VoZa0gAAAAIBAAAPAAAAAAAAAAEAIAAAACIAAABkcnMvZG93bnJl&#10;di54bWxQSwECFAAUAAAACACHTuJAPBFvRAMCAAD1AwAADgAAAAAAAAABACAAAAAhAQAAZHJzL2Uy&#10;b0RvYy54bWxQSwUGAAAAAAYABgBZAQAAlgUAAAAA&#10;">
              <v:fill on="f" focussize="0,0"/>
              <v:stroke on="f" weight="1pt" joinstyle="round"/>
              <v:imagedata o:title=""/>
              <o:lock v:ext="edit" aspectratio="f"/>
              <v:textbox inset="0mm,0mm,0mm,0mm" style="mso-fit-shape-to-text:t;">
                <w:txbxContent>
                  <w:p w14:paraId="5EF1B76B"/>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84F61">
    <w:pPr>
      <w:pStyle w:val="22"/>
      <w:ind w:left="420" w:hanging="420"/>
      <w:jc w:val="center"/>
    </w:pPr>
    <w:r>
      <w:rPr>
        <w:lang w:val="en-US"/>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66040" cy="156210"/>
              <wp:effectExtent l="0" t="0" r="0" b="0"/>
              <wp:wrapNone/>
              <wp:docPr id="15" name="文本框 15"/>
              <wp:cNvGraphicFramePr/>
              <a:graphic xmlns:a="http://schemas.openxmlformats.org/drawingml/2006/main">
                <a:graphicData uri="http://schemas.microsoft.com/office/word/2010/wordprocessingShape">
                  <wps:wsp>
                    <wps:cNvSpPr/>
                    <wps:spPr>
                      <a:xfrm>
                        <a:off x="0" y="0"/>
                        <a:ext cx="66294" cy="156248"/>
                      </a:xfrm>
                      <a:prstGeom prst="rect">
                        <a:avLst/>
                      </a:prstGeom>
                      <a:noFill/>
                      <a:ln w="12700" cap="flat" cmpd="sng">
                        <a:noFill/>
                        <a:prstDash val="solid"/>
                        <a:round/>
                      </a:ln>
                    </wps:spPr>
                    <wps:txbx>
                      <w:txbxContent>
                        <w:p w14:paraId="69B5313E">
                          <w:pPr>
                            <w:pStyle w:val="22"/>
                            <w:ind w:left="420" w:hanging="420"/>
                            <w:jc w:val="cente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vert="horz" wrap="none" lIns="0" tIns="0" rIns="0" bIns="0" anchor="t" anchorCtr="0" upright="1">
                      <a:spAutoFit/>
                    </wps:bodyPr>
                  </wps:wsp>
                </a:graphicData>
              </a:graphic>
            </wp:anchor>
          </w:drawing>
        </mc:Choice>
        <mc:Fallback>
          <w:pict>
            <v:rect id="文本框 15" o:spid="_x0000_s1026" o:spt="1" style="position:absolute;left:0pt;margin-top:0pt;height:12.3pt;width:5.2pt;mso-position-horizontal:center;mso-position-horizontal-relative:margin;mso-wrap-style:none;z-index:251659264;mso-width-relative:page;mso-height-relative:page;" filled="f" stroked="f" coordsize="21600,21600" o:gfxdata="UEsDBAoAAAAAAIdO4kAAAAAAAAAAAAAAAAAEAAAAZHJzL1BLAwQUAAAACACHTuJA9PuZVNIAAAAD&#10;AQAADwAAAGRycy9kb3ducmV2LnhtbE2PQUsDMRCF74L/IYzgRWzSUoqumy3FRfBqW3pON9PN4mZm&#10;SbLb6q839aKXgcd7vPdNub74XkwYYsekYT5TIJAath21Gva7t8cnEDEZsqZnQg1fGGFd3d6UprB8&#10;pg+ctqkVuYRiYTS4lIZCytg49CbOeEDK3omDNynL0EobzDmX+14ulFpJbzrKC84M+Oqw+dyOXsP7&#10;uOMwBd7Uz07VD/Xp8D1tDlrf383VC4iEl/QXhit+RocqMx15JBtFryE/kn7v1VNLEEcNi+UKZFXK&#10;/+zVD1BLAwQUAAAACACHTuJAQi9OiQMCAAD2AwAADgAAAGRycy9lMm9Eb2MueG1srVPLjtMwFN0j&#10;8Q+W9zRpNVOGqOkIUQ1CQjDSwAe4jtNY8kv3uk3KB8AfsGLDnu/qd3Dt9DEaNrNgkxy/zr3n+Hhx&#10;O1jDdgpQe1fz6aTkTDnpG+02Nf/65e7VDWcYhWuE8U7VfK+Q3y5fvlj0oVIz33nTKGBE4rDqQ827&#10;GENVFCg7ZQVOfFCOFlsPVkQawqZoQPTEbk0xK8t50XtoAnipEGl2NS7yIyM8h9C3rZZq5eXWKhdH&#10;VlBGRJKEnQ7Il7nbtlUyfm5bVJGZmpPSmL9UhPA6fYvlQlQbEKHT8tiCeE4LTzRZoR0VPVOtRBRs&#10;C/ofKqslePRtnEhvi1FIdoRUTMsn3jx0IqishazGcDYd/x+t/LS7B6YbSsI1Z05YuvHDzx+HX38O&#10;v78zmiOD+oAV7XsI93AcIcGkdmjBpj/pYEM2dX82VQ2RSZqcz2dvrjiTtDK9ns+ubhJlcTkbAON7&#10;5S1LoOZAV5adFLuPGMetpy2plPN32hiaF5VxrCfS2euSblMKymJLGSBoA+lBt8k8jw4knpXAju0E&#10;xQG90c0YAPBb14y1jKPukuJRY0JxWA+0mODaN3vyi54Ptdp5+MZZT+GpuaO3wpn54OhuUs5OAE5g&#10;fQLCSTpYc2p0hO/imMdtAL3piHea+8bwdhtJbPbgUvvYHcUhu3iMbsrb43HedXmuy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0+5lU0gAAAAMBAAAPAAAAAAAAAAEAIAAAACIAAABkcnMvZG93bnJl&#10;di54bWxQSwECFAAUAAAACACHTuJAQi9OiQMCAAD2AwAADgAAAAAAAAABACAAAAAhAQAAZHJzL2Uy&#10;b0RvYy54bWxQSwUGAAAAAAYABgBZAQAAlgUAAAAA&#10;">
              <v:fill on="f" focussize="0,0"/>
              <v:stroke on="f" weight="1pt" joinstyle="round"/>
              <v:imagedata o:title=""/>
              <o:lock v:ext="edit" aspectratio="f"/>
              <v:textbox inset="0mm,0mm,0mm,0mm" style="mso-fit-shape-to-text:t;">
                <w:txbxContent>
                  <w:p w14:paraId="69B5313E">
                    <w:pPr>
                      <w:pStyle w:val="22"/>
                      <w:ind w:left="420" w:hanging="420"/>
                      <w:jc w:val="cente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rect>
          </w:pict>
        </mc:Fallback>
      </mc:AlternateContent>
    </w:r>
  </w:p>
  <w:p w14:paraId="52742514">
    <w:pPr>
      <w:pStyle w:val="22"/>
      <w:ind w:left="420" w:hanging="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3C43D">
    <w:pPr>
      <w:pStyle w:val="22"/>
      <w:jc w:val="center"/>
    </w:pPr>
    <w:r>
      <w:rPr>
        <w:lang w:val="en-US"/>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30175" cy="156210"/>
              <wp:effectExtent l="0" t="0" r="0" b="0"/>
              <wp:wrapNone/>
              <wp:docPr id="18" name="文本框 18"/>
              <wp:cNvGraphicFramePr/>
              <a:graphic xmlns:a="http://schemas.openxmlformats.org/drawingml/2006/main">
                <a:graphicData uri="http://schemas.microsoft.com/office/word/2010/wordprocessingShape">
                  <wps:wsp>
                    <wps:cNvSpPr/>
                    <wps:spPr>
                      <a:xfrm>
                        <a:off x="0" y="0"/>
                        <a:ext cx="130301" cy="156248"/>
                      </a:xfrm>
                      <a:prstGeom prst="rect">
                        <a:avLst/>
                      </a:prstGeom>
                      <a:noFill/>
                      <a:ln w="12700" cap="flat" cmpd="sng">
                        <a:noFill/>
                        <a:prstDash val="solid"/>
                        <a:round/>
                      </a:ln>
                    </wps:spPr>
                    <wps:txbx>
                      <w:txbxContent>
                        <w:p w14:paraId="7F8FC6F5">
                          <w:pPr>
                            <w:pStyle w:val="22"/>
                            <w:jc w:val="center"/>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wps:txbx>
                    <wps:bodyPr vert="horz" wrap="none" lIns="0" tIns="0" rIns="0" bIns="0" anchor="t" anchorCtr="0" upright="1">
                      <a:spAutoFit/>
                    </wps:bodyPr>
                  </wps:wsp>
                </a:graphicData>
              </a:graphic>
            </wp:anchor>
          </w:drawing>
        </mc:Choice>
        <mc:Fallback>
          <w:pict>
            <v:rect id="文本框 18" o:spid="_x0000_s1026" o:spt="1" style="position:absolute;left:0pt;margin-top:0pt;height:12.3pt;width:10.25pt;mso-position-horizontal:center;mso-position-horizontal-relative:margin;mso-wrap-style:none;z-index:251659264;mso-width-relative:page;mso-height-relative:page;" filled="f" stroked="f" coordsize="21600,21600" o:gfxdata="UEsDBAoAAAAAAIdO4kAAAAAAAAAAAAAAAAAEAAAAZHJzL1BLAwQUAAAACACHTuJA2Ysdn9IAAAAD&#10;AQAADwAAAGRycy9kb3ducmV2LnhtbE2PQU/DMAyF70j8h8hIXBBLNsHEuqbTRIXElQ3tnDVeU9E4&#10;VZJ2g1+P4QIXP1nPeu9zubn4XkwYUxdIw3ymQCA1wXbUanjfv9w/gUjZkDV9INTwiQk21fVVaQob&#10;zvSG0y63gkMoFUaDy3kopEyNQ2/SLAxI7J1C9CbzGltpozlzuO/lQqml9KYjbnBmwGeHzcdu9Bpe&#10;x32IUwzbeuVUfVefDl/T9qD17c1crUFkvOS/Y/jBZ3SomOkYRrJJ9Br4kfw72VuoRxBH1oclyKqU&#10;/9mrb1BLAwQUAAAACACHTuJA9PUD/AUCAAD3AwAADgAAAGRycy9lMm9Eb2MueG1srVPLjtMwFN0j&#10;8Q+W9zRJBwZUNR0hqkFICEYa+ADXcRpLfsl2m5QPgD9gxYY939Xv4NhJO6OZzSxmk1zb1+fec+7x&#10;8mrQiuyFD9KamlazkhJhuG2k2db0+7frV+8oCZGZhilrRE0PItCr1csXy94txNx2VjXCE4CYsOhd&#10;TbsY3aIoAu+EZmFmnTA4bK3XLGLpt0XjWQ90rYp5WV4WvfWN85aLELC7Hg/phOifAmjbVnKxtnyn&#10;hYkjqheKRVAKnXSBrnK3bSt4/Nq2QUSiagqmMX9RBPEmfYvVki22nrlO8qkF9pQWHnDSTBoUPUOt&#10;WWRk5+UjKC25t8G2ccatLkYiWRGwqMoH2tx2zInMBVIHdxY9PB8s/7K/8UQ2cALmbpjGxI+/fx3/&#10;/Dv+/UmwB4F6FxbIu3U3floFhInt0Hqd/uBBhizq4SyqGCLh2KwuyouyooTjqHpzOX+dMYu7y86H&#10;+FFYTVJQU4+ZZSnZ/nOIKIjUU0qqZey1VCrPTRnSA3T+tsQ4OYMZW5gAoXYgFMw249y7kHDWLHRk&#10;z+CHYJVsRgd4uzPNWEsZlEyUR5IpisNmmJhvbHOAYHg/aLWz/gclPdxTU4PHQon6ZDCcZLRT4E/B&#10;5hQww3Gxpmh0DD/E0ZA75+W2A26V+w7u/S6CbNYgtTHWnrqDH7I0k3eT4e6vc9bde13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mLHZ/SAAAAAwEAAA8AAAAAAAAAAQAgAAAAIgAAAGRycy9kb3du&#10;cmV2LnhtbFBLAQIUABQAAAAIAIdO4kD09QP8BQIAAPcDAAAOAAAAAAAAAAEAIAAAACEBAABkcnMv&#10;ZTJvRG9jLnhtbFBLBQYAAAAABgAGAFkBAACYBQAAAAA=&#10;">
              <v:fill on="f" focussize="0,0"/>
              <v:stroke on="f" weight="1pt" joinstyle="round"/>
              <v:imagedata o:title=""/>
              <o:lock v:ext="edit" aspectratio="f"/>
              <v:textbox inset="0mm,0mm,0mm,0mm" style="mso-fit-shape-to-text:t;">
                <w:txbxContent>
                  <w:p w14:paraId="7F8FC6F5">
                    <w:pPr>
                      <w:pStyle w:val="22"/>
                      <w:jc w:val="center"/>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v:textbox>
            </v:rect>
          </w:pict>
        </mc:Fallback>
      </mc:AlternateContent>
    </w:r>
  </w:p>
  <w:p w14:paraId="711EFE72">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8D18">
    <w:pPr>
      <w:pStyle w:val="22"/>
    </w:pPr>
    <w:r>
      <w:rPr>
        <w:lang w:val="en-US"/>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34620" cy="156210"/>
              <wp:effectExtent l="0" t="0" r="0" b="0"/>
              <wp:wrapNone/>
              <wp:docPr id="21" name="文本框 21"/>
              <wp:cNvGraphicFramePr/>
              <a:graphic xmlns:a="http://schemas.openxmlformats.org/drawingml/2006/main">
                <a:graphicData uri="http://schemas.microsoft.com/office/word/2010/wordprocessingShape">
                  <wps:wsp>
                    <wps:cNvSpPr/>
                    <wps:spPr>
                      <a:xfrm>
                        <a:off x="0" y="0"/>
                        <a:ext cx="134874" cy="156248"/>
                      </a:xfrm>
                      <a:prstGeom prst="rect">
                        <a:avLst/>
                      </a:prstGeom>
                      <a:noFill/>
                      <a:ln w="12700" cap="flat" cmpd="sng">
                        <a:noFill/>
                        <a:prstDash val="solid"/>
                        <a:round/>
                      </a:ln>
                    </wps:spPr>
                    <wps:txbx>
                      <w:txbxContent>
                        <w:p w14:paraId="15F6D70B">
                          <w:pPr>
                            <w:pStyle w:val="22"/>
                          </w:pPr>
                          <w:r>
                            <w:rPr>
                              <w:rFonts w:hint="eastAsia"/>
                            </w:rPr>
                            <w:fldChar w:fldCharType="begin"/>
                          </w:r>
                          <w:r>
                            <w:rPr>
                              <w:rFonts w:hint="eastAsia"/>
                            </w:rPr>
                            <w:instrText xml:space="preserve"> PAGE  \* MERGEFORMAT </w:instrText>
                          </w:r>
                          <w:r>
                            <w:rPr>
                              <w:rFonts w:hint="eastAsia"/>
                            </w:rPr>
                            <w:fldChar w:fldCharType="separate"/>
                          </w:r>
                          <w:r>
                            <w:rPr>
                              <w:lang w:val="en-US"/>
                            </w:rPr>
                            <w:t>63</w:t>
                          </w:r>
                          <w:r>
                            <w:rPr>
                              <w:rFonts w:hint="eastAsia"/>
                            </w:rPr>
                            <w:fldChar w:fldCharType="end"/>
                          </w:r>
                        </w:p>
                      </w:txbxContent>
                    </wps:txbx>
                    <wps:bodyPr vert="horz" wrap="none" lIns="0" tIns="0" rIns="0" bIns="0" anchor="t" anchorCtr="0" upright="1">
                      <a:spAutoFit/>
                    </wps:bodyPr>
                  </wps:wsp>
                </a:graphicData>
              </a:graphic>
            </wp:anchor>
          </w:drawing>
        </mc:Choice>
        <mc:Fallback>
          <w:pict>
            <v:rect id="文本框 21" o:spid="_x0000_s1026" o:spt="1" style="position:absolute;left:0pt;margin-top:0pt;height:12.3pt;width:10.6pt;mso-position-horizontal:center;mso-position-horizontal-relative:margin;mso-wrap-style:none;z-index:251659264;mso-width-relative:page;mso-height-relative:page;" filled="f" stroked="f" coordsize="21600,21600" o:gfxdata="UEsDBAoAAAAAAIdO4kAAAAAAAAAAAAAAAAAEAAAAZHJzL1BLAwQUAAAACACHTuJAQjB9TNIAAAAD&#10;AQAADwAAAGRycy9kb3ducmV2LnhtbE2PQUvDQBCF74L/YZmCF7G7CVI0ZlOKQfBqW3reZqdJaHY2&#10;7G7S6q939KKXeQxveO+bcn11g5gxxN6ThmypQCA13vbUatjv3h6eQMRkyJrBE2r4xAjr6vamNIX1&#10;F/rAeZtawSEUC6OhS2kspIxNh87EpR+R2Dv54EziNbTSBnPhcDfIXKmVdKYnbujMiK8dNuft5DS8&#10;Tzsf5uA39XOn6vv6dPiaNwet7xaZegGR8Jr+juEHn9GhYqajn8hGMWjgR9LvZC/PchBH1scVyKqU&#10;/9mrb1BLAwQUAAAACACHTuJAH7CMnAUCAAD3AwAADgAAAGRycy9lMm9Eb2MueG1srVPLjtMwFN0j&#10;8Q+W9zRNKTNVNOkIUQ1CQjDSwAe4jtNY8kv3uk3KB8AfsGLDnu/qd3Dt9DEaNrNgkxy/zr3n+Pjm&#10;drCG7RSg9q7m5WTKmXLSN9ptav71y92rBWcYhWuE8U7VfK+Q3y5fvrjpQ6VmvvOmUcCIxGHVh5p3&#10;MYaqKFB2ygqc+KAcLbYerIg0hE3RgOiJ3ZpiNp1eFb2HJoCXCpFmV+MiPzLCcwh922qpVl5urXJx&#10;ZAVlRCRJ2OmAfJm7bVsl4+e2RRWZqTkpjflLRQiv07dY3ohqAyJ0Wh5bEM9p4YkmK7SjomeqlYiC&#10;bUH/Q2W1BI++jRPpbTEKyY6QinL6xJuHTgSVtZDVGM6m4/+jlZ9298B0U/NZyZkTlm788PPH4def&#10;w+/vjObIoD5gRfsewj0cR0gwqR1asOlPOtiQTd2fTVVDZJImy9fzxfWcM0lL5Zur2XyROIvL4QAY&#10;3ytvWQI1B7qzbKXYfcQ4bj1tSbWcv9PG0LyojGM9kc6up3SdUlAYWwoBQRtIELpN5nl0IPGsBHZs&#10;JygP6I1uxgSA37pmrGUcdZckjyITisN6oMUE177Zk2H0fqjVzsM3znpKT80dPRbOzAdHl5OCdgJw&#10;AusTEE7SwZpToyN8F8dAbgPoTUe8Ze4bw9ttJLHZg0vtY3eUh+ziMbspcI/HedflvS7/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IwfUzSAAAAAwEAAA8AAAAAAAAAAQAgAAAAIgAAAGRycy9kb3du&#10;cmV2LnhtbFBLAQIUABQAAAAIAIdO4kAfsIycBQIAAPcDAAAOAAAAAAAAAAEAIAAAACEBAABkcnMv&#10;ZTJvRG9jLnhtbFBLBQYAAAAABgAGAFkBAACYBQAAAAA=&#10;">
              <v:fill on="f" focussize="0,0"/>
              <v:stroke on="f" weight="1pt" joinstyle="round"/>
              <v:imagedata o:title=""/>
              <o:lock v:ext="edit" aspectratio="f"/>
              <v:textbox inset="0mm,0mm,0mm,0mm" style="mso-fit-shape-to-text:t;">
                <w:txbxContent>
                  <w:p w14:paraId="15F6D70B">
                    <w:pPr>
                      <w:pStyle w:val="22"/>
                    </w:pPr>
                    <w:r>
                      <w:rPr>
                        <w:rFonts w:hint="eastAsia"/>
                      </w:rPr>
                      <w:fldChar w:fldCharType="begin"/>
                    </w:r>
                    <w:r>
                      <w:rPr>
                        <w:rFonts w:hint="eastAsia"/>
                      </w:rPr>
                      <w:instrText xml:space="preserve"> PAGE  \* MERGEFORMAT </w:instrText>
                    </w:r>
                    <w:r>
                      <w:rPr>
                        <w:rFonts w:hint="eastAsia"/>
                      </w:rPr>
                      <w:fldChar w:fldCharType="separate"/>
                    </w:r>
                    <w:r>
                      <w:rPr>
                        <w:lang w:val="en-US"/>
                      </w:rPr>
                      <w:t>63</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18E38">
    <w:pPr>
      <w:pStyle w:val="23"/>
    </w:pPr>
    <w:r>
      <w:rPr>
        <w:rFonts w:hint="eastAsia"/>
        <w:lang w:eastAsia="zh-CN"/>
      </w:rPr>
      <w:t>防城港市第一人民医院迁建项目（病房楼）配套设备第三批采购项目一</w:t>
    </w:r>
    <w:r>
      <w:rPr>
        <w:rFonts w:hint="eastAsia"/>
      </w:rPr>
      <w:t>（</w:t>
    </w:r>
    <w:r>
      <w:rPr>
        <w:rFonts w:hint="eastAsia"/>
        <w:lang w:eastAsia="zh-CN"/>
      </w:rPr>
      <w:t>FCZC2024-J1-990390-GXKL</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8BEE6">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7F5F4">
    <w:pPr>
      <w:pStyle w:val="2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70A5">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0"/>
        </w:tabs>
        <w:ind w:left="1140" w:hanging="720"/>
      </w:pPr>
      <w:rPr>
        <w:rFonts w:ascii="宋体" w:hAnsi="宋体" w:eastAsia="宋体" w:cs="Times New Roman"/>
      </w:r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NjcyMGMyNjQyNDljZTQ3MmI5MDZjZDdjZWUyNTYyNWQifQ=="/>
  </w:docVars>
  <w:rsids>
    <w:rsidRoot w:val="00000000"/>
    <w:rsid w:val="058F2A46"/>
    <w:rsid w:val="06CA6787"/>
    <w:rsid w:val="0A4E1888"/>
    <w:rsid w:val="16634D25"/>
    <w:rsid w:val="1B326EC8"/>
    <w:rsid w:val="1DC460EB"/>
    <w:rsid w:val="21DB3518"/>
    <w:rsid w:val="23EC33CD"/>
    <w:rsid w:val="2B2F5EEA"/>
    <w:rsid w:val="2D8E4E4C"/>
    <w:rsid w:val="3A5457F0"/>
    <w:rsid w:val="3E545C45"/>
    <w:rsid w:val="426D09CA"/>
    <w:rsid w:val="4F7071BF"/>
    <w:rsid w:val="534427F2"/>
    <w:rsid w:val="59801F46"/>
    <w:rsid w:val="5BFB3581"/>
    <w:rsid w:val="5C62137A"/>
    <w:rsid w:val="6D127F27"/>
    <w:rsid w:val="6E5C18F5"/>
    <w:rsid w:val="70557246"/>
    <w:rsid w:val="77650940"/>
    <w:rsid w:val="79C671AE"/>
    <w:rsid w:val="7BED58A6"/>
    <w:rsid w:val="7C2E0E6B"/>
    <w:rsid w:val="7CFC2C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rFonts w:ascii="Times New Roman" w:hAnsi="Times New Roman" w:eastAsia="宋体" w:cs="Times New Roman"/>
      <w:b/>
      <w:bCs/>
      <w:kern w:val="44"/>
      <w:sz w:val="44"/>
      <w:szCs w:val="44"/>
      <w:lang w:val="zh-CN"/>
    </w:rPr>
  </w:style>
  <w:style w:type="paragraph" w:styleId="3">
    <w:name w:val="heading 2"/>
    <w:basedOn w:val="1"/>
    <w:next w:val="1"/>
    <w:autoRedefine/>
    <w:qFormat/>
    <w:uiPriority w:val="0"/>
    <w:pPr>
      <w:keepNext/>
      <w:keepLines/>
      <w:widowControl w:val="0"/>
      <w:spacing w:before="260" w:after="260" w:line="415" w:lineRule="auto"/>
      <w:outlineLvl w:val="1"/>
    </w:pPr>
    <w:rPr>
      <w:rFonts w:ascii="Cambria" w:hAnsi="Cambria" w:eastAsia="宋体" w:cs="Times New Roman"/>
      <w:b/>
      <w:bCs/>
      <w:sz w:val="32"/>
      <w:szCs w:val="32"/>
      <w:lang w:val="zh-CN"/>
    </w:rPr>
  </w:style>
  <w:style w:type="paragraph" w:styleId="4">
    <w:name w:val="heading 3"/>
    <w:basedOn w:val="1"/>
    <w:next w:val="1"/>
    <w:autoRedefine/>
    <w:qFormat/>
    <w:uiPriority w:val="0"/>
    <w:pPr>
      <w:keepNext/>
      <w:keepLines/>
      <w:widowControl w:val="0"/>
      <w:spacing w:before="260" w:after="260" w:line="415" w:lineRule="auto"/>
      <w:outlineLvl w:val="2"/>
    </w:pPr>
    <w:rPr>
      <w:rFonts w:ascii="Times New Roman" w:hAnsi="Times New Roman" w:eastAsia="宋体" w:cs="Times New Roman"/>
      <w:b/>
      <w:bCs/>
      <w:sz w:val="32"/>
      <w:szCs w:val="32"/>
      <w:lang w:val="zh-CN"/>
    </w:rPr>
  </w:style>
  <w:style w:type="paragraph" w:styleId="5">
    <w:name w:val="heading 4"/>
    <w:basedOn w:val="1"/>
    <w:next w:val="1"/>
    <w:autoRedefine/>
    <w:qFormat/>
    <w:uiPriority w:val="0"/>
    <w:pPr>
      <w:keepNext/>
      <w:keepLines/>
      <w:widowControl w:val="0"/>
      <w:spacing w:line="360" w:lineRule="auto"/>
      <w:outlineLvl w:val="3"/>
    </w:pPr>
    <w:rPr>
      <w:rFonts w:ascii="Arial" w:hAnsi="Arial"/>
      <w:b/>
      <w:bCs/>
      <w:szCs w:val="28"/>
    </w:rPr>
  </w:style>
  <w:style w:type="paragraph" w:styleId="6">
    <w:name w:val="heading 5"/>
    <w:basedOn w:val="1"/>
    <w:next w:val="7"/>
    <w:autoRedefine/>
    <w:qFormat/>
    <w:uiPriority w:val="0"/>
    <w:pPr>
      <w:keepNext/>
      <w:keepLines/>
      <w:widowControl w:val="0"/>
      <w:spacing w:before="280" w:after="290" w:line="377" w:lineRule="auto"/>
      <w:outlineLvl w:val="4"/>
    </w:pPr>
    <w:rPr>
      <w:rFonts w:ascii="Times New Roman" w:hAnsi="Times New Roman" w:eastAsia="宋体" w:cs="Times New Roman"/>
      <w:b/>
      <w:bCs/>
      <w:sz w:val="28"/>
      <w:szCs w:val="28"/>
      <w:lang w:val="zh-CN"/>
    </w:rPr>
  </w:style>
  <w:style w:type="paragraph" w:styleId="8">
    <w:name w:val="heading 8"/>
    <w:basedOn w:val="1"/>
    <w:next w:val="1"/>
    <w:autoRedefine/>
    <w:qFormat/>
    <w:uiPriority w:val="0"/>
    <w:pPr>
      <w:keepNext/>
      <w:keepLines/>
      <w:widowControl w:val="0"/>
      <w:spacing w:before="240" w:after="64" w:line="319" w:lineRule="auto"/>
      <w:outlineLvl w:val="7"/>
    </w:pPr>
    <w:rPr>
      <w:rFonts w:ascii="等线 Light" w:eastAsia="等线 Light" w:cs="Times New Roman"/>
      <w:sz w:val="24"/>
      <w:szCs w:val="24"/>
      <w:lang w:val="zh-CN"/>
    </w:rPr>
  </w:style>
  <w:style w:type="paragraph" w:styleId="9">
    <w:name w:val="heading 9"/>
    <w:basedOn w:val="1"/>
    <w:next w:val="1"/>
    <w:autoRedefine/>
    <w:qFormat/>
    <w:uiPriority w:val="0"/>
    <w:pPr>
      <w:keepNext/>
      <w:keepLines/>
      <w:widowControl w:val="0"/>
      <w:spacing w:before="240" w:after="64" w:line="319" w:lineRule="auto"/>
      <w:outlineLvl w:val="8"/>
    </w:pPr>
    <w:rPr>
      <w:rFonts w:ascii="Cambria" w:hAnsi="Cambria" w:eastAsia="宋体" w:cs="Times New Roman"/>
      <w:szCs w:val="21"/>
      <w:lang w:val="zh-CN"/>
    </w:rPr>
  </w:style>
  <w:style w:type="character" w:default="1" w:styleId="32">
    <w:name w:val="Default Paragraph Font"/>
    <w:autoRedefine/>
    <w:qFormat/>
    <w:uiPriority w:val="0"/>
  </w:style>
  <w:style w:type="table" w:default="1" w:styleId="31">
    <w:name w:val="Normal Table"/>
    <w:autoRedefine/>
    <w:semiHidden/>
    <w:qFormat/>
    <w:uiPriority w:val="0"/>
    <w:tblPr>
      <w:tblCellMar>
        <w:top w:w="0" w:type="dxa"/>
        <w:left w:w="108" w:type="dxa"/>
        <w:bottom w:w="0" w:type="dxa"/>
        <w:right w:w="108" w:type="dxa"/>
      </w:tblCellMar>
    </w:tblPr>
  </w:style>
  <w:style w:type="paragraph" w:styleId="7">
    <w:name w:val="Normal Indent"/>
    <w:basedOn w:val="1"/>
    <w:next w:val="1"/>
    <w:autoRedefine/>
    <w:qFormat/>
    <w:uiPriority w:val="0"/>
    <w:pPr>
      <w:ind w:firstLine="420"/>
    </w:pPr>
    <w:rPr>
      <w:rFonts w:ascii="Times New Roman" w:hAnsi="Times New Roman" w:eastAsia="宋体" w:cs="Times New Roman"/>
      <w:szCs w:val="20"/>
    </w:rPr>
  </w:style>
  <w:style w:type="paragraph" w:styleId="10">
    <w:name w:val="table of authorities"/>
    <w:basedOn w:val="1"/>
    <w:next w:val="1"/>
    <w:unhideWhenUsed/>
    <w:qFormat/>
    <w:uiPriority w:val="99"/>
    <w:pPr>
      <w:ind w:left="420" w:leftChars="200"/>
    </w:pPr>
  </w:style>
  <w:style w:type="paragraph" w:styleId="11">
    <w:name w:val="index 8"/>
    <w:basedOn w:val="1"/>
    <w:next w:val="1"/>
    <w:autoRedefine/>
    <w:qFormat/>
    <w:uiPriority w:val="0"/>
    <w:pPr>
      <w:ind w:left="2940"/>
    </w:pPr>
  </w:style>
  <w:style w:type="paragraph" w:styleId="12">
    <w:name w:val="List Number"/>
    <w:basedOn w:val="1"/>
    <w:autoRedefine/>
    <w:qFormat/>
    <w:uiPriority w:val="0"/>
    <w:pPr>
      <w:widowControl/>
      <w:tabs>
        <w:tab w:val="left" w:pos="454"/>
        <w:tab w:val="left" w:pos="720"/>
        <w:tab w:val="left" w:pos="840"/>
      </w:tabs>
      <w:spacing w:after="50" w:afterLines="50"/>
      <w:ind w:left="454" w:hanging="284"/>
      <w:jc w:val="left"/>
    </w:pPr>
    <w:rPr>
      <w:rFonts w:ascii="Times New Roman" w:hAnsi="Times New Roman" w:eastAsia="宋体" w:cs="Times New Roman"/>
      <w:kern w:val="0"/>
      <w:sz w:val="24"/>
      <w:szCs w:val="20"/>
    </w:rPr>
  </w:style>
  <w:style w:type="paragraph" w:styleId="13">
    <w:name w:val="annotation text"/>
    <w:basedOn w:val="1"/>
    <w:autoRedefine/>
    <w:qFormat/>
    <w:uiPriority w:val="0"/>
    <w:pPr>
      <w:jc w:val="left"/>
    </w:pPr>
    <w:rPr>
      <w:rFonts w:ascii="Times New Roman" w:hAnsi="Times New Roman" w:eastAsia="宋体" w:cs="Times New Roman"/>
      <w:szCs w:val="24"/>
      <w:lang w:val="zh-CN"/>
    </w:rPr>
  </w:style>
  <w:style w:type="paragraph" w:styleId="14">
    <w:name w:val="Body Text 3"/>
    <w:basedOn w:val="1"/>
    <w:autoRedefine/>
    <w:qFormat/>
    <w:uiPriority w:val="0"/>
    <w:pPr>
      <w:spacing w:after="120"/>
    </w:pPr>
    <w:rPr>
      <w:rFonts w:ascii="Times New Roman" w:hAnsi="Times New Roman" w:eastAsia="宋体" w:cs="Times New Roman"/>
      <w:sz w:val="16"/>
      <w:szCs w:val="16"/>
      <w:lang w:val="zh-CN"/>
    </w:rPr>
  </w:style>
  <w:style w:type="paragraph" w:styleId="15">
    <w:name w:val="Body Text"/>
    <w:basedOn w:val="1"/>
    <w:next w:val="1"/>
    <w:autoRedefine/>
    <w:qFormat/>
    <w:uiPriority w:val="0"/>
    <w:pPr>
      <w:spacing w:after="120"/>
    </w:pPr>
    <w:rPr>
      <w:rFonts w:ascii="Times New Roman" w:hAnsi="Times New Roman" w:eastAsia="宋体" w:cs="Times New Roman"/>
      <w:szCs w:val="24"/>
      <w:lang w:val="zh-CN"/>
    </w:rPr>
  </w:style>
  <w:style w:type="paragraph" w:styleId="16">
    <w:name w:val="Body Text Indent"/>
    <w:basedOn w:val="1"/>
    <w:autoRedefine/>
    <w:qFormat/>
    <w:uiPriority w:val="0"/>
    <w:pPr>
      <w:ind w:firstLine="352" w:firstLineChars="352"/>
    </w:pPr>
    <w:rPr>
      <w:rFonts w:ascii="仿宋_GB2312" w:eastAsia="仿宋_GB2312" w:cs="Times New Roman"/>
      <w:kern w:val="0"/>
      <w:sz w:val="32"/>
      <w:szCs w:val="20"/>
      <w:lang w:val="zh-CN"/>
    </w:rPr>
  </w:style>
  <w:style w:type="paragraph" w:styleId="17">
    <w:name w:val="List 2"/>
    <w:basedOn w:val="1"/>
    <w:autoRedefine/>
    <w:qFormat/>
    <w:uiPriority w:val="0"/>
    <w:pPr>
      <w:ind w:left="400" w:leftChars="200" w:hanging="200" w:hangingChars="200"/>
      <w:contextualSpacing/>
    </w:pPr>
    <w:rPr>
      <w:rFonts w:ascii="Times New Roman" w:hAnsi="Times New Roman" w:eastAsia="宋体" w:cs="Times New Roman"/>
      <w:szCs w:val="24"/>
    </w:rPr>
  </w:style>
  <w:style w:type="paragraph" w:styleId="18">
    <w:name w:val="toc 3"/>
    <w:basedOn w:val="1"/>
    <w:next w:val="1"/>
    <w:autoRedefine/>
    <w:qFormat/>
    <w:uiPriority w:val="0"/>
    <w:pPr>
      <w:ind w:left="400" w:leftChars="400"/>
    </w:pPr>
  </w:style>
  <w:style w:type="paragraph" w:styleId="19">
    <w:name w:val="Plain Text"/>
    <w:basedOn w:val="1"/>
    <w:next w:val="5"/>
    <w:autoRedefine/>
    <w:qFormat/>
    <w:uiPriority w:val="0"/>
    <w:rPr>
      <w:rFonts w:ascii="宋体" w:eastAsia="宋体" w:cs="Times New Roman"/>
      <w:kern w:val="0"/>
      <w:sz w:val="20"/>
      <w:szCs w:val="21"/>
      <w:lang w:val="zh-CN"/>
    </w:rPr>
  </w:style>
  <w:style w:type="paragraph" w:styleId="20">
    <w:name w:val="Date"/>
    <w:basedOn w:val="1"/>
    <w:next w:val="1"/>
    <w:autoRedefine/>
    <w:qFormat/>
    <w:uiPriority w:val="0"/>
    <w:pPr>
      <w:ind w:left="2500" w:leftChars="2500"/>
    </w:pPr>
    <w:rPr>
      <w:rFonts w:ascii="Times New Roman" w:hAnsi="Times New Roman" w:eastAsia="宋体" w:cs="Times New Roman"/>
      <w:szCs w:val="24"/>
      <w:lang w:val="zh-CN"/>
    </w:rPr>
  </w:style>
  <w:style w:type="paragraph" w:styleId="21">
    <w:name w:val="Balloon Text"/>
    <w:basedOn w:val="1"/>
    <w:autoRedefine/>
    <w:qFormat/>
    <w:uiPriority w:val="0"/>
    <w:rPr>
      <w:rFonts w:ascii="Times New Roman" w:hAnsi="Times New Roman" w:eastAsia="宋体" w:cs="Times New Roman"/>
      <w:sz w:val="18"/>
      <w:szCs w:val="18"/>
    </w:rPr>
  </w:style>
  <w:style w:type="paragraph" w:styleId="22">
    <w:name w:val="footer"/>
    <w:basedOn w:val="1"/>
    <w:next w:val="1"/>
    <w:autoRedefine/>
    <w:qFormat/>
    <w:uiPriority w:val="0"/>
    <w:pPr>
      <w:tabs>
        <w:tab w:val="center" w:pos="4153"/>
        <w:tab w:val="right" w:pos="8306"/>
      </w:tabs>
      <w:snapToGrid w:val="0"/>
      <w:jc w:val="left"/>
    </w:pPr>
    <w:rPr>
      <w:rFonts w:ascii="Times New Roman" w:hAnsi="Times New Roman" w:eastAsia="宋体" w:cs="Times New Roman"/>
      <w:kern w:val="0"/>
      <w:sz w:val="18"/>
      <w:szCs w:val="18"/>
      <w:lang w:val="zh-CN"/>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zh-CN"/>
    </w:rPr>
  </w:style>
  <w:style w:type="paragraph" w:styleId="24">
    <w:name w:val="toc 1"/>
    <w:basedOn w:val="1"/>
    <w:next w:val="1"/>
    <w:autoRedefine/>
    <w:qFormat/>
    <w:uiPriority w:val="0"/>
  </w:style>
  <w:style w:type="paragraph" w:styleId="25">
    <w:name w:val="List"/>
    <w:basedOn w:val="1"/>
    <w:autoRedefine/>
    <w:qFormat/>
    <w:uiPriority w:val="0"/>
    <w:pPr>
      <w:ind w:left="200" w:hanging="200" w:hangingChars="200"/>
      <w:contextualSpacing/>
    </w:pPr>
    <w:rPr>
      <w:rFonts w:ascii="Times New Roman" w:hAnsi="Times New Roman" w:eastAsia="宋体" w:cs="Times New Roman"/>
      <w:szCs w:val="24"/>
    </w:rPr>
  </w:style>
  <w:style w:type="paragraph" w:styleId="26">
    <w:name w:val="toc 2"/>
    <w:basedOn w:val="1"/>
    <w:next w:val="1"/>
    <w:autoRedefine/>
    <w:qFormat/>
    <w:uiPriority w:val="0"/>
    <w:pPr>
      <w:ind w:left="200" w:leftChars="200"/>
    </w:pPr>
  </w:style>
  <w:style w:type="paragraph" w:styleId="27">
    <w:name w:val="Normal (Web)"/>
    <w:basedOn w:val="1"/>
    <w:autoRedefine/>
    <w:qFormat/>
    <w:uiPriority w:val="0"/>
    <w:rPr>
      <w:rFonts w:ascii="Calibri" w:hAnsi="Calibri" w:eastAsia="宋体" w:cs="Times New Roman"/>
      <w:kern w:val="0"/>
      <w:sz w:val="24"/>
      <w:szCs w:val="24"/>
    </w:rPr>
  </w:style>
  <w:style w:type="paragraph" w:styleId="28">
    <w:name w:val="Title"/>
    <w:basedOn w:val="1"/>
    <w:autoRedefine/>
    <w:qFormat/>
    <w:uiPriority w:val="0"/>
    <w:pPr>
      <w:widowControl/>
      <w:overflowPunct w:val="0"/>
      <w:autoSpaceDE w:val="0"/>
      <w:autoSpaceDN w:val="0"/>
      <w:adjustRightInd w:val="0"/>
      <w:jc w:val="center"/>
      <w:textAlignment w:val="baseline"/>
    </w:pPr>
    <w:rPr>
      <w:rFonts w:ascii="Cambria" w:hAnsi="Cambria" w:eastAsia="宋体" w:cs="Times New Roman"/>
      <w:b/>
      <w:bCs/>
      <w:sz w:val="32"/>
      <w:szCs w:val="32"/>
      <w:lang w:val="zh-CN"/>
    </w:rPr>
  </w:style>
  <w:style w:type="paragraph" w:styleId="29">
    <w:name w:val="annotation subject"/>
    <w:basedOn w:val="13"/>
    <w:next w:val="13"/>
    <w:autoRedefine/>
    <w:qFormat/>
    <w:uiPriority w:val="0"/>
    <w:rPr>
      <w:b/>
      <w:bCs/>
    </w:rPr>
  </w:style>
  <w:style w:type="paragraph" w:styleId="30">
    <w:name w:val="Body Text First Indent 2"/>
    <w:basedOn w:val="16"/>
    <w:autoRedefine/>
    <w:qFormat/>
    <w:uiPriority w:val="0"/>
    <w:pPr>
      <w:spacing w:after="120"/>
      <w:ind w:left="200" w:leftChars="200" w:firstLine="200" w:firstLineChars="200"/>
    </w:pPr>
    <w:rPr>
      <w:rFonts w:ascii="Times New Roman" w:hAnsi="Times New Roman" w:eastAsia="宋体"/>
      <w:kern w:val="2"/>
      <w:sz w:val="21"/>
      <w:szCs w:val="24"/>
      <w:lang w:val="en-US"/>
    </w:rPr>
  </w:style>
  <w:style w:type="character" w:styleId="33">
    <w:name w:val="endnote reference"/>
    <w:autoRedefine/>
    <w:qFormat/>
    <w:uiPriority w:val="0"/>
    <w:rPr>
      <w:vertAlign w:val="superscript"/>
    </w:rPr>
  </w:style>
  <w:style w:type="character" w:styleId="34">
    <w:name w:val="page number"/>
    <w:autoRedefine/>
    <w:qFormat/>
    <w:uiPriority w:val="0"/>
    <w:rPr>
      <w:rFonts w:ascii="Arial" w:hAnsi="Arial" w:eastAsia="黑体" w:cs="Arial"/>
      <w:snapToGrid w:val="0"/>
      <w:kern w:val="0"/>
      <w:szCs w:val="21"/>
    </w:rPr>
  </w:style>
  <w:style w:type="character" w:styleId="35">
    <w:name w:val="FollowedHyperlink"/>
    <w:basedOn w:val="32"/>
    <w:autoRedefine/>
    <w:qFormat/>
    <w:uiPriority w:val="0"/>
    <w:rPr>
      <w:color w:val="800080"/>
      <w:u w:val="single"/>
    </w:rPr>
  </w:style>
  <w:style w:type="character" w:styleId="36">
    <w:name w:val="Hyperlink"/>
    <w:autoRedefine/>
    <w:qFormat/>
    <w:uiPriority w:val="0"/>
    <w:rPr>
      <w:color w:val="0000FF"/>
      <w:u w:val="single"/>
    </w:rPr>
  </w:style>
  <w:style w:type="character" w:styleId="37">
    <w:name w:val="annotation reference"/>
    <w:autoRedefine/>
    <w:qFormat/>
    <w:uiPriority w:val="0"/>
    <w:rPr>
      <w:sz w:val="21"/>
      <w:szCs w:val="21"/>
    </w:rPr>
  </w:style>
  <w:style w:type="character" w:customStyle="1" w:styleId="38">
    <w:name w:val="标题 2 Char"/>
    <w:basedOn w:val="32"/>
    <w:autoRedefine/>
    <w:qFormat/>
    <w:uiPriority w:val="0"/>
    <w:rPr>
      <w:rFonts w:ascii="Calibri Light" w:hAnsi="Calibri Light" w:eastAsia="宋体" w:cs="Times New Roman"/>
      <w:b/>
      <w:bCs/>
      <w:sz w:val="32"/>
      <w:szCs w:val="32"/>
    </w:rPr>
  </w:style>
  <w:style w:type="character" w:customStyle="1" w:styleId="39">
    <w:name w:val="标题 1 Char"/>
    <w:basedOn w:val="32"/>
    <w:autoRedefine/>
    <w:qFormat/>
    <w:uiPriority w:val="0"/>
    <w:rPr>
      <w:b/>
      <w:bCs/>
      <w:kern w:val="44"/>
      <w:sz w:val="44"/>
      <w:szCs w:val="44"/>
    </w:rPr>
  </w:style>
  <w:style w:type="character" w:customStyle="1" w:styleId="40">
    <w:name w:val="标题 3 Char"/>
    <w:basedOn w:val="32"/>
    <w:autoRedefine/>
    <w:qFormat/>
    <w:uiPriority w:val="0"/>
    <w:rPr>
      <w:b/>
      <w:bCs/>
      <w:sz w:val="32"/>
      <w:szCs w:val="32"/>
    </w:rPr>
  </w:style>
  <w:style w:type="character" w:customStyle="1" w:styleId="41">
    <w:name w:val="标题 5 Char"/>
    <w:basedOn w:val="32"/>
    <w:autoRedefine/>
    <w:qFormat/>
    <w:uiPriority w:val="0"/>
    <w:rPr>
      <w:b/>
      <w:bCs/>
      <w:sz w:val="28"/>
      <w:szCs w:val="28"/>
    </w:rPr>
  </w:style>
  <w:style w:type="character" w:customStyle="1" w:styleId="42">
    <w:name w:val="标题 8 Char"/>
    <w:basedOn w:val="32"/>
    <w:autoRedefine/>
    <w:qFormat/>
    <w:uiPriority w:val="0"/>
    <w:rPr>
      <w:rFonts w:ascii="Calibri Light" w:hAnsi="Calibri Light" w:eastAsia="宋体" w:cs="Times New Roman"/>
      <w:sz w:val="24"/>
      <w:szCs w:val="24"/>
    </w:rPr>
  </w:style>
  <w:style w:type="character" w:customStyle="1" w:styleId="43">
    <w:name w:val="标题 9 Char"/>
    <w:basedOn w:val="32"/>
    <w:autoRedefine/>
    <w:qFormat/>
    <w:uiPriority w:val="0"/>
    <w:rPr>
      <w:rFonts w:ascii="Calibri Light" w:hAnsi="Calibri Light" w:eastAsia="宋体" w:cs="Times New Roman"/>
      <w:szCs w:val="21"/>
    </w:rPr>
  </w:style>
  <w:style w:type="character" w:customStyle="1" w:styleId="44">
    <w:name w:val="批注文字 Char"/>
    <w:basedOn w:val="32"/>
    <w:autoRedefine/>
    <w:qFormat/>
    <w:uiPriority w:val="0"/>
  </w:style>
  <w:style w:type="character" w:customStyle="1" w:styleId="45">
    <w:name w:val="正文文本 3 Char"/>
    <w:basedOn w:val="32"/>
    <w:autoRedefine/>
    <w:qFormat/>
    <w:uiPriority w:val="0"/>
    <w:rPr>
      <w:sz w:val="16"/>
      <w:szCs w:val="16"/>
    </w:rPr>
  </w:style>
  <w:style w:type="character" w:customStyle="1" w:styleId="46">
    <w:name w:val="正文文本 Char"/>
    <w:basedOn w:val="32"/>
    <w:autoRedefine/>
    <w:qFormat/>
    <w:uiPriority w:val="0"/>
  </w:style>
  <w:style w:type="character" w:customStyle="1" w:styleId="47">
    <w:name w:val="正文文本缩进 Char"/>
    <w:basedOn w:val="32"/>
    <w:autoRedefine/>
    <w:qFormat/>
    <w:uiPriority w:val="0"/>
  </w:style>
  <w:style w:type="paragraph" w:customStyle="1" w:styleId="48">
    <w:name w:val="_Style 36"/>
    <w:basedOn w:val="1"/>
    <w:next w:val="49"/>
    <w:autoRedefine/>
    <w:qFormat/>
    <w:uiPriority w:val="0"/>
    <w:pPr>
      <w:ind w:firstLine="200" w:firstLineChars="200"/>
    </w:pPr>
    <w:rPr>
      <w:rFonts w:ascii="Times New Roman" w:hAnsi="Times New Roman" w:eastAsia="宋体" w:cs="Times New Roman"/>
      <w:szCs w:val="24"/>
    </w:rPr>
  </w:style>
  <w:style w:type="paragraph" w:customStyle="1" w:styleId="49">
    <w:name w:val="List Paragraph"/>
    <w:basedOn w:val="1"/>
    <w:autoRedefine/>
    <w:qFormat/>
    <w:uiPriority w:val="0"/>
    <w:pPr>
      <w:ind w:firstLine="200" w:firstLineChars="200"/>
    </w:pPr>
    <w:rPr>
      <w:rFonts w:ascii="Times New Roman" w:hAnsi="Times New Roman" w:eastAsia="宋体" w:cs="Times New Roman"/>
      <w:szCs w:val="24"/>
    </w:rPr>
  </w:style>
  <w:style w:type="character" w:customStyle="1" w:styleId="50">
    <w:name w:val="纯文本 Char"/>
    <w:basedOn w:val="32"/>
    <w:autoRedefine/>
    <w:qFormat/>
    <w:uiPriority w:val="0"/>
    <w:rPr>
      <w:rFonts w:ascii="宋体" w:eastAsia="宋体" w:cs="Courier New"/>
      <w:szCs w:val="21"/>
    </w:rPr>
  </w:style>
  <w:style w:type="character" w:customStyle="1" w:styleId="51">
    <w:name w:val="日期 Char"/>
    <w:basedOn w:val="32"/>
    <w:autoRedefine/>
    <w:qFormat/>
    <w:uiPriority w:val="0"/>
  </w:style>
  <w:style w:type="character" w:customStyle="1" w:styleId="52">
    <w:name w:val="批注框文本 Char"/>
    <w:basedOn w:val="32"/>
    <w:autoRedefine/>
    <w:qFormat/>
    <w:uiPriority w:val="0"/>
    <w:rPr>
      <w:sz w:val="18"/>
      <w:szCs w:val="18"/>
    </w:rPr>
  </w:style>
  <w:style w:type="character" w:customStyle="1" w:styleId="53">
    <w:name w:val="页脚 Char"/>
    <w:basedOn w:val="32"/>
    <w:autoRedefine/>
    <w:qFormat/>
    <w:uiPriority w:val="0"/>
    <w:rPr>
      <w:sz w:val="18"/>
      <w:szCs w:val="18"/>
    </w:rPr>
  </w:style>
  <w:style w:type="character" w:customStyle="1" w:styleId="54">
    <w:name w:val="页眉 Char"/>
    <w:basedOn w:val="32"/>
    <w:autoRedefine/>
    <w:qFormat/>
    <w:uiPriority w:val="0"/>
    <w:rPr>
      <w:sz w:val="18"/>
      <w:szCs w:val="18"/>
    </w:rPr>
  </w:style>
  <w:style w:type="character" w:customStyle="1" w:styleId="55">
    <w:name w:val="标题 Char"/>
    <w:basedOn w:val="32"/>
    <w:autoRedefine/>
    <w:qFormat/>
    <w:uiPriority w:val="0"/>
    <w:rPr>
      <w:rFonts w:ascii="Calibri Light" w:hAnsi="Calibri Light" w:eastAsia="宋体" w:cs="Times New Roman"/>
      <w:b/>
      <w:bCs/>
      <w:sz w:val="32"/>
      <w:szCs w:val="32"/>
    </w:rPr>
  </w:style>
  <w:style w:type="character" w:customStyle="1" w:styleId="56">
    <w:name w:val="批注主题 Char"/>
    <w:basedOn w:val="44"/>
    <w:autoRedefine/>
    <w:qFormat/>
    <w:uiPriority w:val="0"/>
    <w:rPr>
      <w:b/>
      <w:bCs/>
    </w:rPr>
  </w:style>
  <w:style w:type="character" w:customStyle="1" w:styleId="57">
    <w:name w:val="正文文本首行缩进 2 字符"/>
    <w:autoRedefine/>
    <w:qFormat/>
    <w:uiPriority w:val="0"/>
    <w:rPr>
      <w:kern w:val="2"/>
      <w:sz w:val="21"/>
      <w:szCs w:val="24"/>
    </w:rPr>
  </w:style>
  <w:style w:type="character" w:customStyle="1" w:styleId="58">
    <w:name w:val="标题 Char1"/>
    <w:autoRedefine/>
    <w:qFormat/>
    <w:uiPriority w:val="0"/>
    <w:rPr>
      <w:rFonts w:ascii="Calibri" w:hAnsi="Calibri"/>
      <w:b/>
      <w:sz w:val="24"/>
      <w:lang w:val="en-GB"/>
    </w:rPr>
  </w:style>
  <w:style w:type="character" w:customStyle="1" w:styleId="59">
    <w:name w:val="正文文本 (26) + 间距 0 pt"/>
    <w:autoRedefine/>
    <w:qFormat/>
    <w:uiPriority w:val="0"/>
    <w:rPr>
      <w:rFonts w:ascii="宋体" w:eastAsia="宋体" w:cs="宋体"/>
      <w:color w:val="000000"/>
      <w:spacing w:val="0"/>
      <w:w w:val="100"/>
      <w:position w:val="0"/>
      <w:sz w:val="22"/>
      <w:szCs w:val="22"/>
      <w:u w:val="none"/>
      <w:lang w:val="zh-CN" w:eastAsia="zh-CN" w:bidi="zh-CN"/>
    </w:rPr>
  </w:style>
  <w:style w:type="character" w:customStyle="1" w:styleId="60">
    <w:name w:val="正文文本 字符"/>
    <w:autoRedefine/>
    <w:qFormat/>
    <w:uiPriority w:val="0"/>
    <w:rPr>
      <w:rFonts w:ascii="Times New Roman" w:hAnsi="Times New Roman"/>
      <w:kern w:val="2"/>
      <w:sz w:val="21"/>
      <w:szCs w:val="24"/>
    </w:rPr>
  </w:style>
  <w:style w:type="character" w:customStyle="1" w:styleId="61">
    <w:name w:val="批注文字 字符1"/>
    <w:autoRedefine/>
    <w:qFormat/>
    <w:uiPriority w:val="0"/>
    <w:rPr>
      <w:rFonts w:ascii="Times New Roman" w:hAnsi="Times New Roman"/>
      <w:kern w:val="2"/>
      <w:sz w:val="21"/>
      <w:szCs w:val="24"/>
    </w:rPr>
  </w:style>
  <w:style w:type="character" w:customStyle="1" w:styleId="62">
    <w:name w:val="批注文字 字符"/>
    <w:autoRedefine/>
    <w:qFormat/>
    <w:uiPriority w:val="0"/>
    <w:rPr>
      <w:rFonts w:ascii="Times New Roman" w:hAnsi="Times New Roman"/>
      <w:kern w:val="2"/>
      <w:sz w:val="21"/>
      <w:szCs w:val="24"/>
    </w:rPr>
  </w:style>
  <w:style w:type="character" w:customStyle="1" w:styleId="63">
    <w:name w:val="未处理的提及1"/>
    <w:autoRedefine/>
    <w:qFormat/>
    <w:uiPriority w:val="0"/>
    <w:rPr>
      <w:color w:val="605E5C"/>
      <w:shd w:val="clear" w:color="auto" w:fill="E1DFDD"/>
    </w:rPr>
  </w:style>
  <w:style w:type="character" w:customStyle="1" w:styleId="64">
    <w:name w:val="apple-style-span"/>
    <w:autoRedefine/>
    <w:qFormat/>
    <w:uiPriority w:val="0"/>
  </w:style>
  <w:style w:type="character" w:customStyle="1" w:styleId="65">
    <w:name w:val="纯文本 字符2"/>
    <w:autoRedefine/>
    <w:qFormat/>
    <w:uiPriority w:val="0"/>
    <w:rPr>
      <w:rFonts w:ascii="宋体" w:eastAsia="宋体" w:cs="Courier New"/>
      <w:szCs w:val="21"/>
    </w:rPr>
  </w:style>
  <w:style w:type="character" w:customStyle="1" w:styleId="66">
    <w:name w:val="textcontents"/>
    <w:autoRedefine/>
    <w:qFormat/>
    <w:uiPriority w:val="0"/>
  </w:style>
  <w:style w:type="character" w:customStyle="1" w:styleId="67">
    <w:name w:val="纯文本 字符1"/>
    <w:autoRedefine/>
    <w:qFormat/>
    <w:uiPriority w:val="0"/>
    <w:rPr>
      <w:rFonts w:ascii="宋体" w:hAnsi="宋体"/>
    </w:rPr>
  </w:style>
  <w:style w:type="character" w:customStyle="1" w:styleId="68">
    <w:name w:val="标题 1 字符1"/>
    <w:autoRedefine/>
    <w:qFormat/>
    <w:uiPriority w:val="0"/>
    <w:rPr>
      <w:b/>
      <w:bCs/>
      <w:kern w:val="44"/>
      <w:sz w:val="44"/>
      <w:szCs w:val="44"/>
    </w:rPr>
  </w:style>
  <w:style w:type="character" w:customStyle="1" w:styleId="69">
    <w:name w:val="纯文本 字符"/>
    <w:autoRedefine/>
    <w:qFormat/>
    <w:uiPriority w:val="0"/>
    <w:rPr>
      <w:rFonts w:ascii="宋体" w:eastAsia="宋体" w:cs="Courier New"/>
      <w:szCs w:val="21"/>
    </w:rPr>
  </w:style>
  <w:style w:type="paragraph" w:customStyle="1" w:styleId="70">
    <w:name w:val="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71">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72">
    <w:name w:val="TOC 标题1"/>
    <w:basedOn w:val="2"/>
    <w:next w:val="1"/>
    <w:autoRedefine/>
    <w:qFormat/>
    <w:uiPriority w:val="0"/>
    <w:pPr>
      <w:keepNext/>
      <w:keepLines/>
      <w:widowControl/>
      <w:spacing w:before="240" w:after="0" w:line="259" w:lineRule="auto"/>
      <w:jc w:val="left"/>
      <w:outlineLvl w:val="9"/>
    </w:pPr>
    <w:rPr>
      <w:rFonts w:ascii="等线 Light" w:eastAsia="等线 Light"/>
      <w:b w:val="0"/>
      <w:bCs w:val="0"/>
      <w:color w:val="2F5496"/>
      <w:kern w:val="0"/>
      <w:sz w:val="32"/>
      <w:szCs w:val="32"/>
      <w:lang w:val="en-US"/>
    </w:rPr>
  </w:style>
  <w:style w:type="paragraph" w:customStyle="1" w:styleId="73">
    <w:name w:val="表内文字"/>
    <w:basedOn w:val="1"/>
    <w:autoRedefine/>
    <w:qFormat/>
    <w:uiPriority w:val="0"/>
    <w:pPr>
      <w:snapToGrid w:val="0"/>
      <w:spacing w:before="50" w:after="50"/>
      <w:jc w:val="center"/>
    </w:pPr>
    <w:rPr>
      <w:rFonts w:ascii="仿宋_GB2312" w:eastAsia="仿宋_GB2312" w:cs="Times New Roman"/>
      <w:b/>
      <w:color w:val="000000"/>
      <w:sz w:val="32"/>
      <w:szCs w:val="32"/>
    </w:rPr>
  </w:style>
  <w:style w:type="paragraph" w:customStyle="1" w:styleId="74">
    <w:name w:val="Table Paragraph"/>
    <w:basedOn w:val="1"/>
    <w:autoRedefine/>
    <w:qFormat/>
    <w:uiPriority w:val="0"/>
    <w:pPr>
      <w:jc w:val="left"/>
    </w:pPr>
    <w:rPr>
      <w:rFonts w:ascii="Calibri" w:hAnsi="Calibri" w:eastAsia="宋体" w:cs="Times New Roman"/>
      <w:kern w:val="0"/>
      <w:sz w:val="22"/>
      <w:lang w:eastAsia="en-US"/>
    </w:rPr>
  </w:style>
  <w:style w:type="character" w:customStyle="1" w:styleId="75">
    <w:name w:val="正文文本缩进 字符"/>
    <w:autoRedefine/>
    <w:qFormat/>
    <w:uiPriority w:val="0"/>
    <w:rPr>
      <w:rFonts w:ascii="仿宋_GB2312" w:eastAsia="仿宋_GB2312" w:cs="Times New Roman"/>
      <w:sz w:val="32"/>
      <w:szCs w:val="20"/>
    </w:rPr>
  </w:style>
  <w:style w:type="paragraph" w:customStyle="1" w:styleId="76">
    <w:name w:val="正文2"/>
    <w:basedOn w:val="1"/>
    <w:autoRedefine/>
    <w:qFormat/>
    <w:uiPriority w:val="0"/>
    <w:pPr>
      <w:adjustRightInd w:val="0"/>
      <w:spacing w:before="156" w:line="360" w:lineRule="auto"/>
      <w:ind w:firstLine="200" w:firstLineChars="200"/>
    </w:pPr>
    <w:rPr>
      <w:sz w:val="24"/>
    </w:rPr>
  </w:style>
  <w:style w:type="character" w:customStyle="1" w:styleId="77">
    <w:name w:val="纯文本 Char2"/>
    <w:autoRedefine/>
    <w:qFormat/>
    <w:uiPriority w:val="0"/>
    <w:rPr>
      <w:rFonts w:ascii="宋体" w:hAnsi="宋体" w:cs="Arial"/>
      <w:snapToGrid w:val="0"/>
      <w:szCs w:val="21"/>
    </w:rPr>
  </w:style>
  <w:style w:type="paragraph" w:customStyle="1" w:styleId="78">
    <w:name w:val="表格文字"/>
    <w:basedOn w:val="1"/>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79">
    <w:name w:val="样式5"/>
    <w:basedOn w:val="1"/>
    <w:autoRedefine/>
    <w:qFormat/>
    <w:uiPriority w:val="0"/>
    <w:pPr>
      <w:adjustRightInd w:val="0"/>
      <w:spacing w:line="440" w:lineRule="exact"/>
      <w:ind w:left="2" w:firstLine="200" w:firstLineChars="200"/>
    </w:pPr>
    <w:rPr>
      <w:rFonts w:ascii="仿宋_GB2312" w:eastAsia="仿宋_GB2312" w:cs="Times New Roman"/>
      <w:sz w:val="24"/>
      <w:szCs w:val="24"/>
    </w:rPr>
  </w:style>
  <w:style w:type="paragraph" w:customStyle="1" w:styleId="80">
    <w:name w:val="正文缩进1"/>
    <w:basedOn w:val="1"/>
    <w:next w:val="16"/>
    <w:autoRedefine/>
    <w:qFormat/>
    <w:uiPriority w:val="0"/>
    <w:pPr>
      <w:autoSpaceDE w:val="0"/>
      <w:autoSpaceDN w:val="0"/>
      <w:adjustRightInd w:val="0"/>
      <w:snapToGrid w:val="0"/>
      <w:spacing w:after="120" w:line="360" w:lineRule="auto"/>
      <w:ind w:left="200" w:leftChars="200" w:firstLine="200" w:firstLineChars="200"/>
    </w:pPr>
    <w:rPr>
      <w:rFonts w:ascii="Times New Roman" w:hAnsi="Times New Roman" w:eastAsia="宋体" w:cs="Times New Roman"/>
      <w:sz w:val="24"/>
      <w:szCs w:val="21"/>
    </w:rPr>
  </w:style>
  <w:style w:type="character" w:customStyle="1" w:styleId="81">
    <w:name w:val="NormalCharacter"/>
    <w:autoRedefine/>
    <w:qFormat/>
    <w:uiPriority w:val="0"/>
  </w:style>
  <w:style w:type="character" w:customStyle="1" w:styleId="82">
    <w:name w:val="正文首行缩进 2 字符"/>
    <w:autoRedefine/>
    <w:qFormat/>
    <w:uiPriority w:val="0"/>
    <w:rPr>
      <w:rFonts w:ascii="仿宋_GB2312" w:eastAsia="仿宋_GB2312" w:cs="Times New Roman"/>
      <w:kern w:val="2"/>
      <w:sz w:val="21"/>
      <w:szCs w:val="24"/>
    </w:rPr>
  </w:style>
  <w:style w:type="character" w:customStyle="1" w:styleId="83">
    <w:name w:val="纯文本 Char1"/>
    <w:autoRedefine/>
    <w:qFormat/>
    <w:uiPriority w:val="0"/>
    <w:rPr>
      <w:rFonts w:ascii="宋体" w:eastAsia="宋体" w:cs="Times New Roman"/>
      <w:kern w:val="0"/>
      <w:sz w:val="20"/>
      <w:szCs w:val="21"/>
    </w:rPr>
  </w:style>
  <w:style w:type="character" w:customStyle="1" w:styleId="84">
    <w:name w:val="标题 2 Char1"/>
    <w:autoRedefine/>
    <w:qFormat/>
    <w:uiPriority w:val="0"/>
    <w:rPr>
      <w:rFonts w:ascii="Cambria" w:hAnsi="Cambria"/>
      <w:b/>
      <w:bCs/>
      <w:kern w:val="2"/>
      <w:sz w:val="32"/>
      <w:szCs w:val="32"/>
      <w:lang w:val="zh-CN" w:eastAsia="zh-CN"/>
    </w:rPr>
  </w:style>
  <w:style w:type="character" w:customStyle="1" w:styleId="85">
    <w:name w:val="标题 8 Char1"/>
    <w:autoRedefine/>
    <w:qFormat/>
    <w:uiPriority w:val="0"/>
    <w:rPr>
      <w:rFonts w:ascii="等线 Light" w:eastAsia="等线 Light"/>
      <w:kern w:val="2"/>
      <w:sz w:val="24"/>
      <w:szCs w:val="24"/>
      <w:lang w:val="zh-CN" w:eastAsia="zh-CN"/>
    </w:rPr>
  </w:style>
  <w:style w:type="character" w:customStyle="1" w:styleId="86">
    <w:name w:val="批注文字 Char1"/>
    <w:autoRedefine/>
    <w:qFormat/>
    <w:uiPriority w:val="0"/>
    <w:rPr>
      <w:kern w:val="2"/>
      <w:sz w:val="21"/>
      <w:szCs w:val="24"/>
      <w:lang w:val="zh-CN" w:eastAsia="zh-CN"/>
    </w:rPr>
  </w:style>
  <w:style w:type="character" w:customStyle="1" w:styleId="87">
    <w:name w:val="正文文本 Char1"/>
    <w:autoRedefine/>
    <w:qFormat/>
    <w:uiPriority w:val="0"/>
    <w:rPr>
      <w:kern w:val="2"/>
      <w:sz w:val="21"/>
      <w:szCs w:val="24"/>
      <w:lang w:val="zh-CN" w:eastAsia="zh-CN"/>
    </w:rPr>
  </w:style>
  <w:style w:type="character" w:customStyle="1" w:styleId="88">
    <w:name w:val="正文首行缩进 2 字符1"/>
    <w:autoRedefine/>
    <w:qFormat/>
    <w:uiPriority w:val="0"/>
    <w:rPr>
      <w:rFonts w:ascii="仿宋_GB2312" w:eastAsia="仿宋_GB2312" w:cs="Times New Roman"/>
      <w:kern w:val="2"/>
      <w:sz w:val="21"/>
      <w:szCs w:val="24"/>
      <w:lang w:val="zh-CN" w:eastAsia="zh-CN"/>
    </w:rPr>
  </w:style>
  <w:style w:type="character" w:customStyle="1" w:styleId="89">
    <w:name w:val="正文首行缩进 2 字符2"/>
    <w:autoRedefine/>
    <w:qFormat/>
    <w:uiPriority w:val="0"/>
    <w:rPr>
      <w:rFonts w:ascii="仿宋_GB2312" w:eastAsia="仿宋_GB2312" w:cs="Times New Roman"/>
      <w:kern w:val="2"/>
      <w:sz w:val="21"/>
      <w:szCs w:val="24"/>
      <w:lang w:val="zh-CN" w:eastAsia="zh-CN"/>
    </w:rPr>
  </w:style>
  <w:style w:type="paragraph" w:customStyle="1" w:styleId="90">
    <w:name w:val="Heading2"/>
    <w:basedOn w:val="1"/>
    <w:next w:val="1"/>
    <w:autoRedefine/>
    <w:qFormat/>
    <w:uiPriority w:val="0"/>
    <w:pPr>
      <w:keepNext/>
      <w:keepLines/>
      <w:widowControl w:val="0"/>
      <w:spacing w:before="260" w:after="260" w:line="415" w:lineRule="auto"/>
    </w:pPr>
    <w:rPr>
      <w:rFonts w:ascii="Arial" w:hAnsi="Arial" w:eastAsia="黑体" w:cs="Times New Roman"/>
      <w:b/>
      <w:bCs/>
      <w:kern w:val="0"/>
      <w:sz w:val="32"/>
      <w:szCs w:val="32"/>
    </w:rPr>
  </w:style>
  <w:style w:type="paragraph" w:customStyle="1" w:styleId="91">
    <w:name w:val="样式 标题 2 + 宋体"/>
    <w:basedOn w:val="3"/>
    <w:autoRedefine/>
    <w:qFormat/>
    <w:uiPriority w:val="0"/>
    <w:rPr>
      <w:rFonts w:ascii="宋体"/>
      <w:sz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77</Pages>
  <Words>18566</Words>
  <Characters>20105</Characters>
  <Lines>2668</Lines>
  <Paragraphs>1579</Paragraphs>
  <TotalTime>5</TotalTime>
  <ScaleCrop>false</ScaleCrop>
  <LinksUpToDate>false</LinksUpToDate>
  <CharactersWithSpaces>20383</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2024-04-22T03:54:00Z</dcterms:created>
  <dc:creator>个人用户</dc:creator>
  <cp:lastModifiedBy>oho</cp:lastModifiedBy>
  <dcterms:modified xsi:type="dcterms:W3CDTF">2024-12-26T01:27:58Z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BCEFC231C4364494BDE4F9070645F272_12</vt:lpwstr>
  </property>
</Properties>
</file>