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5571">
      <w:pPr>
        <w:ind w:firstLine="420" w:firstLineChars="200"/>
        <w:jc w:val="center"/>
        <w:rPr>
          <w:color w:val="auto"/>
          <w:sz w:val="56"/>
        </w:rPr>
      </w:pPr>
      <w:r>
        <w:rPr>
          <w:color w:val="auto"/>
        </w:rPr>
        <w:drawing>
          <wp:anchor distT="0" distB="0" distL="114300" distR="114300" simplePos="0" relativeHeight="251661312" behindDoc="1" locked="0" layoutInCell="1" allowOverlap="1">
            <wp:simplePos x="0" y="0"/>
            <wp:positionH relativeFrom="column">
              <wp:posOffset>-591820</wp:posOffset>
            </wp:positionH>
            <wp:positionV relativeFrom="paragraph">
              <wp:posOffset>100965</wp:posOffset>
            </wp:positionV>
            <wp:extent cx="1561465" cy="17068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stretch>
                      <a:fillRect/>
                    </a:stretch>
                  </pic:blipFill>
                  <pic:spPr>
                    <a:xfrm>
                      <a:off x="0" y="0"/>
                      <a:ext cx="1561464" cy="1706880"/>
                    </a:xfrm>
                    <a:prstGeom prst="rect">
                      <a:avLst/>
                    </a:prstGeom>
                    <a:noFill/>
                    <a:ln w="12700" cap="flat" cmpd="sng">
                      <a:noFill/>
                      <a:prstDash val="solid"/>
                      <a:round/>
                    </a:ln>
                  </pic:spPr>
                </pic:pic>
              </a:graphicData>
            </a:graphic>
          </wp:anchor>
        </w:drawing>
      </w:r>
    </w:p>
    <w:p w14:paraId="7CE8D00B">
      <w:pPr>
        <w:ind w:firstLine="1120" w:firstLineChars="200"/>
        <w:jc w:val="center"/>
        <w:rPr>
          <w:color w:val="auto"/>
          <w:sz w:val="56"/>
        </w:rPr>
      </w:pPr>
      <w:r>
        <w:rPr>
          <w:rFonts w:hint="eastAsia"/>
          <w:color w:val="auto"/>
          <w:sz w:val="56"/>
        </w:rPr>
        <w:t>广西科联招标中心有限公司</w:t>
      </w:r>
    </w:p>
    <w:p w14:paraId="5F47888F">
      <w:pPr>
        <w:ind w:firstLine="480" w:firstLineChars="200"/>
        <w:jc w:val="center"/>
        <w:rPr>
          <w:color w:val="auto"/>
          <w:sz w:val="24"/>
          <w:szCs w:val="21"/>
        </w:rPr>
      </w:pPr>
      <w:r>
        <w:rPr>
          <w:color w:val="auto"/>
          <w:sz w:val="24"/>
          <w:szCs w:val="21"/>
        </w:rPr>
        <w:t>GUANGXI   KELIAN  ZHAOBIAO   ZHONGXIN YOUXIAN GONGSI</w:t>
      </w:r>
    </w:p>
    <w:p w14:paraId="498AEF05">
      <w:pPr>
        <w:ind w:firstLine="640" w:firstLineChars="200"/>
        <w:rPr>
          <w:color w:val="auto"/>
          <w:sz w:val="32"/>
          <w:u w:val="single"/>
        </w:rPr>
      </w:pPr>
      <w:r>
        <w:rPr>
          <w:color w:val="auto"/>
          <w:sz w:val="32"/>
        </w:rPr>
        <mc:AlternateContent>
          <mc:Choice Requires="wps">
            <w:drawing>
              <wp:anchor distT="0" distB="0" distL="113665" distR="113665" simplePos="0" relativeHeight="251662336" behindDoc="0" locked="0" layoutInCell="1" allowOverlap="1">
                <wp:simplePos x="0" y="0"/>
                <wp:positionH relativeFrom="column">
                  <wp:posOffset>526415</wp:posOffset>
                </wp:positionH>
                <wp:positionV relativeFrom="paragraph">
                  <wp:posOffset>81915</wp:posOffset>
                </wp:positionV>
                <wp:extent cx="4976495" cy="635"/>
                <wp:effectExtent l="0" t="0" r="0" b="0"/>
                <wp:wrapNone/>
                <wp:docPr id="4" name="直线 4"/>
                <wp:cNvGraphicFramePr/>
                <a:graphic xmlns:a="http://schemas.openxmlformats.org/drawingml/2006/main">
                  <a:graphicData uri="http://schemas.microsoft.com/office/word/2010/wordprocessingShape">
                    <wps:wsp>
                      <wps:cNvCnPr/>
                      <wps:spPr>
                        <a:xfrm>
                          <a:off x="0" y="0"/>
                          <a:ext cx="4976495" cy="952"/>
                        </a:xfrm>
                        <a:prstGeom prst="line">
                          <a:avLst/>
                        </a:prstGeom>
                        <a:noFill/>
                        <a:ln w="9525" cap="flat" cmpd="sng">
                          <a:solidFill>
                            <a:srgbClr val="000000"/>
                          </a:solidFill>
                          <a:prstDash val="solid"/>
                          <a:round/>
                        </a:ln>
                      </wps:spPr>
                      <wps:bodyPr/>
                    </wps:wsp>
                  </a:graphicData>
                </a:graphic>
              </wp:anchor>
            </w:drawing>
          </mc:Choice>
          <mc:Fallback>
            <w:pict>
              <v:line id="直线 4" o:spid="_x0000_s1026" o:spt="20" style="position:absolute;left:0pt;margin-left:41.45pt;margin-top:6.45pt;height:0.05pt;width:391.85pt;z-index:251662336;mso-width-relative:page;mso-height-relative:page;" filled="f" stroked="t" coordsize="21600,21600" o:gfxdata="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Wdmq1gAAAAgBAAAPAAAAAAAAAAEAIAAAACIAAABkcnMvZG93&#10;bnJldi54bWxQSwECFAAUAAAACACHTuJAMmH4J8kBAACSAwAADgAAAAAAAAABACAAAAAlAQAAZHJz&#10;L2Uyb0RvYy54bWxQSwUGAAAAAAYABgBZAQAAYAUAAAAA&#10;">
                <v:fill on="f" focussize="0,0"/>
                <v:stroke color="#000000" joinstyle="round"/>
                <v:imagedata o:title=""/>
                <o:lock v:ext="edit" aspectratio="f"/>
              </v:line>
            </w:pict>
          </mc:Fallback>
        </mc:AlternateContent>
      </w:r>
    </w:p>
    <w:p w14:paraId="3353C4FF">
      <w:pPr>
        <w:rPr>
          <w:color w:val="auto"/>
          <w:sz w:val="84"/>
        </w:rPr>
      </w:pPr>
    </w:p>
    <w:p w14:paraId="0459595C">
      <w:pPr>
        <w:snapToGrid w:val="0"/>
        <w:spacing w:before="156" w:beforeLines="50" w:line="360" w:lineRule="auto"/>
        <w:ind w:firstLine="1440" w:firstLineChars="200"/>
        <w:jc w:val="center"/>
        <w:rPr>
          <w:rFonts w:ascii="方正小标宋简体" w:eastAsia="方正小标宋简体" w:cs="方正小标宋简体"/>
          <w:color w:val="auto"/>
          <w:sz w:val="44"/>
          <w:szCs w:val="44"/>
        </w:rPr>
      </w:pPr>
      <w:r>
        <w:rPr>
          <w:rFonts w:hint="eastAsia" w:ascii="华文新魏" w:eastAsia="华文新魏"/>
          <w:color w:val="auto"/>
          <w:sz w:val="72"/>
          <w:szCs w:val="72"/>
        </w:rPr>
        <w:t>竞争性谈判文件</w:t>
      </w:r>
    </w:p>
    <w:p w14:paraId="159CBCD8">
      <w:pPr>
        <w:spacing w:line="400" w:lineRule="exact"/>
        <w:rPr>
          <w:rFonts w:ascii="宋体"/>
          <w:b/>
          <w:color w:val="auto"/>
          <w:sz w:val="32"/>
          <w:szCs w:val="32"/>
        </w:rPr>
      </w:pPr>
    </w:p>
    <w:p w14:paraId="719F4706">
      <w:pPr>
        <w:spacing w:line="400" w:lineRule="exact"/>
        <w:jc w:val="center"/>
        <w:rPr>
          <w:rFonts w:ascii="仿宋_GB2312" w:eastAsia="仿宋_GB2312"/>
          <w:b/>
          <w:color w:val="auto"/>
          <w:sz w:val="32"/>
          <w:szCs w:val="32"/>
        </w:rPr>
      </w:pPr>
    </w:p>
    <w:p w14:paraId="6F5B53E6">
      <w:pPr>
        <w:spacing w:line="4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项目名称：防城港市中医医院关节镜系统采购</w:t>
      </w:r>
    </w:p>
    <w:p w14:paraId="593AC928">
      <w:pPr>
        <w:spacing w:line="400" w:lineRule="exact"/>
        <w:jc w:val="center"/>
        <w:rPr>
          <w:rFonts w:ascii="仿宋_GB2312" w:eastAsia="仿宋_GB2312"/>
          <w:b/>
          <w:color w:val="auto"/>
          <w:sz w:val="32"/>
          <w:szCs w:val="32"/>
        </w:rPr>
      </w:pPr>
    </w:p>
    <w:p w14:paraId="70C32061">
      <w:pPr>
        <w:spacing w:line="4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项目编号：</w:t>
      </w:r>
      <w:r>
        <w:rPr>
          <w:rFonts w:hint="eastAsia" w:ascii="仿宋_GB2312" w:eastAsia="仿宋_GB2312"/>
          <w:b/>
          <w:bCs/>
          <w:color w:val="auto"/>
          <w:sz w:val="32"/>
          <w:szCs w:val="32"/>
        </w:rPr>
        <w:t xml:space="preserve">FCZC2024-J1-990373-KLZB </w:t>
      </w:r>
    </w:p>
    <w:p w14:paraId="46B175F7">
      <w:pPr>
        <w:spacing w:line="400" w:lineRule="exact"/>
        <w:jc w:val="center"/>
        <w:rPr>
          <w:rFonts w:ascii="仿宋_GB2312" w:eastAsia="仿宋_GB2312"/>
          <w:b/>
          <w:color w:val="auto"/>
          <w:sz w:val="32"/>
          <w:szCs w:val="32"/>
        </w:rPr>
      </w:pPr>
    </w:p>
    <w:p w14:paraId="215A451C">
      <w:pPr>
        <w:spacing w:line="400" w:lineRule="exact"/>
        <w:ind w:firstLine="1426" w:firstLineChars="444"/>
        <w:rPr>
          <w:rFonts w:ascii="仿宋_GB2312" w:eastAsia="仿宋_GB2312"/>
          <w:b/>
          <w:color w:val="auto"/>
          <w:sz w:val="32"/>
          <w:szCs w:val="32"/>
        </w:rPr>
      </w:pPr>
    </w:p>
    <w:p w14:paraId="7F42DA22">
      <w:pPr>
        <w:pStyle w:val="6"/>
        <w:rPr>
          <w:color w:val="auto"/>
        </w:rPr>
      </w:pPr>
    </w:p>
    <w:p w14:paraId="2A48B1E0">
      <w:pPr>
        <w:spacing w:line="4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采 购 人：防城港市中医医院</w:t>
      </w:r>
    </w:p>
    <w:p w14:paraId="774975E3">
      <w:pPr>
        <w:spacing w:line="400" w:lineRule="exact"/>
        <w:jc w:val="center"/>
        <w:rPr>
          <w:rFonts w:ascii="仿宋_GB2312" w:eastAsia="仿宋_GB2312"/>
          <w:b/>
          <w:color w:val="auto"/>
          <w:sz w:val="32"/>
          <w:szCs w:val="32"/>
        </w:rPr>
      </w:pPr>
    </w:p>
    <w:p w14:paraId="0B9CC358">
      <w:pPr>
        <w:spacing w:line="4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采购代理机构：广西科联招标中心有限公司</w:t>
      </w:r>
    </w:p>
    <w:p w14:paraId="6C11A1F7">
      <w:pPr>
        <w:spacing w:line="400" w:lineRule="exact"/>
        <w:jc w:val="center"/>
        <w:rPr>
          <w:rFonts w:ascii="仿宋_GB2312" w:eastAsia="仿宋_GB2312"/>
          <w:b/>
          <w:color w:val="auto"/>
          <w:sz w:val="32"/>
          <w:szCs w:val="32"/>
        </w:rPr>
      </w:pPr>
    </w:p>
    <w:p w14:paraId="5176615E">
      <w:pPr>
        <w:spacing w:line="400" w:lineRule="exact"/>
        <w:jc w:val="center"/>
        <w:rPr>
          <w:rFonts w:ascii="仿宋_GB2312" w:eastAsia="仿宋_GB2312"/>
          <w:b/>
          <w:color w:val="auto"/>
          <w:sz w:val="32"/>
          <w:szCs w:val="32"/>
        </w:rPr>
      </w:pPr>
    </w:p>
    <w:p w14:paraId="6E3283B3">
      <w:pPr>
        <w:spacing w:line="400" w:lineRule="exact"/>
        <w:jc w:val="center"/>
        <w:rPr>
          <w:rFonts w:ascii="仿宋_GB2312" w:eastAsia="仿宋_GB2312"/>
          <w:b/>
          <w:color w:val="auto"/>
          <w:sz w:val="32"/>
          <w:szCs w:val="32"/>
        </w:rPr>
      </w:pPr>
    </w:p>
    <w:p w14:paraId="7E14181C">
      <w:pPr>
        <w:spacing w:line="4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2024年12月</w:t>
      </w:r>
    </w:p>
    <w:p w14:paraId="295F0AB8">
      <w:pPr>
        <w:pStyle w:val="13"/>
        <w:ind w:firstLine="803"/>
        <w:jc w:val="center"/>
        <w:rPr>
          <w:rFonts w:ascii="仿宋_GB2312" w:eastAsia="仿宋_GB2312"/>
          <w:b/>
          <w:color w:val="auto"/>
          <w:sz w:val="30"/>
          <w:szCs w:val="30"/>
        </w:rPr>
        <w:sectPr>
          <w:headerReference r:id="rId4" w:type="first"/>
          <w:headerReference r:id="rId3" w:type="default"/>
          <w:pgSz w:w="11906" w:h="16838"/>
          <w:pgMar w:top="1134" w:right="1134" w:bottom="1134" w:left="1134" w:header="851" w:footer="992" w:gutter="0"/>
          <w:pgNumType w:start="0"/>
          <w:cols w:space="720" w:num="1"/>
          <w:titlePg/>
          <w:docGrid w:type="lines" w:linePitch="312" w:charSpace="0"/>
        </w:sectPr>
      </w:pPr>
    </w:p>
    <w:p w14:paraId="2F9C79CE">
      <w:pPr>
        <w:spacing w:line="400" w:lineRule="exact"/>
        <w:jc w:val="left"/>
        <w:rPr>
          <w:rFonts w:ascii="宋体" w:cs="Times New Roman"/>
          <w:b/>
          <w:color w:val="auto"/>
          <w:sz w:val="32"/>
          <w:szCs w:val="32"/>
        </w:rPr>
      </w:pPr>
    </w:p>
    <w:p w14:paraId="1B62FCA3">
      <w:pPr>
        <w:spacing w:line="360" w:lineRule="auto"/>
        <w:ind w:firstLine="883" w:firstLineChars="200"/>
        <w:jc w:val="center"/>
        <w:rPr>
          <w:rFonts w:ascii="宋体" w:cs="Times New Roman"/>
          <w:b/>
          <w:color w:val="auto"/>
          <w:sz w:val="44"/>
          <w:szCs w:val="44"/>
        </w:rPr>
      </w:pPr>
      <w:r>
        <w:rPr>
          <w:rFonts w:hint="eastAsia" w:ascii="宋体" w:cs="Times New Roman"/>
          <w:b/>
          <w:color w:val="auto"/>
          <w:sz w:val="44"/>
          <w:szCs w:val="44"/>
        </w:rPr>
        <w:t>目   录</w:t>
      </w:r>
    </w:p>
    <w:p w14:paraId="3D6656E3">
      <w:pPr>
        <w:spacing w:line="400" w:lineRule="exact"/>
        <w:jc w:val="center"/>
        <w:rPr>
          <w:rFonts w:ascii="宋体" w:cs="Times New Roman"/>
          <w:b/>
          <w:color w:val="auto"/>
          <w:sz w:val="44"/>
          <w:szCs w:val="44"/>
        </w:rPr>
      </w:pPr>
    </w:p>
    <w:p w14:paraId="0C6170ED">
      <w:pPr>
        <w:pStyle w:val="23"/>
        <w:tabs>
          <w:tab w:val="right" w:leader="dot" w:pos="8879"/>
        </w:tabs>
        <w:rPr>
          <w:rFonts w:ascii="宋体" w:cs="宋体"/>
          <w:b/>
          <w:color w:val="auto"/>
          <w:sz w:val="28"/>
          <w:szCs w:val="28"/>
        </w:rPr>
      </w:pPr>
    </w:p>
    <w:p w14:paraId="1B41922C">
      <w:pPr>
        <w:pStyle w:val="23"/>
        <w:tabs>
          <w:tab w:val="right" w:leader="dot" w:pos="8879"/>
        </w:tabs>
        <w:spacing w:line="480" w:lineRule="auto"/>
        <w:ind w:firstLine="482" w:firstLineChars="200"/>
        <w:rPr>
          <w:rFonts w:ascii="宋体" w:cs="宋体"/>
          <w:b/>
          <w:bCs/>
          <w:color w:val="auto"/>
          <w:sz w:val="24"/>
          <w:szCs w:val="24"/>
        </w:rPr>
      </w:pPr>
      <w:r>
        <w:rPr>
          <w:rFonts w:hint="eastAsia" w:ascii="宋体" w:cs="宋体"/>
          <w:b/>
          <w:color w:val="auto"/>
          <w:sz w:val="24"/>
          <w:szCs w:val="24"/>
        </w:rPr>
        <w:fldChar w:fldCharType="begin"/>
      </w:r>
      <w:r>
        <w:rPr>
          <w:rFonts w:hint="eastAsia" w:ascii="宋体" w:cs="宋体"/>
          <w:b/>
          <w:color w:val="auto"/>
          <w:sz w:val="24"/>
          <w:szCs w:val="24"/>
        </w:rPr>
        <w:instrText xml:space="preserve">TOC \o "1-1" \h \u </w:instrText>
      </w:r>
      <w:r>
        <w:rPr>
          <w:rFonts w:hint="eastAsia" w:ascii="宋体" w:cs="宋体"/>
          <w:b/>
          <w:color w:val="auto"/>
          <w:sz w:val="24"/>
          <w:szCs w:val="24"/>
        </w:rPr>
        <w:fldChar w:fldCharType="separate"/>
      </w:r>
      <w:r>
        <w:rPr>
          <w:color w:val="auto"/>
        </w:rPr>
        <w:fldChar w:fldCharType="begin"/>
      </w:r>
      <w:r>
        <w:rPr>
          <w:color w:val="auto"/>
        </w:rPr>
        <w:instrText xml:space="preserve"> HYPERLINK \l "_Toc28468" </w:instrText>
      </w:r>
      <w:r>
        <w:rPr>
          <w:color w:val="auto"/>
        </w:rPr>
        <w:fldChar w:fldCharType="separate"/>
      </w:r>
      <w:r>
        <w:rPr>
          <w:rFonts w:hint="eastAsia" w:ascii="宋体" w:cs="宋体"/>
          <w:b/>
          <w:bCs/>
          <w:color w:val="auto"/>
          <w:kern w:val="44"/>
          <w:sz w:val="24"/>
          <w:szCs w:val="24"/>
          <w:lang w:val="zh-CN"/>
        </w:rPr>
        <w:t>第一章 竞争性谈判公告</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_Toc28468 </w:instrText>
      </w:r>
      <w:r>
        <w:rPr>
          <w:rFonts w:hint="eastAsia" w:ascii="宋体" w:cs="宋体"/>
          <w:b/>
          <w:bCs/>
          <w:color w:val="auto"/>
          <w:sz w:val="24"/>
          <w:szCs w:val="24"/>
        </w:rPr>
        <w:fldChar w:fldCharType="separate"/>
      </w:r>
      <w:r>
        <w:rPr>
          <w:rFonts w:hint="eastAsia" w:ascii="宋体" w:cs="宋体"/>
          <w:b/>
          <w:bCs/>
          <w:color w:val="auto"/>
          <w:sz w:val="24"/>
          <w:szCs w:val="24"/>
        </w:rPr>
        <w:t>2</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4975C10A">
      <w:pPr>
        <w:pStyle w:val="23"/>
        <w:tabs>
          <w:tab w:val="right" w:leader="dot" w:pos="8879"/>
        </w:tabs>
        <w:spacing w:line="480" w:lineRule="auto"/>
        <w:ind w:firstLine="420" w:firstLineChars="200"/>
        <w:rPr>
          <w:rFonts w:ascii="宋体" w:cs="宋体"/>
          <w:b/>
          <w:bCs/>
          <w:color w:val="auto"/>
          <w:sz w:val="24"/>
          <w:szCs w:val="24"/>
        </w:rPr>
      </w:pPr>
      <w:r>
        <w:rPr>
          <w:color w:val="auto"/>
        </w:rPr>
        <w:fldChar w:fldCharType="begin"/>
      </w:r>
      <w:r>
        <w:rPr>
          <w:color w:val="auto"/>
        </w:rPr>
        <w:instrText xml:space="preserve"> HYPERLINK \l "_Toc7676" </w:instrText>
      </w:r>
      <w:r>
        <w:rPr>
          <w:color w:val="auto"/>
        </w:rPr>
        <w:fldChar w:fldCharType="separate"/>
      </w:r>
      <w:r>
        <w:rPr>
          <w:rFonts w:hint="eastAsia" w:ascii="宋体" w:cs="宋体"/>
          <w:b/>
          <w:bCs/>
          <w:color w:val="auto"/>
          <w:kern w:val="44"/>
          <w:sz w:val="24"/>
          <w:szCs w:val="24"/>
          <w:lang w:val="zh-CN"/>
        </w:rPr>
        <w:t>第二章 采购需求</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_Toc7676 </w:instrText>
      </w:r>
      <w:r>
        <w:rPr>
          <w:rFonts w:hint="eastAsia" w:ascii="宋体" w:cs="宋体"/>
          <w:b/>
          <w:bCs/>
          <w:color w:val="auto"/>
          <w:sz w:val="24"/>
          <w:szCs w:val="24"/>
        </w:rPr>
        <w:fldChar w:fldCharType="separate"/>
      </w:r>
      <w:r>
        <w:rPr>
          <w:rFonts w:hint="eastAsia" w:ascii="宋体" w:cs="宋体"/>
          <w:b/>
          <w:bCs/>
          <w:color w:val="auto"/>
          <w:sz w:val="24"/>
          <w:szCs w:val="24"/>
        </w:rPr>
        <w:t>5</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0E867D3C">
      <w:pPr>
        <w:pStyle w:val="23"/>
        <w:tabs>
          <w:tab w:val="right" w:leader="dot" w:pos="8879"/>
        </w:tabs>
        <w:spacing w:line="480" w:lineRule="auto"/>
        <w:ind w:firstLine="420" w:firstLineChars="200"/>
        <w:rPr>
          <w:rFonts w:ascii="宋体" w:cs="宋体"/>
          <w:b/>
          <w:bCs/>
          <w:color w:val="auto"/>
          <w:sz w:val="24"/>
          <w:szCs w:val="24"/>
        </w:rPr>
      </w:pPr>
      <w:r>
        <w:rPr>
          <w:color w:val="auto"/>
        </w:rPr>
        <w:fldChar w:fldCharType="begin"/>
      </w:r>
      <w:r>
        <w:rPr>
          <w:color w:val="auto"/>
        </w:rPr>
        <w:instrText xml:space="preserve"> HYPERLINK \l "_Toc16363" </w:instrText>
      </w:r>
      <w:r>
        <w:rPr>
          <w:color w:val="auto"/>
        </w:rPr>
        <w:fldChar w:fldCharType="separate"/>
      </w:r>
      <w:r>
        <w:rPr>
          <w:rFonts w:hint="eastAsia" w:ascii="宋体" w:cs="宋体"/>
          <w:b/>
          <w:bCs/>
          <w:color w:val="auto"/>
          <w:kern w:val="44"/>
          <w:sz w:val="24"/>
          <w:szCs w:val="24"/>
          <w:lang w:val="zh-CN"/>
        </w:rPr>
        <w:t>第三章 供应商须知</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_Toc16363 </w:instrText>
      </w:r>
      <w:r>
        <w:rPr>
          <w:rFonts w:hint="eastAsia" w:ascii="宋体" w:cs="宋体"/>
          <w:b/>
          <w:bCs/>
          <w:color w:val="auto"/>
          <w:sz w:val="24"/>
          <w:szCs w:val="24"/>
        </w:rPr>
        <w:fldChar w:fldCharType="separate"/>
      </w:r>
      <w:r>
        <w:rPr>
          <w:rFonts w:hint="eastAsia" w:ascii="宋体" w:cs="宋体"/>
          <w:b/>
          <w:bCs/>
          <w:color w:val="auto"/>
          <w:sz w:val="24"/>
          <w:szCs w:val="24"/>
        </w:rPr>
        <w:t>14</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527BD6ED">
      <w:pPr>
        <w:pStyle w:val="23"/>
        <w:tabs>
          <w:tab w:val="right" w:leader="dot" w:pos="8879"/>
        </w:tabs>
        <w:spacing w:line="480" w:lineRule="auto"/>
        <w:ind w:firstLine="420" w:firstLineChars="200"/>
        <w:rPr>
          <w:rFonts w:ascii="宋体" w:cs="宋体"/>
          <w:b/>
          <w:bCs/>
          <w:color w:val="auto"/>
          <w:sz w:val="24"/>
          <w:szCs w:val="24"/>
        </w:rPr>
      </w:pPr>
      <w:r>
        <w:rPr>
          <w:color w:val="auto"/>
        </w:rPr>
        <w:fldChar w:fldCharType="begin"/>
      </w:r>
      <w:r>
        <w:rPr>
          <w:color w:val="auto"/>
        </w:rPr>
        <w:instrText xml:space="preserve"> HYPERLINK \l "_Toc17139" </w:instrText>
      </w:r>
      <w:r>
        <w:rPr>
          <w:color w:val="auto"/>
        </w:rPr>
        <w:fldChar w:fldCharType="separate"/>
      </w:r>
      <w:r>
        <w:rPr>
          <w:rFonts w:hint="eastAsia" w:ascii="宋体" w:cs="宋体"/>
          <w:b/>
          <w:bCs/>
          <w:color w:val="auto"/>
          <w:sz w:val="24"/>
          <w:szCs w:val="24"/>
          <w:lang w:val="zh-CN"/>
        </w:rPr>
        <w:t>第四章 评审程序、评审方法和成交标准</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_Toc17139 </w:instrText>
      </w:r>
      <w:r>
        <w:rPr>
          <w:rFonts w:hint="eastAsia" w:ascii="宋体" w:cs="宋体"/>
          <w:b/>
          <w:bCs/>
          <w:color w:val="auto"/>
          <w:sz w:val="24"/>
          <w:szCs w:val="24"/>
        </w:rPr>
        <w:fldChar w:fldCharType="separate"/>
      </w:r>
      <w:r>
        <w:rPr>
          <w:rFonts w:hint="eastAsia" w:ascii="宋体" w:cs="宋体"/>
          <w:b/>
          <w:bCs/>
          <w:color w:val="auto"/>
          <w:sz w:val="24"/>
          <w:szCs w:val="24"/>
        </w:rPr>
        <w:t>31</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62EBE326">
      <w:pPr>
        <w:pStyle w:val="23"/>
        <w:tabs>
          <w:tab w:val="right" w:leader="dot" w:pos="8879"/>
        </w:tabs>
        <w:spacing w:line="480" w:lineRule="auto"/>
        <w:ind w:firstLine="420" w:firstLineChars="200"/>
        <w:rPr>
          <w:rFonts w:ascii="宋体" w:cs="宋体"/>
          <w:b/>
          <w:bCs/>
          <w:color w:val="auto"/>
          <w:sz w:val="24"/>
          <w:szCs w:val="24"/>
        </w:rPr>
      </w:pPr>
      <w:r>
        <w:rPr>
          <w:color w:val="auto"/>
        </w:rPr>
        <w:fldChar w:fldCharType="begin"/>
      </w:r>
      <w:r>
        <w:rPr>
          <w:color w:val="auto"/>
        </w:rPr>
        <w:instrText xml:space="preserve"> HYPERLINK \l "_Toc25678" </w:instrText>
      </w:r>
      <w:r>
        <w:rPr>
          <w:color w:val="auto"/>
        </w:rPr>
        <w:fldChar w:fldCharType="separate"/>
      </w:r>
      <w:r>
        <w:rPr>
          <w:rFonts w:hint="eastAsia" w:ascii="宋体" w:cs="宋体"/>
          <w:b/>
          <w:bCs/>
          <w:color w:val="auto"/>
          <w:kern w:val="44"/>
          <w:sz w:val="24"/>
          <w:szCs w:val="24"/>
          <w:lang w:val="zh-CN"/>
        </w:rPr>
        <w:t>第五章 响应文件格式</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_Toc25678 </w:instrText>
      </w:r>
      <w:r>
        <w:rPr>
          <w:rFonts w:hint="eastAsia" w:ascii="宋体" w:cs="宋体"/>
          <w:b/>
          <w:bCs/>
          <w:color w:val="auto"/>
          <w:sz w:val="24"/>
          <w:szCs w:val="24"/>
        </w:rPr>
        <w:fldChar w:fldCharType="separate"/>
      </w:r>
      <w:r>
        <w:rPr>
          <w:rFonts w:hint="eastAsia" w:ascii="宋体" w:cs="宋体"/>
          <w:b/>
          <w:bCs/>
          <w:color w:val="auto"/>
          <w:sz w:val="24"/>
          <w:szCs w:val="24"/>
        </w:rPr>
        <w:t>37</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5A61C12F">
      <w:pPr>
        <w:pStyle w:val="23"/>
        <w:tabs>
          <w:tab w:val="right" w:leader="dot" w:pos="8879"/>
        </w:tabs>
        <w:spacing w:line="480" w:lineRule="auto"/>
        <w:ind w:firstLine="420" w:firstLineChars="200"/>
        <w:rPr>
          <w:rFonts w:ascii="宋体" w:cs="宋体"/>
          <w:b/>
          <w:bCs/>
          <w:color w:val="auto"/>
          <w:sz w:val="24"/>
          <w:szCs w:val="24"/>
        </w:rPr>
      </w:pPr>
      <w:r>
        <w:rPr>
          <w:color w:val="auto"/>
        </w:rPr>
        <w:fldChar w:fldCharType="begin"/>
      </w:r>
      <w:r>
        <w:rPr>
          <w:color w:val="auto"/>
        </w:rPr>
        <w:instrText xml:space="preserve"> HYPERLINK \l "_Toc4631" </w:instrText>
      </w:r>
      <w:r>
        <w:rPr>
          <w:color w:val="auto"/>
        </w:rPr>
        <w:fldChar w:fldCharType="separate"/>
      </w:r>
      <w:r>
        <w:rPr>
          <w:rFonts w:hint="eastAsia" w:ascii="宋体" w:cs="宋体"/>
          <w:b/>
          <w:bCs/>
          <w:color w:val="auto"/>
          <w:kern w:val="44"/>
          <w:sz w:val="24"/>
          <w:szCs w:val="24"/>
          <w:lang w:val="zh-CN"/>
        </w:rPr>
        <w:t>第六章 合同文本</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_Toc4631 </w:instrText>
      </w:r>
      <w:r>
        <w:rPr>
          <w:rFonts w:hint="eastAsia" w:ascii="宋体" w:cs="宋体"/>
          <w:b/>
          <w:bCs/>
          <w:color w:val="auto"/>
          <w:sz w:val="24"/>
          <w:szCs w:val="24"/>
        </w:rPr>
        <w:fldChar w:fldCharType="separate"/>
      </w:r>
      <w:r>
        <w:rPr>
          <w:rFonts w:hint="eastAsia" w:ascii="宋体" w:cs="宋体"/>
          <w:b/>
          <w:bCs/>
          <w:color w:val="auto"/>
          <w:sz w:val="24"/>
          <w:szCs w:val="24"/>
        </w:rPr>
        <w:t>63</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07FECC7D">
      <w:pPr>
        <w:pStyle w:val="23"/>
        <w:tabs>
          <w:tab w:val="right" w:leader="dot" w:pos="8879"/>
        </w:tabs>
        <w:spacing w:line="480" w:lineRule="auto"/>
        <w:ind w:firstLine="420" w:firstLineChars="200"/>
        <w:rPr>
          <w:color w:val="auto"/>
        </w:rPr>
      </w:pPr>
      <w:r>
        <w:rPr>
          <w:color w:val="auto"/>
        </w:rPr>
        <w:fldChar w:fldCharType="begin"/>
      </w:r>
      <w:r>
        <w:rPr>
          <w:color w:val="auto"/>
        </w:rPr>
        <w:instrText xml:space="preserve"> HYPERLINK \l "_Toc24483" </w:instrText>
      </w:r>
      <w:r>
        <w:rPr>
          <w:color w:val="auto"/>
        </w:rPr>
        <w:fldChar w:fldCharType="separate"/>
      </w:r>
      <w:r>
        <w:rPr>
          <w:rFonts w:hint="eastAsia" w:ascii="宋体" w:cs="宋体"/>
          <w:b/>
          <w:bCs/>
          <w:color w:val="auto"/>
          <w:kern w:val="44"/>
          <w:sz w:val="24"/>
          <w:szCs w:val="24"/>
          <w:lang w:val="zh-CN"/>
        </w:rPr>
        <w:t>第七章 质疑、投诉材料格式</w:t>
      </w:r>
      <w:r>
        <w:rPr>
          <w:rFonts w:hint="eastAsia" w:ascii="宋体" w:cs="宋体"/>
          <w:b/>
          <w:bCs/>
          <w:color w:val="auto"/>
          <w:sz w:val="24"/>
          <w:szCs w:val="24"/>
        </w:rPr>
        <w:tab/>
      </w:r>
      <w:r>
        <w:rPr>
          <w:rFonts w:hint="eastAsia" w:ascii="宋体" w:cs="宋体"/>
          <w:b/>
          <w:bCs/>
          <w:color w:val="auto"/>
          <w:sz w:val="24"/>
          <w:szCs w:val="24"/>
        </w:rPr>
        <w:fldChar w:fldCharType="begin"/>
      </w:r>
      <w:r>
        <w:rPr>
          <w:rFonts w:hint="eastAsia" w:ascii="宋体" w:cs="宋体"/>
          <w:b/>
          <w:bCs/>
          <w:color w:val="auto"/>
          <w:sz w:val="24"/>
          <w:szCs w:val="24"/>
        </w:rPr>
        <w:instrText xml:space="preserve"> PAGEREF _Toc24483 </w:instrText>
      </w:r>
      <w:r>
        <w:rPr>
          <w:rFonts w:hint="eastAsia" w:ascii="宋体" w:cs="宋体"/>
          <w:b/>
          <w:bCs/>
          <w:color w:val="auto"/>
          <w:sz w:val="24"/>
          <w:szCs w:val="24"/>
        </w:rPr>
        <w:fldChar w:fldCharType="separate"/>
      </w:r>
      <w:r>
        <w:rPr>
          <w:rFonts w:hint="eastAsia" w:ascii="宋体" w:cs="宋体"/>
          <w:b/>
          <w:bCs/>
          <w:color w:val="auto"/>
          <w:sz w:val="24"/>
          <w:szCs w:val="24"/>
        </w:rPr>
        <w:t>72</w:t>
      </w:r>
      <w:r>
        <w:rPr>
          <w:rFonts w:hint="eastAsia" w:ascii="宋体" w:cs="宋体"/>
          <w:b/>
          <w:bCs/>
          <w:color w:val="auto"/>
          <w:sz w:val="24"/>
          <w:szCs w:val="24"/>
        </w:rPr>
        <w:fldChar w:fldCharType="end"/>
      </w:r>
      <w:r>
        <w:rPr>
          <w:rFonts w:hint="eastAsia" w:ascii="宋体" w:cs="宋体"/>
          <w:b/>
          <w:bCs/>
          <w:color w:val="auto"/>
          <w:sz w:val="24"/>
          <w:szCs w:val="24"/>
        </w:rPr>
        <w:fldChar w:fldCharType="end"/>
      </w:r>
    </w:p>
    <w:p w14:paraId="11A6D884">
      <w:pPr>
        <w:spacing w:line="480" w:lineRule="auto"/>
        <w:ind w:firstLine="482" w:firstLineChars="200"/>
        <w:rPr>
          <w:rFonts w:ascii="宋体" w:cs="宋体"/>
          <w:b/>
          <w:bCs/>
          <w:color w:val="auto"/>
          <w:sz w:val="24"/>
          <w:szCs w:val="24"/>
        </w:rPr>
      </w:pPr>
      <w:r>
        <w:rPr>
          <w:rFonts w:hint="eastAsia" w:ascii="宋体" w:cs="宋体"/>
          <w:b/>
          <w:color w:val="auto"/>
          <w:sz w:val="24"/>
          <w:szCs w:val="24"/>
        </w:rPr>
        <w:fldChar w:fldCharType="end"/>
      </w:r>
    </w:p>
    <w:p w14:paraId="548A94D9">
      <w:pPr>
        <w:spacing w:line="400" w:lineRule="exact"/>
        <w:jc w:val="center"/>
        <w:rPr>
          <w:rFonts w:ascii="宋体" w:cs="Times New Roman"/>
          <w:b/>
          <w:color w:val="auto"/>
          <w:sz w:val="32"/>
          <w:szCs w:val="32"/>
        </w:rPr>
      </w:pPr>
    </w:p>
    <w:p w14:paraId="17C17241">
      <w:pPr>
        <w:spacing w:line="400" w:lineRule="exact"/>
        <w:jc w:val="center"/>
        <w:rPr>
          <w:rFonts w:ascii="宋体" w:cs="Times New Roman"/>
          <w:b/>
          <w:color w:val="auto"/>
          <w:sz w:val="32"/>
          <w:szCs w:val="32"/>
        </w:rPr>
      </w:pPr>
    </w:p>
    <w:p w14:paraId="0319C9EB">
      <w:pPr>
        <w:spacing w:line="400" w:lineRule="exact"/>
        <w:rPr>
          <w:rFonts w:ascii="宋体" w:cs="Times New Roman"/>
          <w:b/>
          <w:color w:val="auto"/>
          <w:sz w:val="32"/>
          <w:szCs w:val="32"/>
        </w:rPr>
        <w:sectPr>
          <w:headerReference r:id="rId6" w:type="first"/>
          <w:footerReference r:id="rId8" w:type="first"/>
          <w:headerReference r:id="rId5" w:type="default"/>
          <w:footerReference r:id="rId7" w:type="default"/>
          <w:pgSz w:w="11906" w:h="16838"/>
          <w:pgMar w:top="1440" w:right="1440" w:bottom="1440" w:left="1587" w:header="851" w:footer="992" w:gutter="0"/>
          <w:cols w:space="720" w:num="1"/>
          <w:titlePg/>
          <w:docGrid w:type="lines" w:linePitch="312" w:charSpace="0"/>
        </w:sectPr>
      </w:pPr>
    </w:p>
    <w:p w14:paraId="2998198A">
      <w:pPr>
        <w:keepNext/>
        <w:keepLines/>
        <w:spacing w:before="340" w:after="330" w:line="400" w:lineRule="exact"/>
        <w:ind w:firstLine="883" w:firstLineChars="200"/>
        <w:jc w:val="center"/>
        <w:outlineLvl w:val="0"/>
        <w:rPr>
          <w:rFonts w:ascii="Times New Roman" w:hAnsi="Times New Roman" w:cs="Times New Roman"/>
          <w:b/>
          <w:bCs/>
          <w:color w:val="auto"/>
          <w:kern w:val="44"/>
          <w:sz w:val="44"/>
          <w:szCs w:val="44"/>
          <w:lang w:val="zh-CN"/>
        </w:rPr>
      </w:pPr>
      <w:bookmarkStart w:id="0" w:name="_Toc32002"/>
      <w:bookmarkStart w:id="1" w:name="_Toc21558"/>
      <w:bookmarkStart w:id="2" w:name="_Toc6626"/>
      <w:bookmarkStart w:id="3" w:name="_Toc15375"/>
      <w:bookmarkStart w:id="4" w:name="_Toc7085"/>
      <w:bookmarkStart w:id="5" w:name="_Toc2567"/>
      <w:bookmarkStart w:id="6" w:name="_Toc21011"/>
      <w:bookmarkStart w:id="7" w:name="_Toc80205920"/>
      <w:bookmarkStart w:id="8" w:name="_Toc28468"/>
      <w:r>
        <w:rPr>
          <w:rFonts w:hint="eastAsia" w:ascii="Times New Roman" w:hAnsi="Times New Roman" w:cs="Times New Roman"/>
          <w:b/>
          <w:bCs/>
          <w:color w:val="auto"/>
          <w:kern w:val="44"/>
          <w:sz w:val="44"/>
          <w:szCs w:val="44"/>
          <w:lang w:val="zh-CN"/>
        </w:rPr>
        <w:t>第一章 竞争性谈判公告</w:t>
      </w:r>
      <w:bookmarkEnd w:id="0"/>
      <w:bookmarkEnd w:id="1"/>
      <w:bookmarkEnd w:id="2"/>
      <w:bookmarkEnd w:id="3"/>
      <w:bookmarkEnd w:id="4"/>
      <w:bookmarkEnd w:id="5"/>
      <w:bookmarkEnd w:id="6"/>
      <w:bookmarkEnd w:id="7"/>
      <w:bookmarkEnd w:id="8"/>
      <w:bookmarkStart w:id="9" w:name="_Toc44229878"/>
      <w:bookmarkStart w:id="10" w:name="_Toc28359089"/>
      <w:bookmarkStart w:id="11" w:name="_Toc35393629"/>
      <w:bookmarkStart w:id="12" w:name="_Toc28359012"/>
      <w:bookmarkStart w:id="13" w:name="_Toc35393798"/>
      <w:bookmarkStart w:id="14" w:name="_Toc35393623"/>
      <w:bookmarkStart w:id="15" w:name="_Toc35393792"/>
      <w:bookmarkStart w:id="16" w:name="_Toc28359004"/>
      <w:bookmarkStart w:id="17" w:name="_Toc28359081"/>
    </w:p>
    <w:tbl>
      <w:tblPr>
        <w:tblStyle w:val="3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41F7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5D4A496F">
            <w:pPr>
              <w:spacing w:line="360" w:lineRule="auto"/>
              <w:ind w:firstLine="420" w:firstLineChars="200"/>
              <w:rPr>
                <w:rFonts w:ascii="宋体" w:cs="宋体"/>
                <w:color w:val="auto"/>
                <w:szCs w:val="21"/>
              </w:rPr>
            </w:pPr>
            <w:r>
              <w:rPr>
                <w:rFonts w:hint="eastAsia" w:ascii="宋体" w:cs="宋体"/>
                <w:color w:val="auto"/>
                <w:szCs w:val="21"/>
              </w:rPr>
              <w:t>项目概况</w:t>
            </w:r>
          </w:p>
          <w:p w14:paraId="6FD1B2FD">
            <w:pPr>
              <w:spacing w:line="360" w:lineRule="auto"/>
              <w:ind w:firstLine="420" w:firstLineChars="200"/>
              <w:rPr>
                <w:rFonts w:ascii="黑体" w:eastAsia="黑体" w:cs="宋体"/>
                <w:bCs/>
                <w:color w:val="auto"/>
                <w:sz w:val="24"/>
              </w:rPr>
            </w:pPr>
            <w:r>
              <w:rPr>
                <w:rFonts w:hint="eastAsia" w:ascii="宋体" w:cs="宋体"/>
                <w:color w:val="auto"/>
                <w:szCs w:val="21"/>
                <w:u w:val="single"/>
              </w:rPr>
              <w:t xml:space="preserve"> 防城港市中医医院关节镜系统采购</w:t>
            </w:r>
            <w:r>
              <w:rPr>
                <w:rFonts w:hint="eastAsia" w:ascii="宋体" w:cs="宋体"/>
                <w:color w:val="auto"/>
                <w:szCs w:val="21"/>
              </w:rPr>
              <w:t>采购项目的潜在供应商应在广西政府采购云平台获取采购文件，并于2024年12月6日13点30分（北京时间）前提交响应文件。</w:t>
            </w:r>
          </w:p>
        </w:tc>
      </w:tr>
    </w:tbl>
    <w:p w14:paraId="2B28FF6B">
      <w:pPr>
        <w:rPr>
          <w:rFonts w:ascii="Times New Roman" w:hAnsi="Times New Roman" w:cs="Times New Roman"/>
          <w:color w:val="auto"/>
          <w:szCs w:val="24"/>
        </w:rPr>
      </w:pPr>
    </w:p>
    <w:p w14:paraId="28ABC3DC">
      <w:pPr>
        <w:spacing w:line="360" w:lineRule="auto"/>
        <w:ind w:firstLine="480" w:firstLineChars="200"/>
        <w:rPr>
          <w:rFonts w:ascii="Times New Roman" w:hAnsi="Times New Roman" w:cs="Times New Roman"/>
          <w:color w:val="auto"/>
          <w:szCs w:val="24"/>
        </w:rPr>
      </w:pPr>
      <w:r>
        <w:rPr>
          <w:rFonts w:hint="eastAsia" w:ascii="黑体" w:eastAsia="黑体" w:cs="宋体"/>
          <w:bCs/>
          <w:color w:val="auto"/>
          <w:sz w:val="24"/>
          <w:szCs w:val="24"/>
        </w:rPr>
        <w:t>一、项目基本情况</w:t>
      </w:r>
      <w:bookmarkEnd w:id="9"/>
      <w:bookmarkEnd w:id="10"/>
      <w:bookmarkEnd w:id="11"/>
      <w:bookmarkEnd w:id="12"/>
      <w:bookmarkEnd w:id="13"/>
    </w:p>
    <w:p w14:paraId="73EEEAEB">
      <w:pPr>
        <w:spacing w:line="360" w:lineRule="auto"/>
        <w:ind w:firstLine="420" w:firstLineChars="200"/>
        <w:rPr>
          <w:rFonts w:ascii="宋体" w:cs="Times New Roman"/>
          <w:color w:val="auto"/>
          <w:szCs w:val="21"/>
        </w:rPr>
      </w:pPr>
      <w:r>
        <w:rPr>
          <w:rFonts w:hint="eastAsia" w:ascii="宋体" w:cs="Times New Roman"/>
          <w:color w:val="auto"/>
          <w:szCs w:val="21"/>
        </w:rPr>
        <w:t>项目编号：FCZC2024-J1-990373-KLZB</w:t>
      </w:r>
    </w:p>
    <w:p w14:paraId="1B14BA78">
      <w:pPr>
        <w:spacing w:line="360" w:lineRule="auto"/>
        <w:ind w:firstLine="420" w:firstLineChars="200"/>
        <w:rPr>
          <w:rFonts w:ascii="宋体" w:cs="Times New Roman"/>
          <w:color w:val="auto"/>
          <w:szCs w:val="21"/>
        </w:rPr>
      </w:pPr>
      <w:r>
        <w:rPr>
          <w:rFonts w:hint="eastAsia" w:ascii="宋体" w:cs="Times New Roman"/>
          <w:color w:val="auto"/>
          <w:szCs w:val="21"/>
        </w:rPr>
        <w:t>项目名称：防城港市中医医院关节镜系统采购</w:t>
      </w:r>
    </w:p>
    <w:p w14:paraId="0DA865DC">
      <w:pPr>
        <w:spacing w:line="360" w:lineRule="auto"/>
        <w:ind w:firstLine="420" w:firstLineChars="200"/>
        <w:rPr>
          <w:rFonts w:ascii="宋体"/>
          <w:color w:val="auto"/>
          <w:szCs w:val="21"/>
        </w:rPr>
      </w:pPr>
      <w:r>
        <w:rPr>
          <w:rFonts w:hint="eastAsia" w:ascii="宋体"/>
          <w:color w:val="auto"/>
          <w:szCs w:val="21"/>
        </w:rPr>
        <w:t>采购方式：☑ 竞争性谈判 □竞争性磋商 □询价</w:t>
      </w:r>
    </w:p>
    <w:p w14:paraId="2A6AA211">
      <w:pPr>
        <w:spacing w:line="360" w:lineRule="auto"/>
        <w:ind w:firstLine="420" w:firstLineChars="200"/>
        <w:rPr>
          <w:rFonts w:ascii="宋体" w:cs="Times New Roman"/>
          <w:color w:val="auto"/>
          <w:szCs w:val="21"/>
        </w:rPr>
      </w:pPr>
      <w:r>
        <w:rPr>
          <w:rFonts w:hint="eastAsia" w:ascii="宋体" w:cs="Times New Roman"/>
          <w:color w:val="auto"/>
          <w:szCs w:val="21"/>
        </w:rPr>
        <w:t>预算金额：</w:t>
      </w:r>
      <w:r>
        <w:rPr>
          <w:rFonts w:hint="eastAsia" w:ascii="宋体"/>
          <w:color w:val="auto"/>
          <w:szCs w:val="21"/>
        </w:rPr>
        <w:t>人民币壹佰玖拾陆万元整（¥1960000.00）</w:t>
      </w:r>
    </w:p>
    <w:p w14:paraId="6BFFE1EF">
      <w:pPr>
        <w:spacing w:line="360" w:lineRule="auto"/>
        <w:ind w:firstLine="420" w:firstLineChars="200"/>
        <w:rPr>
          <w:rFonts w:ascii="宋体" w:cs="Times New Roman"/>
          <w:color w:val="auto"/>
          <w:szCs w:val="21"/>
        </w:rPr>
      </w:pPr>
      <w:r>
        <w:rPr>
          <w:rFonts w:hint="eastAsia" w:ascii="宋体"/>
          <w:color w:val="auto"/>
          <w:szCs w:val="21"/>
        </w:rPr>
        <w:t>最高限价（如有）：人民币壹佰玖拾陆万元整（¥1960000.00）</w:t>
      </w:r>
    </w:p>
    <w:p w14:paraId="2147BABF">
      <w:pPr>
        <w:spacing w:line="360" w:lineRule="auto"/>
        <w:ind w:firstLine="420" w:firstLineChars="200"/>
        <w:rPr>
          <w:rFonts w:ascii="宋体" w:cs="Times New Roman"/>
          <w:color w:val="auto"/>
          <w:szCs w:val="21"/>
        </w:rPr>
      </w:pPr>
      <w:r>
        <w:rPr>
          <w:rFonts w:hint="eastAsia" w:ascii="宋体" w:cs="Times New Roman"/>
          <w:color w:val="auto"/>
          <w:szCs w:val="21"/>
        </w:rPr>
        <w:t>采购需求：关节镜系统1套，简要技术需求或服务要求详见竞争性谈判公告的附件。</w:t>
      </w:r>
    </w:p>
    <w:p w14:paraId="2E90D6A4">
      <w:pPr>
        <w:spacing w:line="360" w:lineRule="auto"/>
        <w:ind w:firstLine="420" w:firstLineChars="200"/>
        <w:rPr>
          <w:rFonts w:ascii="宋体"/>
          <w:color w:val="auto"/>
          <w:szCs w:val="21"/>
        </w:rPr>
      </w:pPr>
      <w:r>
        <w:rPr>
          <w:rFonts w:hint="eastAsia" w:ascii="宋体"/>
          <w:color w:val="auto"/>
          <w:szCs w:val="21"/>
        </w:rPr>
        <w:t>合同履行期限：自合同签订之日起30天（日历日）内交货并安装调试完毕，并通过验收合格、交付正常使用。</w:t>
      </w:r>
    </w:p>
    <w:p w14:paraId="6480F700">
      <w:pPr>
        <w:spacing w:line="360" w:lineRule="auto"/>
        <w:ind w:firstLine="420" w:firstLineChars="200"/>
        <w:rPr>
          <w:rFonts w:ascii="宋体"/>
          <w:color w:val="auto"/>
          <w:szCs w:val="21"/>
        </w:rPr>
      </w:pPr>
      <w:bookmarkStart w:id="18" w:name="_Toc28359090"/>
      <w:bookmarkStart w:id="19" w:name="_Toc35393630"/>
      <w:bookmarkStart w:id="20" w:name="_Toc35393799"/>
      <w:bookmarkStart w:id="21" w:name="_Toc28359013"/>
      <w:bookmarkStart w:id="22" w:name="_Toc44229879"/>
      <w:r>
        <w:rPr>
          <w:rFonts w:hint="eastAsia" w:ascii="宋体"/>
          <w:color w:val="auto"/>
          <w:szCs w:val="21"/>
        </w:rPr>
        <w:t>本项目不接受联合体。</w:t>
      </w:r>
    </w:p>
    <w:p w14:paraId="3FC569EE">
      <w:pPr>
        <w:spacing w:line="360" w:lineRule="auto"/>
        <w:ind w:firstLine="482" w:firstLineChars="200"/>
        <w:rPr>
          <w:rFonts w:ascii="黑体" w:eastAsia="黑体" w:cs="宋体"/>
          <w:bCs/>
          <w:color w:val="auto"/>
          <w:sz w:val="24"/>
          <w:szCs w:val="24"/>
        </w:rPr>
      </w:pPr>
      <w:r>
        <w:rPr>
          <w:rFonts w:hint="eastAsia" w:ascii="黑体" w:eastAsia="黑体" w:cs="宋体"/>
          <w:b/>
          <w:color w:val="auto"/>
          <w:kern w:val="44"/>
          <w:sz w:val="24"/>
          <w:szCs w:val="24"/>
        </w:rPr>
        <w:t>二、申请人的资格</w:t>
      </w:r>
      <w:bookmarkEnd w:id="18"/>
      <w:bookmarkEnd w:id="19"/>
      <w:bookmarkEnd w:id="20"/>
      <w:bookmarkEnd w:id="21"/>
      <w:bookmarkEnd w:id="22"/>
      <w:r>
        <w:rPr>
          <w:rFonts w:hint="eastAsia" w:ascii="黑体" w:eastAsia="黑体" w:cs="宋体"/>
          <w:b/>
          <w:color w:val="auto"/>
          <w:kern w:val="44"/>
          <w:sz w:val="24"/>
          <w:szCs w:val="24"/>
        </w:rPr>
        <w:t>要求</w:t>
      </w:r>
    </w:p>
    <w:p w14:paraId="6531971E">
      <w:pPr>
        <w:spacing w:line="360" w:lineRule="auto"/>
        <w:ind w:firstLine="420" w:firstLineChars="200"/>
        <w:rPr>
          <w:rFonts w:ascii="宋体" w:cs="宋体"/>
          <w:color w:val="auto"/>
          <w:szCs w:val="21"/>
        </w:rPr>
      </w:pPr>
      <w:r>
        <w:rPr>
          <w:rFonts w:hint="eastAsia" w:ascii="宋体" w:cs="宋体"/>
          <w:color w:val="auto"/>
          <w:szCs w:val="21"/>
        </w:rPr>
        <w:t>1.满足《中华人民共和国政府采购法》第二十二条规定；</w:t>
      </w:r>
    </w:p>
    <w:p w14:paraId="094DABFF">
      <w:pPr>
        <w:spacing w:line="360" w:lineRule="auto"/>
        <w:ind w:firstLine="420" w:firstLineChars="200"/>
        <w:rPr>
          <w:rFonts w:ascii="宋体" w:cs="宋体"/>
          <w:color w:val="auto"/>
          <w:szCs w:val="21"/>
        </w:rPr>
      </w:pPr>
      <w:r>
        <w:rPr>
          <w:rFonts w:hint="eastAsia" w:ascii="宋体" w:cs="宋体"/>
          <w:color w:val="auto"/>
          <w:szCs w:val="21"/>
        </w:rPr>
        <w:t>2.落实政府采购政策需满足的资格要求：无</w:t>
      </w:r>
    </w:p>
    <w:p w14:paraId="0470F9F6">
      <w:pPr>
        <w:spacing w:line="360" w:lineRule="auto"/>
        <w:ind w:firstLine="420" w:firstLineChars="200"/>
        <w:rPr>
          <w:rFonts w:hint="eastAsia" w:ascii="宋体" w:cs="宋体"/>
          <w:color w:val="auto"/>
          <w:szCs w:val="21"/>
        </w:rPr>
      </w:pPr>
      <w:r>
        <w:rPr>
          <w:rFonts w:hint="eastAsia" w:ascii="宋体" w:cs="宋体"/>
          <w:color w:val="auto"/>
          <w:szCs w:val="21"/>
        </w:rPr>
        <w:t>3.本项目的特定资格要求：</w:t>
      </w:r>
      <w:r>
        <w:rPr>
          <w:rFonts w:hint="eastAsia" w:ascii="宋体" w:cs="宋体"/>
          <w:color w:val="auto"/>
          <w:szCs w:val="21"/>
        </w:rPr>
        <w:t>具有国家主管部门颁发的有效的医疗器械生产许可证，或按《医疗器械监督管理条例》（中华人民共和国令第739号）医疗器械分类管理要求具有有效的医疗器械经营备案凭证或许可证。</w:t>
      </w:r>
    </w:p>
    <w:p w14:paraId="2BF64EDF">
      <w:pPr>
        <w:spacing w:line="360" w:lineRule="auto"/>
        <w:ind w:firstLine="482" w:firstLineChars="200"/>
        <w:rPr>
          <w:rFonts w:ascii="黑体" w:eastAsia="黑体" w:cs="Times New Roman"/>
          <w:b/>
          <w:bCs/>
          <w:color w:val="auto"/>
          <w:sz w:val="24"/>
          <w:szCs w:val="24"/>
        </w:rPr>
      </w:pPr>
      <w:r>
        <w:rPr>
          <w:rFonts w:hint="eastAsia" w:ascii="黑体" w:eastAsia="黑体" w:cs="Times New Roman"/>
          <w:b/>
          <w:bCs/>
          <w:color w:val="auto"/>
          <w:sz w:val="24"/>
          <w:szCs w:val="24"/>
        </w:rPr>
        <w:t>三、获取采购文件</w:t>
      </w:r>
      <w:bookmarkEnd w:id="14"/>
      <w:bookmarkEnd w:id="15"/>
      <w:bookmarkEnd w:id="16"/>
      <w:bookmarkEnd w:id="17"/>
    </w:p>
    <w:p w14:paraId="00A95AB0">
      <w:pPr>
        <w:spacing w:line="360" w:lineRule="auto"/>
        <w:ind w:firstLine="420" w:firstLineChars="200"/>
        <w:rPr>
          <w:rFonts w:ascii="宋体" w:cs="宋体"/>
          <w:bCs/>
          <w:color w:val="auto"/>
          <w:kern w:val="0"/>
          <w:szCs w:val="21"/>
        </w:rPr>
      </w:pPr>
      <w:bookmarkStart w:id="23" w:name="_Toc35393793"/>
      <w:bookmarkStart w:id="24" w:name="_Toc28359082"/>
      <w:bookmarkStart w:id="25" w:name="_Toc28359005"/>
      <w:bookmarkStart w:id="26" w:name="_Toc35393624"/>
      <w:r>
        <w:rPr>
          <w:rFonts w:hint="eastAsia" w:ascii="宋体" w:cs="宋体"/>
          <w:bCs/>
          <w:color w:val="auto"/>
          <w:kern w:val="0"/>
          <w:szCs w:val="21"/>
        </w:rPr>
        <w:t>时间：2024年12月2日至2024年12月5日，每天上午00时至12时，下午12时至23时</w:t>
      </w:r>
      <w:r>
        <w:rPr>
          <w:rFonts w:hint="eastAsia"/>
          <w:color w:val="auto"/>
        </w:rPr>
        <w:t>59分</w:t>
      </w:r>
      <w:r>
        <w:rPr>
          <w:rFonts w:hint="eastAsia" w:ascii="宋体" w:cs="宋体"/>
          <w:bCs/>
          <w:color w:val="auto"/>
          <w:kern w:val="0"/>
          <w:szCs w:val="21"/>
        </w:rPr>
        <w:t>（北京时间，法定节假日除外）；</w:t>
      </w:r>
    </w:p>
    <w:p w14:paraId="5EF9F778">
      <w:pPr>
        <w:spacing w:line="360" w:lineRule="auto"/>
        <w:ind w:firstLine="420" w:firstLineChars="200"/>
        <w:rPr>
          <w:rFonts w:ascii="宋体" w:cs="宋体"/>
          <w:bCs/>
          <w:color w:val="auto"/>
          <w:kern w:val="0"/>
          <w:szCs w:val="21"/>
        </w:rPr>
      </w:pPr>
      <w:r>
        <w:rPr>
          <w:rFonts w:hint="eastAsia" w:ascii="宋体" w:cs="宋体"/>
          <w:bCs/>
          <w:color w:val="auto"/>
          <w:kern w:val="0"/>
          <w:szCs w:val="21"/>
        </w:rPr>
        <w:t>地点：广西政府采购云平台</w:t>
      </w:r>
    </w:p>
    <w:p w14:paraId="63E6F934">
      <w:pPr>
        <w:spacing w:line="360" w:lineRule="auto"/>
        <w:ind w:firstLine="420" w:firstLineChars="200"/>
        <w:rPr>
          <w:rFonts w:ascii="宋体" w:cs="宋体"/>
          <w:bCs/>
          <w:color w:val="auto"/>
          <w:kern w:val="0"/>
          <w:szCs w:val="21"/>
        </w:rPr>
      </w:pPr>
      <w:r>
        <w:rPr>
          <w:rFonts w:hint="eastAsia" w:ascii="宋体" w:cs="宋体"/>
          <w:bCs/>
          <w:color w:val="auto"/>
          <w:kern w:val="0"/>
          <w:szCs w:val="21"/>
        </w:rPr>
        <w:t>方式：网上下载。本项目不发放纸质采购文件，潜在供应商可自行在广西政府采购云平台下载采购文件（操作路径：登录广西政府采购云平台-项目采购-获取采购文件-找到本项目-点击“申请获取采购文件”），电子响应文件制作需要基于广西政府采购云平台获取的采购文件编制。</w:t>
      </w:r>
    </w:p>
    <w:p w14:paraId="5C397587">
      <w:pPr>
        <w:spacing w:line="360" w:lineRule="auto"/>
        <w:ind w:firstLine="420" w:firstLineChars="200"/>
        <w:rPr>
          <w:rFonts w:ascii="宋体" w:cs="Times New Roman"/>
          <w:color w:val="auto"/>
          <w:szCs w:val="21"/>
        </w:rPr>
      </w:pPr>
      <w:r>
        <w:rPr>
          <w:rFonts w:hint="eastAsia" w:ascii="宋体" w:cs="宋体"/>
          <w:bCs/>
          <w:color w:val="auto"/>
          <w:kern w:val="0"/>
          <w:szCs w:val="21"/>
        </w:rPr>
        <w:t xml:space="preserve">售价：竞争性谈判文件每套售价人民币0元。 </w:t>
      </w:r>
    </w:p>
    <w:p w14:paraId="36D46BFC">
      <w:pPr>
        <w:spacing w:line="360" w:lineRule="auto"/>
        <w:ind w:firstLine="482" w:firstLineChars="200"/>
        <w:rPr>
          <w:rFonts w:ascii="黑体" w:eastAsia="黑体" w:cs="Times New Roman"/>
          <w:b/>
          <w:bCs/>
          <w:color w:val="auto"/>
          <w:sz w:val="24"/>
          <w:szCs w:val="24"/>
        </w:rPr>
      </w:pPr>
      <w:r>
        <w:rPr>
          <w:rFonts w:hint="eastAsia" w:ascii="黑体" w:eastAsia="黑体" w:cs="Times New Roman"/>
          <w:b/>
          <w:bCs/>
          <w:color w:val="auto"/>
          <w:sz w:val="24"/>
          <w:szCs w:val="24"/>
        </w:rPr>
        <w:t>四、</w:t>
      </w:r>
      <w:bookmarkEnd w:id="23"/>
      <w:bookmarkEnd w:id="24"/>
      <w:bookmarkEnd w:id="25"/>
      <w:bookmarkEnd w:id="26"/>
      <w:r>
        <w:rPr>
          <w:rFonts w:hint="eastAsia" w:ascii="黑体" w:eastAsia="黑体" w:cs="Times New Roman"/>
          <w:b/>
          <w:bCs/>
          <w:color w:val="auto"/>
          <w:sz w:val="24"/>
          <w:szCs w:val="24"/>
        </w:rPr>
        <w:t>响应文件提交</w:t>
      </w:r>
    </w:p>
    <w:p w14:paraId="42967D9A">
      <w:pPr>
        <w:spacing w:line="360" w:lineRule="auto"/>
        <w:ind w:firstLine="420" w:firstLineChars="200"/>
        <w:rPr>
          <w:rFonts w:ascii="宋体" w:cs="Times New Roman"/>
          <w:color w:val="auto"/>
          <w:szCs w:val="21"/>
        </w:rPr>
      </w:pPr>
      <w:r>
        <w:rPr>
          <w:rFonts w:hint="eastAsia" w:ascii="宋体" w:cs="Times New Roman"/>
          <w:color w:val="auto"/>
          <w:szCs w:val="21"/>
        </w:rPr>
        <w:t>1、首次响应文件提交截止时间：2024年12月6日13点30分（北京时间）</w:t>
      </w:r>
    </w:p>
    <w:p w14:paraId="52F8CC65">
      <w:pPr>
        <w:spacing w:line="360" w:lineRule="auto"/>
        <w:ind w:firstLine="420" w:firstLineChars="200"/>
        <w:rPr>
          <w:rFonts w:ascii="宋体" w:cs="Times New Roman"/>
          <w:color w:val="auto"/>
          <w:szCs w:val="21"/>
        </w:rPr>
      </w:pPr>
      <w:r>
        <w:rPr>
          <w:rFonts w:hint="eastAsia" w:ascii="宋体" w:cs="Times New Roman"/>
          <w:color w:val="auto"/>
          <w:szCs w:val="21"/>
        </w:rPr>
        <w:t>2、首次响应文件提交地点：请登录广西政府采购云平台投标客户端投标</w:t>
      </w:r>
    </w:p>
    <w:p w14:paraId="466675E3">
      <w:pPr>
        <w:spacing w:line="360" w:lineRule="auto"/>
        <w:ind w:firstLine="482" w:firstLineChars="200"/>
        <w:rPr>
          <w:rFonts w:ascii="黑体" w:eastAsia="黑体" w:cs="Times New Roman"/>
          <w:b/>
          <w:bCs/>
          <w:color w:val="auto"/>
          <w:sz w:val="24"/>
          <w:szCs w:val="24"/>
        </w:rPr>
      </w:pPr>
      <w:r>
        <w:rPr>
          <w:rFonts w:hint="eastAsia" w:ascii="黑体" w:eastAsia="黑体" w:cs="Times New Roman"/>
          <w:b/>
          <w:bCs/>
          <w:color w:val="auto"/>
          <w:sz w:val="24"/>
          <w:szCs w:val="24"/>
        </w:rPr>
        <w:t>五、开启（首次响应文件开启时间）</w:t>
      </w:r>
    </w:p>
    <w:p w14:paraId="0D67B3D0">
      <w:pPr>
        <w:spacing w:line="360" w:lineRule="auto"/>
        <w:ind w:firstLine="420" w:firstLineChars="200"/>
        <w:rPr>
          <w:rFonts w:ascii="宋体"/>
          <w:bCs/>
          <w:color w:val="auto"/>
          <w:szCs w:val="21"/>
          <w:u w:val="single"/>
        </w:rPr>
      </w:pPr>
      <w:bookmarkStart w:id="27" w:name="_Toc28359084"/>
      <w:bookmarkStart w:id="28" w:name="_Toc28359007"/>
      <w:bookmarkStart w:id="29" w:name="_Toc35393625"/>
      <w:bookmarkStart w:id="30" w:name="_Toc35393794"/>
      <w:r>
        <w:rPr>
          <w:rFonts w:hint="eastAsia" w:ascii="宋体"/>
          <w:color w:val="auto"/>
          <w:szCs w:val="21"/>
        </w:rPr>
        <w:t>时间：</w:t>
      </w:r>
      <w:r>
        <w:rPr>
          <w:rFonts w:hint="eastAsia" w:ascii="宋体"/>
          <w:color w:val="auto"/>
          <w:szCs w:val="21"/>
          <w:u w:val="single"/>
        </w:rPr>
        <w:t>2024年12月6日13点30分</w:t>
      </w:r>
      <w:r>
        <w:rPr>
          <w:rFonts w:hint="eastAsia" w:ascii="宋体"/>
          <w:bCs/>
          <w:color w:val="auto"/>
          <w:szCs w:val="21"/>
        </w:rPr>
        <w:t>（北京时间）</w:t>
      </w:r>
    </w:p>
    <w:p w14:paraId="079188E6">
      <w:pPr>
        <w:spacing w:line="360" w:lineRule="auto"/>
        <w:ind w:firstLine="420" w:firstLineChars="200"/>
        <w:rPr>
          <w:rFonts w:ascii="宋体"/>
          <w:bCs/>
          <w:color w:val="auto"/>
          <w:szCs w:val="21"/>
          <w:u w:val="single"/>
        </w:rPr>
      </w:pPr>
      <w:r>
        <w:rPr>
          <w:rFonts w:hint="eastAsia" w:ascii="宋体"/>
          <w:color w:val="auto"/>
          <w:szCs w:val="21"/>
        </w:rPr>
        <w:t>地点：广西壮族自治区防城港市开标室1政府采购开标室1 </w:t>
      </w:r>
    </w:p>
    <w:p w14:paraId="6EA5355D">
      <w:pPr>
        <w:spacing w:line="360" w:lineRule="auto"/>
        <w:ind w:firstLine="482" w:firstLineChars="200"/>
        <w:rPr>
          <w:rFonts w:ascii="黑体" w:eastAsia="黑体" w:cs="Times New Roman"/>
          <w:b/>
          <w:bCs/>
          <w:color w:val="auto"/>
          <w:sz w:val="24"/>
          <w:szCs w:val="24"/>
        </w:rPr>
      </w:pPr>
      <w:r>
        <w:rPr>
          <w:rFonts w:hint="eastAsia" w:ascii="黑体" w:eastAsia="黑体" w:cs="Times New Roman"/>
          <w:b/>
          <w:bCs/>
          <w:color w:val="auto"/>
          <w:sz w:val="24"/>
          <w:szCs w:val="24"/>
        </w:rPr>
        <w:t>六、公告期限</w:t>
      </w:r>
      <w:bookmarkEnd w:id="27"/>
      <w:bookmarkEnd w:id="28"/>
      <w:bookmarkEnd w:id="29"/>
      <w:bookmarkEnd w:id="30"/>
    </w:p>
    <w:p w14:paraId="685B6B0D">
      <w:pPr>
        <w:spacing w:line="360" w:lineRule="auto"/>
        <w:ind w:firstLine="420" w:firstLineChars="200"/>
        <w:rPr>
          <w:rFonts w:ascii="宋体" w:cs="宋体"/>
          <w:color w:val="auto"/>
          <w:kern w:val="0"/>
          <w:szCs w:val="21"/>
        </w:rPr>
      </w:pPr>
      <w:r>
        <w:rPr>
          <w:rFonts w:hint="eastAsia" w:ascii="宋体" w:cs="宋体"/>
          <w:color w:val="auto"/>
          <w:kern w:val="0"/>
          <w:szCs w:val="21"/>
        </w:rPr>
        <w:t>自本公告发布之日起3个工作日。</w:t>
      </w:r>
    </w:p>
    <w:p w14:paraId="7675BA27">
      <w:pPr>
        <w:spacing w:line="360" w:lineRule="auto"/>
        <w:ind w:firstLine="482" w:firstLineChars="200"/>
        <w:rPr>
          <w:rFonts w:ascii="黑体" w:eastAsia="黑体" w:cs="Times New Roman"/>
          <w:b/>
          <w:bCs/>
          <w:color w:val="auto"/>
          <w:sz w:val="24"/>
          <w:szCs w:val="24"/>
        </w:rPr>
      </w:pPr>
      <w:bookmarkStart w:id="31" w:name="_Toc35393626"/>
      <w:bookmarkStart w:id="32" w:name="_Toc35393795"/>
      <w:r>
        <w:rPr>
          <w:rFonts w:hint="eastAsia" w:ascii="黑体" w:eastAsia="黑体" w:cs="Times New Roman"/>
          <w:b/>
          <w:bCs/>
          <w:color w:val="auto"/>
          <w:sz w:val="24"/>
          <w:szCs w:val="24"/>
        </w:rPr>
        <w:t>七、其他补充事宜</w:t>
      </w:r>
      <w:bookmarkEnd w:id="31"/>
      <w:bookmarkEnd w:id="32"/>
    </w:p>
    <w:p w14:paraId="0CE443D9">
      <w:pPr>
        <w:spacing w:line="360" w:lineRule="auto"/>
        <w:ind w:firstLine="420" w:firstLineChars="200"/>
        <w:rPr>
          <w:rFonts w:ascii="宋体" w:cs="宋体"/>
          <w:b/>
          <w:bCs/>
          <w:color w:val="auto"/>
          <w:szCs w:val="21"/>
        </w:rPr>
      </w:pPr>
      <w:r>
        <w:rPr>
          <w:rFonts w:hint="eastAsia" w:ascii="宋体" w:cs="宋体"/>
          <w:color w:val="auto"/>
          <w:kern w:val="0"/>
          <w:szCs w:val="21"/>
        </w:rPr>
        <w:t>1.谈判保证金：</w:t>
      </w:r>
      <w:r>
        <w:rPr>
          <w:rFonts w:hint="eastAsia" w:ascii="宋体" w:cs="宋体"/>
          <w:b/>
          <w:bCs/>
          <w:color w:val="auto"/>
          <w:szCs w:val="21"/>
        </w:rPr>
        <w:t>本项目不需要缴</w:t>
      </w:r>
      <w:r>
        <w:rPr>
          <w:rFonts w:hint="eastAsia" w:ascii="宋体" w:cs="宋体"/>
          <w:b/>
          <w:bCs/>
          <w:color w:val="auto"/>
          <w:kern w:val="0"/>
          <w:szCs w:val="21"/>
        </w:rPr>
        <w:t>纳</w:t>
      </w:r>
      <w:r>
        <w:rPr>
          <w:rFonts w:hint="eastAsia" w:ascii="宋体" w:cs="宋体"/>
          <w:b/>
          <w:bCs/>
          <w:color w:val="auto"/>
          <w:szCs w:val="21"/>
        </w:rPr>
        <w:t>谈判保证金。</w:t>
      </w:r>
    </w:p>
    <w:p w14:paraId="0032E1EC">
      <w:pPr>
        <w:spacing w:line="360" w:lineRule="auto"/>
        <w:ind w:firstLine="420" w:firstLineChars="200"/>
        <w:rPr>
          <w:rFonts w:ascii="宋体" w:cs="宋体"/>
          <w:color w:val="auto"/>
          <w:kern w:val="0"/>
          <w:szCs w:val="21"/>
        </w:rPr>
      </w:pPr>
      <w:bookmarkStart w:id="33" w:name="_Hlk37429585"/>
      <w:bookmarkStart w:id="34" w:name="_Hlk37429595"/>
      <w:r>
        <w:rPr>
          <w:rFonts w:hint="eastAsia" w:ascii="宋体" w:cs="宋体"/>
          <w:color w:val="auto"/>
          <w:kern w:val="0"/>
          <w:szCs w:val="21"/>
        </w:rPr>
        <w:t>2.网上查询地址</w:t>
      </w:r>
    </w:p>
    <w:bookmarkEnd w:id="33"/>
    <w:bookmarkEnd w:id="34"/>
    <w:p w14:paraId="137DB503">
      <w:pPr>
        <w:spacing w:line="360" w:lineRule="auto"/>
        <w:ind w:firstLine="420" w:firstLineChars="200"/>
        <w:rPr>
          <w:rFonts w:ascii="宋体" w:cs="宋体"/>
          <w:color w:val="auto"/>
          <w:kern w:val="0"/>
          <w:szCs w:val="21"/>
        </w:rPr>
      </w:pPr>
      <w:bookmarkStart w:id="35" w:name="_Hlk37429674"/>
      <w:r>
        <w:rPr>
          <w:rFonts w:hint="eastAsia" w:ascii="宋体" w:cs="宋体"/>
          <w:color w:val="auto"/>
          <w:kern w:val="0"/>
          <w:szCs w:val="21"/>
        </w:rPr>
        <w:t>中国政府采购网、广西壮族自治区政府采购网、防城港市人民政府门户网站、全国公共资源交易平台（广西•防城港）</w:t>
      </w:r>
    </w:p>
    <w:p w14:paraId="65FBB008">
      <w:pPr>
        <w:spacing w:line="360" w:lineRule="auto"/>
        <w:ind w:firstLine="420" w:firstLineChars="200"/>
        <w:rPr>
          <w:rFonts w:ascii="宋体" w:cs="宋体"/>
          <w:color w:val="auto"/>
          <w:kern w:val="0"/>
          <w:szCs w:val="21"/>
        </w:rPr>
      </w:pPr>
      <w:r>
        <w:rPr>
          <w:rFonts w:hint="eastAsia" w:ascii="宋体" w:cs="宋体"/>
          <w:color w:val="auto"/>
          <w:kern w:val="0"/>
          <w:szCs w:val="21"/>
        </w:rPr>
        <w:t>3.本项目需要落实的政府采购政策</w:t>
      </w:r>
    </w:p>
    <w:p w14:paraId="4A8B9506">
      <w:pPr>
        <w:spacing w:line="360" w:lineRule="auto"/>
        <w:ind w:firstLine="420" w:firstLineChars="200"/>
        <w:rPr>
          <w:rFonts w:ascii="宋体" w:cs="宋体"/>
          <w:color w:val="auto"/>
          <w:kern w:val="0"/>
          <w:szCs w:val="21"/>
        </w:rPr>
      </w:pPr>
      <w:r>
        <w:rPr>
          <w:rFonts w:hint="eastAsia" w:ascii="宋体" w:cs="宋体"/>
          <w:color w:val="auto"/>
          <w:kern w:val="0"/>
          <w:szCs w:val="21"/>
        </w:rPr>
        <w:t>（1）政府采购促进中小企业发展。</w:t>
      </w:r>
    </w:p>
    <w:p w14:paraId="298BB5BC">
      <w:pPr>
        <w:spacing w:line="360" w:lineRule="auto"/>
        <w:ind w:firstLine="420" w:firstLineChars="200"/>
        <w:rPr>
          <w:rFonts w:ascii="宋体" w:cs="宋体"/>
          <w:color w:val="auto"/>
          <w:kern w:val="0"/>
          <w:szCs w:val="21"/>
        </w:rPr>
      </w:pPr>
      <w:r>
        <w:rPr>
          <w:rFonts w:hint="eastAsia" w:ascii="宋体" w:cs="宋体"/>
          <w:color w:val="auto"/>
          <w:kern w:val="0"/>
          <w:szCs w:val="21"/>
        </w:rPr>
        <w:t>（2）政府采购支持采用本国产品的政策。</w:t>
      </w:r>
    </w:p>
    <w:p w14:paraId="567C3AA7">
      <w:pPr>
        <w:spacing w:line="360" w:lineRule="auto"/>
        <w:ind w:firstLine="420" w:firstLineChars="200"/>
        <w:rPr>
          <w:rFonts w:ascii="宋体" w:cs="宋体"/>
          <w:color w:val="auto"/>
          <w:kern w:val="0"/>
          <w:szCs w:val="21"/>
        </w:rPr>
      </w:pPr>
      <w:r>
        <w:rPr>
          <w:rFonts w:hint="eastAsia" w:ascii="宋体" w:cs="宋体"/>
          <w:color w:val="auto"/>
          <w:kern w:val="0"/>
          <w:szCs w:val="21"/>
        </w:rPr>
        <w:t>（3）强制采购节能产品；优先采购节能产品、环境标志产品。</w:t>
      </w:r>
    </w:p>
    <w:p w14:paraId="289DB4F3">
      <w:pPr>
        <w:spacing w:line="360" w:lineRule="auto"/>
        <w:ind w:firstLine="420" w:firstLineChars="200"/>
        <w:rPr>
          <w:rFonts w:ascii="宋体" w:cs="宋体"/>
          <w:color w:val="auto"/>
          <w:kern w:val="0"/>
          <w:szCs w:val="21"/>
        </w:rPr>
      </w:pPr>
      <w:r>
        <w:rPr>
          <w:rFonts w:hint="eastAsia" w:ascii="宋体" w:cs="宋体"/>
          <w:color w:val="auto"/>
          <w:kern w:val="0"/>
          <w:szCs w:val="21"/>
        </w:rPr>
        <w:t>（4）政府采购促进残疾人就业政策。</w:t>
      </w:r>
    </w:p>
    <w:p w14:paraId="64732803">
      <w:pPr>
        <w:spacing w:line="360" w:lineRule="auto"/>
        <w:ind w:firstLine="420" w:firstLineChars="200"/>
        <w:rPr>
          <w:rFonts w:ascii="宋体" w:cs="宋体"/>
          <w:color w:val="auto"/>
          <w:kern w:val="0"/>
          <w:szCs w:val="21"/>
        </w:rPr>
      </w:pPr>
      <w:r>
        <w:rPr>
          <w:rFonts w:hint="eastAsia" w:ascii="宋体" w:cs="宋体"/>
          <w:color w:val="auto"/>
          <w:kern w:val="0"/>
          <w:szCs w:val="21"/>
        </w:rPr>
        <w:t>（5）政府采购支持监狱企业发展。</w:t>
      </w:r>
    </w:p>
    <w:bookmarkEnd w:id="35"/>
    <w:p w14:paraId="1C0528D8">
      <w:pPr>
        <w:snapToGrid w:val="0"/>
        <w:spacing w:line="360" w:lineRule="auto"/>
        <w:ind w:firstLine="420" w:firstLineChars="200"/>
        <w:jc w:val="left"/>
        <w:rPr>
          <w:rFonts w:ascii="宋体" w:cs="宋体"/>
          <w:color w:val="auto"/>
          <w:szCs w:val="21"/>
        </w:rPr>
      </w:pPr>
      <w:r>
        <w:rPr>
          <w:rFonts w:hint="eastAsia" w:ascii="宋体" w:cs="宋体"/>
          <w:color w:val="auto"/>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0FE4B0">
      <w:pPr>
        <w:snapToGrid w:val="0"/>
        <w:spacing w:line="360" w:lineRule="auto"/>
        <w:ind w:firstLine="420" w:firstLineChars="200"/>
        <w:jc w:val="left"/>
        <w:rPr>
          <w:rFonts w:ascii="宋体" w:cs="宋体"/>
          <w:color w:val="auto"/>
          <w:kern w:val="0"/>
          <w:szCs w:val="21"/>
        </w:rPr>
      </w:pPr>
      <w:r>
        <w:rPr>
          <w:rFonts w:hint="eastAsia" w:ascii="宋体" w:cs="宋体"/>
          <w:color w:val="auto"/>
          <w:szCs w:val="21"/>
        </w:rPr>
        <w:t>5.对在“信用中国”网站、中国政府采购网被列入失信被执行人、重大税收违法失信主体、政府采购严重违法失信行为记录名单及其他不符合《中华人民共和国政府采购法》第二十二条规定条件的供应商，不得参与政府采购活动。</w:t>
      </w:r>
    </w:p>
    <w:p w14:paraId="5A1A330D">
      <w:pPr>
        <w:spacing w:line="360" w:lineRule="auto"/>
        <w:ind w:firstLine="422" w:firstLineChars="200"/>
        <w:rPr>
          <w:rFonts w:ascii="宋体" w:cs="宋体"/>
          <w:color w:val="auto"/>
          <w:kern w:val="0"/>
          <w:szCs w:val="21"/>
        </w:rPr>
      </w:pPr>
      <w:r>
        <w:rPr>
          <w:rFonts w:hint="eastAsia" w:ascii="宋体" w:cs="宋体"/>
          <w:b/>
          <w:bCs/>
          <w:color w:val="auto"/>
          <w:kern w:val="0"/>
          <w:szCs w:val="21"/>
        </w:rPr>
        <w:t>6.</w:t>
      </w:r>
      <w:r>
        <w:rPr>
          <w:rFonts w:hint="eastAsia" w:ascii="宋体" w:cs="宋体"/>
          <w:b/>
          <w:bCs/>
          <w:color w:val="auto"/>
          <w:szCs w:val="21"/>
        </w:rPr>
        <w:t>在线竞标的有关说明</w:t>
      </w:r>
      <w:r>
        <w:rPr>
          <w:rFonts w:hint="eastAsia" w:ascii="宋体" w:cs="宋体"/>
          <w:b/>
          <w:bCs/>
          <w:color w:val="auto"/>
          <w:kern w:val="0"/>
          <w:szCs w:val="21"/>
        </w:rPr>
        <w:t>：</w:t>
      </w:r>
    </w:p>
    <w:p w14:paraId="53072CDE">
      <w:pPr>
        <w:widowControl/>
        <w:spacing w:line="360" w:lineRule="auto"/>
        <w:ind w:firstLine="420" w:firstLineChars="200"/>
        <w:jc w:val="left"/>
        <w:rPr>
          <w:rFonts w:ascii="宋体" w:cs="宋体"/>
          <w:color w:val="auto"/>
          <w:szCs w:val="21"/>
        </w:rPr>
      </w:pPr>
      <w:r>
        <w:rPr>
          <w:rFonts w:hint="eastAsia" w:ascii="宋体" w:cs="宋体"/>
          <w:color w:val="auto"/>
          <w:szCs w:val="21"/>
        </w:rPr>
        <w:t>（1）响应文件提交方式：本项目为全流程电子化项目，通过广西政府采购云平台实行在线电子响应，供应商应先安装“广西政府采购云平台客户端”（请自行前往广西政府采购云平台进行下载），并按照本项目采购文件和广西政府采购云平台的要求编制、加密后在响应文件提交截止时间前通过网络上传至广西政府采购云平台，</w:t>
      </w:r>
      <w:r>
        <w:rPr>
          <w:rFonts w:hint="eastAsia" w:ascii="宋体" w:cs="宋体"/>
          <w:b/>
          <w:color w:val="auto"/>
          <w:szCs w:val="21"/>
        </w:rPr>
        <w:t>供应商在广西政府采购云平台提交电子版响应文件时，请填写参加远程采购活动经办人联系方式</w:t>
      </w:r>
      <w:r>
        <w:rPr>
          <w:rFonts w:hint="eastAsia" w:ascii="宋体" w:cs="宋体"/>
          <w:color w:val="auto"/>
          <w:szCs w:val="21"/>
        </w:rPr>
        <w:t>。</w:t>
      </w:r>
    </w:p>
    <w:p w14:paraId="43678B2E">
      <w:pPr>
        <w:widowControl/>
        <w:spacing w:line="360" w:lineRule="auto"/>
        <w:ind w:firstLine="420" w:firstLineChars="200"/>
        <w:jc w:val="left"/>
        <w:rPr>
          <w:rFonts w:ascii="宋体" w:cs="宋体"/>
          <w:color w:val="auto"/>
          <w:szCs w:val="21"/>
        </w:rPr>
      </w:pPr>
      <w:r>
        <w:rPr>
          <w:rFonts w:hint="eastAsia" w:ascii="宋体" w:cs="宋体"/>
          <w:color w:val="auto"/>
          <w:szCs w:val="21"/>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2615AE3D">
      <w:pPr>
        <w:spacing w:line="360" w:lineRule="auto"/>
        <w:ind w:firstLine="422" w:firstLineChars="200"/>
        <w:rPr>
          <w:rFonts w:ascii="宋体" w:cs="宋体"/>
          <w:b/>
          <w:color w:val="auto"/>
          <w:szCs w:val="21"/>
          <w:u w:val="single"/>
        </w:rPr>
      </w:pPr>
      <w:r>
        <w:rPr>
          <w:rFonts w:hint="eastAsia" w:ascii="宋体" w:cs="宋体"/>
          <w:b/>
          <w:color w:val="auto"/>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cs="宋体"/>
          <w:b/>
          <w:color w:val="auto"/>
          <w:szCs w:val="21"/>
        </w:rPr>
        <w:t>响应文件提交</w:t>
      </w:r>
      <w:r>
        <w:rPr>
          <w:rFonts w:hint="eastAsia" w:ascii="宋体" w:cs="宋体"/>
          <w:b/>
          <w:color w:val="auto"/>
          <w:szCs w:val="21"/>
          <w:u w:val="single"/>
        </w:rPr>
        <w:t>截止时间前未完成上传、递交的，视为撤回响应文件。响应文件提交截止时间以后上传递交的响应文件的，广西政府采购云平台将予以拒收。</w:t>
      </w:r>
    </w:p>
    <w:p w14:paraId="6FBC68C6">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（4）CA证书在线解密：首次响应文件开启时，需要供应商登录广西政府采购云平台电子开标大厅按规定时间对加密的响应文件进行解密。</w:t>
      </w:r>
    </w:p>
    <w:p w14:paraId="096E9280">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（5）供应商需要在具备有摄像头及语音功能且互联网网络状况良好的电脑登录广西政府采购云平台远程开标大厅参与本次谈判，否则后果自负。</w:t>
      </w:r>
    </w:p>
    <w:p w14:paraId="1406BFB5">
      <w:pPr>
        <w:spacing w:line="360" w:lineRule="auto"/>
        <w:ind w:firstLine="420" w:firstLineChars="200"/>
        <w:rPr>
          <w:rFonts w:ascii="宋体" w:cs="宋体"/>
          <w:color w:val="auto"/>
          <w:kern w:val="0"/>
          <w:szCs w:val="21"/>
        </w:rPr>
      </w:pPr>
      <w:r>
        <w:rPr>
          <w:rFonts w:hint="eastAsia" w:ascii="宋体" w:cs="宋体"/>
          <w:color w:val="auto"/>
          <w:kern w:val="0"/>
          <w:szCs w:val="21"/>
        </w:rPr>
        <w:t>7.若对项目采购电子交易系统操作有疑问，可登录广西政府采购云平台，点击右侧咨询小采，获取采小蜜智能服务管家帮助，或拨打广西政府采购云平台服务热线95763获取热线服务帮助。</w:t>
      </w:r>
    </w:p>
    <w:p w14:paraId="656FD31F">
      <w:pPr>
        <w:spacing w:line="360" w:lineRule="auto"/>
        <w:ind w:firstLine="482" w:firstLineChars="200"/>
        <w:rPr>
          <w:rFonts w:ascii="黑体" w:eastAsia="黑体" w:cs="宋体"/>
          <w:bCs/>
          <w:color w:val="auto"/>
          <w:sz w:val="24"/>
          <w:szCs w:val="24"/>
        </w:rPr>
      </w:pPr>
      <w:r>
        <w:rPr>
          <w:rFonts w:hint="eastAsia" w:ascii="黑体" w:eastAsia="黑体" w:cs="宋体"/>
          <w:b/>
          <w:color w:val="auto"/>
          <w:kern w:val="44"/>
          <w:sz w:val="24"/>
          <w:szCs w:val="24"/>
        </w:rPr>
        <w:t>八、凡对本次采购提出询问，请按</w:t>
      </w:r>
      <w:r>
        <w:rPr>
          <w:rFonts w:ascii="黑体" w:eastAsia="黑体" w:cs="宋体"/>
          <w:b/>
          <w:color w:val="auto"/>
          <w:kern w:val="44"/>
          <w:sz w:val="24"/>
          <w:szCs w:val="24"/>
        </w:rPr>
        <w:t>以下方式</w:t>
      </w:r>
      <w:r>
        <w:rPr>
          <w:rFonts w:hint="eastAsia" w:ascii="黑体" w:eastAsia="黑体" w:cs="宋体"/>
          <w:b/>
          <w:color w:val="auto"/>
          <w:kern w:val="44"/>
          <w:sz w:val="24"/>
          <w:szCs w:val="24"/>
        </w:rPr>
        <w:t>联系。</w:t>
      </w:r>
    </w:p>
    <w:p w14:paraId="36E2E716">
      <w:pPr>
        <w:spacing w:line="360" w:lineRule="auto"/>
        <w:ind w:firstLine="420" w:firstLineChars="200"/>
        <w:rPr>
          <w:rFonts w:ascii="宋体" w:cs="宋体"/>
          <w:color w:val="auto"/>
          <w:kern w:val="0"/>
          <w:szCs w:val="21"/>
        </w:rPr>
      </w:pPr>
      <w:bookmarkStart w:id="36" w:name="_Toc35393806"/>
      <w:bookmarkStart w:id="37" w:name="_Toc35393637"/>
      <w:bookmarkStart w:id="38" w:name="_Toc28359019"/>
      <w:bookmarkStart w:id="39" w:name="_Toc28359096"/>
      <w:bookmarkStart w:id="40" w:name="_Toc28359097"/>
      <w:bookmarkStart w:id="41" w:name="_Toc35393638"/>
      <w:bookmarkStart w:id="42" w:name="_Toc35393807"/>
      <w:bookmarkStart w:id="43" w:name="_Toc28359020"/>
      <w:r>
        <w:rPr>
          <w:rFonts w:hint="eastAsia" w:ascii="宋体" w:cs="宋体"/>
          <w:color w:val="auto"/>
          <w:kern w:val="0"/>
          <w:szCs w:val="21"/>
        </w:rPr>
        <w:t>1.采购人信息</w:t>
      </w:r>
      <w:bookmarkEnd w:id="36"/>
      <w:bookmarkEnd w:id="37"/>
      <w:bookmarkEnd w:id="38"/>
      <w:bookmarkEnd w:id="39"/>
    </w:p>
    <w:p w14:paraId="7B95701F">
      <w:pPr>
        <w:spacing w:line="360" w:lineRule="auto"/>
        <w:ind w:firstLine="420" w:firstLineChars="200"/>
        <w:rPr>
          <w:rFonts w:ascii="宋体" w:cs="宋体"/>
          <w:color w:val="auto"/>
          <w:kern w:val="0"/>
          <w:szCs w:val="21"/>
        </w:rPr>
      </w:pPr>
      <w:r>
        <w:rPr>
          <w:rFonts w:hint="eastAsia" w:ascii="宋体" w:cs="宋体"/>
          <w:color w:val="auto"/>
          <w:kern w:val="0"/>
          <w:szCs w:val="21"/>
        </w:rPr>
        <w:t>名    称：防城港市中医医院</w:t>
      </w:r>
    </w:p>
    <w:p w14:paraId="12E629DF">
      <w:pPr>
        <w:spacing w:line="360" w:lineRule="auto"/>
        <w:ind w:firstLine="420" w:firstLineChars="200"/>
        <w:rPr>
          <w:rFonts w:ascii="宋体" w:cs="宋体"/>
          <w:color w:val="auto"/>
          <w:kern w:val="0"/>
          <w:szCs w:val="21"/>
        </w:rPr>
      </w:pPr>
      <w:r>
        <w:rPr>
          <w:rFonts w:hint="eastAsia" w:ascii="宋体" w:cs="宋体"/>
          <w:color w:val="auto"/>
          <w:kern w:val="0"/>
          <w:szCs w:val="21"/>
        </w:rPr>
        <w:t>地    址：防城港市防城区二桥东路8号</w:t>
      </w:r>
    </w:p>
    <w:p w14:paraId="685BC3C0">
      <w:pPr>
        <w:spacing w:line="360" w:lineRule="auto"/>
        <w:ind w:firstLine="420" w:firstLineChars="200"/>
        <w:rPr>
          <w:rFonts w:ascii="宋体" w:cs="宋体"/>
          <w:color w:val="auto"/>
          <w:kern w:val="0"/>
          <w:szCs w:val="21"/>
        </w:rPr>
      </w:pPr>
      <w:r>
        <w:rPr>
          <w:rFonts w:hint="eastAsia" w:ascii="宋体" w:cs="宋体"/>
          <w:color w:val="auto"/>
          <w:kern w:val="0"/>
          <w:szCs w:val="21"/>
        </w:rPr>
        <w:t>联系方式：曾宪武；0770-3270106</w:t>
      </w:r>
    </w:p>
    <w:p w14:paraId="738B0BA9">
      <w:pPr>
        <w:spacing w:line="360" w:lineRule="auto"/>
        <w:ind w:firstLine="420" w:firstLineChars="200"/>
        <w:rPr>
          <w:rFonts w:ascii="宋体" w:cs="宋体"/>
          <w:color w:val="auto"/>
          <w:kern w:val="0"/>
          <w:szCs w:val="21"/>
        </w:rPr>
      </w:pPr>
      <w:r>
        <w:rPr>
          <w:rFonts w:hint="eastAsia" w:ascii="宋体" w:cs="宋体"/>
          <w:color w:val="auto"/>
          <w:kern w:val="0"/>
          <w:szCs w:val="21"/>
        </w:rPr>
        <w:t>2.采购代理机构信息</w:t>
      </w:r>
      <w:bookmarkEnd w:id="40"/>
      <w:bookmarkEnd w:id="41"/>
      <w:bookmarkEnd w:id="42"/>
      <w:bookmarkEnd w:id="43"/>
    </w:p>
    <w:p w14:paraId="3F91E14B">
      <w:pPr>
        <w:spacing w:line="360" w:lineRule="auto"/>
        <w:ind w:firstLine="420" w:firstLineChars="200"/>
        <w:rPr>
          <w:rFonts w:ascii="宋体"/>
          <w:color w:val="auto"/>
          <w:szCs w:val="21"/>
        </w:rPr>
      </w:pPr>
      <w:r>
        <w:rPr>
          <w:rFonts w:hint="eastAsia" w:ascii="宋体"/>
          <w:color w:val="auto"/>
          <w:szCs w:val="21"/>
        </w:rPr>
        <w:t>名 称：</w:t>
      </w:r>
      <w:r>
        <w:rPr>
          <w:rFonts w:hint="eastAsia" w:ascii="宋体" w:cs="宋体"/>
          <w:color w:val="auto"/>
        </w:rPr>
        <w:t>广西科联招标中心有限公司</w:t>
      </w:r>
    </w:p>
    <w:p w14:paraId="3BA75556">
      <w:pPr>
        <w:spacing w:line="360" w:lineRule="auto"/>
        <w:ind w:firstLine="420" w:firstLineChars="200"/>
        <w:rPr>
          <w:rFonts w:ascii="宋体"/>
          <w:color w:val="auto"/>
          <w:szCs w:val="21"/>
        </w:rPr>
      </w:pPr>
      <w:r>
        <w:rPr>
          <w:rFonts w:hint="eastAsia" w:ascii="宋体"/>
          <w:color w:val="auto"/>
          <w:szCs w:val="21"/>
        </w:rPr>
        <w:t>地 址：防城港市港口区珍珠路珍珠苑C10栋</w:t>
      </w:r>
    </w:p>
    <w:p w14:paraId="675C1FF8">
      <w:pPr>
        <w:spacing w:line="360" w:lineRule="auto"/>
        <w:ind w:firstLine="420" w:firstLineChars="200"/>
        <w:rPr>
          <w:rFonts w:ascii="宋体"/>
          <w:color w:val="auto"/>
          <w:szCs w:val="21"/>
          <w:u w:val="single"/>
        </w:rPr>
      </w:pPr>
      <w:r>
        <w:rPr>
          <w:rFonts w:hint="eastAsia" w:ascii="宋体"/>
          <w:color w:val="auto"/>
          <w:szCs w:val="21"/>
        </w:rPr>
        <w:t>联系方式：0770-2821504</w:t>
      </w:r>
    </w:p>
    <w:p w14:paraId="30CEB82D">
      <w:pPr>
        <w:spacing w:line="360" w:lineRule="auto"/>
        <w:ind w:firstLine="420" w:firstLineChars="200"/>
        <w:rPr>
          <w:rFonts w:ascii="宋体" w:cs="宋体"/>
          <w:color w:val="auto"/>
          <w:kern w:val="0"/>
          <w:szCs w:val="21"/>
        </w:rPr>
      </w:pPr>
      <w:bookmarkStart w:id="44" w:name="_Toc35393808"/>
      <w:bookmarkStart w:id="45" w:name="_Toc35393639"/>
      <w:bookmarkStart w:id="46" w:name="_Toc28359021"/>
      <w:bookmarkStart w:id="47" w:name="_Toc28359098"/>
      <w:r>
        <w:rPr>
          <w:rFonts w:hint="eastAsia" w:ascii="宋体" w:cs="宋体"/>
          <w:color w:val="auto"/>
          <w:kern w:val="0"/>
          <w:szCs w:val="21"/>
        </w:rPr>
        <w:t>3.项目联系方式</w:t>
      </w:r>
      <w:bookmarkEnd w:id="44"/>
      <w:bookmarkEnd w:id="45"/>
      <w:bookmarkEnd w:id="46"/>
      <w:bookmarkEnd w:id="47"/>
    </w:p>
    <w:p w14:paraId="063A4844">
      <w:pPr>
        <w:spacing w:line="360" w:lineRule="auto"/>
        <w:ind w:firstLine="420" w:firstLineChars="200"/>
        <w:rPr>
          <w:rFonts w:ascii="宋体" w:cs="宋体"/>
          <w:color w:val="auto"/>
          <w:kern w:val="0"/>
          <w:szCs w:val="21"/>
        </w:rPr>
      </w:pPr>
      <w:r>
        <w:rPr>
          <w:rFonts w:hint="eastAsia" w:ascii="宋体" w:cs="宋体"/>
          <w:color w:val="auto"/>
          <w:kern w:val="0"/>
          <w:szCs w:val="21"/>
        </w:rPr>
        <w:t>项目联系人：梁莉萍；</w:t>
      </w:r>
    </w:p>
    <w:p w14:paraId="2081694D">
      <w:pPr>
        <w:spacing w:line="360" w:lineRule="auto"/>
        <w:ind w:firstLine="420" w:firstLineChars="200"/>
        <w:rPr>
          <w:rFonts w:ascii="宋体" w:cs="宋体"/>
          <w:color w:val="auto"/>
          <w:kern w:val="0"/>
          <w:szCs w:val="21"/>
        </w:rPr>
      </w:pPr>
      <w:r>
        <w:rPr>
          <w:rFonts w:hint="eastAsia" w:ascii="宋体" w:cs="宋体"/>
          <w:color w:val="auto"/>
          <w:kern w:val="0"/>
          <w:szCs w:val="21"/>
        </w:rPr>
        <w:t>电 话：0770-2821504</w:t>
      </w:r>
    </w:p>
    <w:p w14:paraId="2530D93F">
      <w:pPr>
        <w:spacing w:line="360" w:lineRule="auto"/>
        <w:ind w:firstLine="420" w:firstLineChars="200"/>
        <w:rPr>
          <w:rFonts w:ascii="宋体" w:cs="Times New Roman"/>
          <w:color w:val="auto"/>
          <w:szCs w:val="21"/>
        </w:rPr>
      </w:pPr>
    </w:p>
    <w:p w14:paraId="53CC4ECC">
      <w:pPr>
        <w:pStyle w:val="2"/>
        <w:spacing w:line="360" w:lineRule="auto"/>
        <w:rPr>
          <w:rFonts w:ascii="Cambria" w:hAnsi="Cambria"/>
          <w:b/>
          <w:color w:val="auto"/>
          <w:kern w:val="44"/>
          <w:sz w:val="32"/>
          <w:szCs w:val="32"/>
        </w:rPr>
      </w:pPr>
      <w:bookmarkStart w:id="48" w:name="_Toc80205921"/>
      <w:bookmarkStart w:id="49" w:name="_Toc30021"/>
    </w:p>
    <w:p w14:paraId="676BBAD8">
      <w:pPr>
        <w:spacing w:line="360" w:lineRule="auto"/>
        <w:ind w:firstLine="420" w:firstLineChars="200"/>
        <w:jc w:val="right"/>
        <w:rPr>
          <w:rFonts w:ascii="宋体" w:cs="宋体"/>
          <w:color w:val="auto"/>
          <w:szCs w:val="32"/>
        </w:rPr>
      </w:pPr>
      <w:r>
        <w:rPr>
          <w:rFonts w:hint="eastAsia" w:ascii="宋体" w:cs="宋体"/>
          <w:color w:val="auto"/>
          <w:szCs w:val="32"/>
        </w:rPr>
        <w:t>采购人：防城港市中医医院</w:t>
      </w:r>
    </w:p>
    <w:p w14:paraId="34F9AFCE">
      <w:pPr>
        <w:spacing w:line="360" w:lineRule="auto"/>
        <w:ind w:firstLine="420" w:firstLineChars="200"/>
        <w:jc w:val="right"/>
        <w:rPr>
          <w:rFonts w:ascii="宋体" w:cs="宋体"/>
          <w:color w:val="auto"/>
          <w:szCs w:val="32"/>
        </w:rPr>
      </w:pPr>
      <w:r>
        <w:rPr>
          <w:rFonts w:hint="eastAsia" w:ascii="宋体" w:cs="宋体"/>
          <w:color w:val="auto"/>
          <w:szCs w:val="32"/>
        </w:rPr>
        <w:t>采购代理机构：广西科联招标中心有限公司</w:t>
      </w:r>
    </w:p>
    <w:p w14:paraId="1EB0F887">
      <w:pPr>
        <w:pStyle w:val="77"/>
        <w:spacing w:line="360" w:lineRule="auto"/>
        <w:ind w:firstLine="420" w:firstLineChars="200"/>
        <w:jc w:val="right"/>
        <w:rPr>
          <w:color w:val="auto"/>
          <w:szCs w:val="21"/>
        </w:rPr>
      </w:pPr>
      <w:r>
        <w:rPr>
          <w:rFonts w:hint="eastAsia" w:ascii="宋体" w:cs="宋体"/>
          <w:color w:val="auto"/>
          <w:szCs w:val="21"/>
        </w:rPr>
        <w:t>2024年12月2日</w:t>
      </w:r>
    </w:p>
    <w:p w14:paraId="78D32487">
      <w:pPr>
        <w:pStyle w:val="2"/>
        <w:rPr>
          <w:rFonts w:ascii="Cambria" w:hAnsi="Cambria"/>
          <w:b/>
          <w:color w:val="auto"/>
          <w:kern w:val="44"/>
          <w:sz w:val="32"/>
          <w:szCs w:val="32"/>
        </w:rPr>
      </w:pPr>
    </w:p>
    <w:p w14:paraId="0318C93F">
      <w:pPr>
        <w:pStyle w:val="2"/>
        <w:rPr>
          <w:rFonts w:ascii="Cambria" w:hAnsi="Cambria"/>
          <w:b/>
          <w:color w:val="auto"/>
          <w:kern w:val="44"/>
          <w:sz w:val="32"/>
          <w:szCs w:val="32"/>
        </w:rPr>
      </w:pPr>
    </w:p>
    <w:p w14:paraId="7EBEE51E">
      <w:pPr>
        <w:pStyle w:val="2"/>
        <w:rPr>
          <w:rFonts w:ascii="Cambria" w:hAnsi="Cambria"/>
          <w:b/>
          <w:color w:val="auto"/>
          <w:kern w:val="44"/>
          <w:sz w:val="32"/>
          <w:szCs w:val="32"/>
        </w:rPr>
      </w:pPr>
    </w:p>
    <w:p w14:paraId="3A6F01D1">
      <w:pPr>
        <w:pStyle w:val="2"/>
        <w:rPr>
          <w:rFonts w:ascii="Cambria" w:hAnsi="Cambria"/>
          <w:b/>
          <w:color w:val="auto"/>
          <w:kern w:val="44"/>
          <w:sz w:val="32"/>
          <w:szCs w:val="32"/>
        </w:rPr>
      </w:pPr>
    </w:p>
    <w:p w14:paraId="014E611A">
      <w:pPr>
        <w:ind w:firstLine="643" w:firstLineChars="200"/>
        <w:rPr>
          <w:rFonts w:ascii="Cambria" w:hAnsi="Cambria" w:cs="Times New Roman"/>
          <w:b/>
          <w:color w:val="auto"/>
          <w:kern w:val="44"/>
          <w:sz w:val="32"/>
          <w:szCs w:val="32"/>
          <w:lang w:val="zh-CN"/>
        </w:rPr>
      </w:pPr>
      <w:bookmarkStart w:id="50" w:name="_Toc30720"/>
      <w:bookmarkStart w:id="51" w:name="_Toc27517"/>
      <w:bookmarkStart w:id="52" w:name="_Toc21351"/>
      <w:bookmarkStart w:id="53" w:name="_Toc14086"/>
      <w:bookmarkStart w:id="54" w:name="_Toc7360"/>
      <w:bookmarkStart w:id="55" w:name="_Toc7676"/>
      <w:bookmarkStart w:id="56" w:name="_Toc16263"/>
      <w:r>
        <w:rPr>
          <w:rFonts w:hint="eastAsia" w:ascii="Cambria" w:hAnsi="Cambria" w:cs="Times New Roman"/>
          <w:b/>
          <w:color w:val="auto"/>
          <w:kern w:val="44"/>
          <w:sz w:val="32"/>
          <w:szCs w:val="32"/>
          <w:lang w:val="zh-CN"/>
        </w:rPr>
        <w:br w:type="page"/>
      </w:r>
    </w:p>
    <w:p w14:paraId="0B198D13">
      <w:pPr>
        <w:keepNext/>
        <w:keepLines/>
        <w:spacing w:before="340" w:after="330" w:line="578" w:lineRule="auto"/>
        <w:ind w:firstLine="643" w:firstLineChars="200"/>
        <w:jc w:val="center"/>
        <w:outlineLvl w:val="0"/>
        <w:rPr>
          <w:rFonts w:ascii="Times New Roman" w:hAnsi="Times New Roman" w:cs="Times New Roman"/>
          <w:b/>
          <w:bCs/>
          <w:color w:val="auto"/>
          <w:kern w:val="44"/>
          <w:sz w:val="44"/>
          <w:szCs w:val="44"/>
          <w:lang w:val="zh-CN"/>
        </w:rPr>
      </w:pPr>
      <w:r>
        <w:rPr>
          <w:rFonts w:hint="eastAsia" w:ascii="Cambria" w:hAnsi="Cambria" w:cs="Times New Roman"/>
          <w:b/>
          <w:color w:val="auto"/>
          <w:kern w:val="44"/>
          <w:sz w:val="32"/>
          <w:szCs w:val="32"/>
          <w:lang w:val="zh-CN"/>
        </w:rPr>
        <w:t>第二章 采购需求</w:t>
      </w:r>
      <w:bookmarkEnd w:id="48"/>
      <w:bookmarkEnd w:id="49"/>
      <w:bookmarkEnd w:id="50"/>
      <w:bookmarkEnd w:id="51"/>
      <w:bookmarkEnd w:id="52"/>
      <w:bookmarkEnd w:id="53"/>
      <w:bookmarkEnd w:id="54"/>
      <w:bookmarkEnd w:id="55"/>
      <w:bookmarkEnd w:id="56"/>
    </w:p>
    <w:p w14:paraId="558FBCCE">
      <w:pPr>
        <w:spacing w:line="420" w:lineRule="exact"/>
        <w:jc w:val="center"/>
        <w:rPr>
          <w:rFonts w:ascii="宋体" w:cs="宋体"/>
          <w:color w:val="auto"/>
          <w:sz w:val="36"/>
          <w:szCs w:val="36"/>
        </w:rPr>
      </w:pPr>
    </w:p>
    <w:p w14:paraId="413727D5">
      <w:pPr>
        <w:spacing w:line="420" w:lineRule="exact"/>
        <w:ind w:firstLine="420" w:firstLineChars="200"/>
        <w:jc w:val="left"/>
        <w:rPr>
          <w:rFonts w:ascii="宋体" w:cs="宋体"/>
          <w:color w:val="auto"/>
          <w:szCs w:val="21"/>
        </w:rPr>
      </w:pPr>
      <w:r>
        <w:rPr>
          <w:rFonts w:hint="eastAsia" w:ascii="宋体" w:cs="宋体"/>
          <w:color w:val="auto"/>
          <w:szCs w:val="21"/>
        </w:rPr>
        <w:t>说明：</w:t>
      </w:r>
    </w:p>
    <w:p w14:paraId="6B984BE2">
      <w:pPr>
        <w:spacing w:line="360" w:lineRule="auto"/>
        <w:ind w:firstLine="420" w:firstLineChars="200"/>
        <w:jc w:val="left"/>
        <w:rPr>
          <w:rFonts w:ascii="宋体" w:cs="宋体"/>
          <w:color w:val="auto"/>
          <w:szCs w:val="21"/>
        </w:rPr>
      </w:pPr>
      <w:r>
        <w:rPr>
          <w:rFonts w:hint="eastAsia" w:ascii="宋体" w:cs="宋体"/>
          <w:color w:val="auto"/>
          <w:szCs w:val="24"/>
        </w:rPr>
        <w:t>1. 为落实政府采购政策需满足的要求：</w:t>
      </w:r>
    </w:p>
    <w:p w14:paraId="795912FC">
      <w:pPr>
        <w:spacing w:line="360" w:lineRule="auto"/>
        <w:ind w:firstLine="420" w:firstLineChars="200"/>
        <w:jc w:val="left"/>
        <w:rPr>
          <w:rFonts w:ascii="宋体" w:cs="宋体"/>
          <w:color w:val="auto"/>
          <w:szCs w:val="21"/>
        </w:rPr>
      </w:pPr>
      <w:r>
        <w:rPr>
          <w:rFonts w:hint="eastAsia" w:ascii="宋体" w:cs="宋体"/>
          <w:color w:val="auto"/>
          <w:szCs w:val="21"/>
        </w:rPr>
        <w:t>（1）本竞争性谈判文件所称中小企业必须符合《政府采购促进中小企业发展管理办法》（财库〔2020〕46号）的规定。</w:t>
      </w:r>
    </w:p>
    <w:p w14:paraId="340452BF">
      <w:pPr>
        <w:spacing w:line="360" w:lineRule="auto"/>
        <w:ind w:firstLine="420" w:firstLineChars="200"/>
        <w:jc w:val="left"/>
        <w:rPr>
          <w:rFonts w:ascii="宋体" w:cs="宋体"/>
          <w:color w:val="auto"/>
          <w:szCs w:val="21"/>
        </w:rPr>
      </w:pPr>
      <w:r>
        <w:rPr>
          <w:rFonts w:hint="eastAsia" w:asci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rPr>
        <w:t>供应商必须在响应文件中提供所竞标产品有效期内的节能产品认证证书复印件（加盖供应商公章），否则响应文件作无效处理</w:t>
      </w:r>
      <w:r>
        <w:rPr>
          <w:rFonts w:hint="eastAsia" w:ascii="宋体" w:cs="宋体"/>
          <w:color w:val="auto"/>
          <w:szCs w:val="21"/>
        </w:rPr>
        <w:t>。如本项目包含的配套货物属于品目清单内非标注“★”的产品时，应优先采购，具体详见“第四章 评审程序、评审方法和成交标准”。</w:t>
      </w:r>
    </w:p>
    <w:p w14:paraId="53F1CFC2">
      <w:pPr>
        <w:spacing w:line="360" w:lineRule="auto"/>
        <w:ind w:firstLine="420" w:firstLineChars="200"/>
        <w:jc w:val="left"/>
        <w:rPr>
          <w:rFonts w:ascii="宋体" w:cs="宋体"/>
          <w:color w:val="auto"/>
          <w:szCs w:val="21"/>
        </w:rPr>
      </w:pPr>
      <w:r>
        <w:rPr>
          <w:rFonts w:hint="eastAsia" w:ascii="宋体" w:cs="宋体"/>
          <w:color w:val="auto"/>
          <w:szCs w:val="21"/>
        </w:rPr>
        <w:t xml:space="preserve">2. </w:t>
      </w:r>
      <w:r>
        <w:rPr>
          <w:rFonts w:hint="eastAsia" w:ascii="宋体" w:cs="宋体"/>
          <w:b/>
          <w:bCs/>
          <w:color w:val="auto"/>
          <w:szCs w:val="21"/>
        </w:rPr>
        <w:t>“实质性要求”是指竞争性谈判文件中已经指明不满足则响应文件作无效响应处理的条款，或者不能负偏离的条款，或者采购需求中带“▲”的条款。</w:t>
      </w:r>
    </w:p>
    <w:p w14:paraId="7BB6E86B">
      <w:pPr>
        <w:tabs>
          <w:tab w:val="left" w:pos="180"/>
          <w:tab w:val="left" w:pos="1620"/>
        </w:tabs>
        <w:spacing w:line="420" w:lineRule="exact"/>
        <w:ind w:firstLine="420" w:firstLineChars="200"/>
        <w:rPr>
          <w:rFonts w:ascii="宋体" w:cs="宋体"/>
          <w:i/>
          <w:iCs/>
          <w:color w:val="auto"/>
          <w:u w:val="single"/>
        </w:rPr>
      </w:pPr>
      <w:bookmarkStart w:id="57" w:name="PO_3000001871_PM050"/>
      <w:r>
        <w:rPr>
          <w:rFonts w:hint="eastAsia" w:ascii="宋体" w:cs="宋体"/>
          <w:color w:val="auto"/>
        </w:rPr>
        <w:t>3.采购标的对应的中小企业划分标准所属行业名称：</w:t>
      </w:r>
      <w:r>
        <w:rPr>
          <w:rFonts w:hint="eastAsia" w:ascii="宋体" w:cs="宋体"/>
          <w:color w:val="auto"/>
          <w:u w:val="single"/>
        </w:rPr>
        <w:t xml:space="preserve">  </w:t>
      </w:r>
      <w:r>
        <w:rPr>
          <w:rFonts w:hint="eastAsia" w:ascii="宋体" w:cs="宋体"/>
          <w:bCs/>
          <w:color w:val="auto"/>
          <w:kern w:val="0"/>
          <w:szCs w:val="21"/>
          <w:u w:val="single"/>
        </w:rPr>
        <w:t>工业*</w:t>
      </w:r>
      <w:r>
        <w:rPr>
          <w:rFonts w:hint="eastAsia" w:ascii="宋体" w:cs="宋体"/>
          <w:color w:val="auto"/>
          <w:u w:val="single"/>
        </w:rPr>
        <w:t xml:space="preserve"> </w:t>
      </w:r>
    </w:p>
    <w:bookmarkEnd w:id="57"/>
    <w:p w14:paraId="46FA6E7F">
      <w:pPr>
        <w:jc w:val="center"/>
        <w:rPr>
          <w:rFonts w:ascii="Times New Roman" w:hAnsi="Times New Roman" w:cs="Times New Roman"/>
          <w:color w:val="auto"/>
          <w:szCs w:val="24"/>
        </w:rPr>
      </w:pPr>
      <w:bookmarkStart w:id="58" w:name="PO_TDCUS_ITEM_PB_REQ_FILE_1_1"/>
    </w:p>
    <w:tbl>
      <w:tblPr>
        <w:tblStyle w:val="3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54"/>
        <w:gridCol w:w="900"/>
        <w:gridCol w:w="5378"/>
        <w:gridCol w:w="1799"/>
      </w:tblGrid>
      <w:tr w14:paraId="1DCAB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nil"/>
              <w:right w:val="single" w:color="auto" w:sz="4" w:space="0"/>
            </w:tcBorders>
            <w:vAlign w:val="center"/>
          </w:tcPr>
          <w:p w14:paraId="2BA346EF">
            <w:pPr>
              <w:spacing w:line="320" w:lineRule="exact"/>
              <w:jc w:val="left"/>
              <w:rPr>
                <w:rFonts w:ascii="宋体" w:cs="宋体"/>
                <w:b/>
                <w:bCs/>
                <w:color w:val="auto"/>
                <w:sz w:val="28"/>
              </w:rPr>
            </w:pPr>
            <w:r>
              <w:rPr>
                <w:rFonts w:hint="eastAsia" w:ascii="宋体" w:cs="宋体"/>
                <w:color w:val="auto"/>
                <w:szCs w:val="21"/>
              </w:rPr>
              <w:t>分标：/</w:t>
            </w:r>
          </w:p>
        </w:tc>
      </w:tr>
      <w:tr w14:paraId="5AF24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2A48743E">
            <w:pPr>
              <w:jc w:val="center"/>
              <w:rPr>
                <w:rFonts w:ascii="宋体" w:cs="宋体"/>
                <w:color w:val="auto"/>
                <w:szCs w:val="21"/>
              </w:rPr>
            </w:pPr>
          </w:p>
          <w:p w14:paraId="0B10764D">
            <w:pPr>
              <w:ind w:firstLine="420" w:firstLineChars="200"/>
              <w:jc w:val="center"/>
              <w:rPr>
                <w:rFonts w:ascii="宋体" w:cs="宋体"/>
                <w:color w:val="auto"/>
                <w:sz w:val="24"/>
              </w:rPr>
            </w:pPr>
            <w:r>
              <w:rPr>
                <w:rFonts w:hint="eastAsia" w:ascii="宋体" w:cs="宋体"/>
                <w:color w:val="auto"/>
                <w:szCs w:val="21"/>
              </w:rPr>
              <w:t>需求一览表</w:t>
            </w:r>
          </w:p>
        </w:tc>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485A8C1">
            <w:pPr>
              <w:jc w:val="center"/>
              <w:rPr>
                <w:rFonts w:ascii="宋体" w:cs="宋体"/>
                <w:color w:val="auto"/>
                <w:szCs w:val="21"/>
              </w:rPr>
            </w:pPr>
            <w:r>
              <w:rPr>
                <w:rFonts w:hint="eastAsia" w:ascii="宋体" w:cs="宋体"/>
                <w:color w:val="auto"/>
                <w:szCs w:val="21"/>
              </w:rPr>
              <w:t>序号</w:t>
            </w:r>
          </w:p>
        </w:tc>
        <w:tc>
          <w:tcPr>
            <w:tcW w:w="954" w:type="dxa"/>
            <w:tcBorders>
              <w:top w:val="single" w:color="auto" w:sz="4" w:space="0"/>
              <w:left w:val="single" w:color="auto" w:sz="4" w:space="0"/>
              <w:bottom w:val="single" w:color="auto" w:sz="4" w:space="0"/>
              <w:right w:val="single" w:color="auto" w:sz="4" w:space="0"/>
            </w:tcBorders>
            <w:vAlign w:val="center"/>
          </w:tcPr>
          <w:p w14:paraId="563F3B1F">
            <w:pPr>
              <w:jc w:val="center"/>
              <w:rPr>
                <w:rFonts w:ascii="宋体" w:cs="宋体"/>
                <w:color w:val="auto"/>
                <w:szCs w:val="21"/>
              </w:rPr>
            </w:pPr>
            <w:r>
              <w:rPr>
                <w:rFonts w:hint="eastAsia" w:ascii="宋体" w:cs="宋体"/>
                <w:color w:val="auto"/>
                <w:szCs w:val="21"/>
              </w:rPr>
              <w:t>标的名称</w:t>
            </w:r>
          </w:p>
        </w:tc>
        <w:tc>
          <w:tcPr>
            <w:tcW w:w="900" w:type="dxa"/>
            <w:tcBorders>
              <w:top w:val="single" w:color="auto" w:sz="4" w:space="0"/>
              <w:left w:val="single" w:color="auto" w:sz="4" w:space="0"/>
              <w:bottom w:val="single" w:color="auto" w:sz="4" w:space="0"/>
              <w:right w:val="single" w:color="auto" w:sz="4" w:space="0"/>
            </w:tcBorders>
            <w:vAlign w:val="center"/>
          </w:tcPr>
          <w:p w14:paraId="2DD6687D">
            <w:pPr>
              <w:jc w:val="center"/>
              <w:rPr>
                <w:rFonts w:ascii="宋体" w:cs="宋体"/>
                <w:color w:val="auto"/>
                <w:szCs w:val="21"/>
              </w:rPr>
            </w:pPr>
            <w:r>
              <w:rPr>
                <w:rFonts w:hint="eastAsia" w:ascii="宋体" w:cs="宋体"/>
                <w:color w:val="auto"/>
                <w:szCs w:val="21"/>
              </w:rPr>
              <w:t>数量及单位</w:t>
            </w:r>
          </w:p>
        </w:tc>
        <w:tc>
          <w:tcPr>
            <w:tcW w:w="5378" w:type="dxa"/>
            <w:tcBorders>
              <w:top w:val="single" w:color="auto" w:sz="4" w:space="0"/>
              <w:left w:val="single" w:color="auto" w:sz="4" w:space="0"/>
              <w:bottom w:val="single" w:color="auto" w:sz="4" w:space="0"/>
              <w:right w:val="single" w:color="auto" w:sz="4" w:space="0"/>
            </w:tcBorders>
            <w:vAlign w:val="center"/>
          </w:tcPr>
          <w:p w14:paraId="64736BC6">
            <w:pPr>
              <w:jc w:val="center"/>
              <w:rPr>
                <w:rFonts w:ascii="宋体" w:cs="宋体"/>
                <w:color w:val="auto"/>
                <w:szCs w:val="21"/>
              </w:rPr>
            </w:pPr>
          </w:p>
          <w:p w14:paraId="511213B2">
            <w:pPr>
              <w:ind w:firstLine="420" w:firstLineChars="200"/>
              <w:jc w:val="center"/>
              <w:rPr>
                <w:rFonts w:ascii="宋体" w:cs="宋体"/>
                <w:color w:val="auto"/>
              </w:rPr>
            </w:pPr>
            <w:r>
              <w:rPr>
                <w:rFonts w:hint="eastAsia" w:ascii="宋体" w:cs="宋体"/>
                <w:color w:val="auto"/>
                <w:szCs w:val="21"/>
              </w:rPr>
              <w:t>技术参数及配置</w:t>
            </w:r>
          </w:p>
        </w:tc>
        <w:tc>
          <w:tcPr>
            <w:tcW w:w="1799" w:type="dxa"/>
            <w:tcBorders>
              <w:top w:val="single" w:color="auto" w:sz="4" w:space="0"/>
              <w:left w:val="single" w:color="auto" w:sz="4" w:space="0"/>
              <w:bottom w:val="single" w:color="auto" w:sz="4" w:space="0"/>
              <w:right w:val="single" w:color="auto" w:sz="4" w:space="0"/>
            </w:tcBorders>
            <w:vAlign w:val="center"/>
          </w:tcPr>
          <w:p w14:paraId="5E873C26">
            <w:pPr>
              <w:jc w:val="center"/>
              <w:rPr>
                <w:rFonts w:ascii="宋体" w:cs="宋体"/>
                <w:color w:val="auto"/>
                <w:sz w:val="24"/>
              </w:rPr>
            </w:pPr>
            <w:r>
              <w:rPr>
                <w:rFonts w:hint="eastAsia" w:ascii="宋体" w:cs="宋体"/>
                <w:color w:val="auto"/>
              </w:rPr>
              <w:t>中小企业划分标准所属行业名称（行业名称及划分见本章附件1）</w:t>
            </w:r>
          </w:p>
        </w:tc>
      </w:tr>
      <w:tr w14:paraId="7EC3C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C12706C">
            <w:pPr>
              <w:rPr>
                <w:color w:val="auto"/>
              </w:rPr>
            </w:pPr>
          </w:p>
        </w:tc>
        <w:tc>
          <w:tcPr>
            <w:tcW w:w="545" w:type="dxa"/>
            <w:tcBorders>
              <w:top w:val="single" w:color="auto" w:sz="4" w:space="0"/>
              <w:left w:val="single" w:color="auto" w:sz="4" w:space="0"/>
              <w:bottom w:val="single" w:color="auto" w:sz="4" w:space="0"/>
              <w:right w:val="single" w:color="auto" w:sz="4" w:space="0"/>
            </w:tcBorders>
            <w:vAlign w:val="center"/>
          </w:tcPr>
          <w:p w14:paraId="3B566A7F">
            <w:pPr>
              <w:spacing w:line="360" w:lineRule="auto"/>
              <w:jc w:val="center"/>
              <w:rPr>
                <w:rFonts w:ascii="宋体" w:cs="宋体"/>
                <w:color w:val="auto"/>
                <w:szCs w:val="21"/>
              </w:rPr>
            </w:pPr>
            <w:r>
              <w:rPr>
                <w:rFonts w:hint="eastAsia" w:ascii="宋体" w:cs="宋体"/>
                <w:bCs/>
                <w:color w:val="auto"/>
              </w:rPr>
              <w:t>1</w:t>
            </w:r>
          </w:p>
        </w:tc>
        <w:tc>
          <w:tcPr>
            <w:tcW w:w="954" w:type="dxa"/>
            <w:tcBorders>
              <w:top w:val="single" w:color="auto" w:sz="4" w:space="0"/>
              <w:left w:val="single" w:color="auto" w:sz="4" w:space="0"/>
              <w:bottom w:val="single" w:color="auto" w:sz="4" w:space="0"/>
              <w:right w:val="single" w:color="auto" w:sz="4" w:space="0"/>
            </w:tcBorders>
            <w:vAlign w:val="center"/>
          </w:tcPr>
          <w:p w14:paraId="558FEFE8">
            <w:pPr>
              <w:spacing w:line="360" w:lineRule="auto"/>
              <w:rPr>
                <w:rFonts w:ascii="宋体" w:cs="宋体"/>
                <w:color w:val="auto"/>
                <w:szCs w:val="21"/>
              </w:rPr>
            </w:pPr>
            <w:r>
              <w:rPr>
                <w:rFonts w:hint="eastAsia" w:ascii="宋体" w:cs="宋体"/>
                <w:color w:val="auto"/>
                <w:szCs w:val="21"/>
              </w:rPr>
              <w:t>关节镜系统</w:t>
            </w:r>
          </w:p>
        </w:tc>
        <w:tc>
          <w:tcPr>
            <w:tcW w:w="900" w:type="dxa"/>
            <w:tcBorders>
              <w:top w:val="single" w:color="auto" w:sz="4" w:space="0"/>
              <w:left w:val="single" w:color="auto" w:sz="4" w:space="0"/>
              <w:bottom w:val="single" w:color="auto" w:sz="4" w:space="0"/>
              <w:right w:val="single" w:color="auto" w:sz="4" w:space="0"/>
            </w:tcBorders>
            <w:vAlign w:val="center"/>
          </w:tcPr>
          <w:p w14:paraId="7A824EB0">
            <w:pPr>
              <w:spacing w:line="360" w:lineRule="auto"/>
              <w:jc w:val="center"/>
              <w:rPr>
                <w:rFonts w:ascii="宋体" w:cs="宋体"/>
                <w:color w:val="auto"/>
                <w:szCs w:val="21"/>
              </w:rPr>
            </w:pPr>
            <w:r>
              <w:rPr>
                <w:rFonts w:hint="eastAsia" w:ascii="宋体" w:cs="宋体"/>
                <w:color w:val="auto"/>
                <w:szCs w:val="21"/>
              </w:rPr>
              <w:t>1套</w:t>
            </w:r>
          </w:p>
        </w:tc>
        <w:tc>
          <w:tcPr>
            <w:tcW w:w="5378" w:type="dxa"/>
            <w:tcBorders>
              <w:top w:val="single" w:color="auto" w:sz="4" w:space="0"/>
              <w:left w:val="single" w:color="auto" w:sz="4" w:space="0"/>
              <w:bottom w:val="single" w:color="auto" w:sz="4" w:space="0"/>
              <w:right w:val="single" w:color="auto" w:sz="4" w:space="0"/>
            </w:tcBorders>
            <w:vAlign w:val="center"/>
          </w:tcPr>
          <w:p w14:paraId="4062AB13">
            <w:pPr>
              <w:pStyle w:val="29"/>
              <w:spacing w:line="360" w:lineRule="auto"/>
              <w:ind w:left="0" w:leftChars="0" w:firstLine="0" w:firstLineChars="0"/>
              <w:jc w:val="left"/>
              <w:rPr>
                <w:rFonts w:ascii="宋体" w:hAnsi="宋体" w:cs="宋体"/>
                <w:b/>
                <w:color w:val="auto"/>
                <w:szCs w:val="21"/>
              </w:rPr>
            </w:pPr>
            <w:r>
              <w:rPr>
                <w:rFonts w:hint="eastAsia" w:ascii="宋体" w:hAnsi="宋体" w:cs="宋体"/>
                <w:b/>
                <w:color w:val="auto"/>
                <w:szCs w:val="21"/>
              </w:rPr>
              <w:t>一、设备参数需求</w:t>
            </w:r>
          </w:p>
          <w:p w14:paraId="5BFBF68D">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总体要求：摄像系统、动力刨削灌注系统（或者动力刨削系统和灌注系统）、射频系统所有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2426B92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4K超高清摄像和光源系统：</w:t>
            </w:r>
          </w:p>
          <w:p w14:paraId="0CAD42A0">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rPr>
              <w:tab/>
            </w:r>
            <w:r>
              <w:rPr>
                <w:rFonts w:hint="eastAsia" w:ascii="宋体" w:hAnsi="宋体" w:cs="宋体"/>
                <w:color w:val="auto"/>
                <w:szCs w:val="21"/>
              </w:rPr>
              <w:t>超高清摄像及光源一体化系统主机：1台；</w:t>
            </w:r>
          </w:p>
          <w:p w14:paraId="21D73193">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▲1.2 超高清摄像系统主机，视频输出分辨率可输出4K（3840*2160）；</w:t>
            </w:r>
          </w:p>
          <w:p w14:paraId="782D9527">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1.3 配变焦耦合器，变焦范围≥15mm（须在响应文件中提</w:t>
            </w:r>
            <w:bookmarkStart w:id="176" w:name="_GoBack"/>
            <w:bookmarkEnd w:id="176"/>
            <w:r>
              <w:rPr>
                <w:rFonts w:hint="eastAsia" w:ascii="宋体" w:hAnsi="宋体" w:cs="宋体"/>
                <w:color w:val="auto"/>
                <w:szCs w:val="21"/>
              </w:rPr>
              <w:t>供注册证复印件）；</w:t>
            </w:r>
          </w:p>
          <w:p w14:paraId="4F859C9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1.4 提供3G-SDI、DP、HDMI、USB3.0等输出接口；</w:t>
            </w:r>
          </w:p>
          <w:p w14:paraId="2F6B596D">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rPr>
              <w:tab/>
            </w:r>
            <w:r>
              <w:rPr>
                <w:rFonts w:hint="eastAsia" w:ascii="宋体" w:hAnsi="宋体" w:cs="宋体"/>
                <w:color w:val="auto"/>
                <w:szCs w:val="21"/>
              </w:rPr>
              <w:t>提供多种手术模式：包含肩关节、膝关节、髋关节、小关节、腹腔镜等术式，可自定义任意手术模式；</w:t>
            </w:r>
          </w:p>
          <w:p w14:paraId="323228E2">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▲1.6 电源要求：额定电压：100--240V ；电源频率：50--60HZ；电源输入：230VA；</w:t>
            </w:r>
          </w:p>
          <w:p w14:paraId="28F18CE6">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rPr>
              <w:tab/>
            </w:r>
            <w:r>
              <w:rPr>
                <w:rFonts w:hint="eastAsia" w:ascii="宋体" w:hAnsi="宋体" w:cs="宋体"/>
                <w:color w:val="auto"/>
                <w:szCs w:val="21"/>
              </w:rPr>
              <w:t>摄像主机面板具有 LCD 触摸显示屏；</w:t>
            </w:r>
          </w:p>
          <w:p w14:paraId="1DF16A53">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rPr>
              <w:tab/>
            </w:r>
            <w:r>
              <w:rPr>
                <w:rFonts w:hint="eastAsia" w:ascii="宋体" w:hAnsi="宋体" w:cs="宋体"/>
                <w:color w:val="auto"/>
                <w:szCs w:val="21"/>
              </w:rPr>
              <w:t>耦合器为变焦耦合器，可支持高温高压、STERRAD、STERIS V-Pro等多种方式灭菌（提供证明文件）；</w:t>
            </w:r>
          </w:p>
          <w:p w14:paraId="29804873">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1.9</w:t>
            </w:r>
            <w:r>
              <w:rPr>
                <w:rFonts w:hint="eastAsia" w:ascii="宋体" w:hAnsi="宋体" w:cs="宋体"/>
                <w:color w:val="auto"/>
                <w:szCs w:val="21"/>
              </w:rPr>
              <w:tab/>
            </w:r>
            <w:r>
              <w:rPr>
                <w:rFonts w:hint="eastAsia" w:ascii="宋体" w:hAnsi="宋体" w:cs="宋体"/>
                <w:color w:val="auto"/>
                <w:szCs w:val="21"/>
              </w:rPr>
              <w:t>主机有故障诊断功能，并能给出故障代码，方便售后维护；</w:t>
            </w:r>
          </w:p>
          <w:p w14:paraId="76DA981C">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1.10 摄像主机面板具有操作指示灯，提示摄像头等连接是否正常；</w:t>
            </w:r>
          </w:p>
          <w:p w14:paraId="2148EE4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1.11 主机可设置光源警戒保护功能，摄像头连接，光源照亮，摄像头断开，光源自动关闭；</w:t>
            </w:r>
          </w:p>
          <w:p w14:paraId="2FFD3C32">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1.12 存储功能：图像和视频自动存储USB设备，视频自动分段存储；</w:t>
            </w:r>
          </w:p>
          <w:p w14:paraId="19A46DCD">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▲1.13</w:t>
            </w:r>
            <w:r>
              <w:rPr>
                <w:rFonts w:hint="eastAsia" w:ascii="宋体" w:hAnsi="宋体" w:cs="宋体"/>
                <w:color w:val="auto"/>
                <w:szCs w:val="21"/>
              </w:rPr>
              <w:tab/>
            </w:r>
            <w:r>
              <w:rPr>
                <w:rFonts w:hint="eastAsia" w:ascii="宋体" w:hAnsi="宋体" w:cs="宋体"/>
                <w:color w:val="auto"/>
                <w:szCs w:val="21"/>
              </w:rPr>
              <w:t>光源为LED光源，灯泡寿命≥30000小时，光强度可主机调节；</w:t>
            </w:r>
          </w:p>
          <w:p w14:paraId="7E5D098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1.14 具备自动待机保护功能；</w:t>
            </w:r>
          </w:p>
          <w:p w14:paraId="726D3F55">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1.15 光纤可与主流品牌的内窥镜兼容,可高温高压、STERRAD、STERIS V-Pro等多种方式灭菌。</w:t>
            </w:r>
          </w:p>
          <w:p w14:paraId="4590632F">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关节镜摄像头：</w:t>
            </w:r>
          </w:p>
          <w:p w14:paraId="69BAB710">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rPr>
              <w:tab/>
            </w:r>
            <w:r>
              <w:rPr>
                <w:rFonts w:hint="eastAsia" w:ascii="宋体" w:hAnsi="宋体" w:cs="宋体"/>
                <w:color w:val="auto"/>
                <w:szCs w:val="21"/>
              </w:rPr>
              <w:t>可高温高压消毒；</w:t>
            </w:r>
          </w:p>
          <w:p w14:paraId="47C8064C">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2.2</w:t>
            </w:r>
            <w:r>
              <w:rPr>
                <w:rFonts w:hint="eastAsia" w:ascii="宋体" w:hAnsi="宋体" w:cs="宋体"/>
                <w:color w:val="auto"/>
                <w:szCs w:val="21"/>
              </w:rPr>
              <w:tab/>
            </w:r>
            <w:r>
              <w:rPr>
                <w:rFonts w:hint="eastAsia" w:ascii="宋体" w:hAnsi="宋体" w:cs="宋体"/>
                <w:color w:val="auto"/>
                <w:szCs w:val="21"/>
              </w:rPr>
              <w:t>≥3个可编程按钮，≥6种预设功能，可自定义遥控实现开启光源、白平衡、拍照和摄像、亮度调节、变焦调节、曝光调节等功能；</w:t>
            </w:r>
          </w:p>
          <w:p w14:paraId="3DA60643">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rPr>
              <w:tab/>
            </w:r>
            <w:r>
              <w:rPr>
                <w:rFonts w:hint="eastAsia" w:ascii="宋体" w:hAnsi="宋体" w:cs="宋体"/>
                <w:color w:val="auto"/>
                <w:szCs w:val="21"/>
              </w:rPr>
              <w:t>轻量化设计：重量小于200克 ；</w:t>
            </w:r>
          </w:p>
          <w:p w14:paraId="68335E17">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2.4</w:t>
            </w:r>
            <w:r>
              <w:rPr>
                <w:rFonts w:hint="eastAsia" w:ascii="宋体" w:hAnsi="宋体" w:cs="宋体"/>
                <w:color w:val="auto"/>
                <w:szCs w:val="21"/>
              </w:rPr>
              <w:tab/>
            </w:r>
            <w:r>
              <w:rPr>
                <w:rFonts w:hint="eastAsia" w:ascii="宋体" w:hAnsi="宋体" w:cs="宋体"/>
                <w:color w:val="auto"/>
                <w:szCs w:val="21"/>
              </w:rPr>
              <w:t>可将图像捕获为 Bitmap 文件（bmp）和 JPEG 文件（jpeg）；</w:t>
            </w:r>
          </w:p>
          <w:p w14:paraId="00F65EF1">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rPr>
              <w:tab/>
            </w:r>
            <w:r>
              <w:rPr>
                <w:rFonts w:hint="eastAsia" w:ascii="宋体" w:hAnsi="宋体" w:cs="宋体"/>
                <w:color w:val="auto"/>
                <w:szCs w:val="21"/>
              </w:rPr>
              <w:t>最佳质量记录捕获达≥30000 bps；</w:t>
            </w:r>
          </w:p>
          <w:p w14:paraId="06CD49F2">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2.6</w:t>
            </w:r>
            <w:r>
              <w:rPr>
                <w:rFonts w:hint="eastAsia" w:ascii="宋体" w:hAnsi="宋体" w:cs="宋体"/>
                <w:color w:val="auto"/>
                <w:szCs w:val="21"/>
              </w:rPr>
              <w:tab/>
            </w:r>
            <w:r>
              <w:rPr>
                <w:rFonts w:hint="eastAsia" w:ascii="宋体" w:hAnsi="宋体" w:cs="宋体"/>
                <w:color w:val="auto"/>
                <w:szCs w:val="21"/>
              </w:rPr>
              <w:t>机身：钛或更轻合金，具备C-Mount标准接口；</w:t>
            </w:r>
          </w:p>
          <w:p w14:paraId="38F48A62">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等离子射频汽化系统：</w:t>
            </w:r>
          </w:p>
          <w:p w14:paraId="7687CB8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▲3.1 等离子射频汽化系统主机1台，与摄像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1D9730E7">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3.2</w:t>
            </w:r>
            <w:r>
              <w:rPr>
                <w:rFonts w:hint="eastAsia" w:ascii="宋体" w:hAnsi="宋体" w:cs="宋体"/>
                <w:color w:val="auto"/>
                <w:szCs w:val="21"/>
              </w:rPr>
              <w:tab/>
            </w:r>
            <w:r>
              <w:rPr>
                <w:rFonts w:hint="eastAsia" w:ascii="宋体" w:hAnsi="宋体" w:cs="宋体"/>
                <w:color w:val="auto"/>
                <w:szCs w:val="21"/>
              </w:rPr>
              <w:t>主机有液晶显示屏，可实时显示参数设置；</w:t>
            </w:r>
          </w:p>
          <w:p w14:paraId="2AFC4480">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3.3</w:t>
            </w:r>
            <w:r>
              <w:rPr>
                <w:rFonts w:hint="eastAsia" w:ascii="宋体" w:hAnsi="宋体" w:cs="宋体"/>
                <w:color w:val="auto"/>
                <w:szCs w:val="21"/>
              </w:rPr>
              <w:tab/>
            </w:r>
            <w:r>
              <w:rPr>
                <w:rFonts w:hint="eastAsia" w:ascii="宋体" w:hAnsi="宋体" w:cs="宋体"/>
                <w:color w:val="auto"/>
                <w:szCs w:val="21"/>
              </w:rPr>
              <w:t>用于在关节镜手术期间实现软组织消融（汽化）、修复、切割和血管止血；</w:t>
            </w:r>
          </w:p>
          <w:p w14:paraId="30E25BBA">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3.4</w:t>
            </w:r>
            <w:r>
              <w:rPr>
                <w:rFonts w:hint="eastAsia" w:ascii="宋体" w:hAnsi="宋体" w:cs="宋体"/>
                <w:color w:val="auto"/>
                <w:szCs w:val="21"/>
              </w:rPr>
              <w:tab/>
            </w:r>
            <w:r>
              <w:rPr>
                <w:rFonts w:hint="eastAsia" w:ascii="宋体" w:hAnsi="宋体" w:cs="宋体"/>
                <w:color w:val="auto"/>
                <w:szCs w:val="21"/>
              </w:rPr>
              <w:t>输出模式：具备消融模式（三挡可调）、凝血模式、低温脉冲消融模式；</w:t>
            </w:r>
          </w:p>
          <w:p w14:paraId="67ADDBD0">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3.5</w:t>
            </w:r>
            <w:r>
              <w:rPr>
                <w:rFonts w:hint="eastAsia" w:ascii="宋体" w:hAnsi="宋体" w:cs="宋体"/>
                <w:color w:val="auto"/>
                <w:szCs w:val="21"/>
              </w:rPr>
              <w:tab/>
            </w:r>
            <w:r>
              <w:rPr>
                <w:rFonts w:hint="eastAsia" w:ascii="宋体" w:hAnsi="宋体" w:cs="宋体"/>
                <w:color w:val="auto"/>
                <w:szCs w:val="21"/>
              </w:rPr>
              <w:t>具备混合消融模式，两档可调，可分别在消融模式和凝血（止血）模式之间进行切换；</w:t>
            </w:r>
          </w:p>
          <w:p w14:paraId="352D64AE">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3.6</w:t>
            </w:r>
            <w:r>
              <w:rPr>
                <w:rFonts w:hint="eastAsia" w:ascii="宋体" w:hAnsi="宋体" w:cs="宋体"/>
                <w:color w:val="auto"/>
                <w:szCs w:val="21"/>
              </w:rPr>
              <w:tab/>
            </w:r>
            <w:r>
              <w:rPr>
                <w:rFonts w:hint="eastAsia" w:ascii="宋体" w:hAnsi="宋体" w:cs="宋体"/>
                <w:color w:val="auto"/>
                <w:szCs w:val="21"/>
              </w:rPr>
              <w:t>配置无线脚踏；</w:t>
            </w:r>
          </w:p>
          <w:p w14:paraId="2C2C82F3">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3.7</w:t>
            </w:r>
            <w:r>
              <w:rPr>
                <w:rFonts w:hint="eastAsia" w:ascii="宋体" w:hAnsi="宋体" w:cs="宋体"/>
                <w:color w:val="auto"/>
                <w:szCs w:val="21"/>
              </w:rPr>
              <w:tab/>
            </w:r>
            <w:r>
              <w:rPr>
                <w:rFonts w:hint="eastAsia" w:ascii="宋体" w:hAnsi="宋体" w:cs="宋体"/>
                <w:color w:val="auto"/>
                <w:szCs w:val="21"/>
              </w:rPr>
              <w:t>具备无缝电流保护功能，电极接触金属端自动停止工作，不再接触后立即自动恢复工作；</w:t>
            </w:r>
          </w:p>
          <w:p w14:paraId="31A34809">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3.8</w:t>
            </w:r>
            <w:r>
              <w:rPr>
                <w:rFonts w:hint="eastAsia" w:ascii="宋体" w:hAnsi="宋体" w:cs="宋体"/>
                <w:color w:val="auto"/>
                <w:szCs w:val="21"/>
              </w:rPr>
              <w:tab/>
            </w:r>
            <w:r>
              <w:rPr>
                <w:rFonts w:hint="eastAsia" w:ascii="宋体" w:hAnsi="宋体" w:cs="宋体"/>
                <w:color w:val="auto"/>
                <w:szCs w:val="21"/>
              </w:rPr>
              <w:t>可选择手控或脚踏控制，根据不同电极类型自动识别切割/凝血功率。</w:t>
            </w:r>
          </w:p>
          <w:p w14:paraId="3E8B1334">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动力刨削和灌注系统：</w:t>
            </w:r>
          </w:p>
          <w:p w14:paraId="65C6F73A">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▲4.1</w:t>
            </w:r>
            <w:r>
              <w:rPr>
                <w:rFonts w:hint="eastAsia" w:ascii="宋体" w:hAnsi="宋体" w:cs="宋体"/>
                <w:color w:val="auto"/>
                <w:szCs w:val="21"/>
              </w:rPr>
              <w:tab/>
            </w:r>
            <w:r>
              <w:rPr>
                <w:rFonts w:hint="eastAsia" w:ascii="宋体" w:hAnsi="宋体" w:cs="宋体"/>
                <w:color w:val="auto"/>
                <w:szCs w:val="21"/>
              </w:rPr>
              <w:t>提供动力刨削及灌注一体化主机1台。主机与摄像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17A382F0">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4.2</w:t>
            </w:r>
            <w:r>
              <w:rPr>
                <w:rFonts w:hint="eastAsia" w:ascii="宋体" w:hAnsi="宋体" w:cs="宋体"/>
                <w:color w:val="auto"/>
                <w:szCs w:val="21"/>
              </w:rPr>
              <w:tab/>
            </w:r>
            <w:r>
              <w:rPr>
                <w:rFonts w:hint="eastAsia" w:ascii="宋体" w:hAnsi="宋体" w:cs="宋体"/>
                <w:color w:val="auto"/>
                <w:szCs w:val="21"/>
              </w:rPr>
              <w:t>刨削主机液晶屏幕显示，拥有实时显示关节腔内压力、刨削转速、方向、刨刀和套管抽吸流速等信息；</w:t>
            </w:r>
          </w:p>
          <w:p w14:paraId="0E0D379C">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4.3</w:t>
            </w:r>
            <w:r>
              <w:rPr>
                <w:rFonts w:hint="eastAsia" w:ascii="宋体" w:hAnsi="宋体" w:cs="宋体"/>
                <w:color w:val="auto"/>
                <w:szCs w:val="21"/>
              </w:rPr>
              <w:tab/>
            </w:r>
            <w:r>
              <w:rPr>
                <w:rFonts w:hint="eastAsia" w:ascii="宋体" w:hAnsi="宋体" w:cs="宋体"/>
                <w:color w:val="auto"/>
                <w:szCs w:val="21"/>
              </w:rPr>
              <w:t>刨削主机拥有三个接口，分别可拔接动力刨削手柄、远程控制器、五向脚踏；</w:t>
            </w:r>
          </w:p>
          <w:p w14:paraId="046A6B38">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4.4</w:t>
            </w:r>
            <w:r>
              <w:rPr>
                <w:rFonts w:hint="eastAsia" w:ascii="宋体" w:hAnsi="宋体" w:cs="宋体"/>
                <w:color w:val="auto"/>
                <w:szCs w:val="21"/>
              </w:rPr>
              <w:tab/>
            </w:r>
            <w:r>
              <w:rPr>
                <w:rFonts w:hint="eastAsia" w:ascii="宋体" w:hAnsi="宋体" w:cs="宋体"/>
                <w:color w:val="auto"/>
                <w:szCs w:val="21"/>
              </w:rPr>
              <w:t>刨削最大扭力≥23OZ/in，转速≤8000转；</w:t>
            </w:r>
          </w:p>
          <w:p w14:paraId="598568C8">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4.5</w:t>
            </w:r>
            <w:r>
              <w:rPr>
                <w:rFonts w:hint="eastAsia" w:ascii="宋体" w:hAnsi="宋体" w:cs="宋体"/>
                <w:color w:val="auto"/>
                <w:szCs w:val="21"/>
              </w:rPr>
              <w:tab/>
            </w:r>
            <w:r>
              <w:rPr>
                <w:rFonts w:hint="eastAsia" w:ascii="宋体" w:hAnsi="宋体" w:cs="宋体"/>
                <w:color w:val="auto"/>
                <w:szCs w:val="21"/>
              </w:rPr>
              <w:t>具备刨刀自动激活抽吸功能，可提供正向、反向和往复三个方向调节；</w:t>
            </w:r>
          </w:p>
          <w:p w14:paraId="5D4C0388">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4.5</w:t>
            </w:r>
            <w:r>
              <w:rPr>
                <w:rFonts w:hint="eastAsia" w:ascii="宋体" w:hAnsi="宋体" w:cs="宋体"/>
                <w:color w:val="auto"/>
                <w:szCs w:val="21"/>
              </w:rPr>
              <w:tab/>
            </w:r>
            <w:r>
              <w:rPr>
                <w:rFonts w:hint="eastAsia" w:ascii="宋体" w:hAnsi="宋体" w:cs="宋体"/>
                <w:color w:val="auto"/>
                <w:szCs w:val="21"/>
              </w:rPr>
              <w:t>拥有不同长度、不同头端直径刀头磨头满足膝肩髋等不同类型手术，专有润滑剂减少摩擦，降低金属碎屑产生；</w:t>
            </w:r>
          </w:p>
          <w:p w14:paraId="0F19871E">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4.6</w:t>
            </w:r>
            <w:r>
              <w:rPr>
                <w:rFonts w:hint="eastAsia" w:ascii="宋体" w:hAnsi="宋体" w:cs="宋体"/>
                <w:color w:val="auto"/>
                <w:szCs w:val="21"/>
              </w:rPr>
              <w:tab/>
            </w:r>
            <w:r>
              <w:rPr>
                <w:rFonts w:hint="eastAsia" w:ascii="宋体" w:hAnsi="宋体" w:cs="宋体"/>
                <w:color w:val="auto"/>
                <w:szCs w:val="21"/>
              </w:rPr>
              <w:t>具备可以同时实现软组织和骨清理功能的多功能刀头，术中无需更换刀头；</w:t>
            </w:r>
          </w:p>
          <w:p w14:paraId="10DAAC48">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4.7</w:t>
            </w:r>
            <w:r>
              <w:rPr>
                <w:rFonts w:hint="eastAsia" w:ascii="宋体" w:hAnsi="宋体" w:cs="宋体"/>
                <w:color w:val="auto"/>
                <w:szCs w:val="21"/>
              </w:rPr>
              <w:tab/>
            </w:r>
            <w:r>
              <w:rPr>
                <w:rFonts w:hint="eastAsia" w:ascii="宋体" w:hAnsi="宋体" w:cs="宋体"/>
                <w:color w:val="auto"/>
                <w:szCs w:val="21"/>
              </w:rPr>
              <w:t>具有一键止血功能，控制血流并清理视野，在手控及主机有体现此功能的按键；</w:t>
            </w:r>
          </w:p>
          <w:p w14:paraId="5CAA87BD">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4.8</w:t>
            </w:r>
            <w:r>
              <w:rPr>
                <w:rFonts w:hint="eastAsia" w:ascii="宋体" w:hAnsi="宋体" w:cs="宋体"/>
                <w:color w:val="auto"/>
                <w:szCs w:val="21"/>
              </w:rPr>
              <w:tab/>
            </w:r>
            <w:r>
              <w:rPr>
                <w:rFonts w:hint="eastAsia" w:ascii="宋体" w:hAnsi="宋体" w:cs="宋体"/>
                <w:color w:val="auto"/>
                <w:szCs w:val="21"/>
              </w:rPr>
              <w:t>具有一键清洗功能，可维持稳定的腔内压力的同时增加流量，在手控及主机有体现此功能的按键；</w:t>
            </w:r>
          </w:p>
          <w:p w14:paraId="68591C7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4.9</w:t>
            </w:r>
            <w:r>
              <w:rPr>
                <w:rFonts w:hint="eastAsia" w:ascii="宋体" w:hAnsi="宋体" w:cs="宋体"/>
                <w:color w:val="auto"/>
                <w:szCs w:val="21"/>
              </w:rPr>
              <w:tab/>
            </w:r>
            <w:r>
              <w:rPr>
                <w:rFonts w:hint="eastAsia" w:ascii="宋体" w:hAnsi="宋体" w:cs="宋体"/>
                <w:color w:val="auto"/>
                <w:szCs w:val="21"/>
              </w:rPr>
              <w:t>压力水平：40-320mmHg（步幅10mmHg）；</w:t>
            </w:r>
          </w:p>
          <w:p w14:paraId="3F0ED6B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4.10</w:t>
            </w:r>
            <w:r>
              <w:rPr>
                <w:rFonts w:hint="eastAsia" w:ascii="宋体" w:hAnsi="宋体" w:cs="宋体"/>
                <w:color w:val="auto"/>
                <w:szCs w:val="21"/>
              </w:rPr>
              <w:tab/>
            </w:r>
            <w:r>
              <w:rPr>
                <w:rFonts w:hint="eastAsia" w:ascii="宋体" w:hAnsi="宋体" w:cs="宋体"/>
                <w:color w:val="auto"/>
                <w:szCs w:val="21"/>
              </w:rPr>
              <w:t>进水速率和出水速率独立管理，提供精准的关节腔压力控制和管理。</w:t>
            </w:r>
          </w:p>
          <w:p w14:paraId="12FEDB91">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rPr>
              <w:tab/>
            </w:r>
            <w:r>
              <w:rPr>
                <w:rFonts w:hint="eastAsia" w:ascii="宋体" w:hAnsi="宋体" w:cs="宋体"/>
                <w:color w:val="auto"/>
                <w:szCs w:val="21"/>
              </w:rPr>
              <w:t>关节镜台车：</w:t>
            </w:r>
          </w:p>
          <w:p w14:paraId="3673F606">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5.1</w:t>
            </w:r>
            <w:r>
              <w:rPr>
                <w:rFonts w:hint="eastAsia" w:ascii="宋体" w:hAnsi="宋体" w:cs="宋体"/>
                <w:color w:val="auto"/>
                <w:szCs w:val="21"/>
              </w:rPr>
              <w:tab/>
            </w:r>
            <w:r>
              <w:rPr>
                <w:rFonts w:hint="eastAsia" w:ascii="宋体" w:hAnsi="宋体" w:cs="宋体"/>
                <w:color w:val="auto"/>
                <w:szCs w:val="21"/>
              </w:rPr>
              <w:t>关节镜系统台车1台。</w:t>
            </w:r>
          </w:p>
          <w:p w14:paraId="50E3C37E">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rPr>
              <w:tab/>
            </w:r>
            <w:r>
              <w:rPr>
                <w:rFonts w:hint="eastAsia" w:ascii="宋体" w:hAnsi="宋体" w:cs="宋体"/>
                <w:color w:val="auto"/>
                <w:szCs w:val="21"/>
              </w:rPr>
              <w:t>关节镜：</w:t>
            </w:r>
          </w:p>
          <w:p w14:paraId="292580EE">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6.1 4mm 、30°关节镜2套，含配套镜鞘和闭孔器。</w:t>
            </w:r>
          </w:p>
          <w:p w14:paraId="4024279B">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6.2</w:t>
            </w:r>
            <w:r>
              <w:rPr>
                <w:rFonts w:hint="eastAsia" w:ascii="宋体" w:hAnsi="宋体" w:cs="宋体"/>
                <w:color w:val="auto"/>
                <w:szCs w:val="21"/>
              </w:rPr>
              <w:tab/>
            </w:r>
            <w:r>
              <w:rPr>
                <w:rFonts w:hint="eastAsia" w:ascii="宋体" w:hAnsi="宋体" w:cs="宋体"/>
                <w:color w:val="auto"/>
                <w:szCs w:val="21"/>
              </w:rPr>
              <w:t xml:space="preserve"> 2.7mm关节镜1套，含配套镜鞘和闭孔器。</w:t>
            </w:r>
          </w:p>
          <w:p w14:paraId="534B76FE">
            <w:pPr>
              <w:pStyle w:val="29"/>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6.3 4mm 、70°关节镜1套，含配套镜鞘和闭孔器。</w:t>
            </w:r>
          </w:p>
          <w:p w14:paraId="4F73AF03">
            <w:pPr>
              <w:pStyle w:val="29"/>
              <w:ind w:left="0" w:leftChars="0" w:firstLine="0" w:firstLineChars="0"/>
              <w:jc w:val="left"/>
              <w:rPr>
                <w:rFonts w:ascii="宋体" w:hAnsi="宋体" w:cs="宋体"/>
                <w:color w:val="auto"/>
                <w:szCs w:val="21"/>
              </w:rPr>
            </w:pPr>
            <w:r>
              <w:rPr>
                <w:rFonts w:hint="eastAsia" w:ascii="宋体" w:hAnsi="宋体" w:cs="宋体"/>
                <w:color w:val="auto"/>
                <w:szCs w:val="21"/>
              </w:rPr>
              <w:t>二、配置清单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700"/>
              <w:gridCol w:w="1325"/>
            </w:tblGrid>
            <w:tr w14:paraId="754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8858AB6">
                  <w:pPr>
                    <w:pStyle w:val="29"/>
                    <w:ind w:left="0" w:leftChars="0" w:firstLine="0" w:firstLineChars="0"/>
                    <w:rPr>
                      <w:rFonts w:ascii="宋体" w:hAnsi="宋体" w:cs="宋体"/>
                      <w:color w:val="auto"/>
                      <w:szCs w:val="21"/>
                    </w:rPr>
                  </w:pPr>
                  <w:r>
                    <w:rPr>
                      <w:rFonts w:hint="eastAsia" w:ascii="宋体" w:hAnsi="宋体" w:cs="宋体"/>
                      <w:color w:val="auto"/>
                      <w:szCs w:val="21"/>
                    </w:rPr>
                    <w:t>序号</w:t>
                  </w:r>
                </w:p>
              </w:tc>
              <w:tc>
                <w:tcPr>
                  <w:tcW w:w="2700" w:type="dxa"/>
                </w:tcPr>
                <w:p w14:paraId="36390D68">
                  <w:pPr>
                    <w:pStyle w:val="29"/>
                    <w:ind w:left="420" w:firstLine="420"/>
                    <w:rPr>
                      <w:rFonts w:ascii="宋体" w:hAnsi="宋体" w:cs="宋体"/>
                      <w:color w:val="auto"/>
                      <w:szCs w:val="21"/>
                    </w:rPr>
                  </w:pPr>
                  <w:r>
                    <w:rPr>
                      <w:rFonts w:hint="eastAsia" w:ascii="宋体" w:hAnsi="宋体" w:cs="宋体"/>
                      <w:color w:val="auto"/>
                      <w:szCs w:val="21"/>
                    </w:rPr>
                    <w:t>名称</w:t>
                  </w:r>
                </w:p>
              </w:tc>
              <w:tc>
                <w:tcPr>
                  <w:tcW w:w="1325" w:type="dxa"/>
                </w:tcPr>
                <w:p w14:paraId="294CE044">
                  <w:pPr>
                    <w:pStyle w:val="29"/>
                    <w:ind w:left="0" w:leftChars="0" w:firstLine="0" w:firstLineChars="0"/>
                    <w:rPr>
                      <w:rFonts w:ascii="宋体" w:hAnsi="宋体" w:cs="宋体"/>
                      <w:color w:val="auto"/>
                      <w:szCs w:val="21"/>
                    </w:rPr>
                  </w:pPr>
                  <w:r>
                    <w:rPr>
                      <w:rFonts w:hint="eastAsia" w:ascii="宋体" w:hAnsi="宋体" w:cs="宋体"/>
                      <w:color w:val="auto"/>
                      <w:szCs w:val="21"/>
                    </w:rPr>
                    <w:t>数量及单位</w:t>
                  </w:r>
                </w:p>
              </w:tc>
            </w:tr>
            <w:tr w14:paraId="699E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5DC1AF86">
                  <w:pPr>
                    <w:pStyle w:val="29"/>
                    <w:ind w:left="0" w:leftChars="0" w:firstLine="0" w:firstLineChars="0"/>
                    <w:rPr>
                      <w:rFonts w:ascii="宋体" w:hAnsi="宋体" w:cs="宋体"/>
                      <w:color w:val="auto"/>
                      <w:szCs w:val="21"/>
                    </w:rPr>
                  </w:pPr>
                  <w:r>
                    <w:rPr>
                      <w:rFonts w:ascii="宋体" w:hAnsi="宋体" w:cs="宋体"/>
                      <w:color w:val="auto"/>
                      <w:szCs w:val="21"/>
                    </w:rPr>
                    <w:t>一</w:t>
                  </w:r>
                  <w:r>
                    <w:rPr>
                      <w:rFonts w:hint="eastAsia" w:ascii="宋体" w:hAnsi="宋体" w:cs="宋体"/>
                      <w:color w:val="auto"/>
                      <w:szCs w:val="21"/>
                    </w:rPr>
                    <w:t>、</w:t>
                  </w:r>
                  <w:r>
                    <w:rPr>
                      <w:rFonts w:ascii="宋体" w:hAnsi="宋体" w:cs="宋体"/>
                      <w:color w:val="auto"/>
                      <w:szCs w:val="21"/>
                    </w:rPr>
                    <w:t>超高清摄像光</w:t>
                  </w:r>
                  <w:r>
                    <w:rPr>
                      <w:rFonts w:ascii="宋体" w:hAnsi="宋体" w:cs="宋体"/>
                      <w:color w:val="auto"/>
                      <w:szCs w:val="21"/>
                    </w:rPr>
                    <w:cr/>
                  </w:r>
                  <w:r>
                    <w:rPr>
                      <w:rFonts w:ascii="宋体" w:hAnsi="宋体" w:cs="宋体"/>
                      <w:color w:val="auto"/>
                      <w:szCs w:val="21"/>
                    </w:rPr>
                    <w:t>系统</w:t>
                  </w:r>
                </w:p>
              </w:tc>
            </w:tr>
            <w:tr w14:paraId="53E5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226C154">
                  <w:pPr>
                    <w:pStyle w:val="29"/>
                    <w:tabs>
                      <w:tab w:val="center" w:pos="211"/>
                    </w:tabs>
                    <w:ind w:left="0" w:leftChars="0" w:firstLine="0" w:firstLineChars="0"/>
                    <w:rPr>
                      <w:rFonts w:ascii="宋体" w:hAnsi="宋体" w:cs="宋体"/>
                      <w:color w:val="auto"/>
                      <w:szCs w:val="21"/>
                    </w:rPr>
                  </w:pPr>
                  <w:r>
                    <w:rPr>
                      <w:rFonts w:hint="eastAsia" w:ascii="宋体" w:hAnsi="宋体" w:cs="宋体"/>
                      <w:color w:val="auto"/>
                      <w:szCs w:val="21"/>
                    </w:rPr>
                    <w:t>1</w:t>
                  </w:r>
                </w:p>
              </w:tc>
              <w:tc>
                <w:tcPr>
                  <w:tcW w:w="2700" w:type="dxa"/>
                </w:tcPr>
                <w:p w14:paraId="34CA339E">
                  <w:pPr>
                    <w:pStyle w:val="29"/>
                    <w:ind w:left="0" w:leftChars="0" w:firstLine="0" w:firstLineChars="0"/>
                    <w:rPr>
                      <w:rFonts w:ascii="宋体" w:hAnsi="宋体" w:cs="宋体"/>
                      <w:color w:val="auto"/>
                      <w:szCs w:val="21"/>
                    </w:rPr>
                  </w:pPr>
                  <w:r>
                    <w:rPr>
                      <w:rFonts w:ascii="宋体" w:hAnsi="宋体" w:cs="宋体"/>
                      <w:color w:val="auto"/>
                      <w:szCs w:val="21"/>
                    </w:rPr>
                    <w:t>4K 摄像光源一体机主机</w:t>
                  </w:r>
                </w:p>
              </w:tc>
              <w:tc>
                <w:tcPr>
                  <w:tcW w:w="1325" w:type="dxa"/>
                </w:tcPr>
                <w:p w14:paraId="05169DB3">
                  <w:pPr>
                    <w:pStyle w:val="29"/>
                    <w:ind w:left="0" w:leftChars="0" w:firstLine="0" w:firstLineChars="0"/>
                    <w:rPr>
                      <w:rFonts w:ascii="宋体" w:hAnsi="宋体" w:cs="宋体"/>
                      <w:color w:val="auto"/>
                      <w:szCs w:val="21"/>
                    </w:rPr>
                  </w:pPr>
                  <w:r>
                    <w:rPr>
                      <w:rFonts w:hint="eastAsia" w:ascii="宋体" w:hAnsi="宋体" w:cs="宋体"/>
                      <w:color w:val="auto"/>
                      <w:szCs w:val="21"/>
                    </w:rPr>
                    <w:t>1台</w:t>
                  </w:r>
                </w:p>
              </w:tc>
            </w:tr>
            <w:tr w14:paraId="54B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4" w:type="dxa"/>
                </w:tcPr>
                <w:p w14:paraId="44D641B8">
                  <w:pPr>
                    <w:pStyle w:val="29"/>
                    <w:ind w:left="0" w:leftChars="0" w:firstLine="0" w:firstLineChars="0"/>
                    <w:rPr>
                      <w:rFonts w:ascii="宋体" w:hAnsi="宋体" w:cs="宋体"/>
                      <w:color w:val="auto"/>
                      <w:szCs w:val="21"/>
                    </w:rPr>
                  </w:pPr>
                  <w:r>
                    <w:rPr>
                      <w:rFonts w:hint="eastAsia" w:ascii="宋体" w:hAnsi="宋体" w:cs="宋体"/>
                      <w:color w:val="auto"/>
                      <w:szCs w:val="21"/>
                    </w:rPr>
                    <w:t>2</w:t>
                  </w:r>
                </w:p>
              </w:tc>
              <w:tc>
                <w:tcPr>
                  <w:tcW w:w="2700" w:type="dxa"/>
                </w:tcPr>
                <w:p w14:paraId="1381D57C">
                  <w:pPr>
                    <w:pStyle w:val="29"/>
                    <w:ind w:left="0" w:leftChars="0" w:firstLine="0" w:firstLineChars="0"/>
                    <w:rPr>
                      <w:rFonts w:ascii="宋体" w:hAnsi="宋体" w:cs="宋体"/>
                      <w:color w:val="auto"/>
                      <w:szCs w:val="21"/>
                    </w:rPr>
                  </w:pPr>
                  <w:r>
                    <w:rPr>
                      <w:rFonts w:ascii="宋体" w:hAnsi="宋体" w:cs="宋体"/>
                      <w:color w:val="auto"/>
                      <w:szCs w:val="21"/>
                    </w:rPr>
                    <w:t>摄像头，C-MOUNT接口</w:t>
                  </w:r>
                </w:p>
              </w:tc>
              <w:tc>
                <w:tcPr>
                  <w:tcW w:w="1325" w:type="dxa"/>
                </w:tcPr>
                <w:p w14:paraId="13D60890">
                  <w:pPr>
                    <w:pStyle w:val="29"/>
                    <w:ind w:left="0" w:leftChars="0" w:firstLine="0" w:firstLineChars="0"/>
                    <w:rPr>
                      <w:rFonts w:ascii="宋体" w:hAnsi="宋体" w:cs="宋体"/>
                      <w:color w:val="auto"/>
                      <w:szCs w:val="21"/>
                    </w:rPr>
                  </w:pPr>
                  <w:r>
                    <w:rPr>
                      <w:rFonts w:hint="eastAsia" w:ascii="宋体" w:hAnsi="宋体" w:cs="宋体"/>
                      <w:color w:val="auto"/>
                      <w:szCs w:val="21"/>
                    </w:rPr>
                    <w:t>1件</w:t>
                  </w:r>
                </w:p>
              </w:tc>
            </w:tr>
            <w:tr w14:paraId="070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0A5CC79">
                  <w:pPr>
                    <w:pStyle w:val="29"/>
                    <w:ind w:left="0" w:leftChars="0" w:firstLine="0" w:firstLineChars="0"/>
                    <w:rPr>
                      <w:rFonts w:ascii="宋体" w:hAnsi="宋体" w:cs="宋体"/>
                      <w:color w:val="auto"/>
                      <w:szCs w:val="21"/>
                    </w:rPr>
                  </w:pPr>
                  <w:r>
                    <w:rPr>
                      <w:rFonts w:hint="eastAsia" w:ascii="宋体" w:hAnsi="宋体" w:cs="宋体"/>
                      <w:color w:val="auto"/>
                      <w:szCs w:val="21"/>
                    </w:rPr>
                    <w:t>3</w:t>
                  </w:r>
                </w:p>
              </w:tc>
              <w:tc>
                <w:tcPr>
                  <w:tcW w:w="2700" w:type="dxa"/>
                </w:tcPr>
                <w:p w14:paraId="2F04CBC7">
                  <w:pPr>
                    <w:pStyle w:val="29"/>
                    <w:ind w:left="0" w:leftChars="0" w:firstLine="0" w:firstLineChars="0"/>
                    <w:rPr>
                      <w:rFonts w:ascii="宋体" w:hAnsi="宋体" w:cs="宋体"/>
                      <w:color w:val="auto"/>
                      <w:szCs w:val="21"/>
                    </w:rPr>
                  </w:pPr>
                  <w:r>
                    <w:rPr>
                      <w:rFonts w:ascii="宋体" w:hAnsi="宋体" w:cs="宋体"/>
                      <w:color w:val="auto"/>
                      <w:szCs w:val="21"/>
                    </w:rPr>
                    <w:t>耦合器，C-MOUNT接口</w:t>
                  </w:r>
                </w:p>
              </w:tc>
              <w:tc>
                <w:tcPr>
                  <w:tcW w:w="1325" w:type="dxa"/>
                </w:tcPr>
                <w:p w14:paraId="4623FFB2">
                  <w:pPr>
                    <w:pStyle w:val="29"/>
                    <w:ind w:left="0" w:leftChars="0" w:firstLine="0" w:firstLineChars="0"/>
                    <w:rPr>
                      <w:rFonts w:ascii="宋体" w:hAnsi="宋体" w:cs="宋体"/>
                      <w:color w:val="auto"/>
                      <w:szCs w:val="21"/>
                    </w:rPr>
                  </w:pPr>
                  <w:r>
                    <w:rPr>
                      <w:rFonts w:hint="eastAsia" w:ascii="宋体" w:hAnsi="宋体" w:cs="宋体"/>
                      <w:color w:val="auto"/>
                      <w:szCs w:val="21"/>
                    </w:rPr>
                    <w:t>1件</w:t>
                  </w:r>
                </w:p>
              </w:tc>
            </w:tr>
            <w:tr w14:paraId="13B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3AEE763">
                  <w:pPr>
                    <w:pStyle w:val="29"/>
                    <w:ind w:left="0" w:leftChars="0" w:firstLine="0" w:firstLineChars="0"/>
                    <w:rPr>
                      <w:rFonts w:ascii="宋体" w:hAnsi="宋体" w:cs="宋体"/>
                      <w:color w:val="auto"/>
                      <w:szCs w:val="21"/>
                    </w:rPr>
                  </w:pPr>
                  <w:r>
                    <w:rPr>
                      <w:rFonts w:hint="eastAsia" w:ascii="宋体" w:hAnsi="宋体" w:cs="宋体"/>
                      <w:color w:val="auto"/>
                      <w:szCs w:val="21"/>
                    </w:rPr>
                    <w:t>4</w:t>
                  </w:r>
                </w:p>
              </w:tc>
              <w:tc>
                <w:tcPr>
                  <w:tcW w:w="2700" w:type="dxa"/>
                </w:tcPr>
                <w:p w14:paraId="3AB474E0">
                  <w:pPr>
                    <w:pStyle w:val="29"/>
                    <w:ind w:left="0" w:leftChars="0" w:firstLine="0" w:firstLineChars="0"/>
                    <w:rPr>
                      <w:rFonts w:ascii="宋体" w:hAnsi="宋体" w:cs="宋体"/>
                      <w:color w:val="auto"/>
                      <w:szCs w:val="21"/>
                    </w:rPr>
                  </w:pPr>
                  <w:r>
                    <w:rPr>
                      <w:rFonts w:ascii="宋体" w:hAnsi="宋体" w:cs="宋体"/>
                      <w:color w:val="auto"/>
                      <w:szCs w:val="21"/>
                    </w:rPr>
                    <w:t>4mm</w:t>
                  </w:r>
                  <w:r>
                    <w:rPr>
                      <w:rFonts w:hint="eastAsia" w:ascii="宋体" w:hAnsi="宋体" w:cs="宋体"/>
                      <w:color w:val="auto"/>
                      <w:szCs w:val="21"/>
                    </w:rPr>
                    <w:t>、</w:t>
                  </w:r>
                  <w:r>
                    <w:rPr>
                      <w:rFonts w:ascii="宋体" w:hAnsi="宋体" w:cs="宋体"/>
                      <w:color w:val="auto"/>
                      <w:szCs w:val="21"/>
                    </w:rPr>
                    <w:t>30°关节镜</w:t>
                  </w:r>
                </w:p>
              </w:tc>
              <w:tc>
                <w:tcPr>
                  <w:tcW w:w="1325" w:type="dxa"/>
                </w:tcPr>
                <w:p w14:paraId="02FF0594">
                  <w:pPr>
                    <w:pStyle w:val="29"/>
                    <w:ind w:left="0" w:leftChars="0" w:firstLine="0" w:firstLineChars="0"/>
                    <w:rPr>
                      <w:rFonts w:ascii="宋体" w:hAnsi="宋体" w:cs="宋体"/>
                      <w:color w:val="auto"/>
                      <w:szCs w:val="21"/>
                    </w:rPr>
                  </w:pPr>
                  <w:r>
                    <w:rPr>
                      <w:rFonts w:hint="eastAsia" w:ascii="宋体" w:hAnsi="宋体" w:cs="宋体"/>
                      <w:color w:val="auto"/>
                      <w:szCs w:val="21"/>
                    </w:rPr>
                    <w:t>2条</w:t>
                  </w:r>
                </w:p>
              </w:tc>
            </w:tr>
            <w:tr w14:paraId="145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173DC53">
                  <w:pPr>
                    <w:pStyle w:val="29"/>
                    <w:ind w:left="0" w:leftChars="0" w:firstLine="0" w:firstLineChars="0"/>
                    <w:rPr>
                      <w:rFonts w:ascii="宋体" w:hAnsi="宋体" w:cs="宋体"/>
                      <w:color w:val="auto"/>
                      <w:szCs w:val="21"/>
                    </w:rPr>
                  </w:pPr>
                  <w:r>
                    <w:rPr>
                      <w:rFonts w:hint="eastAsia" w:ascii="宋体" w:hAnsi="宋体" w:cs="宋体"/>
                      <w:color w:val="auto"/>
                      <w:szCs w:val="21"/>
                    </w:rPr>
                    <w:t>5</w:t>
                  </w:r>
                </w:p>
              </w:tc>
              <w:tc>
                <w:tcPr>
                  <w:tcW w:w="2700" w:type="dxa"/>
                </w:tcPr>
                <w:p w14:paraId="03A723ED">
                  <w:pPr>
                    <w:pStyle w:val="29"/>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20B78264">
                  <w:pPr>
                    <w:pStyle w:val="29"/>
                    <w:ind w:left="0" w:leftChars="0" w:firstLine="0" w:firstLineChars="0"/>
                    <w:rPr>
                      <w:rFonts w:ascii="宋体" w:hAnsi="宋体" w:cs="宋体"/>
                      <w:color w:val="auto"/>
                      <w:szCs w:val="21"/>
                    </w:rPr>
                  </w:pPr>
                  <w:r>
                    <w:rPr>
                      <w:rFonts w:hint="eastAsia" w:ascii="宋体" w:hAnsi="宋体" w:cs="宋体"/>
                      <w:color w:val="auto"/>
                      <w:szCs w:val="21"/>
                    </w:rPr>
                    <w:t>2套</w:t>
                  </w:r>
                </w:p>
              </w:tc>
            </w:tr>
            <w:tr w14:paraId="750F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E489E82">
                  <w:pPr>
                    <w:pStyle w:val="29"/>
                    <w:ind w:left="0" w:leftChars="0" w:firstLine="0" w:firstLineChars="0"/>
                    <w:rPr>
                      <w:rFonts w:ascii="宋体" w:hAnsi="宋体" w:cs="宋体"/>
                      <w:color w:val="auto"/>
                      <w:szCs w:val="21"/>
                    </w:rPr>
                  </w:pPr>
                  <w:r>
                    <w:rPr>
                      <w:rFonts w:hint="eastAsia" w:ascii="宋体" w:hAnsi="宋体" w:cs="宋体"/>
                      <w:color w:val="auto"/>
                      <w:szCs w:val="21"/>
                    </w:rPr>
                    <w:t>6</w:t>
                  </w:r>
                </w:p>
              </w:tc>
              <w:tc>
                <w:tcPr>
                  <w:tcW w:w="2700" w:type="dxa"/>
                </w:tcPr>
                <w:p w14:paraId="7453AD2C">
                  <w:pPr>
                    <w:pStyle w:val="29"/>
                    <w:ind w:left="0" w:leftChars="0" w:firstLine="0" w:firstLineChars="0"/>
                    <w:rPr>
                      <w:rFonts w:ascii="宋体" w:hAnsi="宋体" w:cs="宋体"/>
                      <w:color w:val="auto"/>
                      <w:szCs w:val="21"/>
                    </w:rPr>
                  </w:pPr>
                  <w:r>
                    <w:rPr>
                      <w:rFonts w:ascii="宋体" w:hAnsi="宋体" w:cs="宋体"/>
                      <w:color w:val="auto"/>
                      <w:szCs w:val="21"/>
                    </w:rPr>
                    <w:t>2.7mm关节镜</w:t>
                  </w:r>
                </w:p>
              </w:tc>
              <w:tc>
                <w:tcPr>
                  <w:tcW w:w="1325" w:type="dxa"/>
                </w:tcPr>
                <w:p w14:paraId="518B124D">
                  <w:pPr>
                    <w:pStyle w:val="29"/>
                    <w:ind w:left="0" w:leftChars="0" w:firstLine="0" w:firstLineChars="0"/>
                    <w:rPr>
                      <w:rFonts w:ascii="宋体" w:hAnsi="宋体" w:cs="宋体"/>
                      <w:color w:val="auto"/>
                      <w:szCs w:val="21"/>
                    </w:rPr>
                  </w:pPr>
                  <w:r>
                    <w:rPr>
                      <w:rFonts w:hint="eastAsia" w:ascii="宋体" w:hAnsi="宋体" w:cs="宋体"/>
                      <w:color w:val="auto"/>
                      <w:szCs w:val="21"/>
                    </w:rPr>
                    <w:t>1条</w:t>
                  </w:r>
                </w:p>
              </w:tc>
            </w:tr>
            <w:tr w14:paraId="0E0B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74E827FA">
                  <w:pPr>
                    <w:pStyle w:val="29"/>
                    <w:ind w:left="0" w:leftChars="0" w:firstLine="0" w:firstLineChars="0"/>
                    <w:rPr>
                      <w:rFonts w:ascii="宋体" w:hAnsi="宋体" w:cs="宋体"/>
                      <w:color w:val="auto"/>
                      <w:szCs w:val="21"/>
                    </w:rPr>
                  </w:pPr>
                  <w:r>
                    <w:rPr>
                      <w:rFonts w:hint="eastAsia" w:ascii="宋体" w:hAnsi="宋体" w:cs="宋体"/>
                      <w:color w:val="auto"/>
                      <w:szCs w:val="21"/>
                    </w:rPr>
                    <w:t>7</w:t>
                  </w:r>
                </w:p>
              </w:tc>
              <w:tc>
                <w:tcPr>
                  <w:tcW w:w="2700" w:type="dxa"/>
                </w:tcPr>
                <w:p w14:paraId="39F86024">
                  <w:pPr>
                    <w:pStyle w:val="29"/>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03A8E517">
                  <w:pPr>
                    <w:pStyle w:val="29"/>
                    <w:ind w:left="0" w:leftChars="0" w:firstLine="0" w:firstLineChars="0"/>
                    <w:rPr>
                      <w:rFonts w:ascii="宋体" w:hAnsi="宋体" w:cs="宋体"/>
                      <w:color w:val="auto"/>
                      <w:szCs w:val="21"/>
                    </w:rPr>
                  </w:pPr>
                  <w:r>
                    <w:rPr>
                      <w:rFonts w:hint="eastAsia" w:ascii="宋体" w:hAnsi="宋体" w:cs="宋体"/>
                      <w:color w:val="auto"/>
                      <w:szCs w:val="21"/>
                    </w:rPr>
                    <w:t>1套</w:t>
                  </w:r>
                </w:p>
              </w:tc>
            </w:tr>
            <w:tr w14:paraId="7FDD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D7B9EFF">
                  <w:pPr>
                    <w:pStyle w:val="29"/>
                    <w:ind w:left="0" w:leftChars="0" w:firstLine="0" w:firstLineChars="0"/>
                    <w:rPr>
                      <w:rFonts w:ascii="宋体" w:hAnsi="宋体" w:cs="宋体"/>
                      <w:color w:val="auto"/>
                      <w:szCs w:val="21"/>
                    </w:rPr>
                  </w:pPr>
                  <w:r>
                    <w:rPr>
                      <w:rFonts w:hint="eastAsia" w:ascii="宋体" w:hAnsi="宋体" w:cs="宋体"/>
                      <w:color w:val="auto"/>
                      <w:szCs w:val="21"/>
                    </w:rPr>
                    <w:t>8</w:t>
                  </w:r>
                </w:p>
              </w:tc>
              <w:tc>
                <w:tcPr>
                  <w:tcW w:w="2700" w:type="dxa"/>
                </w:tcPr>
                <w:p w14:paraId="6727A104">
                  <w:pPr>
                    <w:pStyle w:val="29"/>
                    <w:ind w:left="0" w:leftChars="0" w:firstLine="0" w:firstLineChars="0"/>
                    <w:rPr>
                      <w:rFonts w:ascii="宋体" w:hAnsi="宋体" w:cs="宋体"/>
                      <w:color w:val="auto"/>
                      <w:szCs w:val="21"/>
                    </w:rPr>
                  </w:pPr>
                  <w:r>
                    <w:rPr>
                      <w:rFonts w:hint="eastAsia" w:ascii="宋体" w:hAnsi="宋体" w:cs="宋体"/>
                      <w:color w:val="auto"/>
                      <w:szCs w:val="21"/>
                    </w:rPr>
                    <w:t>4mm70°关节镜</w:t>
                  </w:r>
                </w:p>
              </w:tc>
              <w:tc>
                <w:tcPr>
                  <w:tcW w:w="1325" w:type="dxa"/>
                </w:tcPr>
                <w:p w14:paraId="2D32CF84">
                  <w:pPr>
                    <w:pStyle w:val="29"/>
                    <w:ind w:left="0" w:leftChars="0" w:firstLine="0" w:firstLineChars="0"/>
                    <w:rPr>
                      <w:rFonts w:ascii="宋体" w:hAnsi="宋体" w:cs="宋体"/>
                      <w:color w:val="auto"/>
                      <w:szCs w:val="21"/>
                    </w:rPr>
                  </w:pPr>
                  <w:r>
                    <w:rPr>
                      <w:rFonts w:hint="eastAsia" w:ascii="宋体" w:hAnsi="宋体" w:cs="宋体"/>
                      <w:color w:val="auto"/>
                      <w:szCs w:val="21"/>
                    </w:rPr>
                    <w:t>1条</w:t>
                  </w:r>
                </w:p>
              </w:tc>
            </w:tr>
            <w:tr w14:paraId="1E92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DABDDA0">
                  <w:pPr>
                    <w:pStyle w:val="29"/>
                    <w:ind w:left="0" w:leftChars="0" w:firstLine="0" w:firstLineChars="0"/>
                    <w:rPr>
                      <w:rFonts w:ascii="宋体" w:hAnsi="宋体" w:cs="宋体"/>
                      <w:color w:val="auto"/>
                      <w:szCs w:val="21"/>
                    </w:rPr>
                  </w:pPr>
                  <w:r>
                    <w:rPr>
                      <w:rFonts w:hint="eastAsia" w:ascii="宋体" w:hAnsi="宋体" w:cs="宋体"/>
                      <w:color w:val="auto"/>
                      <w:szCs w:val="21"/>
                    </w:rPr>
                    <w:t>9</w:t>
                  </w:r>
                </w:p>
              </w:tc>
              <w:tc>
                <w:tcPr>
                  <w:tcW w:w="2700" w:type="dxa"/>
                </w:tcPr>
                <w:p w14:paraId="041AF3C3">
                  <w:pPr>
                    <w:pStyle w:val="29"/>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76FE05BC">
                  <w:pPr>
                    <w:pStyle w:val="29"/>
                    <w:ind w:left="0" w:leftChars="0" w:firstLine="0" w:firstLineChars="0"/>
                    <w:rPr>
                      <w:rFonts w:ascii="宋体" w:hAnsi="宋体" w:cs="宋体"/>
                      <w:color w:val="auto"/>
                      <w:szCs w:val="21"/>
                    </w:rPr>
                  </w:pPr>
                  <w:r>
                    <w:rPr>
                      <w:rFonts w:hint="eastAsia" w:ascii="宋体" w:hAnsi="宋体" w:cs="宋体"/>
                      <w:color w:val="auto"/>
                      <w:szCs w:val="21"/>
                    </w:rPr>
                    <w:t>1套</w:t>
                  </w:r>
                </w:p>
              </w:tc>
            </w:tr>
            <w:tr w14:paraId="129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33DFD81">
                  <w:pPr>
                    <w:pStyle w:val="29"/>
                    <w:ind w:left="0" w:leftChars="0" w:firstLine="0" w:firstLineChars="0"/>
                    <w:rPr>
                      <w:rFonts w:ascii="宋体" w:hAnsi="宋体" w:cs="宋体"/>
                      <w:color w:val="auto"/>
                      <w:szCs w:val="21"/>
                    </w:rPr>
                  </w:pPr>
                  <w:r>
                    <w:rPr>
                      <w:rFonts w:hint="eastAsia" w:ascii="宋体" w:hAnsi="宋体" w:cs="宋体"/>
                      <w:color w:val="auto"/>
                      <w:szCs w:val="21"/>
                    </w:rPr>
                    <w:t>10</w:t>
                  </w:r>
                </w:p>
              </w:tc>
              <w:tc>
                <w:tcPr>
                  <w:tcW w:w="2700" w:type="dxa"/>
                </w:tcPr>
                <w:p w14:paraId="21724507">
                  <w:pPr>
                    <w:pStyle w:val="29"/>
                    <w:ind w:left="0" w:leftChars="0" w:firstLine="0" w:firstLineChars="0"/>
                    <w:rPr>
                      <w:rFonts w:ascii="宋体" w:hAnsi="宋体" w:cs="宋体"/>
                      <w:color w:val="auto"/>
                      <w:szCs w:val="21"/>
                    </w:rPr>
                  </w:pPr>
                  <w:r>
                    <w:rPr>
                      <w:rFonts w:ascii="宋体" w:hAnsi="宋体" w:cs="宋体"/>
                      <w:color w:val="auto"/>
                      <w:szCs w:val="21"/>
                    </w:rPr>
                    <w:t>导光束</w:t>
                  </w:r>
                </w:p>
              </w:tc>
              <w:tc>
                <w:tcPr>
                  <w:tcW w:w="1325" w:type="dxa"/>
                </w:tcPr>
                <w:p w14:paraId="4BEE49DB">
                  <w:pPr>
                    <w:pStyle w:val="29"/>
                    <w:ind w:left="0" w:leftChars="0" w:firstLine="0" w:firstLineChars="0"/>
                    <w:rPr>
                      <w:rFonts w:ascii="宋体" w:hAnsi="宋体" w:cs="宋体"/>
                      <w:color w:val="auto"/>
                      <w:szCs w:val="21"/>
                    </w:rPr>
                  </w:pPr>
                  <w:r>
                    <w:rPr>
                      <w:rFonts w:hint="eastAsia" w:ascii="宋体" w:hAnsi="宋体" w:cs="宋体"/>
                      <w:color w:val="auto"/>
                      <w:szCs w:val="21"/>
                    </w:rPr>
                    <w:t>1根</w:t>
                  </w:r>
                </w:p>
              </w:tc>
            </w:tr>
            <w:tr w14:paraId="5DE9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77582C03">
                  <w:pPr>
                    <w:pStyle w:val="29"/>
                    <w:ind w:left="0" w:leftChars="0" w:firstLine="0" w:firstLineChars="0"/>
                    <w:rPr>
                      <w:rFonts w:ascii="宋体" w:hAnsi="宋体" w:cs="宋体"/>
                      <w:color w:val="auto"/>
                      <w:szCs w:val="21"/>
                    </w:rPr>
                  </w:pPr>
                  <w:r>
                    <w:rPr>
                      <w:rFonts w:hint="eastAsia" w:ascii="宋体" w:hAnsi="宋体" w:cs="宋体"/>
                      <w:color w:val="auto"/>
                      <w:szCs w:val="21"/>
                    </w:rPr>
                    <w:t>11</w:t>
                  </w:r>
                </w:p>
              </w:tc>
              <w:tc>
                <w:tcPr>
                  <w:tcW w:w="2700" w:type="dxa"/>
                </w:tcPr>
                <w:p w14:paraId="5190D615">
                  <w:pPr>
                    <w:pStyle w:val="29"/>
                    <w:ind w:left="0" w:leftChars="0" w:firstLine="0" w:firstLineChars="0"/>
                    <w:rPr>
                      <w:rFonts w:ascii="宋体" w:hAnsi="宋体" w:cs="宋体"/>
                      <w:color w:val="auto"/>
                      <w:szCs w:val="21"/>
                    </w:rPr>
                  </w:pPr>
                  <w:r>
                    <w:rPr>
                      <w:rFonts w:hint="eastAsia" w:ascii="宋体" w:hAnsi="宋体" w:cs="宋体"/>
                      <w:color w:val="auto"/>
                      <w:szCs w:val="21"/>
                    </w:rPr>
                    <w:t>4K</w:t>
                  </w:r>
                  <w:r>
                    <w:rPr>
                      <w:rFonts w:ascii="宋体" w:hAnsi="宋体" w:cs="宋体"/>
                      <w:color w:val="auto"/>
                      <w:szCs w:val="21"/>
                    </w:rPr>
                    <w:t>显示屏32'</w:t>
                  </w:r>
                </w:p>
              </w:tc>
              <w:tc>
                <w:tcPr>
                  <w:tcW w:w="1325" w:type="dxa"/>
                </w:tcPr>
                <w:p w14:paraId="219E49D3">
                  <w:pPr>
                    <w:pStyle w:val="29"/>
                    <w:ind w:left="0" w:leftChars="0" w:firstLine="0" w:firstLineChars="0"/>
                    <w:rPr>
                      <w:rFonts w:ascii="宋体" w:hAnsi="宋体" w:cs="宋体"/>
                      <w:color w:val="auto"/>
                      <w:szCs w:val="21"/>
                    </w:rPr>
                  </w:pPr>
                  <w:r>
                    <w:rPr>
                      <w:rFonts w:hint="eastAsia" w:ascii="宋体" w:hAnsi="宋体" w:cs="宋体"/>
                      <w:color w:val="auto"/>
                      <w:szCs w:val="21"/>
                    </w:rPr>
                    <w:t>1台</w:t>
                  </w:r>
                </w:p>
              </w:tc>
            </w:tr>
            <w:tr w14:paraId="4A1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655C751E">
                  <w:pPr>
                    <w:pStyle w:val="29"/>
                    <w:ind w:left="0" w:leftChars="0" w:firstLine="0" w:firstLineChars="0"/>
                    <w:rPr>
                      <w:rFonts w:ascii="宋体" w:hAnsi="宋体" w:cs="宋体"/>
                      <w:color w:val="auto"/>
                      <w:szCs w:val="21"/>
                    </w:rPr>
                  </w:pPr>
                  <w:r>
                    <w:rPr>
                      <w:rFonts w:ascii="宋体" w:hAnsi="宋体" w:cs="宋体"/>
                      <w:color w:val="auto"/>
                      <w:szCs w:val="21"/>
                    </w:rPr>
                    <w:t>二</w:t>
                  </w:r>
                  <w:r>
                    <w:rPr>
                      <w:rFonts w:hint="eastAsia" w:ascii="宋体" w:hAnsi="宋体" w:cs="宋体"/>
                      <w:color w:val="auto"/>
                      <w:szCs w:val="21"/>
                    </w:rPr>
                    <w:t>、</w:t>
                  </w:r>
                  <w:r>
                    <w:rPr>
                      <w:rFonts w:ascii="宋体" w:hAnsi="宋体" w:cs="宋体"/>
                      <w:color w:val="auto"/>
                      <w:szCs w:val="21"/>
                    </w:rPr>
                    <w:t>动力系统及灌注系统</w:t>
                  </w:r>
                </w:p>
              </w:tc>
            </w:tr>
            <w:tr w14:paraId="219E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45FFC794">
                  <w:pPr>
                    <w:pStyle w:val="29"/>
                    <w:ind w:left="0" w:leftChars="0" w:firstLine="0" w:firstLineChars="0"/>
                    <w:rPr>
                      <w:rFonts w:ascii="宋体" w:hAnsi="宋体" w:cs="宋体"/>
                      <w:color w:val="auto"/>
                      <w:szCs w:val="21"/>
                    </w:rPr>
                  </w:pPr>
                  <w:r>
                    <w:rPr>
                      <w:rFonts w:hint="eastAsia" w:ascii="宋体" w:hAnsi="宋体" w:cs="宋体"/>
                      <w:color w:val="auto"/>
                      <w:szCs w:val="21"/>
                    </w:rPr>
                    <w:t>12</w:t>
                  </w:r>
                </w:p>
              </w:tc>
              <w:tc>
                <w:tcPr>
                  <w:tcW w:w="2700" w:type="dxa"/>
                </w:tcPr>
                <w:p w14:paraId="7C98010D">
                  <w:pPr>
                    <w:pStyle w:val="29"/>
                    <w:ind w:left="0" w:leftChars="0" w:firstLine="0" w:firstLineChars="0"/>
                    <w:rPr>
                      <w:rFonts w:ascii="宋体" w:hAnsi="宋体" w:cs="宋体"/>
                      <w:color w:val="auto"/>
                      <w:szCs w:val="21"/>
                    </w:rPr>
                  </w:pPr>
                  <w:r>
                    <w:rPr>
                      <w:rFonts w:ascii="宋体" w:hAnsi="宋体" w:cs="宋体"/>
                      <w:color w:val="auto"/>
                      <w:szCs w:val="21"/>
                    </w:rPr>
                    <w:t>动力刨削灌注系统一体机</w:t>
                  </w:r>
                </w:p>
              </w:tc>
              <w:tc>
                <w:tcPr>
                  <w:tcW w:w="1325" w:type="dxa"/>
                </w:tcPr>
                <w:p w14:paraId="7D075B6A">
                  <w:pPr>
                    <w:pStyle w:val="29"/>
                    <w:ind w:left="0" w:leftChars="0" w:firstLine="0" w:firstLineChars="0"/>
                    <w:rPr>
                      <w:rFonts w:ascii="宋体" w:hAnsi="宋体" w:cs="宋体"/>
                      <w:color w:val="auto"/>
                      <w:szCs w:val="21"/>
                    </w:rPr>
                  </w:pPr>
                  <w:r>
                    <w:rPr>
                      <w:rFonts w:ascii="宋体" w:hAnsi="宋体" w:cs="宋体"/>
                      <w:color w:val="auto"/>
                      <w:szCs w:val="21"/>
                    </w:rPr>
                    <w:t>1台</w:t>
                  </w:r>
                </w:p>
              </w:tc>
            </w:tr>
            <w:tr w14:paraId="156A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1EA84882">
                  <w:pPr>
                    <w:pStyle w:val="29"/>
                    <w:ind w:left="0" w:leftChars="0" w:firstLine="0" w:firstLineChars="0"/>
                    <w:rPr>
                      <w:rFonts w:ascii="宋体" w:hAnsi="宋体" w:cs="宋体"/>
                      <w:color w:val="auto"/>
                      <w:szCs w:val="21"/>
                    </w:rPr>
                  </w:pPr>
                  <w:r>
                    <w:rPr>
                      <w:rFonts w:hint="eastAsia" w:ascii="宋体" w:hAnsi="宋体" w:cs="宋体"/>
                      <w:color w:val="auto"/>
                      <w:szCs w:val="21"/>
                    </w:rPr>
                    <w:t>13</w:t>
                  </w:r>
                </w:p>
              </w:tc>
              <w:tc>
                <w:tcPr>
                  <w:tcW w:w="2700" w:type="dxa"/>
                </w:tcPr>
                <w:p w14:paraId="08997EF3">
                  <w:pPr>
                    <w:pStyle w:val="29"/>
                    <w:ind w:left="0" w:leftChars="0" w:firstLine="0" w:firstLineChars="0"/>
                    <w:rPr>
                      <w:rFonts w:ascii="宋体" w:hAnsi="宋体" w:cs="宋体"/>
                      <w:color w:val="auto"/>
                      <w:szCs w:val="21"/>
                    </w:rPr>
                  </w:pPr>
                  <w:r>
                    <w:rPr>
                      <w:rFonts w:ascii="宋体" w:hAnsi="宋体" w:cs="宋体"/>
                      <w:color w:val="auto"/>
                      <w:szCs w:val="21"/>
                    </w:rPr>
                    <w:t>专用脚踏</w:t>
                  </w:r>
                </w:p>
              </w:tc>
              <w:tc>
                <w:tcPr>
                  <w:tcW w:w="1325" w:type="dxa"/>
                </w:tcPr>
                <w:p w14:paraId="2D9E38DF">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1459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20D3F12">
                  <w:pPr>
                    <w:pStyle w:val="29"/>
                    <w:ind w:left="0" w:leftChars="0" w:firstLine="0" w:firstLineChars="0"/>
                    <w:rPr>
                      <w:rFonts w:ascii="宋体" w:hAnsi="宋体" w:cs="宋体"/>
                      <w:color w:val="auto"/>
                      <w:szCs w:val="21"/>
                    </w:rPr>
                  </w:pPr>
                  <w:r>
                    <w:rPr>
                      <w:rFonts w:hint="eastAsia" w:ascii="宋体" w:hAnsi="宋体" w:cs="宋体"/>
                      <w:color w:val="auto"/>
                      <w:szCs w:val="21"/>
                    </w:rPr>
                    <w:t>14</w:t>
                  </w:r>
                </w:p>
              </w:tc>
              <w:tc>
                <w:tcPr>
                  <w:tcW w:w="2700" w:type="dxa"/>
                </w:tcPr>
                <w:p w14:paraId="4653D17A">
                  <w:pPr>
                    <w:pStyle w:val="29"/>
                    <w:ind w:left="0" w:leftChars="0" w:firstLine="0" w:firstLineChars="0"/>
                    <w:rPr>
                      <w:rFonts w:ascii="宋体" w:hAnsi="宋体" w:cs="宋体"/>
                      <w:color w:val="auto"/>
                      <w:szCs w:val="21"/>
                    </w:rPr>
                  </w:pPr>
                  <w:r>
                    <w:rPr>
                      <w:rFonts w:ascii="宋体" w:hAnsi="宋体" w:cs="宋体"/>
                      <w:color w:val="auto"/>
                      <w:szCs w:val="21"/>
                    </w:rPr>
                    <w:t>带手控高速微型刨削手柄</w:t>
                  </w:r>
                </w:p>
              </w:tc>
              <w:tc>
                <w:tcPr>
                  <w:tcW w:w="1325" w:type="dxa"/>
                </w:tcPr>
                <w:p w14:paraId="586BE100">
                  <w:pPr>
                    <w:pStyle w:val="29"/>
                    <w:ind w:left="0" w:leftChars="0" w:firstLine="0" w:firstLineChars="0"/>
                    <w:rPr>
                      <w:rFonts w:ascii="宋体" w:hAnsi="宋体" w:cs="宋体"/>
                      <w:color w:val="auto"/>
                      <w:szCs w:val="21"/>
                    </w:rPr>
                  </w:pPr>
                  <w:r>
                    <w:rPr>
                      <w:rFonts w:hint="eastAsia" w:ascii="宋体" w:hAnsi="宋体" w:cs="宋体"/>
                      <w:color w:val="auto"/>
                      <w:szCs w:val="21"/>
                    </w:rPr>
                    <w:t>2个</w:t>
                  </w:r>
                </w:p>
              </w:tc>
            </w:tr>
            <w:tr w14:paraId="3904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4AED67C5">
                  <w:pPr>
                    <w:pStyle w:val="29"/>
                    <w:ind w:left="0" w:leftChars="0" w:firstLine="0" w:firstLineChars="0"/>
                    <w:rPr>
                      <w:rFonts w:ascii="宋体" w:hAnsi="宋体" w:cs="宋体"/>
                      <w:color w:val="auto"/>
                      <w:szCs w:val="21"/>
                    </w:rPr>
                  </w:pPr>
                  <w:r>
                    <w:rPr>
                      <w:rFonts w:hint="eastAsia" w:ascii="宋体" w:hAnsi="宋体" w:cs="宋体"/>
                      <w:color w:val="auto"/>
                      <w:szCs w:val="21"/>
                    </w:rPr>
                    <w:t>15</w:t>
                  </w:r>
                </w:p>
              </w:tc>
              <w:tc>
                <w:tcPr>
                  <w:tcW w:w="2700" w:type="dxa"/>
                </w:tcPr>
                <w:p w14:paraId="3B665891">
                  <w:pPr>
                    <w:pStyle w:val="29"/>
                    <w:ind w:left="0" w:leftChars="0" w:firstLine="0" w:firstLineChars="0"/>
                    <w:rPr>
                      <w:rFonts w:ascii="宋体" w:hAnsi="宋体" w:cs="宋体"/>
                      <w:color w:val="auto"/>
                      <w:szCs w:val="21"/>
                    </w:rPr>
                  </w:pPr>
                  <w:r>
                    <w:rPr>
                      <w:rFonts w:ascii="宋体" w:hAnsi="宋体" w:cs="宋体"/>
                      <w:color w:val="auto"/>
                      <w:szCs w:val="21"/>
                    </w:rPr>
                    <w:t>5.2mm多功能刨刀</w:t>
                  </w:r>
                </w:p>
              </w:tc>
              <w:tc>
                <w:tcPr>
                  <w:tcW w:w="1325" w:type="dxa"/>
                </w:tcPr>
                <w:p w14:paraId="30D00AE5">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7C8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32F1AE1">
                  <w:pPr>
                    <w:pStyle w:val="29"/>
                    <w:ind w:left="0" w:leftChars="0" w:firstLine="0" w:firstLineChars="0"/>
                    <w:rPr>
                      <w:rFonts w:ascii="宋体" w:hAnsi="宋体" w:cs="宋体"/>
                      <w:color w:val="auto"/>
                      <w:szCs w:val="21"/>
                    </w:rPr>
                  </w:pPr>
                  <w:r>
                    <w:rPr>
                      <w:rFonts w:hint="eastAsia" w:ascii="宋体" w:hAnsi="宋体" w:cs="宋体"/>
                      <w:color w:val="auto"/>
                      <w:szCs w:val="21"/>
                    </w:rPr>
                    <w:t>16</w:t>
                  </w:r>
                </w:p>
              </w:tc>
              <w:tc>
                <w:tcPr>
                  <w:tcW w:w="2700" w:type="dxa"/>
                </w:tcPr>
                <w:p w14:paraId="4DCFC768">
                  <w:pPr>
                    <w:pStyle w:val="29"/>
                    <w:ind w:left="0" w:leftChars="0" w:firstLine="0" w:firstLineChars="0"/>
                    <w:rPr>
                      <w:rFonts w:ascii="宋体" w:hAnsi="宋体" w:cs="宋体"/>
                      <w:color w:val="auto"/>
                      <w:szCs w:val="21"/>
                    </w:rPr>
                  </w:pPr>
                  <w:r>
                    <w:rPr>
                      <w:rFonts w:ascii="宋体" w:hAnsi="宋体" w:cs="宋体"/>
                      <w:color w:val="auto"/>
                      <w:szCs w:val="21"/>
                    </w:rPr>
                    <w:t>4.2mm多功能刨刀</w:t>
                  </w:r>
                </w:p>
              </w:tc>
              <w:tc>
                <w:tcPr>
                  <w:tcW w:w="1325" w:type="dxa"/>
                </w:tcPr>
                <w:p w14:paraId="7A18DD16">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1EAE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D7D68AB">
                  <w:pPr>
                    <w:pStyle w:val="29"/>
                    <w:ind w:left="0" w:leftChars="0" w:firstLine="0" w:firstLineChars="0"/>
                    <w:rPr>
                      <w:rFonts w:ascii="宋体" w:hAnsi="宋体" w:cs="宋体"/>
                      <w:color w:val="auto"/>
                      <w:szCs w:val="21"/>
                    </w:rPr>
                  </w:pPr>
                  <w:r>
                    <w:rPr>
                      <w:rFonts w:hint="eastAsia" w:ascii="宋体" w:hAnsi="宋体" w:cs="宋体"/>
                      <w:color w:val="auto"/>
                      <w:szCs w:val="21"/>
                    </w:rPr>
                    <w:t>17</w:t>
                  </w:r>
                </w:p>
              </w:tc>
              <w:tc>
                <w:tcPr>
                  <w:tcW w:w="2700" w:type="dxa"/>
                </w:tcPr>
                <w:p w14:paraId="4C859066">
                  <w:pPr>
                    <w:pStyle w:val="29"/>
                    <w:ind w:left="0" w:leftChars="0" w:firstLine="0" w:firstLineChars="0"/>
                    <w:rPr>
                      <w:rFonts w:ascii="宋体" w:hAnsi="宋体" w:cs="宋体"/>
                      <w:color w:val="auto"/>
                      <w:szCs w:val="21"/>
                    </w:rPr>
                  </w:pPr>
                  <w:r>
                    <w:rPr>
                      <w:rFonts w:ascii="宋体" w:hAnsi="宋体" w:cs="宋体"/>
                      <w:color w:val="auto"/>
                      <w:szCs w:val="21"/>
                    </w:rPr>
                    <w:t>5mm超高速刨刀</w:t>
                  </w:r>
                </w:p>
              </w:tc>
              <w:tc>
                <w:tcPr>
                  <w:tcW w:w="1325" w:type="dxa"/>
                </w:tcPr>
                <w:p w14:paraId="3E18D407">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7FA9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tcPr>
                <w:p w14:paraId="5B492858">
                  <w:pPr>
                    <w:pStyle w:val="29"/>
                    <w:ind w:left="0" w:leftChars="0" w:firstLine="0" w:firstLineChars="0"/>
                    <w:rPr>
                      <w:rFonts w:ascii="宋体" w:hAnsi="宋体" w:cs="宋体"/>
                      <w:color w:val="auto"/>
                      <w:szCs w:val="21"/>
                    </w:rPr>
                  </w:pPr>
                  <w:r>
                    <w:rPr>
                      <w:rFonts w:hint="eastAsia" w:ascii="宋体" w:hAnsi="宋体" w:cs="宋体"/>
                      <w:color w:val="auto"/>
                      <w:szCs w:val="21"/>
                    </w:rPr>
                    <w:t>18</w:t>
                  </w:r>
                </w:p>
              </w:tc>
              <w:tc>
                <w:tcPr>
                  <w:tcW w:w="2700" w:type="dxa"/>
                </w:tcPr>
                <w:p w14:paraId="4FF2E3CB">
                  <w:pPr>
                    <w:pStyle w:val="29"/>
                    <w:ind w:left="0" w:leftChars="0" w:firstLine="0" w:firstLineChars="0"/>
                    <w:rPr>
                      <w:rFonts w:ascii="宋体" w:hAnsi="宋体" w:cs="宋体"/>
                      <w:color w:val="auto"/>
                      <w:szCs w:val="21"/>
                    </w:rPr>
                  </w:pPr>
                  <w:r>
                    <w:rPr>
                      <w:rFonts w:ascii="宋体" w:hAnsi="宋体" w:cs="宋体"/>
                      <w:color w:val="auto"/>
                      <w:szCs w:val="21"/>
                    </w:rPr>
                    <w:t>4mm超高速桶装磨头</w:t>
                  </w:r>
                </w:p>
              </w:tc>
              <w:tc>
                <w:tcPr>
                  <w:tcW w:w="1325" w:type="dxa"/>
                </w:tcPr>
                <w:p w14:paraId="4E356DD6">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4AD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56E52FA9">
                  <w:pPr>
                    <w:pStyle w:val="29"/>
                    <w:ind w:left="0" w:leftChars="0" w:firstLine="0" w:firstLineChars="0"/>
                    <w:rPr>
                      <w:rFonts w:ascii="宋体" w:hAnsi="宋体" w:cs="宋体"/>
                      <w:color w:val="auto"/>
                      <w:szCs w:val="21"/>
                    </w:rPr>
                  </w:pPr>
                  <w:r>
                    <w:rPr>
                      <w:rFonts w:hint="eastAsia" w:ascii="宋体" w:hAnsi="宋体" w:cs="宋体"/>
                      <w:color w:val="auto"/>
                      <w:szCs w:val="21"/>
                    </w:rPr>
                    <w:t>三、等离子射频系统</w:t>
                  </w:r>
                </w:p>
              </w:tc>
            </w:tr>
            <w:tr w14:paraId="7455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874D961">
                  <w:pPr>
                    <w:pStyle w:val="29"/>
                    <w:ind w:left="0" w:leftChars="0" w:firstLine="0" w:firstLineChars="0"/>
                    <w:rPr>
                      <w:rFonts w:ascii="宋体" w:hAnsi="宋体" w:cs="宋体"/>
                      <w:color w:val="auto"/>
                      <w:szCs w:val="21"/>
                    </w:rPr>
                  </w:pPr>
                  <w:r>
                    <w:rPr>
                      <w:rFonts w:hint="eastAsia" w:ascii="宋体" w:hAnsi="宋体" w:cs="宋体"/>
                      <w:color w:val="auto"/>
                      <w:szCs w:val="21"/>
                    </w:rPr>
                    <w:t>19</w:t>
                  </w:r>
                </w:p>
              </w:tc>
              <w:tc>
                <w:tcPr>
                  <w:tcW w:w="2700" w:type="dxa"/>
                </w:tcPr>
                <w:p w14:paraId="2C776191">
                  <w:pPr>
                    <w:pStyle w:val="29"/>
                    <w:ind w:left="0" w:leftChars="0" w:firstLine="0" w:firstLineChars="0"/>
                    <w:rPr>
                      <w:rFonts w:ascii="宋体" w:hAnsi="宋体" w:cs="宋体"/>
                      <w:color w:val="auto"/>
                      <w:szCs w:val="21"/>
                    </w:rPr>
                  </w:pPr>
                  <w:r>
                    <w:rPr>
                      <w:rFonts w:ascii="宋体" w:hAnsi="宋体" w:cs="宋体"/>
                      <w:color w:val="auto"/>
                      <w:szCs w:val="21"/>
                    </w:rPr>
                    <w:t>等离子射频气化系统</w:t>
                  </w:r>
                </w:p>
              </w:tc>
              <w:tc>
                <w:tcPr>
                  <w:tcW w:w="1325" w:type="dxa"/>
                </w:tcPr>
                <w:p w14:paraId="6C3F364C">
                  <w:pPr>
                    <w:pStyle w:val="29"/>
                    <w:ind w:left="0" w:leftChars="0" w:firstLine="0" w:firstLineChars="0"/>
                    <w:rPr>
                      <w:rFonts w:ascii="宋体" w:hAnsi="宋体" w:cs="宋体"/>
                      <w:color w:val="auto"/>
                      <w:szCs w:val="21"/>
                    </w:rPr>
                  </w:pPr>
                  <w:r>
                    <w:rPr>
                      <w:rFonts w:hint="eastAsia" w:ascii="宋体" w:hAnsi="宋体" w:cs="宋体"/>
                      <w:color w:val="auto"/>
                      <w:szCs w:val="21"/>
                    </w:rPr>
                    <w:t>1台</w:t>
                  </w:r>
                </w:p>
              </w:tc>
            </w:tr>
            <w:tr w14:paraId="5281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9AC1816">
                  <w:pPr>
                    <w:pStyle w:val="29"/>
                    <w:ind w:left="0" w:leftChars="0" w:firstLine="0" w:firstLineChars="0"/>
                    <w:rPr>
                      <w:rFonts w:ascii="宋体" w:hAnsi="宋体" w:cs="宋体"/>
                      <w:color w:val="auto"/>
                      <w:szCs w:val="21"/>
                    </w:rPr>
                  </w:pPr>
                  <w:r>
                    <w:rPr>
                      <w:rFonts w:hint="eastAsia" w:ascii="宋体" w:hAnsi="宋体" w:cs="宋体"/>
                      <w:color w:val="auto"/>
                      <w:szCs w:val="21"/>
                    </w:rPr>
                    <w:t>20</w:t>
                  </w:r>
                </w:p>
              </w:tc>
              <w:tc>
                <w:tcPr>
                  <w:tcW w:w="2700" w:type="dxa"/>
                </w:tcPr>
                <w:p w14:paraId="1ED28DF0">
                  <w:pPr>
                    <w:pStyle w:val="29"/>
                    <w:ind w:left="0" w:leftChars="0" w:firstLine="0" w:firstLineChars="0"/>
                    <w:rPr>
                      <w:rFonts w:ascii="宋体" w:hAnsi="宋体" w:cs="宋体"/>
                      <w:color w:val="auto"/>
                      <w:szCs w:val="21"/>
                    </w:rPr>
                  </w:pPr>
                  <w:r>
                    <w:rPr>
                      <w:rFonts w:ascii="宋体" w:hAnsi="宋体" w:cs="宋体"/>
                      <w:color w:val="auto"/>
                      <w:szCs w:val="21"/>
                    </w:rPr>
                    <w:t>脚踏</w:t>
                  </w:r>
                </w:p>
              </w:tc>
              <w:tc>
                <w:tcPr>
                  <w:tcW w:w="1325" w:type="dxa"/>
                </w:tcPr>
                <w:p w14:paraId="2B172EC2">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181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BF96988">
                  <w:pPr>
                    <w:pStyle w:val="29"/>
                    <w:ind w:left="0" w:leftChars="0" w:firstLine="0" w:firstLineChars="0"/>
                    <w:rPr>
                      <w:rFonts w:ascii="宋体" w:hAnsi="宋体" w:cs="宋体"/>
                      <w:color w:val="auto"/>
                      <w:szCs w:val="21"/>
                    </w:rPr>
                  </w:pPr>
                  <w:r>
                    <w:rPr>
                      <w:rFonts w:hint="eastAsia" w:ascii="宋体" w:hAnsi="宋体" w:cs="宋体"/>
                      <w:color w:val="auto"/>
                      <w:szCs w:val="21"/>
                    </w:rPr>
                    <w:t>21</w:t>
                  </w:r>
                </w:p>
              </w:tc>
              <w:tc>
                <w:tcPr>
                  <w:tcW w:w="2700" w:type="dxa"/>
                </w:tcPr>
                <w:p w14:paraId="4CBD854C">
                  <w:pPr>
                    <w:pStyle w:val="29"/>
                    <w:ind w:left="0" w:leftChars="0" w:firstLine="0" w:firstLineChars="0"/>
                    <w:rPr>
                      <w:rFonts w:ascii="宋体" w:hAnsi="宋体" w:cs="宋体"/>
                      <w:color w:val="auto"/>
                      <w:szCs w:val="21"/>
                    </w:rPr>
                  </w:pPr>
                  <w:r>
                    <w:rPr>
                      <w:rFonts w:hint="eastAsia" w:ascii="宋体" w:hAnsi="宋体" w:cs="宋体"/>
                      <w:color w:val="auto"/>
                      <w:szCs w:val="21"/>
                    </w:rPr>
                    <w:t>等离子</w:t>
                  </w:r>
                  <w:r>
                    <w:rPr>
                      <w:rFonts w:ascii="宋体" w:hAnsi="宋体" w:cs="宋体"/>
                      <w:color w:val="auto"/>
                      <w:szCs w:val="21"/>
                    </w:rPr>
                    <w:t>射频刀头</w:t>
                  </w:r>
                </w:p>
              </w:tc>
              <w:tc>
                <w:tcPr>
                  <w:tcW w:w="1325" w:type="dxa"/>
                </w:tcPr>
                <w:p w14:paraId="33CAE236">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0F22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0F6E9F58">
                  <w:pPr>
                    <w:pStyle w:val="29"/>
                    <w:ind w:left="0" w:leftChars="0" w:firstLine="0" w:firstLineChars="0"/>
                    <w:rPr>
                      <w:rFonts w:ascii="宋体" w:hAnsi="宋体" w:cs="宋体"/>
                      <w:color w:val="auto"/>
                      <w:szCs w:val="21"/>
                    </w:rPr>
                  </w:pPr>
                  <w:r>
                    <w:rPr>
                      <w:rFonts w:hint="eastAsia" w:ascii="宋体" w:hAnsi="宋体" w:cs="宋体"/>
                      <w:color w:val="auto"/>
                      <w:szCs w:val="21"/>
                    </w:rPr>
                    <w:t>四、其他</w:t>
                  </w:r>
                </w:p>
              </w:tc>
            </w:tr>
            <w:tr w14:paraId="270E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053C74A">
                  <w:pPr>
                    <w:pStyle w:val="29"/>
                    <w:ind w:left="0" w:leftChars="0" w:firstLine="0" w:firstLineChars="0"/>
                    <w:rPr>
                      <w:rFonts w:ascii="宋体" w:hAnsi="宋体" w:cs="宋体"/>
                      <w:color w:val="auto"/>
                      <w:szCs w:val="21"/>
                    </w:rPr>
                  </w:pPr>
                  <w:r>
                    <w:rPr>
                      <w:rFonts w:hint="eastAsia" w:ascii="宋体" w:hAnsi="宋体" w:cs="宋体"/>
                      <w:color w:val="auto"/>
                      <w:szCs w:val="21"/>
                    </w:rPr>
                    <w:t>22</w:t>
                  </w:r>
                </w:p>
              </w:tc>
              <w:tc>
                <w:tcPr>
                  <w:tcW w:w="2700" w:type="dxa"/>
                </w:tcPr>
                <w:p w14:paraId="48816BC7">
                  <w:pPr>
                    <w:pStyle w:val="29"/>
                    <w:ind w:left="0" w:leftChars="0" w:firstLine="0" w:firstLineChars="0"/>
                    <w:rPr>
                      <w:rFonts w:ascii="宋体" w:hAnsi="宋体" w:cs="宋体"/>
                      <w:color w:val="auto"/>
                      <w:szCs w:val="21"/>
                    </w:rPr>
                  </w:pPr>
                  <w:r>
                    <w:rPr>
                      <w:rFonts w:ascii="宋体" w:hAnsi="宋体" w:cs="宋体"/>
                      <w:color w:val="auto"/>
                      <w:szCs w:val="21"/>
                    </w:rPr>
                    <w:t>消毒篮</w:t>
                  </w:r>
                </w:p>
              </w:tc>
              <w:tc>
                <w:tcPr>
                  <w:tcW w:w="1325" w:type="dxa"/>
                </w:tcPr>
                <w:p w14:paraId="087B55F3">
                  <w:pPr>
                    <w:pStyle w:val="29"/>
                    <w:ind w:left="0" w:leftChars="0" w:firstLine="0" w:firstLineChars="0"/>
                    <w:rPr>
                      <w:rFonts w:ascii="宋体" w:hAnsi="宋体" w:cs="宋体"/>
                      <w:color w:val="auto"/>
                      <w:szCs w:val="21"/>
                    </w:rPr>
                  </w:pPr>
                  <w:r>
                    <w:rPr>
                      <w:rFonts w:hint="eastAsia" w:ascii="宋体" w:hAnsi="宋体" w:cs="宋体"/>
                      <w:color w:val="auto"/>
                      <w:szCs w:val="21"/>
                    </w:rPr>
                    <w:t>1个</w:t>
                  </w:r>
                </w:p>
              </w:tc>
            </w:tr>
            <w:tr w14:paraId="0BF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9CE6315">
                  <w:pPr>
                    <w:pStyle w:val="29"/>
                    <w:ind w:left="0" w:leftChars="0" w:firstLine="0" w:firstLineChars="0"/>
                    <w:rPr>
                      <w:rFonts w:ascii="宋体" w:hAnsi="宋体" w:cs="宋体"/>
                      <w:color w:val="auto"/>
                      <w:szCs w:val="21"/>
                    </w:rPr>
                  </w:pPr>
                  <w:r>
                    <w:rPr>
                      <w:rFonts w:hint="eastAsia" w:ascii="宋体" w:hAnsi="宋体" w:cs="宋体"/>
                      <w:color w:val="auto"/>
                      <w:szCs w:val="21"/>
                    </w:rPr>
                    <w:t>23</w:t>
                  </w:r>
                </w:p>
              </w:tc>
              <w:tc>
                <w:tcPr>
                  <w:tcW w:w="2700" w:type="dxa"/>
                </w:tcPr>
                <w:p w14:paraId="3CEBA262">
                  <w:pPr>
                    <w:pStyle w:val="29"/>
                    <w:ind w:left="0" w:leftChars="0" w:firstLine="0" w:firstLineChars="0"/>
                    <w:rPr>
                      <w:rFonts w:ascii="宋体" w:hAnsi="宋体" w:cs="宋体"/>
                      <w:color w:val="auto"/>
                      <w:szCs w:val="21"/>
                    </w:rPr>
                  </w:pPr>
                  <w:r>
                    <w:rPr>
                      <w:rFonts w:ascii="宋体" w:hAnsi="宋体" w:cs="宋体"/>
                      <w:color w:val="auto"/>
                      <w:szCs w:val="21"/>
                    </w:rPr>
                    <w:t>镜子消毒盒</w:t>
                  </w:r>
                </w:p>
              </w:tc>
              <w:tc>
                <w:tcPr>
                  <w:tcW w:w="1325" w:type="dxa"/>
                </w:tcPr>
                <w:p w14:paraId="7E5F6A79">
                  <w:pPr>
                    <w:pStyle w:val="29"/>
                    <w:ind w:left="0" w:leftChars="0" w:firstLine="0" w:firstLineChars="0"/>
                    <w:rPr>
                      <w:rFonts w:ascii="宋体" w:hAnsi="宋体" w:cs="宋体"/>
                      <w:color w:val="auto"/>
                      <w:szCs w:val="21"/>
                    </w:rPr>
                  </w:pPr>
                  <w:r>
                    <w:rPr>
                      <w:rFonts w:hint="eastAsia" w:ascii="宋体" w:hAnsi="宋体" w:cs="宋体"/>
                      <w:color w:val="auto"/>
                      <w:szCs w:val="21"/>
                    </w:rPr>
                    <w:t>3个</w:t>
                  </w:r>
                </w:p>
              </w:tc>
            </w:tr>
            <w:tr w14:paraId="1A0B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E325136">
                  <w:pPr>
                    <w:pStyle w:val="29"/>
                    <w:ind w:left="0" w:leftChars="0" w:firstLine="0" w:firstLineChars="0"/>
                    <w:rPr>
                      <w:rFonts w:ascii="宋体" w:hAnsi="宋体" w:cs="宋体"/>
                      <w:color w:val="auto"/>
                      <w:szCs w:val="21"/>
                    </w:rPr>
                  </w:pPr>
                  <w:r>
                    <w:rPr>
                      <w:rFonts w:hint="eastAsia" w:ascii="宋体" w:hAnsi="宋体" w:cs="宋体"/>
                      <w:color w:val="auto"/>
                      <w:szCs w:val="21"/>
                    </w:rPr>
                    <w:t>24</w:t>
                  </w:r>
                </w:p>
              </w:tc>
              <w:tc>
                <w:tcPr>
                  <w:tcW w:w="2700" w:type="dxa"/>
                </w:tcPr>
                <w:p w14:paraId="5101A967">
                  <w:pPr>
                    <w:pStyle w:val="29"/>
                    <w:ind w:left="0" w:leftChars="0" w:firstLine="0" w:firstLineChars="0"/>
                    <w:rPr>
                      <w:rFonts w:ascii="宋体" w:hAnsi="宋体" w:cs="宋体"/>
                      <w:color w:val="auto"/>
                      <w:szCs w:val="21"/>
                    </w:rPr>
                  </w:pPr>
                  <w:r>
                    <w:rPr>
                      <w:rFonts w:ascii="宋体" w:hAnsi="宋体" w:cs="宋体"/>
                      <w:color w:val="auto"/>
                      <w:szCs w:val="21"/>
                    </w:rPr>
                    <w:t>台车</w:t>
                  </w:r>
                </w:p>
              </w:tc>
              <w:tc>
                <w:tcPr>
                  <w:tcW w:w="1325" w:type="dxa"/>
                </w:tcPr>
                <w:p w14:paraId="754568CC">
                  <w:pPr>
                    <w:pStyle w:val="29"/>
                    <w:ind w:left="0" w:leftChars="0" w:firstLine="0" w:firstLineChars="0"/>
                    <w:rPr>
                      <w:rFonts w:ascii="宋体" w:hAnsi="宋体" w:cs="宋体"/>
                      <w:color w:val="auto"/>
                      <w:szCs w:val="21"/>
                    </w:rPr>
                  </w:pPr>
                  <w:r>
                    <w:rPr>
                      <w:rFonts w:hint="eastAsia" w:ascii="宋体" w:hAnsi="宋体" w:cs="宋体"/>
                      <w:color w:val="auto"/>
                      <w:szCs w:val="21"/>
                    </w:rPr>
                    <w:t>1台</w:t>
                  </w:r>
                </w:p>
              </w:tc>
            </w:tr>
          </w:tbl>
          <w:p w14:paraId="7B8F1B11">
            <w:pPr>
              <w:pStyle w:val="29"/>
              <w:spacing w:line="360" w:lineRule="auto"/>
              <w:ind w:left="0" w:leftChars="0" w:firstLine="840" w:firstLineChars="400"/>
              <w:jc w:val="left"/>
              <w:rPr>
                <w:rFonts w:ascii="宋体" w:cs="宋体"/>
                <w:color w:val="auto"/>
                <w:szCs w:val="21"/>
              </w:rPr>
            </w:pPr>
          </w:p>
        </w:tc>
        <w:tc>
          <w:tcPr>
            <w:tcW w:w="1799" w:type="dxa"/>
            <w:tcBorders>
              <w:top w:val="single" w:color="auto" w:sz="4" w:space="0"/>
              <w:left w:val="single" w:color="auto" w:sz="4" w:space="0"/>
              <w:bottom w:val="single" w:color="auto" w:sz="4" w:space="0"/>
              <w:right w:val="single" w:color="auto" w:sz="4" w:space="0"/>
            </w:tcBorders>
            <w:vAlign w:val="center"/>
          </w:tcPr>
          <w:p w14:paraId="7D3D141D">
            <w:pPr>
              <w:widowControl/>
              <w:spacing w:line="360" w:lineRule="auto"/>
              <w:jc w:val="center"/>
              <w:rPr>
                <w:rFonts w:ascii="宋体" w:cs="宋体"/>
                <w:color w:val="auto"/>
                <w:szCs w:val="21"/>
              </w:rPr>
            </w:pPr>
            <w:r>
              <w:rPr>
                <w:rFonts w:hint="eastAsia" w:ascii="宋体" w:cs="宋体"/>
                <w:bCs/>
                <w:color w:val="auto"/>
                <w:kern w:val="0"/>
                <w:szCs w:val="21"/>
              </w:rPr>
              <w:t>工业*</w:t>
            </w:r>
          </w:p>
        </w:tc>
      </w:tr>
      <w:tr w14:paraId="55E3A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545" w:type="dxa"/>
            <w:tcBorders>
              <w:top w:val="single" w:color="auto" w:sz="4" w:space="0"/>
              <w:left w:val="single" w:color="auto" w:sz="4" w:space="0"/>
              <w:bottom w:val="single" w:color="auto" w:sz="4" w:space="0"/>
              <w:right w:val="single" w:color="auto" w:sz="4" w:space="0"/>
            </w:tcBorders>
          </w:tcPr>
          <w:p w14:paraId="3AE5509E">
            <w:pPr>
              <w:spacing w:line="360" w:lineRule="auto"/>
              <w:jc w:val="center"/>
              <w:rPr>
                <w:rFonts w:ascii="宋体" w:cs="宋体"/>
                <w:color w:val="auto"/>
              </w:rPr>
            </w:pPr>
          </w:p>
          <w:p w14:paraId="4DD765A6">
            <w:pPr>
              <w:spacing w:line="360" w:lineRule="auto"/>
              <w:jc w:val="center"/>
              <w:rPr>
                <w:rFonts w:ascii="宋体" w:cs="宋体"/>
                <w:color w:val="auto"/>
              </w:rPr>
            </w:pPr>
          </w:p>
          <w:p w14:paraId="6F04539C">
            <w:pPr>
              <w:spacing w:line="360" w:lineRule="auto"/>
              <w:ind w:firstLine="420" w:firstLineChars="200"/>
              <w:jc w:val="center"/>
              <w:rPr>
                <w:rFonts w:ascii="宋体" w:cs="宋体"/>
                <w:color w:val="auto"/>
              </w:rPr>
            </w:pPr>
            <w:r>
              <w:rPr>
                <w:rFonts w:hint="eastAsia" w:ascii="宋体" w:cs="宋体"/>
                <w:color w:val="auto"/>
              </w:rPr>
              <w:t>商商务条款</w:t>
            </w:r>
          </w:p>
        </w:tc>
        <w:tc>
          <w:tcPr>
            <w:tcW w:w="9576" w:type="dxa"/>
            <w:gridSpan w:val="5"/>
            <w:tcBorders>
              <w:top w:val="single" w:color="auto" w:sz="4" w:space="0"/>
              <w:left w:val="single" w:color="auto" w:sz="4" w:space="0"/>
              <w:bottom w:val="single" w:color="auto" w:sz="4" w:space="0"/>
              <w:right w:val="single" w:color="auto" w:sz="4" w:space="0"/>
            </w:tcBorders>
          </w:tcPr>
          <w:p w14:paraId="6775E053">
            <w:pPr>
              <w:tabs>
                <w:tab w:val="left" w:pos="180"/>
                <w:tab w:val="left" w:pos="1620"/>
              </w:tabs>
              <w:spacing w:line="360" w:lineRule="auto"/>
              <w:ind w:firstLine="422" w:firstLineChars="200"/>
              <w:rPr>
                <w:rFonts w:ascii="宋体" w:hAnsi="宋体" w:cs="宋体"/>
                <w:b/>
                <w:bCs/>
                <w:color w:val="auto"/>
                <w:szCs w:val="21"/>
              </w:rPr>
            </w:pPr>
            <w:r>
              <w:rPr>
                <w:rFonts w:hint="eastAsia" w:ascii="宋体" w:hAnsi="宋体" w:cs="宋体"/>
                <w:b/>
                <w:bCs/>
                <w:color w:val="auto"/>
                <w:szCs w:val="21"/>
              </w:rPr>
              <w:t>商务条款：</w:t>
            </w:r>
          </w:p>
          <w:p w14:paraId="48B9C156">
            <w:pPr>
              <w:spacing w:line="360" w:lineRule="auto"/>
              <w:ind w:firstLine="420" w:firstLineChars="200"/>
              <w:textAlignment w:val="center"/>
              <w:rPr>
                <w:rFonts w:ascii="宋体" w:hAnsi="宋体" w:cs="宋体"/>
                <w:color w:val="auto"/>
              </w:rPr>
            </w:pPr>
            <w:r>
              <w:rPr>
                <w:rFonts w:hint="eastAsia" w:ascii="宋体" w:hAnsi="宋体" w:cs="宋体"/>
                <w:color w:val="auto"/>
              </w:rPr>
              <w:t>（一）合同签订期：自成交通知书发出之日起25日（日历天）内。</w:t>
            </w:r>
          </w:p>
          <w:p w14:paraId="30A63B3E">
            <w:pPr>
              <w:spacing w:line="360" w:lineRule="auto"/>
              <w:ind w:firstLine="420" w:firstLineChars="200"/>
              <w:rPr>
                <w:rFonts w:ascii="宋体" w:hAnsi="宋体" w:cs="宋体"/>
                <w:color w:val="auto"/>
              </w:rPr>
            </w:pPr>
            <w:r>
              <w:rPr>
                <w:rFonts w:hint="eastAsia" w:ascii="宋体" w:hAnsi="宋体" w:cs="宋体"/>
                <w:color w:val="auto"/>
              </w:rPr>
              <w:t>（二）交付使用期：</w:t>
            </w:r>
            <w:r>
              <w:rPr>
                <w:rFonts w:hint="eastAsia" w:ascii="宋体" w:hAnsi="宋体" w:cs="宋体"/>
                <w:color w:val="auto"/>
                <w:szCs w:val="21"/>
              </w:rPr>
              <w:t>自合同签订之日起30天（日历日）内交货并安装调试完毕，并通过验收合格、交付正常使用。如因采购人场地不具备安装条件、天气或第三方人员影响等不可抗原因，则时间顺延。</w:t>
            </w:r>
          </w:p>
          <w:p w14:paraId="031DABAF">
            <w:pPr>
              <w:spacing w:line="360" w:lineRule="auto"/>
              <w:ind w:firstLine="420" w:firstLineChars="200"/>
              <w:textAlignment w:val="center"/>
              <w:rPr>
                <w:rFonts w:ascii="宋体" w:hAnsi="宋体" w:cs="宋体"/>
                <w:color w:val="auto"/>
              </w:rPr>
            </w:pPr>
            <w:r>
              <w:rPr>
                <w:rFonts w:hint="eastAsia" w:ascii="宋体" w:hAnsi="宋体" w:cs="宋体"/>
                <w:color w:val="auto"/>
              </w:rPr>
              <w:t>（三）交货地点：广西防城港市采购人指定地点</w:t>
            </w:r>
          </w:p>
          <w:p w14:paraId="7955F623">
            <w:pPr>
              <w:spacing w:line="360" w:lineRule="auto"/>
              <w:ind w:firstLine="420" w:firstLineChars="200"/>
              <w:textAlignment w:val="center"/>
              <w:rPr>
                <w:rFonts w:ascii="宋体" w:hAnsi="宋体" w:cs="宋体"/>
                <w:color w:val="auto"/>
              </w:rPr>
            </w:pPr>
            <w:r>
              <w:rPr>
                <w:rFonts w:hint="eastAsia" w:ascii="宋体" w:hAnsi="宋体" w:cs="宋体"/>
                <w:color w:val="auto"/>
              </w:rPr>
              <w:t>（四）交货方式：现场交货</w:t>
            </w:r>
          </w:p>
          <w:p w14:paraId="7F594B4C">
            <w:pPr>
              <w:spacing w:line="360" w:lineRule="auto"/>
              <w:ind w:firstLine="420" w:firstLineChars="200"/>
              <w:textAlignment w:val="center"/>
              <w:rPr>
                <w:rFonts w:ascii="宋体" w:hAnsi="宋体" w:cs="宋体"/>
                <w:color w:val="auto"/>
              </w:rPr>
            </w:pPr>
            <w:r>
              <w:rPr>
                <w:rFonts w:hint="eastAsia" w:ascii="宋体" w:hAnsi="宋体" w:cs="宋体"/>
                <w:color w:val="auto"/>
              </w:rPr>
              <w:t>（五）售后服务要求：</w:t>
            </w:r>
          </w:p>
          <w:p w14:paraId="0911D8A1">
            <w:pPr>
              <w:spacing w:line="360" w:lineRule="auto"/>
              <w:ind w:firstLine="420" w:firstLineChars="200"/>
              <w:textAlignment w:val="center"/>
              <w:rPr>
                <w:rFonts w:ascii="宋体" w:hAnsi="宋体" w:cs="宋体"/>
                <w:color w:val="auto"/>
              </w:rPr>
            </w:pPr>
            <w:r>
              <w:rPr>
                <w:rFonts w:hint="eastAsia" w:ascii="宋体" w:hAnsi="宋体" w:cs="宋体"/>
                <w:color w:val="auto"/>
              </w:rPr>
              <w:t>1.质量保证期不低于1年（自交货并</w:t>
            </w:r>
            <w:r>
              <w:rPr>
                <w:rFonts w:hint="eastAsia"/>
                <w:color w:val="auto"/>
              </w:rPr>
              <w:t>通过采购人</w:t>
            </w:r>
            <w:r>
              <w:rPr>
                <w:rFonts w:hint="eastAsia" w:ascii="宋体" w:hAnsi="宋体" w:cs="宋体"/>
                <w:color w:val="auto"/>
              </w:rPr>
              <w:t>验收合格之日起计）。“技术参数要求”中有特殊要求的，按特殊要求执行。</w:t>
            </w:r>
          </w:p>
          <w:p w14:paraId="14866CE1">
            <w:pPr>
              <w:spacing w:line="360" w:lineRule="auto"/>
              <w:ind w:firstLine="420" w:firstLineChars="200"/>
              <w:textAlignment w:val="center"/>
              <w:rPr>
                <w:rFonts w:ascii="宋体" w:hAnsi="宋体" w:cs="宋体"/>
                <w:color w:val="auto"/>
              </w:rPr>
            </w:pPr>
            <w:r>
              <w:rPr>
                <w:rFonts w:hint="eastAsia" w:ascii="宋体" w:hAnsi="宋体" w:cs="宋体"/>
                <w:color w:val="auto"/>
              </w:rPr>
              <w:t>2.故障响应时间：成交供应商应接到故障通知后在6小时内到采购人指定现场，按国家及行业标准对故障进行及时处理；在24小时内不能解决的，</w:t>
            </w:r>
            <w:r>
              <w:rPr>
                <w:rFonts w:hint="eastAsia"/>
                <w:color w:val="auto"/>
              </w:rPr>
              <w:t>成交</w:t>
            </w:r>
            <w:r>
              <w:rPr>
                <w:rFonts w:hint="eastAsia" w:ascii="宋体" w:hAnsi="宋体" w:cs="宋体"/>
                <w:color w:val="auto"/>
              </w:rPr>
              <w:t>供应商须在3个工作日内提供</w:t>
            </w:r>
            <w:r>
              <w:rPr>
                <w:rFonts w:hint="eastAsia"/>
                <w:color w:val="auto"/>
              </w:rPr>
              <w:t>等同或优于</w:t>
            </w:r>
            <w:r>
              <w:rPr>
                <w:rFonts w:hint="eastAsia" w:ascii="宋体" w:hAnsi="宋体" w:cs="宋体"/>
                <w:color w:val="auto"/>
              </w:rPr>
              <w:t>原设备技术参数要求的备用产品，以保证采购人的正常工作。</w:t>
            </w:r>
          </w:p>
          <w:p w14:paraId="18F519C9">
            <w:pPr>
              <w:spacing w:line="360" w:lineRule="auto"/>
              <w:ind w:firstLine="420" w:firstLineChars="200"/>
              <w:rPr>
                <w:rFonts w:ascii="宋体" w:hAnsi="宋体" w:cs="宋体"/>
                <w:color w:val="auto"/>
              </w:rPr>
            </w:pPr>
            <w:r>
              <w:rPr>
                <w:rFonts w:hint="eastAsia" w:ascii="宋体" w:hAnsi="宋体" w:cs="宋体"/>
                <w:color w:val="auto"/>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p>
          <w:p w14:paraId="21DD6E18">
            <w:pPr>
              <w:spacing w:line="360" w:lineRule="auto"/>
              <w:ind w:firstLine="420" w:firstLineChars="200"/>
              <w:textAlignment w:val="center"/>
              <w:rPr>
                <w:rFonts w:ascii="宋体" w:hAnsi="宋体" w:cs="宋体"/>
                <w:color w:val="auto"/>
              </w:rPr>
            </w:pPr>
            <w:r>
              <w:rPr>
                <w:rFonts w:hint="eastAsia" w:ascii="宋体" w:hAnsi="宋体" w:cs="宋体"/>
                <w:color w:val="auto"/>
              </w:rPr>
              <w:t>4.在质量保证期内设备非因人为及不可抗拒因素的原因而引起损坏或质量问题，成交供应商应免费予以技术服务</w:t>
            </w:r>
            <w:r>
              <w:rPr>
                <w:rFonts w:hint="eastAsia"/>
                <w:color w:val="auto"/>
              </w:rPr>
              <w:t>、</w:t>
            </w:r>
            <w:r>
              <w:rPr>
                <w:rFonts w:hint="eastAsia" w:ascii="宋体" w:hAnsi="宋体" w:cs="宋体"/>
                <w:color w:val="auto"/>
              </w:rPr>
              <w:t>维修或设备更换，并承担相应费用和零部件的费用，因人为因素出现的故障不在免费保修范围内，成交供应商也要积极帮助采购人修理，并提供优惠价格的配件和服务。</w:t>
            </w:r>
          </w:p>
          <w:p w14:paraId="3F4447DA">
            <w:pPr>
              <w:spacing w:line="360" w:lineRule="auto"/>
              <w:ind w:firstLine="420" w:firstLineChars="200"/>
              <w:textAlignment w:val="center"/>
              <w:rPr>
                <w:rFonts w:ascii="宋体" w:hAnsi="宋体" w:cs="宋体"/>
                <w:color w:val="auto"/>
              </w:rPr>
            </w:pPr>
            <w:r>
              <w:rPr>
                <w:rFonts w:hint="eastAsia" w:ascii="宋体" w:hAnsi="宋体" w:cs="宋体"/>
                <w:color w:val="auto"/>
              </w:rPr>
              <w:t>（六）其他要求：</w:t>
            </w:r>
          </w:p>
          <w:p w14:paraId="32777C6A">
            <w:pPr>
              <w:spacing w:line="360" w:lineRule="auto"/>
              <w:ind w:firstLine="420" w:firstLineChars="200"/>
              <w:rPr>
                <w:rFonts w:ascii="宋体" w:hAnsi="宋体" w:cs="宋体"/>
                <w:color w:val="auto"/>
              </w:rPr>
            </w:pPr>
            <w:r>
              <w:rPr>
                <w:rFonts w:hint="eastAsia" w:ascii="宋体" w:hAnsi="宋体" w:cs="宋体"/>
                <w:color w:val="auto"/>
              </w:rPr>
              <w:t>1.竞标报价为采购人指定地点的现场交货价，包括：</w:t>
            </w:r>
          </w:p>
          <w:p w14:paraId="1DC4718C">
            <w:pPr>
              <w:spacing w:line="360" w:lineRule="auto"/>
              <w:ind w:firstLine="420" w:firstLineChars="200"/>
              <w:rPr>
                <w:rFonts w:ascii="宋体" w:hAnsi="宋体" w:cs="宋体"/>
                <w:color w:val="auto"/>
              </w:rPr>
            </w:pPr>
            <w:r>
              <w:rPr>
                <w:rFonts w:hint="eastAsia" w:ascii="宋体" w:hAnsi="宋体" w:cs="宋体"/>
                <w:color w:val="auto"/>
              </w:rPr>
              <w:t>（1）货物及标准附件、备品备件、专用工具的价格；</w:t>
            </w:r>
          </w:p>
          <w:p w14:paraId="453506F0">
            <w:pPr>
              <w:spacing w:line="360" w:lineRule="auto"/>
              <w:ind w:firstLine="420" w:firstLineChars="200"/>
              <w:rPr>
                <w:rFonts w:ascii="宋体" w:hAnsi="宋体" w:cs="宋体"/>
                <w:color w:val="auto"/>
              </w:rPr>
            </w:pPr>
            <w:r>
              <w:rPr>
                <w:rFonts w:hint="eastAsia" w:ascii="宋体" w:hAnsi="宋体" w:cs="宋体"/>
                <w:color w:val="auto"/>
              </w:rPr>
              <w:t>（2）运输、装卸、调试、培训、技术支持、售后服务等费用；</w:t>
            </w:r>
          </w:p>
          <w:p w14:paraId="45BFFE3F">
            <w:pPr>
              <w:spacing w:line="360" w:lineRule="auto"/>
              <w:ind w:firstLine="420" w:firstLineChars="200"/>
              <w:rPr>
                <w:rFonts w:ascii="宋体" w:hAnsi="宋体" w:cs="宋体"/>
                <w:color w:val="auto"/>
              </w:rPr>
            </w:pPr>
            <w:r>
              <w:rPr>
                <w:rFonts w:hint="eastAsia" w:ascii="宋体" w:hAnsi="宋体" w:cs="宋体"/>
                <w:color w:val="auto"/>
              </w:rPr>
              <w:t>（3）必要的保险费用和各项税费；</w:t>
            </w:r>
          </w:p>
          <w:p w14:paraId="38054267">
            <w:pPr>
              <w:spacing w:line="360" w:lineRule="auto"/>
              <w:ind w:firstLine="420" w:firstLineChars="200"/>
              <w:rPr>
                <w:rFonts w:ascii="宋体" w:hAnsi="宋体" w:cs="宋体"/>
                <w:color w:val="auto"/>
              </w:rPr>
            </w:pPr>
            <w:r>
              <w:rPr>
                <w:rFonts w:hint="eastAsia" w:ascii="宋体" w:hAnsi="宋体" w:cs="宋体"/>
                <w:color w:val="auto"/>
              </w:rPr>
              <w:t>（4）包括拆旧费用、安装费用、安装后的现场垃圾清理；</w:t>
            </w:r>
          </w:p>
          <w:p w14:paraId="730C6B81">
            <w:pPr>
              <w:spacing w:line="360" w:lineRule="auto"/>
              <w:ind w:firstLine="420" w:firstLineChars="200"/>
              <w:rPr>
                <w:rFonts w:ascii="宋体" w:hAnsi="宋体" w:cs="宋体"/>
                <w:color w:val="auto"/>
              </w:rPr>
            </w:pPr>
            <w:r>
              <w:rPr>
                <w:rFonts w:hint="eastAsia" w:ascii="宋体" w:hAnsi="宋体" w:cs="宋体"/>
                <w:color w:val="auto"/>
              </w:rPr>
              <w:t>（5）设备安装、培训（含教材费、场地租用费）、送货上门的费用；</w:t>
            </w:r>
          </w:p>
          <w:p w14:paraId="4B4C476E">
            <w:pPr>
              <w:spacing w:line="360" w:lineRule="auto"/>
              <w:ind w:firstLine="420" w:firstLineChars="200"/>
              <w:rPr>
                <w:rFonts w:ascii="宋体" w:hAnsi="宋体" w:cs="宋体"/>
                <w:color w:val="auto"/>
              </w:rPr>
            </w:pPr>
            <w:r>
              <w:rPr>
                <w:rFonts w:hint="eastAsia" w:ascii="宋体" w:hAnsi="宋体" w:cs="宋体"/>
                <w:color w:val="auto"/>
              </w:rPr>
              <w:t>（6）到现场验收的费用。</w:t>
            </w:r>
          </w:p>
          <w:p w14:paraId="6F891BFB">
            <w:pPr>
              <w:spacing w:line="360" w:lineRule="auto"/>
              <w:ind w:firstLine="420" w:firstLineChars="200"/>
              <w:textAlignment w:val="center"/>
              <w:rPr>
                <w:rFonts w:ascii="宋体" w:hAnsi="宋体" w:cs="宋体"/>
                <w:color w:val="auto"/>
              </w:rPr>
            </w:pPr>
            <w:r>
              <w:rPr>
                <w:rFonts w:hint="eastAsia" w:ascii="宋体" w:hAnsi="宋体" w:cs="宋体"/>
                <w:color w:val="auto"/>
              </w:rPr>
              <w:t>2.付款方式：采用分期付款方式，采购人自合同签订且项目具备支付条件之日起10个工作日内支付合同总金额的30%给成交供应商，自项目的全部设备安装调试完毕且全部通过采购人验收合格正常使用后成交供应商开具合同总金额的合法发票给采购人，采购人在收到发票之日起6个月内一次性向成交供应商支付剩余的合同</w:t>
            </w:r>
            <w:r>
              <w:rPr>
                <w:rFonts w:hint="eastAsia"/>
                <w:color w:val="auto"/>
              </w:rPr>
              <w:t>款</w:t>
            </w:r>
            <w:r>
              <w:rPr>
                <w:rFonts w:hint="eastAsia" w:ascii="宋体" w:hAnsi="宋体" w:cs="宋体"/>
                <w:color w:val="auto"/>
              </w:rPr>
              <w:t>（不计利息）。</w:t>
            </w:r>
          </w:p>
          <w:p w14:paraId="556EE087">
            <w:pPr>
              <w:spacing w:line="360" w:lineRule="auto"/>
              <w:ind w:firstLine="422" w:firstLineChars="200"/>
              <w:textAlignment w:val="center"/>
              <w:rPr>
                <w:rFonts w:ascii="宋体" w:hAnsi="宋体" w:cs="宋体"/>
                <w:b/>
                <w:bCs/>
                <w:color w:val="auto"/>
              </w:rPr>
            </w:pPr>
            <w:r>
              <w:rPr>
                <w:rFonts w:hint="eastAsia" w:ascii="宋体" w:hAnsi="宋体" w:cs="宋体"/>
                <w:b/>
                <w:bCs/>
                <w:color w:val="auto"/>
              </w:rPr>
              <w:t>3.</w:t>
            </w:r>
            <w:r>
              <w:rPr>
                <w:rFonts w:hint="eastAsia" w:ascii="宋体" w:cs="宋体"/>
                <w:b/>
                <w:bCs/>
                <w:color w:val="auto"/>
                <w:sz w:val="22"/>
              </w:rPr>
              <w:t>采购需求中的医疗器械产品，属于II类、III类医疗器械的供应商竞标时须提供医疗器械注册证复印件。</w:t>
            </w:r>
          </w:p>
          <w:p w14:paraId="7BE32DBC">
            <w:pPr>
              <w:spacing w:line="360" w:lineRule="auto"/>
              <w:ind w:firstLine="420" w:firstLineChars="200"/>
              <w:textAlignment w:val="center"/>
              <w:rPr>
                <w:rFonts w:ascii="宋体" w:hAnsi="宋体" w:cs="宋体"/>
                <w:color w:val="auto"/>
              </w:rPr>
            </w:pPr>
            <w:r>
              <w:rPr>
                <w:rFonts w:hint="eastAsia" w:ascii="宋体" w:hAnsi="宋体" w:cs="宋体"/>
                <w:color w:val="auto"/>
              </w:rPr>
              <w:t>4.验收条件及标准：</w:t>
            </w:r>
          </w:p>
          <w:p w14:paraId="02E3D10D">
            <w:pPr>
              <w:spacing w:line="360" w:lineRule="auto"/>
              <w:ind w:firstLine="420" w:firstLineChars="200"/>
              <w:rPr>
                <w:rFonts w:ascii="宋体" w:hAnsi="宋体" w:cs="宋体"/>
                <w:color w:val="auto"/>
              </w:rPr>
            </w:pPr>
            <w:r>
              <w:rPr>
                <w:rFonts w:hint="eastAsia" w:ascii="宋体" w:hAnsi="宋体" w:cs="宋体"/>
                <w:color w:val="auto"/>
              </w:rPr>
              <w:t>（1）所有货物必须是全新产品。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优于原设备技术参数要求的替代产品，并经采购人确认后方可更换。</w:t>
            </w:r>
          </w:p>
          <w:p w14:paraId="3CA96145">
            <w:pPr>
              <w:spacing w:line="360" w:lineRule="auto"/>
              <w:ind w:firstLine="420" w:firstLineChars="200"/>
              <w:rPr>
                <w:rFonts w:ascii="宋体" w:hAnsi="宋体" w:cs="宋体"/>
                <w:color w:val="auto"/>
              </w:rPr>
            </w:pPr>
            <w:r>
              <w:rPr>
                <w:rFonts w:hint="eastAsia" w:ascii="宋体" w:hAnsi="宋体" w:cs="宋体"/>
                <w:color w:val="auto"/>
              </w:rPr>
              <w:t>（2）交货时，所有产品均严格按采购文件上的技术规格要求、成交供应商响应和承诺的技术参数及性能和国家有关标准进行验收，达不到实质性要求的视为产品验收不合格，并按相关规定处理、处罚。</w:t>
            </w:r>
          </w:p>
          <w:p w14:paraId="3CDC649C">
            <w:pPr>
              <w:spacing w:line="360" w:lineRule="auto"/>
              <w:ind w:firstLine="420" w:firstLineChars="200"/>
              <w:rPr>
                <w:rFonts w:ascii="宋体" w:hAnsi="宋体" w:cs="宋体"/>
                <w:color w:val="auto"/>
              </w:rPr>
            </w:pPr>
            <w:r>
              <w:rPr>
                <w:rFonts w:hint="eastAsia" w:ascii="宋体" w:hAnsi="宋体" w:cs="宋体"/>
                <w:color w:val="auto"/>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0CCACE47">
            <w:pPr>
              <w:spacing w:line="360" w:lineRule="auto"/>
              <w:ind w:firstLine="420" w:firstLineChars="200"/>
              <w:rPr>
                <w:rFonts w:ascii="宋体" w:hAnsi="宋体" w:cs="宋体"/>
                <w:color w:val="auto"/>
              </w:rPr>
            </w:pPr>
            <w:r>
              <w:rPr>
                <w:rFonts w:hint="eastAsia" w:ascii="宋体" w:hAnsi="宋体" w:cs="宋体"/>
                <w:color w:val="auto"/>
              </w:rPr>
              <w:t>（4）安装后达到验收标准应符合中国有关的国家、地方、行业标准。</w:t>
            </w:r>
            <w:r>
              <w:rPr>
                <w:rFonts w:hint="eastAsia"/>
                <w:color w:val="auto"/>
              </w:rPr>
              <w:t>成交</w:t>
            </w:r>
            <w:r>
              <w:rPr>
                <w:rFonts w:hint="eastAsia" w:ascii="宋体" w:hAnsi="宋体" w:cs="宋体"/>
                <w:color w:val="auto"/>
              </w:rPr>
              <w:t>供应商提供产品的有效检验文件，经采购人认可后，与合同的性能指标一起作为验收标准，采购人可组成验收小组对产品进行复检与性能测试，</w:t>
            </w:r>
            <w:r>
              <w:rPr>
                <w:rFonts w:hint="eastAsia"/>
                <w:color w:val="auto"/>
              </w:rPr>
              <w:t>成交</w:t>
            </w:r>
            <w:r>
              <w:rPr>
                <w:rFonts w:hint="eastAsia" w:ascii="宋体" w:hAnsi="宋体" w:cs="宋体"/>
                <w:color w:val="auto"/>
              </w:rPr>
              <w:t>供应商派出技术人员协助此项工作。项目验收合格后，签署验收合格书。</w:t>
            </w:r>
          </w:p>
          <w:p w14:paraId="35BFDDD4">
            <w:pPr>
              <w:spacing w:line="360" w:lineRule="auto"/>
              <w:ind w:firstLine="420" w:firstLineChars="200"/>
              <w:textAlignment w:val="center"/>
              <w:rPr>
                <w:rFonts w:ascii="宋体" w:hAnsi="宋体" w:cs="宋体"/>
                <w:color w:val="auto"/>
              </w:rPr>
            </w:pPr>
            <w:r>
              <w:rPr>
                <w:rFonts w:hint="eastAsia" w:ascii="宋体" w:hAnsi="宋体" w:cs="宋体"/>
                <w:color w:val="auto"/>
              </w:rPr>
              <w:t>4.实施和安装要求：</w:t>
            </w:r>
          </w:p>
          <w:p w14:paraId="0FD01314">
            <w:pPr>
              <w:spacing w:line="360" w:lineRule="auto"/>
              <w:ind w:firstLine="420" w:firstLineChars="200"/>
              <w:textAlignment w:val="center"/>
              <w:rPr>
                <w:rFonts w:ascii="宋体" w:hAnsi="宋体" w:cs="宋体"/>
                <w:color w:val="auto"/>
              </w:rPr>
            </w:pPr>
            <w:r>
              <w:rPr>
                <w:rFonts w:hint="eastAsia" w:ascii="宋体" w:hAnsi="宋体" w:cs="宋体"/>
                <w:color w:val="auto"/>
              </w:rPr>
              <w:t>（1）</w:t>
            </w:r>
            <w:r>
              <w:rPr>
                <w:rFonts w:hint="eastAsia"/>
                <w:color w:val="auto"/>
              </w:rPr>
              <w:t>成交</w:t>
            </w:r>
            <w:r>
              <w:rPr>
                <w:rFonts w:hint="eastAsia" w:ascii="宋体" w:hAnsi="宋体" w:cs="宋体"/>
                <w:color w:val="auto"/>
              </w:rPr>
              <w:t>供应商必须服从采购人现场负责人的指挥，按指定地点进行安装；</w:t>
            </w:r>
          </w:p>
          <w:p w14:paraId="0534064A">
            <w:pPr>
              <w:spacing w:line="360" w:lineRule="auto"/>
              <w:ind w:firstLine="420" w:firstLineChars="200"/>
              <w:textAlignment w:val="center"/>
              <w:rPr>
                <w:rFonts w:ascii="宋体" w:hAnsi="宋体" w:cs="宋体"/>
                <w:color w:val="auto"/>
              </w:rPr>
            </w:pPr>
            <w:r>
              <w:rPr>
                <w:rFonts w:hint="eastAsia" w:ascii="宋体" w:hAnsi="宋体" w:cs="宋体"/>
                <w:color w:val="auto"/>
              </w:rPr>
              <w:t>（2）安装过程中的所有安全保障由</w:t>
            </w:r>
            <w:r>
              <w:rPr>
                <w:rFonts w:hint="eastAsia"/>
                <w:color w:val="auto"/>
              </w:rPr>
              <w:t>成交</w:t>
            </w:r>
            <w:r>
              <w:rPr>
                <w:rFonts w:hint="eastAsia" w:ascii="宋体" w:hAnsi="宋体" w:cs="宋体"/>
                <w:color w:val="auto"/>
              </w:rPr>
              <w:t>供应商自行负责；</w:t>
            </w:r>
          </w:p>
          <w:p w14:paraId="0366F9F6">
            <w:pPr>
              <w:spacing w:line="360" w:lineRule="auto"/>
              <w:ind w:firstLine="420" w:firstLineChars="200"/>
              <w:rPr>
                <w:rFonts w:ascii="宋体" w:cs="宋体"/>
                <w:color w:val="auto"/>
                <w:szCs w:val="21"/>
              </w:rPr>
            </w:pPr>
            <w:r>
              <w:rPr>
                <w:rFonts w:hint="eastAsia" w:ascii="宋体" w:hAnsi="宋体" w:cs="宋体"/>
                <w:color w:val="auto"/>
              </w:rPr>
              <w:t>（3）严格按产品的安装规范要求进行安装，确保安全。</w:t>
            </w:r>
          </w:p>
        </w:tc>
      </w:tr>
      <w:tr w14:paraId="38FB5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2650E59">
            <w:pPr>
              <w:spacing w:line="360" w:lineRule="auto"/>
              <w:jc w:val="center"/>
              <w:rPr>
                <w:rFonts w:ascii="宋体" w:cs="宋体"/>
                <w:color w:val="auto"/>
              </w:rPr>
            </w:pPr>
            <w:r>
              <w:rPr>
                <w:rFonts w:hint="eastAsia" w:ascii="宋体" w:cs="宋体"/>
                <w:color w:val="auto"/>
              </w:rPr>
              <w:t>其他说明</w:t>
            </w:r>
          </w:p>
        </w:tc>
        <w:tc>
          <w:tcPr>
            <w:tcW w:w="9576" w:type="dxa"/>
            <w:gridSpan w:val="5"/>
            <w:tcBorders>
              <w:top w:val="single" w:color="auto" w:sz="4" w:space="0"/>
              <w:left w:val="single" w:color="auto" w:sz="4" w:space="0"/>
              <w:bottom w:val="single" w:color="auto" w:sz="4" w:space="0"/>
              <w:right w:val="single" w:color="auto" w:sz="4" w:space="0"/>
            </w:tcBorders>
          </w:tcPr>
          <w:p w14:paraId="16769842">
            <w:pPr>
              <w:widowControl/>
              <w:tabs>
                <w:tab w:val="left" w:pos="180"/>
                <w:tab w:val="left" w:pos="1620"/>
              </w:tabs>
              <w:spacing w:line="360" w:lineRule="auto"/>
              <w:ind w:firstLine="420" w:firstLineChars="200"/>
              <w:rPr>
                <w:rFonts w:ascii="宋体" w:cs="宋体"/>
                <w:color w:val="auto"/>
              </w:rPr>
            </w:pPr>
            <w:r>
              <w:rPr>
                <w:rFonts w:hint="eastAsia" w:ascii="宋体" w:cs="宋体"/>
                <w:color w:val="auto"/>
              </w:rPr>
              <w:t>进口产品说明：</w:t>
            </w:r>
          </w:p>
          <w:p w14:paraId="4C079F5C">
            <w:pPr>
              <w:tabs>
                <w:tab w:val="left" w:pos="180"/>
                <w:tab w:val="left" w:pos="1620"/>
              </w:tabs>
              <w:spacing w:line="360" w:lineRule="auto"/>
              <w:ind w:firstLine="420" w:firstLineChars="200"/>
              <w:rPr>
                <w:rFonts w:ascii="宋体" w:cs="宋体"/>
                <w:color w:val="auto"/>
              </w:rPr>
            </w:pPr>
            <w:r>
              <w:rPr>
                <w:rFonts w:hint="eastAsia" w:ascii="宋体" w:cs="宋体"/>
                <w:color w:val="auto"/>
              </w:rPr>
              <w:t>本项目“需求一览表”中的第1项货物关节镜系统所涉及的货物已按规定办妥进口产品采购审核手续，投标产品可选用进口产品；但如选用进口产品时必须为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bookmarkEnd w:id="58"/>
    </w:tbl>
    <w:p w14:paraId="23652411">
      <w:pPr>
        <w:spacing w:line="360" w:lineRule="auto"/>
        <w:rPr>
          <w:rFonts w:ascii="宋体" w:cs="Times New Roman"/>
          <w:color w:val="auto"/>
          <w:szCs w:val="24"/>
        </w:rPr>
      </w:pPr>
    </w:p>
    <w:p w14:paraId="76728D98">
      <w:pPr>
        <w:ind w:firstLine="640" w:firstLineChars="200"/>
        <w:rPr>
          <w:rFonts w:ascii="Arial Unicode MS" w:eastAsia="Arial Unicode MS" w:cs="Arial Unicode MS"/>
          <w:color w:val="auto"/>
          <w:sz w:val="32"/>
          <w:szCs w:val="32"/>
        </w:rPr>
      </w:pPr>
      <w:r>
        <w:rPr>
          <w:rFonts w:hint="eastAsia" w:ascii="Arial Unicode MS" w:eastAsia="Arial Unicode MS" w:cs="Arial Unicode MS"/>
          <w:color w:val="auto"/>
          <w:sz w:val="32"/>
          <w:szCs w:val="32"/>
        </w:rPr>
        <w:br w:type="page"/>
      </w:r>
    </w:p>
    <w:p w14:paraId="561941AB">
      <w:pPr>
        <w:spacing w:line="428" w:lineRule="exact"/>
        <w:ind w:firstLine="640" w:firstLineChars="200"/>
        <w:rPr>
          <w:rFonts w:ascii="Arial Unicode MS" w:eastAsia="Arial Unicode MS" w:cs="Arial Unicode MS"/>
          <w:color w:val="auto"/>
          <w:sz w:val="17"/>
          <w:szCs w:val="17"/>
        </w:rPr>
      </w:pPr>
      <w:r>
        <w:rPr>
          <w:rFonts w:hint="eastAsia" w:ascii="Arial Unicode MS" w:eastAsia="Arial Unicode MS" w:cs="Arial Unicode MS"/>
          <w:color w:val="auto"/>
          <w:sz w:val="32"/>
          <w:szCs w:val="32"/>
        </w:rPr>
        <w:t>附件1：</w:t>
      </w:r>
    </w:p>
    <w:p w14:paraId="3E142FD8">
      <w:pPr>
        <w:widowControl/>
        <w:spacing w:before="120" w:beforeLines="50" w:after="120" w:afterLines="50" w:line="280" w:lineRule="exact"/>
        <w:ind w:firstLine="602" w:firstLineChars="200"/>
        <w:jc w:val="center"/>
        <w:rPr>
          <w:rFonts w:ascii="宋体" w:cs="宋体"/>
          <w:b/>
          <w:bCs/>
          <w:color w:val="auto"/>
          <w:kern w:val="0"/>
          <w:sz w:val="30"/>
          <w:szCs w:val="30"/>
        </w:rPr>
      </w:pPr>
      <w:bookmarkStart w:id="59" w:name="_Toc28361_WPSOffice_Level2"/>
      <w:bookmarkStart w:id="60" w:name="_Toc20724"/>
      <w:bookmarkStart w:id="61" w:name="_Toc80205922"/>
      <w:r>
        <w:rPr>
          <w:rFonts w:hint="eastAsia" w:ascii="宋体" w:cs="宋体"/>
          <w:b/>
          <w:bCs/>
          <w:color w:val="auto"/>
          <w:kern w:val="0"/>
          <w:sz w:val="30"/>
          <w:szCs w:val="30"/>
        </w:rPr>
        <w:t>统计上大中小微型企业划分标准</w:t>
      </w:r>
      <w:bookmarkEnd w:id="59"/>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66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21FA6B03">
            <w:pPr>
              <w:widowControl/>
              <w:spacing w:line="280" w:lineRule="exact"/>
              <w:jc w:val="center"/>
              <w:rPr>
                <w:rFonts w:ascii="宋体" w:cs="宋体"/>
                <w:b/>
                <w:bCs/>
                <w:color w:val="auto"/>
                <w:kern w:val="0"/>
                <w:sz w:val="18"/>
                <w:szCs w:val="21"/>
              </w:rPr>
            </w:pPr>
            <w:r>
              <w:rPr>
                <w:rFonts w:hint="eastAsia" w:ascii="宋体" w:cs="宋体"/>
                <w:b/>
                <w:bCs/>
                <w:color w:val="auto"/>
                <w:kern w:val="0"/>
                <w:sz w:val="18"/>
                <w:szCs w:val="21"/>
              </w:rPr>
              <w:t>行业名称</w:t>
            </w:r>
          </w:p>
        </w:tc>
        <w:tc>
          <w:tcPr>
            <w:tcW w:w="1369" w:type="dxa"/>
            <w:shd w:val="clear" w:color="auto" w:fill="8DB3E2"/>
            <w:vAlign w:val="center"/>
          </w:tcPr>
          <w:p w14:paraId="40F430A9">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指标名称</w:t>
            </w:r>
          </w:p>
        </w:tc>
        <w:tc>
          <w:tcPr>
            <w:tcW w:w="709" w:type="dxa"/>
            <w:shd w:val="clear" w:color="auto" w:fill="8DB3E2"/>
            <w:vAlign w:val="center"/>
          </w:tcPr>
          <w:p w14:paraId="5C95EFFB">
            <w:pPr>
              <w:widowControl/>
              <w:spacing w:line="280" w:lineRule="exact"/>
              <w:ind w:firstLine="361" w:firstLineChars="200"/>
              <w:jc w:val="center"/>
              <w:rPr>
                <w:rFonts w:ascii="宋体" w:cs="宋体"/>
                <w:b/>
                <w:bCs/>
                <w:color w:val="auto"/>
                <w:kern w:val="0"/>
                <w:sz w:val="18"/>
                <w:szCs w:val="18"/>
              </w:rPr>
            </w:pPr>
            <w:r>
              <w:rPr>
                <w:rFonts w:hint="eastAsia" w:ascii="宋体" w:cs="宋体"/>
                <w:b/>
                <w:bCs/>
                <w:color w:val="auto"/>
                <w:kern w:val="0"/>
                <w:sz w:val="18"/>
                <w:szCs w:val="18"/>
              </w:rPr>
              <w:t>计量</w:t>
            </w:r>
          </w:p>
          <w:p w14:paraId="20F3DBFF">
            <w:pPr>
              <w:widowControl/>
              <w:spacing w:line="280" w:lineRule="exact"/>
              <w:ind w:firstLine="361" w:firstLineChars="200"/>
              <w:jc w:val="center"/>
              <w:rPr>
                <w:rFonts w:ascii="宋体" w:cs="宋体"/>
                <w:b/>
                <w:bCs/>
                <w:color w:val="auto"/>
                <w:kern w:val="0"/>
                <w:sz w:val="18"/>
                <w:szCs w:val="18"/>
              </w:rPr>
            </w:pPr>
            <w:r>
              <w:rPr>
                <w:rFonts w:hint="eastAsia" w:ascii="宋体" w:cs="宋体"/>
                <w:b/>
                <w:bCs/>
                <w:color w:val="auto"/>
                <w:kern w:val="0"/>
                <w:sz w:val="18"/>
                <w:szCs w:val="18"/>
              </w:rPr>
              <w:t>单位</w:t>
            </w:r>
          </w:p>
        </w:tc>
        <w:tc>
          <w:tcPr>
            <w:tcW w:w="1125" w:type="dxa"/>
            <w:shd w:val="clear" w:color="auto" w:fill="8DB3E2"/>
            <w:vAlign w:val="center"/>
          </w:tcPr>
          <w:p w14:paraId="4933169C">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大型</w:t>
            </w:r>
          </w:p>
        </w:tc>
        <w:tc>
          <w:tcPr>
            <w:tcW w:w="1701" w:type="dxa"/>
            <w:shd w:val="clear" w:color="auto" w:fill="8DB3E2"/>
            <w:vAlign w:val="center"/>
          </w:tcPr>
          <w:p w14:paraId="54C2AEA6">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中型</w:t>
            </w:r>
          </w:p>
        </w:tc>
        <w:tc>
          <w:tcPr>
            <w:tcW w:w="1426" w:type="dxa"/>
            <w:shd w:val="clear" w:color="auto" w:fill="8DB3E2"/>
            <w:vAlign w:val="center"/>
          </w:tcPr>
          <w:p w14:paraId="350D9AC6">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小型</w:t>
            </w:r>
          </w:p>
        </w:tc>
        <w:tc>
          <w:tcPr>
            <w:tcW w:w="992" w:type="dxa"/>
            <w:shd w:val="clear" w:color="auto" w:fill="8DB3E2"/>
            <w:vAlign w:val="center"/>
          </w:tcPr>
          <w:p w14:paraId="46100758">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微型</w:t>
            </w:r>
          </w:p>
        </w:tc>
      </w:tr>
      <w:tr w14:paraId="64B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FDE78F9">
            <w:pPr>
              <w:widowControl/>
              <w:spacing w:line="280" w:lineRule="exact"/>
              <w:jc w:val="left"/>
              <w:rPr>
                <w:rFonts w:ascii="宋体" w:cs="宋体"/>
                <w:color w:val="auto"/>
                <w:kern w:val="0"/>
                <w:sz w:val="18"/>
                <w:szCs w:val="18"/>
              </w:rPr>
            </w:pPr>
            <w:r>
              <w:rPr>
                <w:rFonts w:hint="eastAsia" w:ascii="宋体" w:cs="宋体"/>
                <w:color w:val="auto"/>
                <w:kern w:val="0"/>
                <w:sz w:val="18"/>
                <w:szCs w:val="18"/>
              </w:rPr>
              <w:t>农、林、牧、渔业</w:t>
            </w:r>
          </w:p>
        </w:tc>
        <w:tc>
          <w:tcPr>
            <w:tcW w:w="1369" w:type="dxa"/>
            <w:vAlign w:val="center"/>
          </w:tcPr>
          <w:p w14:paraId="76D9A28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09B10FB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05CEEFE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vAlign w:val="center"/>
          </w:tcPr>
          <w:p w14:paraId="5F33FD91">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vAlign w:val="center"/>
          </w:tcPr>
          <w:p w14:paraId="0B5F79C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50≤Y＜500</w:t>
            </w:r>
          </w:p>
        </w:tc>
        <w:tc>
          <w:tcPr>
            <w:tcW w:w="992" w:type="dxa"/>
            <w:vAlign w:val="center"/>
          </w:tcPr>
          <w:p w14:paraId="160F81EC">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705E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3AAA752">
            <w:pPr>
              <w:widowControl/>
              <w:spacing w:line="280" w:lineRule="exact"/>
              <w:jc w:val="left"/>
              <w:rPr>
                <w:rFonts w:ascii="宋体" w:cs="宋体"/>
                <w:color w:val="auto"/>
                <w:kern w:val="0"/>
                <w:sz w:val="18"/>
                <w:szCs w:val="18"/>
              </w:rPr>
            </w:pPr>
            <w:r>
              <w:rPr>
                <w:rFonts w:hint="eastAsia" w:ascii="宋体" w:cs="宋体"/>
                <w:color w:val="auto"/>
                <w:kern w:val="0"/>
                <w:sz w:val="18"/>
                <w:szCs w:val="18"/>
              </w:rPr>
              <w:t>工业 *</w:t>
            </w:r>
          </w:p>
        </w:tc>
        <w:tc>
          <w:tcPr>
            <w:tcW w:w="1369" w:type="dxa"/>
            <w:vAlign w:val="center"/>
          </w:tcPr>
          <w:p w14:paraId="78F767AE">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79BE8C6E">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63B3BA6E">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vAlign w:val="center"/>
          </w:tcPr>
          <w:p w14:paraId="5C8C04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vAlign w:val="center"/>
          </w:tcPr>
          <w:p w14:paraId="7A577AE3">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vAlign w:val="center"/>
          </w:tcPr>
          <w:p w14:paraId="57E20B6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0D80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801C842">
            <w:pPr>
              <w:rPr>
                <w:color w:val="auto"/>
              </w:rPr>
            </w:pPr>
          </w:p>
        </w:tc>
        <w:tc>
          <w:tcPr>
            <w:tcW w:w="1369" w:type="dxa"/>
            <w:vAlign w:val="center"/>
          </w:tcPr>
          <w:p w14:paraId="7EC13EC8">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112C189B">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3DE3793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vAlign w:val="center"/>
          </w:tcPr>
          <w:p w14:paraId="6192072E">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2000≤Y＜40000</w:t>
            </w:r>
          </w:p>
        </w:tc>
        <w:tc>
          <w:tcPr>
            <w:tcW w:w="1426" w:type="dxa"/>
            <w:vAlign w:val="center"/>
          </w:tcPr>
          <w:p w14:paraId="1EEEF5A3">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300≤Y＜2000</w:t>
            </w:r>
          </w:p>
        </w:tc>
        <w:tc>
          <w:tcPr>
            <w:tcW w:w="992" w:type="dxa"/>
            <w:vAlign w:val="center"/>
          </w:tcPr>
          <w:p w14:paraId="1482A73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1CE2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10A0D0">
            <w:pPr>
              <w:widowControl/>
              <w:spacing w:line="280" w:lineRule="exact"/>
              <w:jc w:val="left"/>
              <w:rPr>
                <w:rFonts w:ascii="宋体" w:cs="宋体"/>
                <w:color w:val="auto"/>
                <w:kern w:val="0"/>
                <w:sz w:val="18"/>
                <w:szCs w:val="18"/>
              </w:rPr>
            </w:pPr>
            <w:r>
              <w:rPr>
                <w:rFonts w:hint="eastAsia" w:ascii="宋体" w:cs="宋体"/>
                <w:color w:val="auto"/>
                <w:kern w:val="0"/>
                <w:sz w:val="18"/>
                <w:szCs w:val="18"/>
              </w:rPr>
              <w:t>建筑业</w:t>
            </w:r>
          </w:p>
        </w:tc>
        <w:tc>
          <w:tcPr>
            <w:tcW w:w="1369" w:type="dxa"/>
            <w:vAlign w:val="center"/>
          </w:tcPr>
          <w:p w14:paraId="5B8351AB">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00260143">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212C786C">
            <w:pPr>
              <w:widowControl/>
              <w:spacing w:line="280" w:lineRule="exact"/>
              <w:jc w:val="center"/>
              <w:rPr>
                <w:rFonts w:ascii="宋体" w:cs="宋体"/>
                <w:color w:val="auto"/>
                <w:kern w:val="0"/>
                <w:sz w:val="18"/>
                <w:szCs w:val="18"/>
              </w:rPr>
            </w:pPr>
            <w:r>
              <w:rPr>
                <w:rFonts w:hint="eastAsia" w:ascii="宋体" w:cs="宋体"/>
                <w:color w:val="auto"/>
                <w:kern w:val="0"/>
                <w:sz w:val="18"/>
                <w:szCs w:val="18"/>
              </w:rPr>
              <w:t>Y≥80000</w:t>
            </w:r>
          </w:p>
        </w:tc>
        <w:tc>
          <w:tcPr>
            <w:tcW w:w="1701" w:type="dxa"/>
            <w:vAlign w:val="center"/>
          </w:tcPr>
          <w:p w14:paraId="43D510EE">
            <w:pPr>
              <w:widowControl/>
              <w:spacing w:line="280" w:lineRule="exact"/>
              <w:jc w:val="center"/>
              <w:rPr>
                <w:rFonts w:ascii="宋体" w:cs="宋体"/>
                <w:color w:val="auto"/>
                <w:kern w:val="0"/>
                <w:sz w:val="18"/>
                <w:szCs w:val="18"/>
              </w:rPr>
            </w:pPr>
            <w:r>
              <w:rPr>
                <w:rFonts w:hint="eastAsia" w:ascii="宋体" w:cs="宋体"/>
                <w:color w:val="auto"/>
                <w:kern w:val="0"/>
                <w:sz w:val="18"/>
                <w:szCs w:val="18"/>
              </w:rPr>
              <w:t>6000≤Y＜80000</w:t>
            </w:r>
          </w:p>
        </w:tc>
        <w:tc>
          <w:tcPr>
            <w:tcW w:w="1426" w:type="dxa"/>
            <w:vAlign w:val="center"/>
          </w:tcPr>
          <w:p w14:paraId="2AA0D7AF">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300≤Y＜6000</w:t>
            </w:r>
          </w:p>
        </w:tc>
        <w:tc>
          <w:tcPr>
            <w:tcW w:w="992" w:type="dxa"/>
            <w:vAlign w:val="center"/>
          </w:tcPr>
          <w:p w14:paraId="3FEFB8C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3B85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3D176D">
            <w:pPr>
              <w:rPr>
                <w:color w:val="auto"/>
              </w:rPr>
            </w:pPr>
          </w:p>
        </w:tc>
        <w:tc>
          <w:tcPr>
            <w:tcW w:w="1369" w:type="dxa"/>
            <w:vAlign w:val="center"/>
          </w:tcPr>
          <w:p w14:paraId="2E2F92A1">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vAlign w:val="center"/>
          </w:tcPr>
          <w:p w14:paraId="35F3CB8B">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02EC1E73">
            <w:pPr>
              <w:widowControl/>
              <w:spacing w:line="280" w:lineRule="exact"/>
              <w:jc w:val="center"/>
              <w:rPr>
                <w:rFonts w:ascii="宋体" w:cs="宋体"/>
                <w:color w:val="auto"/>
                <w:kern w:val="0"/>
                <w:sz w:val="18"/>
                <w:szCs w:val="18"/>
              </w:rPr>
            </w:pPr>
            <w:r>
              <w:rPr>
                <w:rFonts w:hint="eastAsia" w:ascii="宋体" w:cs="宋体"/>
                <w:color w:val="auto"/>
                <w:kern w:val="0"/>
                <w:sz w:val="18"/>
                <w:szCs w:val="18"/>
              </w:rPr>
              <w:t>Z≥80000</w:t>
            </w:r>
          </w:p>
        </w:tc>
        <w:tc>
          <w:tcPr>
            <w:tcW w:w="1701" w:type="dxa"/>
            <w:vAlign w:val="center"/>
          </w:tcPr>
          <w:p w14:paraId="69E8492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5000≤Z＜80000</w:t>
            </w:r>
          </w:p>
        </w:tc>
        <w:tc>
          <w:tcPr>
            <w:tcW w:w="1426" w:type="dxa"/>
            <w:vAlign w:val="center"/>
          </w:tcPr>
          <w:p w14:paraId="443BF567">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300≤Z＜5000</w:t>
            </w:r>
          </w:p>
        </w:tc>
        <w:tc>
          <w:tcPr>
            <w:tcW w:w="992" w:type="dxa"/>
            <w:vAlign w:val="center"/>
          </w:tcPr>
          <w:p w14:paraId="0093D1BE">
            <w:pPr>
              <w:widowControl/>
              <w:spacing w:line="280" w:lineRule="exact"/>
              <w:jc w:val="center"/>
              <w:rPr>
                <w:rFonts w:ascii="宋体" w:cs="宋体"/>
                <w:color w:val="auto"/>
                <w:kern w:val="0"/>
                <w:sz w:val="18"/>
                <w:szCs w:val="18"/>
              </w:rPr>
            </w:pPr>
            <w:r>
              <w:rPr>
                <w:rFonts w:hint="eastAsia" w:ascii="宋体" w:cs="宋体"/>
                <w:color w:val="auto"/>
                <w:kern w:val="0"/>
                <w:sz w:val="18"/>
                <w:szCs w:val="18"/>
              </w:rPr>
              <w:t>Z＜300</w:t>
            </w:r>
          </w:p>
        </w:tc>
      </w:tr>
      <w:tr w14:paraId="593B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5ECE4E5">
            <w:pPr>
              <w:widowControl/>
              <w:spacing w:line="280" w:lineRule="exact"/>
              <w:jc w:val="left"/>
              <w:rPr>
                <w:rFonts w:ascii="宋体" w:cs="宋体"/>
                <w:color w:val="auto"/>
                <w:kern w:val="0"/>
                <w:sz w:val="18"/>
                <w:szCs w:val="18"/>
              </w:rPr>
            </w:pPr>
            <w:r>
              <w:rPr>
                <w:rFonts w:hint="eastAsia" w:ascii="宋体" w:cs="宋体"/>
                <w:color w:val="auto"/>
                <w:kern w:val="0"/>
                <w:sz w:val="18"/>
                <w:szCs w:val="18"/>
              </w:rPr>
              <w:t>批发业</w:t>
            </w:r>
          </w:p>
        </w:tc>
        <w:tc>
          <w:tcPr>
            <w:tcW w:w="1369" w:type="dxa"/>
            <w:vAlign w:val="center"/>
          </w:tcPr>
          <w:p w14:paraId="5DB73E12">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627A12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4CDAB489">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vAlign w:val="center"/>
          </w:tcPr>
          <w:p w14:paraId="59C3E92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20≤X＜200</w:t>
            </w:r>
          </w:p>
        </w:tc>
        <w:tc>
          <w:tcPr>
            <w:tcW w:w="1426" w:type="dxa"/>
            <w:vAlign w:val="center"/>
          </w:tcPr>
          <w:p w14:paraId="25483A37">
            <w:pPr>
              <w:widowControl/>
              <w:spacing w:line="280" w:lineRule="exact"/>
              <w:jc w:val="center"/>
              <w:rPr>
                <w:rFonts w:ascii="宋体" w:cs="宋体"/>
                <w:color w:val="auto"/>
                <w:kern w:val="0"/>
                <w:sz w:val="18"/>
                <w:szCs w:val="18"/>
              </w:rPr>
            </w:pPr>
            <w:r>
              <w:rPr>
                <w:rFonts w:hint="eastAsia" w:ascii="宋体" w:cs="宋体"/>
                <w:color w:val="auto"/>
                <w:kern w:val="0"/>
                <w:sz w:val="18"/>
                <w:szCs w:val="18"/>
              </w:rPr>
              <w:t>5≤X＜20</w:t>
            </w:r>
          </w:p>
        </w:tc>
        <w:tc>
          <w:tcPr>
            <w:tcW w:w="992" w:type="dxa"/>
            <w:vAlign w:val="center"/>
          </w:tcPr>
          <w:p w14:paraId="7B3D6C5E">
            <w:pPr>
              <w:widowControl/>
              <w:spacing w:line="280" w:lineRule="exact"/>
              <w:jc w:val="center"/>
              <w:rPr>
                <w:rFonts w:ascii="宋体" w:cs="宋体"/>
                <w:color w:val="auto"/>
                <w:kern w:val="0"/>
                <w:sz w:val="18"/>
                <w:szCs w:val="18"/>
              </w:rPr>
            </w:pPr>
            <w:r>
              <w:rPr>
                <w:rFonts w:hint="eastAsia" w:ascii="宋体" w:cs="宋体"/>
                <w:color w:val="auto"/>
                <w:kern w:val="0"/>
                <w:sz w:val="18"/>
                <w:szCs w:val="18"/>
              </w:rPr>
              <w:t>X＜5</w:t>
            </w:r>
          </w:p>
        </w:tc>
      </w:tr>
      <w:tr w14:paraId="1DE2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A01E7E">
            <w:pPr>
              <w:rPr>
                <w:color w:val="auto"/>
              </w:rPr>
            </w:pPr>
          </w:p>
        </w:tc>
        <w:tc>
          <w:tcPr>
            <w:tcW w:w="1369" w:type="dxa"/>
            <w:vAlign w:val="center"/>
          </w:tcPr>
          <w:p w14:paraId="4C9D835B">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49F8155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10EF1DA2">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vAlign w:val="center"/>
          </w:tcPr>
          <w:p w14:paraId="012C82E5">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5000≤Y＜40000</w:t>
            </w:r>
          </w:p>
        </w:tc>
        <w:tc>
          <w:tcPr>
            <w:tcW w:w="1426" w:type="dxa"/>
            <w:vAlign w:val="center"/>
          </w:tcPr>
          <w:p w14:paraId="3F31D3B1">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1000≤Y＜5000</w:t>
            </w:r>
          </w:p>
        </w:tc>
        <w:tc>
          <w:tcPr>
            <w:tcW w:w="992" w:type="dxa"/>
            <w:vAlign w:val="center"/>
          </w:tcPr>
          <w:p w14:paraId="08EB4EB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w:t>
            </w:r>
          </w:p>
        </w:tc>
      </w:tr>
      <w:tr w14:paraId="0AB8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CE1AA4">
            <w:pPr>
              <w:widowControl/>
              <w:spacing w:line="280" w:lineRule="exact"/>
              <w:jc w:val="left"/>
              <w:rPr>
                <w:rFonts w:ascii="宋体" w:cs="宋体"/>
                <w:color w:val="auto"/>
                <w:kern w:val="0"/>
                <w:sz w:val="18"/>
                <w:szCs w:val="18"/>
              </w:rPr>
            </w:pPr>
            <w:r>
              <w:rPr>
                <w:rFonts w:hint="eastAsia" w:ascii="宋体" w:cs="宋体"/>
                <w:color w:val="auto"/>
                <w:kern w:val="0"/>
                <w:sz w:val="18"/>
                <w:szCs w:val="18"/>
              </w:rPr>
              <w:t>零售业</w:t>
            </w:r>
          </w:p>
        </w:tc>
        <w:tc>
          <w:tcPr>
            <w:tcW w:w="1369" w:type="dxa"/>
            <w:vAlign w:val="center"/>
          </w:tcPr>
          <w:p w14:paraId="5D44303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6CA2FC22">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7B47FAD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3040BE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50≤X＜300</w:t>
            </w:r>
          </w:p>
        </w:tc>
        <w:tc>
          <w:tcPr>
            <w:tcW w:w="1426" w:type="dxa"/>
            <w:vAlign w:val="center"/>
          </w:tcPr>
          <w:p w14:paraId="7F369E6D">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 xml:space="preserve">10≤X＜50 </w:t>
            </w:r>
          </w:p>
        </w:tc>
        <w:tc>
          <w:tcPr>
            <w:tcW w:w="992" w:type="dxa"/>
            <w:vAlign w:val="center"/>
          </w:tcPr>
          <w:p w14:paraId="10EB7B1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3C7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7E866A6">
            <w:pPr>
              <w:rPr>
                <w:color w:val="auto"/>
              </w:rPr>
            </w:pPr>
          </w:p>
        </w:tc>
        <w:tc>
          <w:tcPr>
            <w:tcW w:w="1369" w:type="dxa"/>
            <w:vAlign w:val="center"/>
          </w:tcPr>
          <w:p w14:paraId="4AD2D39B">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7EB26D8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0C6C5F1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vAlign w:val="center"/>
          </w:tcPr>
          <w:p w14:paraId="5A33E7CC">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vAlign w:val="center"/>
          </w:tcPr>
          <w:p w14:paraId="2BE2B30D">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100≤Y＜500</w:t>
            </w:r>
          </w:p>
        </w:tc>
        <w:tc>
          <w:tcPr>
            <w:tcW w:w="992" w:type="dxa"/>
            <w:vAlign w:val="center"/>
          </w:tcPr>
          <w:p w14:paraId="1142EE1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4051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2CB7903">
            <w:pPr>
              <w:widowControl/>
              <w:spacing w:line="280" w:lineRule="exact"/>
              <w:jc w:val="left"/>
              <w:rPr>
                <w:rFonts w:ascii="宋体" w:cs="宋体"/>
                <w:color w:val="auto"/>
                <w:kern w:val="0"/>
                <w:sz w:val="18"/>
                <w:szCs w:val="18"/>
              </w:rPr>
            </w:pPr>
            <w:r>
              <w:rPr>
                <w:rFonts w:hint="eastAsia" w:ascii="宋体" w:cs="宋体"/>
                <w:color w:val="auto"/>
                <w:kern w:val="0"/>
                <w:sz w:val="18"/>
                <w:szCs w:val="18"/>
              </w:rPr>
              <w:t>交通运输业 *</w:t>
            </w:r>
          </w:p>
        </w:tc>
        <w:tc>
          <w:tcPr>
            <w:tcW w:w="1369" w:type="dxa"/>
            <w:vAlign w:val="center"/>
          </w:tcPr>
          <w:p w14:paraId="2069862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097DFAE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0486B15B">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vAlign w:val="center"/>
          </w:tcPr>
          <w:p w14:paraId="77BCC04B">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vAlign w:val="center"/>
          </w:tcPr>
          <w:p w14:paraId="5EF37C11">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vAlign w:val="center"/>
          </w:tcPr>
          <w:p w14:paraId="39BE48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56EA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9748FEF">
            <w:pPr>
              <w:rPr>
                <w:color w:val="auto"/>
              </w:rPr>
            </w:pPr>
          </w:p>
        </w:tc>
        <w:tc>
          <w:tcPr>
            <w:tcW w:w="1369" w:type="dxa"/>
            <w:vAlign w:val="center"/>
          </w:tcPr>
          <w:p w14:paraId="1C6EE71F">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530D6E57">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3534DBC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vAlign w:val="center"/>
          </w:tcPr>
          <w:p w14:paraId="345EB71B">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3000≤Y＜30000</w:t>
            </w:r>
          </w:p>
        </w:tc>
        <w:tc>
          <w:tcPr>
            <w:tcW w:w="1426" w:type="dxa"/>
            <w:vAlign w:val="center"/>
          </w:tcPr>
          <w:p w14:paraId="497EAABB">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200≤Y＜3000</w:t>
            </w:r>
          </w:p>
        </w:tc>
        <w:tc>
          <w:tcPr>
            <w:tcW w:w="992" w:type="dxa"/>
            <w:vAlign w:val="center"/>
          </w:tcPr>
          <w:p w14:paraId="61B73FBC">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w:t>
            </w:r>
          </w:p>
        </w:tc>
      </w:tr>
      <w:tr w14:paraId="26A9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C8707D">
            <w:pPr>
              <w:widowControl/>
              <w:spacing w:line="280" w:lineRule="exact"/>
              <w:jc w:val="left"/>
              <w:rPr>
                <w:rFonts w:ascii="宋体" w:cs="宋体"/>
                <w:color w:val="auto"/>
                <w:kern w:val="0"/>
                <w:sz w:val="18"/>
                <w:szCs w:val="18"/>
              </w:rPr>
            </w:pPr>
            <w:r>
              <w:rPr>
                <w:rFonts w:hint="eastAsia" w:ascii="宋体" w:cs="宋体"/>
                <w:color w:val="auto"/>
                <w:kern w:val="0"/>
                <w:sz w:val="18"/>
                <w:szCs w:val="18"/>
              </w:rPr>
              <w:t>仓储业*</w:t>
            </w:r>
          </w:p>
        </w:tc>
        <w:tc>
          <w:tcPr>
            <w:tcW w:w="1369" w:type="dxa"/>
            <w:vAlign w:val="center"/>
          </w:tcPr>
          <w:p w14:paraId="0267416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7EB8CF0E">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144B8DE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vAlign w:val="center"/>
          </w:tcPr>
          <w:p w14:paraId="58933F29">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100≤X＜200</w:t>
            </w:r>
          </w:p>
        </w:tc>
        <w:tc>
          <w:tcPr>
            <w:tcW w:w="1426" w:type="dxa"/>
            <w:vAlign w:val="center"/>
          </w:tcPr>
          <w:p w14:paraId="31B1E2AF">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20≤X＜100</w:t>
            </w:r>
          </w:p>
        </w:tc>
        <w:tc>
          <w:tcPr>
            <w:tcW w:w="992" w:type="dxa"/>
            <w:vAlign w:val="center"/>
          </w:tcPr>
          <w:p w14:paraId="3489560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1D7D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F3F137A">
            <w:pPr>
              <w:rPr>
                <w:color w:val="auto"/>
              </w:rPr>
            </w:pPr>
          </w:p>
        </w:tc>
        <w:tc>
          <w:tcPr>
            <w:tcW w:w="1369" w:type="dxa"/>
            <w:vAlign w:val="center"/>
          </w:tcPr>
          <w:p w14:paraId="0E3A44AC">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2A3D1F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37A3F135">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vAlign w:val="center"/>
          </w:tcPr>
          <w:p w14:paraId="0D2AC0CC">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1000≤Y＜30000</w:t>
            </w:r>
          </w:p>
        </w:tc>
        <w:tc>
          <w:tcPr>
            <w:tcW w:w="1426" w:type="dxa"/>
            <w:vAlign w:val="center"/>
          </w:tcPr>
          <w:p w14:paraId="566755B9">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vAlign w:val="center"/>
          </w:tcPr>
          <w:p w14:paraId="6552014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037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81B10B">
            <w:pPr>
              <w:widowControl/>
              <w:spacing w:line="280" w:lineRule="exact"/>
              <w:jc w:val="left"/>
              <w:rPr>
                <w:rFonts w:ascii="宋体" w:cs="宋体"/>
                <w:color w:val="auto"/>
                <w:kern w:val="0"/>
                <w:sz w:val="18"/>
                <w:szCs w:val="18"/>
              </w:rPr>
            </w:pPr>
            <w:r>
              <w:rPr>
                <w:rFonts w:hint="eastAsia" w:ascii="宋体" w:cs="宋体"/>
                <w:color w:val="auto"/>
                <w:kern w:val="0"/>
                <w:sz w:val="18"/>
                <w:szCs w:val="18"/>
              </w:rPr>
              <w:t>邮政业</w:t>
            </w:r>
          </w:p>
        </w:tc>
        <w:tc>
          <w:tcPr>
            <w:tcW w:w="1369" w:type="dxa"/>
            <w:vAlign w:val="center"/>
          </w:tcPr>
          <w:p w14:paraId="72EB5B0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1866D14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256E56C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vAlign w:val="center"/>
          </w:tcPr>
          <w:p w14:paraId="7443E197">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vAlign w:val="center"/>
          </w:tcPr>
          <w:p w14:paraId="5525B575">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vAlign w:val="center"/>
          </w:tcPr>
          <w:p w14:paraId="0D6A661B">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7C02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6E9E35">
            <w:pPr>
              <w:rPr>
                <w:color w:val="auto"/>
              </w:rPr>
            </w:pPr>
          </w:p>
        </w:tc>
        <w:tc>
          <w:tcPr>
            <w:tcW w:w="1369" w:type="dxa"/>
            <w:vAlign w:val="center"/>
          </w:tcPr>
          <w:p w14:paraId="74E5D0C9">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74AA94BE">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73C82412">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vAlign w:val="center"/>
          </w:tcPr>
          <w:p w14:paraId="1394098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2000≤Y＜30000</w:t>
            </w:r>
          </w:p>
        </w:tc>
        <w:tc>
          <w:tcPr>
            <w:tcW w:w="1426" w:type="dxa"/>
            <w:vAlign w:val="center"/>
          </w:tcPr>
          <w:p w14:paraId="4F63D47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vAlign w:val="center"/>
          </w:tcPr>
          <w:p w14:paraId="3A51D17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6751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8EC449">
            <w:pPr>
              <w:widowControl/>
              <w:spacing w:line="280" w:lineRule="exact"/>
              <w:jc w:val="left"/>
              <w:rPr>
                <w:rFonts w:ascii="宋体" w:cs="宋体"/>
                <w:color w:val="auto"/>
                <w:kern w:val="0"/>
                <w:sz w:val="18"/>
                <w:szCs w:val="18"/>
              </w:rPr>
            </w:pPr>
            <w:r>
              <w:rPr>
                <w:rFonts w:hint="eastAsia" w:ascii="宋体" w:cs="宋体"/>
                <w:color w:val="auto"/>
                <w:kern w:val="0"/>
                <w:sz w:val="18"/>
                <w:szCs w:val="18"/>
              </w:rPr>
              <w:t>住宿业</w:t>
            </w:r>
          </w:p>
        </w:tc>
        <w:tc>
          <w:tcPr>
            <w:tcW w:w="1369" w:type="dxa"/>
            <w:vAlign w:val="center"/>
          </w:tcPr>
          <w:p w14:paraId="4CA7D99E">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2127D55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7FBD880E">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0EFF02BF">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vAlign w:val="center"/>
          </w:tcPr>
          <w:p w14:paraId="4010096D">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051AE88A">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4C3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FC0BBA">
            <w:pPr>
              <w:rPr>
                <w:color w:val="auto"/>
              </w:rPr>
            </w:pPr>
          </w:p>
        </w:tc>
        <w:tc>
          <w:tcPr>
            <w:tcW w:w="1369" w:type="dxa"/>
            <w:vAlign w:val="center"/>
          </w:tcPr>
          <w:p w14:paraId="6B0CFEE7">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2E02FED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4DE7A5AA">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vAlign w:val="center"/>
          </w:tcPr>
          <w:p w14:paraId="3DD23224">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vAlign w:val="center"/>
          </w:tcPr>
          <w:p w14:paraId="7F40103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vAlign w:val="center"/>
          </w:tcPr>
          <w:p w14:paraId="68B31518">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0BB9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6426149">
            <w:pPr>
              <w:widowControl/>
              <w:spacing w:line="280" w:lineRule="exact"/>
              <w:jc w:val="left"/>
              <w:rPr>
                <w:rFonts w:ascii="宋体" w:cs="宋体"/>
                <w:color w:val="auto"/>
                <w:kern w:val="0"/>
                <w:sz w:val="18"/>
                <w:szCs w:val="18"/>
              </w:rPr>
            </w:pPr>
            <w:r>
              <w:rPr>
                <w:rFonts w:hint="eastAsia" w:ascii="宋体" w:cs="宋体"/>
                <w:color w:val="auto"/>
                <w:kern w:val="0"/>
                <w:sz w:val="18"/>
                <w:szCs w:val="18"/>
              </w:rPr>
              <w:t>餐饮业</w:t>
            </w:r>
          </w:p>
        </w:tc>
        <w:tc>
          <w:tcPr>
            <w:tcW w:w="1369" w:type="dxa"/>
            <w:vAlign w:val="center"/>
          </w:tcPr>
          <w:p w14:paraId="7ADA4A7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234C392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19614DC3">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71D31D82">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vAlign w:val="center"/>
          </w:tcPr>
          <w:p w14:paraId="441F53F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32E2E7B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C09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9CA720">
            <w:pPr>
              <w:rPr>
                <w:color w:val="auto"/>
              </w:rPr>
            </w:pPr>
          </w:p>
        </w:tc>
        <w:tc>
          <w:tcPr>
            <w:tcW w:w="1369" w:type="dxa"/>
            <w:vAlign w:val="center"/>
          </w:tcPr>
          <w:p w14:paraId="16FBB345">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1296C53B">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3981EC8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vAlign w:val="center"/>
          </w:tcPr>
          <w:p w14:paraId="6307F0F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vAlign w:val="center"/>
          </w:tcPr>
          <w:p w14:paraId="7E7E4CB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vAlign w:val="center"/>
          </w:tcPr>
          <w:p w14:paraId="5598432D">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962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D84757">
            <w:pPr>
              <w:widowControl/>
              <w:spacing w:line="280" w:lineRule="exact"/>
              <w:jc w:val="left"/>
              <w:rPr>
                <w:rFonts w:ascii="宋体" w:cs="宋体"/>
                <w:color w:val="auto"/>
                <w:kern w:val="0"/>
                <w:sz w:val="18"/>
                <w:szCs w:val="18"/>
              </w:rPr>
            </w:pPr>
            <w:r>
              <w:rPr>
                <w:rFonts w:hint="eastAsia" w:ascii="宋体" w:cs="宋体"/>
                <w:color w:val="auto"/>
                <w:kern w:val="0"/>
                <w:sz w:val="18"/>
                <w:szCs w:val="18"/>
              </w:rPr>
              <w:t>信息传输业 *</w:t>
            </w:r>
          </w:p>
        </w:tc>
        <w:tc>
          <w:tcPr>
            <w:tcW w:w="1369" w:type="dxa"/>
            <w:vAlign w:val="center"/>
          </w:tcPr>
          <w:p w14:paraId="30BCDBB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506EAB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5522A20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X≥2000</w:t>
            </w:r>
          </w:p>
        </w:tc>
        <w:tc>
          <w:tcPr>
            <w:tcW w:w="1701" w:type="dxa"/>
            <w:vAlign w:val="center"/>
          </w:tcPr>
          <w:p w14:paraId="76026EED">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100≤X＜2000</w:t>
            </w:r>
          </w:p>
        </w:tc>
        <w:tc>
          <w:tcPr>
            <w:tcW w:w="1426" w:type="dxa"/>
            <w:vAlign w:val="center"/>
          </w:tcPr>
          <w:p w14:paraId="7DEF930B">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24450A3F">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91F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1D5FE1">
            <w:pPr>
              <w:rPr>
                <w:color w:val="auto"/>
              </w:rPr>
            </w:pPr>
          </w:p>
        </w:tc>
        <w:tc>
          <w:tcPr>
            <w:tcW w:w="1369" w:type="dxa"/>
            <w:vAlign w:val="center"/>
          </w:tcPr>
          <w:p w14:paraId="6A7CB8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4D9AA18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673F548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Y≥100000</w:t>
            </w:r>
          </w:p>
        </w:tc>
        <w:tc>
          <w:tcPr>
            <w:tcW w:w="1701" w:type="dxa"/>
            <w:vAlign w:val="center"/>
          </w:tcPr>
          <w:p w14:paraId="18F58FC9">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1000≤Y＜100000</w:t>
            </w:r>
          </w:p>
        </w:tc>
        <w:tc>
          <w:tcPr>
            <w:tcW w:w="1426" w:type="dxa"/>
            <w:vAlign w:val="center"/>
          </w:tcPr>
          <w:p w14:paraId="702C792D">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vAlign w:val="center"/>
          </w:tcPr>
          <w:p w14:paraId="263DFC1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39F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0C8307D">
            <w:pPr>
              <w:widowControl/>
              <w:spacing w:line="280" w:lineRule="exact"/>
              <w:jc w:val="left"/>
              <w:rPr>
                <w:rFonts w:ascii="宋体" w:cs="宋体"/>
                <w:color w:val="auto"/>
                <w:spacing w:val="-12"/>
                <w:kern w:val="0"/>
                <w:sz w:val="18"/>
                <w:szCs w:val="18"/>
              </w:rPr>
            </w:pPr>
            <w:r>
              <w:rPr>
                <w:rFonts w:hint="eastAsia" w:ascii="宋体" w:cs="宋体"/>
                <w:color w:val="auto"/>
                <w:spacing w:val="-12"/>
                <w:kern w:val="0"/>
                <w:sz w:val="18"/>
                <w:szCs w:val="18"/>
              </w:rPr>
              <w:t>软件和信息技术服</w:t>
            </w:r>
            <w:r>
              <w:rPr>
                <w:rFonts w:hint="eastAsia" w:ascii="宋体" w:cs="宋体"/>
                <w:color w:val="auto"/>
                <w:kern w:val="0"/>
                <w:sz w:val="18"/>
                <w:szCs w:val="18"/>
              </w:rPr>
              <w:t>务业</w:t>
            </w:r>
          </w:p>
        </w:tc>
        <w:tc>
          <w:tcPr>
            <w:tcW w:w="1369" w:type="dxa"/>
            <w:vAlign w:val="center"/>
          </w:tcPr>
          <w:p w14:paraId="1333829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43456179">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663F8E1F">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56CBA76D">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vAlign w:val="center"/>
          </w:tcPr>
          <w:p w14:paraId="7C7C3EC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0F166A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0A11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39E9E82">
            <w:pPr>
              <w:rPr>
                <w:color w:val="auto"/>
              </w:rPr>
            </w:pPr>
          </w:p>
        </w:tc>
        <w:tc>
          <w:tcPr>
            <w:tcW w:w="1369" w:type="dxa"/>
            <w:vAlign w:val="center"/>
          </w:tcPr>
          <w:p w14:paraId="7AFE0255">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0D23AA5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76E43C8A">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vAlign w:val="center"/>
          </w:tcPr>
          <w:p w14:paraId="3264909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w:t>
            </w:r>
          </w:p>
        </w:tc>
        <w:tc>
          <w:tcPr>
            <w:tcW w:w="1426" w:type="dxa"/>
            <w:vAlign w:val="center"/>
          </w:tcPr>
          <w:p w14:paraId="5448DFBD">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50≤Y＜1000</w:t>
            </w:r>
          </w:p>
        </w:tc>
        <w:tc>
          <w:tcPr>
            <w:tcW w:w="992" w:type="dxa"/>
            <w:vAlign w:val="center"/>
          </w:tcPr>
          <w:p w14:paraId="380D31C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241B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4D1753F">
            <w:pPr>
              <w:widowControl/>
              <w:spacing w:line="280" w:lineRule="exact"/>
              <w:jc w:val="left"/>
              <w:rPr>
                <w:rFonts w:ascii="宋体" w:cs="宋体"/>
                <w:color w:val="auto"/>
                <w:kern w:val="0"/>
                <w:sz w:val="18"/>
                <w:szCs w:val="18"/>
              </w:rPr>
            </w:pPr>
            <w:r>
              <w:rPr>
                <w:rFonts w:hint="eastAsia" w:ascii="宋体" w:cs="宋体"/>
                <w:color w:val="auto"/>
                <w:kern w:val="0"/>
                <w:sz w:val="18"/>
                <w:szCs w:val="18"/>
              </w:rPr>
              <w:t>房地产开发经营</w:t>
            </w:r>
          </w:p>
        </w:tc>
        <w:tc>
          <w:tcPr>
            <w:tcW w:w="1369" w:type="dxa"/>
            <w:vAlign w:val="center"/>
          </w:tcPr>
          <w:p w14:paraId="72737831">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670AB8E2">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2D6831F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Y≥200000</w:t>
            </w:r>
          </w:p>
        </w:tc>
        <w:tc>
          <w:tcPr>
            <w:tcW w:w="1701" w:type="dxa"/>
            <w:vAlign w:val="center"/>
          </w:tcPr>
          <w:p w14:paraId="60E01B69">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1000≤Y＜200000</w:t>
            </w:r>
          </w:p>
        </w:tc>
        <w:tc>
          <w:tcPr>
            <w:tcW w:w="1426" w:type="dxa"/>
            <w:vAlign w:val="center"/>
          </w:tcPr>
          <w:p w14:paraId="03C3ABFD">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vAlign w:val="center"/>
          </w:tcPr>
          <w:p w14:paraId="79CAF562">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2C61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B6ACF63">
            <w:pPr>
              <w:rPr>
                <w:color w:val="auto"/>
              </w:rPr>
            </w:pPr>
          </w:p>
        </w:tc>
        <w:tc>
          <w:tcPr>
            <w:tcW w:w="1369" w:type="dxa"/>
            <w:vAlign w:val="center"/>
          </w:tcPr>
          <w:p w14:paraId="3687882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vAlign w:val="center"/>
          </w:tcPr>
          <w:p w14:paraId="4B7BE4A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78F3DC94">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Z≥10000</w:t>
            </w:r>
          </w:p>
        </w:tc>
        <w:tc>
          <w:tcPr>
            <w:tcW w:w="1701" w:type="dxa"/>
            <w:vAlign w:val="center"/>
          </w:tcPr>
          <w:p w14:paraId="2234A1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5000≤Z＜10000</w:t>
            </w:r>
          </w:p>
        </w:tc>
        <w:tc>
          <w:tcPr>
            <w:tcW w:w="1426" w:type="dxa"/>
            <w:vAlign w:val="center"/>
          </w:tcPr>
          <w:p w14:paraId="3C5A9EDD">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2000≤Z＜5000</w:t>
            </w:r>
          </w:p>
        </w:tc>
        <w:tc>
          <w:tcPr>
            <w:tcW w:w="992" w:type="dxa"/>
            <w:vAlign w:val="center"/>
          </w:tcPr>
          <w:p w14:paraId="4D90F47E">
            <w:pPr>
              <w:widowControl/>
              <w:spacing w:line="280" w:lineRule="exact"/>
              <w:jc w:val="center"/>
              <w:rPr>
                <w:rFonts w:ascii="宋体" w:cs="宋体"/>
                <w:color w:val="auto"/>
                <w:kern w:val="0"/>
                <w:sz w:val="18"/>
                <w:szCs w:val="18"/>
              </w:rPr>
            </w:pPr>
            <w:r>
              <w:rPr>
                <w:rFonts w:hint="eastAsia" w:ascii="宋体" w:cs="宋体"/>
                <w:color w:val="auto"/>
                <w:kern w:val="0"/>
                <w:sz w:val="18"/>
                <w:szCs w:val="18"/>
              </w:rPr>
              <w:t>Z＜2000</w:t>
            </w:r>
          </w:p>
        </w:tc>
      </w:tr>
      <w:tr w14:paraId="1F8D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86D26B6">
            <w:pPr>
              <w:widowControl/>
              <w:spacing w:line="280" w:lineRule="exact"/>
              <w:jc w:val="left"/>
              <w:rPr>
                <w:rFonts w:ascii="宋体" w:cs="宋体"/>
                <w:color w:val="auto"/>
                <w:kern w:val="0"/>
                <w:sz w:val="18"/>
                <w:szCs w:val="18"/>
              </w:rPr>
            </w:pPr>
            <w:r>
              <w:rPr>
                <w:rFonts w:hint="eastAsia" w:ascii="宋体" w:cs="宋体"/>
                <w:color w:val="auto"/>
                <w:kern w:val="0"/>
                <w:sz w:val="18"/>
                <w:szCs w:val="18"/>
              </w:rPr>
              <w:t>物业管理</w:t>
            </w:r>
          </w:p>
        </w:tc>
        <w:tc>
          <w:tcPr>
            <w:tcW w:w="1369" w:type="dxa"/>
            <w:vAlign w:val="center"/>
          </w:tcPr>
          <w:p w14:paraId="797AA11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2F0C43B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48C2A1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vAlign w:val="center"/>
          </w:tcPr>
          <w:p w14:paraId="14E5D899">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vAlign w:val="center"/>
          </w:tcPr>
          <w:p w14:paraId="521DC58E">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100≤X＜300</w:t>
            </w:r>
          </w:p>
        </w:tc>
        <w:tc>
          <w:tcPr>
            <w:tcW w:w="992" w:type="dxa"/>
            <w:vAlign w:val="center"/>
          </w:tcPr>
          <w:p w14:paraId="748D77A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w:t>
            </w:r>
          </w:p>
        </w:tc>
      </w:tr>
      <w:tr w14:paraId="00CC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1CEEDFC">
            <w:pPr>
              <w:rPr>
                <w:color w:val="auto"/>
              </w:rPr>
            </w:pPr>
          </w:p>
        </w:tc>
        <w:tc>
          <w:tcPr>
            <w:tcW w:w="1369" w:type="dxa"/>
            <w:vAlign w:val="center"/>
          </w:tcPr>
          <w:p w14:paraId="54B6F16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vAlign w:val="center"/>
          </w:tcPr>
          <w:p w14:paraId="7794284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182C717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Y≥5000</w:t>
            </w:r>
          </w:p>
        </w:tc>
        <w:tc>
          <w:tcPr>
            <w:tcW w:w="1701" w:type="dxa"/>
            <w:vAlign w:val="center"/>
          </w:tcPr>
          <w:p w14:paraId="7D0C6016">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1000≤Y＜5000</w:t>
            </w:r>
          </w:p>
        </w:tc>
        <w:tc>
          <w:tcPr>
            <w:tcW w:w="1426" w:type="dxa"/>
            <w:vAlign w:val="center"/>
          </w:tcPr>
          <w:p w14:paraId="565BE4ED">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500≤Y＜1000</w:t>
            </w:r>
          </w:p>
        </w:tc>
        <w:tc>
          <w:tcPr>
            <w:tcW w:w="992" w:type="dxa"/>
            <w:vAlign w:val="center"/>
          </w:tcPr>
          <w:p w14:paraId="325E189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w:t>
            </w:r>
          </w:p>
        </w:tc>
      </w:tr>
      <w:tr w14:paraId="1004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0E043FE">
            <w:pPr>
              <w:widowControl/>
              <w:spacing w:line="280" w:lineRule="exact"/>
              <w:jc w:val="left"/>
              <w:rPr>
                <w:rFonts w:ascii="宋体" w:cs="宋体"/>
                <w:color w:val="auto"/>
                <w:kern w:val="0"/>
                <w:sz w:val="18"/>
                <w:szCs w:val="18"/>
              </w:rPr>
            </w:pPr>
            <w:r>
              <w:rPr>
                <w:rFonts w:hint="eastAsia" w:ascii="宋体" w:cs="宋体"/>
                <w:color w:val="auto"/>
                <w:kern w:val="0"/>
                <w:sz w:val="18"/>
                <w:szCs w:val="18"/>
              </w:rPr>
              <w:t>租赁和商务服务业</w:t>
            </w:r>
          </w:p>
        </w:tc>
        <w:tc>
          <w:tcPr>
            <w:tcW w:w="1369" w:type="dxa"/>
            <w:vAlign w:val="center"/>
          </w:tcPr>
          <w:p w14:paraId="147172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1643D62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58F6A1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16962BDC">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vAlign w:val="center"/>
          </w:tcPr>
          <w:p w14:paraId="3B7AE96D">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49D4ED03">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6FF7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080BE26">
            <w:pPr>
              <w:rPr>
                <w:color w:val="auto"/>
              </w:rPr>
            </w:pPr>
          </w:p>
        </w:tc>
        <w:tc>
          <w:tcPr>
            <w:tcW w:w="1369" w:type="dxa"/>
            <w:vAlign w:val="center"/>
          </w:tcPr>
          <w:p w14:paraId="6DE0A715">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vAlign w:val="center"/>
          </w:tcPr>
          <w:p w14:paraId="0B8AF07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vAlign w:val="center"/>
          </w:tcPr>
          <w:p w14:paraId="5D9ACA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Z≥120000</w:t>
            </w:r>
          </w:p>
        </w:tc>
        <w:tc>
          <w:tcPr>
            <w:tcW w:w="1701" w:type="dxa"/>
            <w:vAlign w:val="center"/>
          </w:tcPr>
          <w:p w14:paraId="4D898639">
            <w:pPr>
              <w:widowControl/>
              <w:spacing w:line="280" w:lineRule="exact"/>
              <w:jc w:val="center"/>
              <w:rPr>
                <w:rFonts w:ascii="宋体" w:cs="宋体"/>
                <w:color w:val="auto"/>
                <w:kern w:val="0"/>
                <w:sz w:val="18"/>
                <w:szCs w:val="18"/>
              </w:rPr>
            </w:pPr>
            <w:r>
              <w:rPr>
                <w:rFonts w:hint="eastAsia" w:ascii="宋体" w:cs="宋体"/>
                <w:color w:val="auto"/>
                <w:kern w:val="0"/>
                <w:sz w:val="18"/>
                <w:szCs w:val="18"/>
              </w:rPr>
              <w:t>8000≤Z＜120000</w:t>
            </w:r>
          </w:p>
        </w:tc>
        <w:tc>
          <w:tcPr>
            <w:tcW w:w="1426" w:type="dxa"/>
            <w:vAlign w:val="center"/>
          </w:tcPr>
          <w:p w14:paraId="09A8D3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100≤Z＜8000</w:t>
            </w:r>
          </w:p>
        </w:tc>
        <w:tc>
          <w:tcPr>
            <w:tcW w:w="992" w:type="dxa"/>
            <w:vAlign w:val="center"/>
          </w:tcPr>
          <w:p w14:paraId="5FB0ABC6">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w:t>
            </w:r>
          </w:p>
        </w:tc>
      </w:tr>
      <w:tr w14:paraId="7C38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2A3E48F">
            <w:pPr>
              <w:widowControl/>
              <w:spacing w:line="280" w:lineRule="exact"/>
              <w:jc w:val="left"/>
              <w:rPr>
                <w:rFonts w:ascii="宋体" w:cs="宋体"/>
                <w:color w:val="auto"/>
                <w:kern w:val="0"/>
                <w:sz w:val="18"/>
                <w:szCs w:val="18"/>
              </w:rPr>
            </w:pPr>
            <w:r>
              <w:rPr>
                <w:rFonts w:hint="eastAsia" w:ascii="宋体" w:cs="宋体"/>
                <w:color w:val="auto"/>
                <w:kern w:val="0"/>
                <w:sz w:val="18"/>
                <w:szCs w:val="18"/>
              </w:rPr>
              <w:t>其他未列明行业 *</w:t>
            </w:r>
          </w:p>
        </w:tc>
        <w:tc>
          <w:tcPr>
            <w:tcW w:w="1369" w:type="dxa"/>
            <w:vAlign w:val="center"/>
          </w:tcPr>
          <w:p w14:paraId="304173E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vAlign w:val="center"/>
          </w:tcPr>
          <w:p w14:paraId="3B8C91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vAlign w:val="center"/>
          </w:tcPr>
          <w:p w14:paraId="231AF553">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vAlign w:val="center"/>
          </w:tcPr>
          <w:p w14:paraId="3178FC5C">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vAlign w:val="center"/>
          </w:tcPr>
          <w:p w14:paraId="60B247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vAlign w:val="center"/>
          </w:tcPr>
          <w:p w14:paraId="64791A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bl>
    <w:p w14:paraId="37DE1D55">
      <w:pPr>
        <w:widowControl/>
        <w:spacing w:line="280" w:lineRule="exact"/>
        <w:rPr>
          <w:rFonts w:ascii="宋体" w:cs="宋体"/>
          <w:color w:val="auto"/>
          <w:spacing w:val="8"/>
          <w:kern w:val="0"/>
          <w:sz w:val="24"/>
        </w:rPr>
      </w:pPr>
    </w:p>
    <w:p w14:paraId="3CA70E9F">
      <w:pPr>
        <w:widowControl/>
        <w:spacing w:line="360" w:lineRule="auto"/>
        <w:ind w:firstLine="452" w:firstLineChars="200"/>
        <w:rPr>
          <w:rFonts w:ascii="宋体" w:cs="宋体"/>
          <w:color w:val="auto"/>
          <w:spacing w:val="8"/>
          <w:kern w:val="0"/>
          <w:szCs w:val="21"/>
        </w:rPr>
      </w:pPr>
      <w:r>
        <w:rPr>
          <w:rFonts w:hint="eastAsia" w:ascii="宋体" w:cs="宋体"/>
          <w:color w:val="auto"/>
          <w:spacing w:val="8"/>
          <w:kern w:val="0"/>
          <w:szCs w:val="21"/>
        </w:rPr>
        <w:t>说明：</w:t>
      </w:r>
    </w:p>
    <w:p w14:paraId="1D9C0B6A">
      <w:pPr>
        <w:pStyle w:val="19"/>
        <w:adjustRightInd w:val="0"/>
        <w:spacing w:line="360" w:lineRule="auto"/>
        <w:ind w:firstLine="452" w:firstLineChars="200"/>
        <w:contextualSpacing/>
        <w:rPr>
          <w:rFonts w:cs="宋体"/>
          <w:color w:val="auto"/>
          <w:spacing w:val="8"/>
          <w:sz w:val="21"/>
        </w:rPr>
      </w:pPr>
      <w:r>
        <w:rPr>
          <w:rFonts w:hint="eastAsia" w:cs="宋体"/>
          <w:color w:val="auto"/>
          <w:spacing w:val="8"/>
          <w:sz w:val="21"/>
        </w:rPr>
        <w:t>1.大型、中型和小型企业须同时满足所列指标的下限，否则下划一档；微型企业只须满足所列指标中的一项即可。</w:t>
      </w:r>
    </w:p>
    <w:p w14:paraId="26CE2AB4">
      <w:pPr>
        <w:pStyle w:val="19"/>
        <w:adjustRightInd w:val="0"/>
        <w:spacing w:line="360" w:lineRule="auto"/>
        <w:ind w:firstLine="452" w:firstLineChars="200"/>
        <w:contextualSpacing/>
        <w:rPr>
          <w:rFonts w:cs="宋体"/>
          <w:color w:val="auto"/>
          <w:spacing w:val="8"/>
          <w:sz w:val="21"/>
        </w:rPr>
      </w:pPr>
      <w:r>
        <w:rPr>
          <w:rFonts w:hint="eastAsia" w:cs="宋体"/>
          <w:color w:val="auto"/>
          <w:spacing w:val="8"/>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60868CE">
      <w:pPr>
        <w:pStyle w:val="19"/>
        <w:spacing w:line="360" w:lineRule="auto"/>
        <w:ind w:firstLine="452" w:firstLineChars="200"/>
        <w:rPr>
          <w:rFonts w:cs="宋体"/>
          <w:color w:val="auto"/>
          <w:spacing w:val="8"/>
          <w:sz w:val="21"/>
        </w:rPr>
      </w:pPr>
      <w:r>
        <w:rPr>
          <w:rFonts w:hint="eastAsia" w:cs="宋体"/>
          <w:color w:val="auto"/>
          <w:spacing w:val="8"/>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7381D8">
      <w:pPr>
        <w:keepNext/>
        <w:keepLines/>
        <w:spacing w:before="340" w:after="330" w:line="360" w:lineRule="auto"/>
        <w:ind w:firstLine="420" w:firstLineChars="200"/>
        <w:jc w:val="center"/>
        <w:outlineLvl w:val="0"/>
        <w:rPr>
          <w:rFonts w:ascii="Times New Roman" w:hAnsi="Times New Roman" w:cs="Times New Roman"/>
          <w:b/>
          <w:bCs/>
          <w:color w:val="auto"/>
          <w:kern w:val="44"/>
          <w:sz w:val="44"/>
          <w:szCs w:val="44"/>
          <w:lang w:val="zh-CN"/>
        </w:rPr>
      </w:pPr>
      <w:r>
        <w:rPr>
          <w:rFonts w:hint="eastAsia" w:ascii="宋体" w:cs="宋体"/>
          <w:color w:val="auto"/>
          <w:szCs w:val="21"/>
        </w:rPr>
        <w:br w:type="page"/>
      </w:r>
      <w:bookmarkStart w:id="62" w:name="_Toc25569"/>
      <w:bookmarkStart w:id="63" w:name="_Toc16363"/>
      <w:bookmarkStart w:id="64" w:name="_Toc9409"/>
      <w:bookmarkStart w:id="65" w:name="_Toc2044"/>
      <w:bookmarkStart w:id="66" w:name="_Toc10873"/>
      <w:bookmarkStart w:id="67" w:name="_Toc382"/>
      <w:bookmarkStart w:id="68" w:name="_Toc1222"/>
      <w:r>
        <w:rPr>
          <w:rFonts w:hint="eastAsia" w:ascii="Cambria" w:hAnsi="Cambria" w:cs="Times New Roman"/>
          <w:b/>
          <w:color w:val="auto"/>
          <w:kern w:val="44"/>
          <w:sz w:val="32"/>
          <w:szCs w:val="32"/>
          <w:lang w:val="zh-CN"/>
        </w:rPr>
        <w:t>第三章 供应商须知</w:t>
      </w:r>
      <w:bookmarkEnd w:id="60"/>
      <w:bookmarkEnd w:id="61"/>
      <w:bookmarkEnd w:id="62"/>
      <w:bookmarkEnd w:id="63"/>
      <w:bookmarkEnd w:id="64"/>
      <w:bookmarkEnd w:id="65"/>
      <w:bookmarkEnd w:id="66"/>
      <w:bookmarkEnd w:id="67"/>
      <w:bookmarkEnd w:id="68"/>
    </w:p>
    <w:p w14:paraId="506CDD86">
      <w:pPr>
        <w:keepNext/>
        <w:keepLines/>
        <w:spacing w:before="260" w:after="260" w:line="415" w:lineRule="auto"/>
        <w:ind w:firstLine="640" w:firstLineChars="200"/>
        <w:jc w:val="center"/>
        <w:outlineLvl w:val="1"/>
        <w:rPr>
          <w:rFonts w:ascii="宋体" w:cs="Times New Roman"/>
          <w:bCs/>
          <w:color w:val="auto"/>
          <w:sz w:val="32"/>
          <w:szCs w:val="32"/>
          <w:lang w:val="zh-CN"/>
        </w:rPr>
      </w:pPr>
      <w:bookmarkStart w:id="69" w:name="_Toc10590"/>
      <w:bookmarkStart w:id="70" w:name="_Toc28658"/>
      <w:bookmarkStart w:id="71" w:name="_Toc80205923"/>
      <w:r>
        <w:rPr>
          <w:rFonts w:hint="eastAsia" w:ascii="宋体" w:cs="Times New Roman"/>
          <w:bCs/>
          <w:color w:val="auto"/>
          <w:sz w:val="32"/>
          <w:szCs w:val="32"/>
          <w:lang w:val="zh-CN"/>
        </w:rPr>
        <w:t>第一节 供应商须知前附表</w:t>
      </w:r>
      <w:bookmarkEnd w:id="69"/>
      <w:bookmarkEnd w:id="70"/>
      <w:bookmarkEnd w:id="71"/>
    </w:p>
    <w:p w14:paraId="1AE3A93D">
      <w:pPr>
        <w:spacing w:line="400" w:lineRule="exact"/>
        <w:jc w:val="center"/>
        <w:rPr>
          <w:rFonts w:ascii="宋体" w:cs="Times New Roman"/>
          <w:b/>
          <w:color w:val="auto"/>
          <w:sz w:val="32"/>
          <w:szCs w:val="32"/>
        </w:rPr>
      </w:pPr>
    </w:p>
    <w:tbl>
      <w:tblPr>
        <w:tblStyle w:val="30"/>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3919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7F1799D4">
            <w:pPr>
              <w:spacing w:line="360" w:lineRule="auto"/>
              <w:jc w:val="center"/>
              <w:rPr>
                <w:rFonts w:ascii="宋体" w:cs="宋体"/>
                <w:b/>
                <w:color w:val="auto"/>
                <w:szCs w:val="21"/>
              </w:rPr>
            </w:pPr>
            <w:r>
              <w:rPr>
                <w:rFonts w:hint="eastAsia" w:ascii="宋体" w:cs="宋体"/>
                <w:b/>
                <w:color w:val="auto"/>
                <w:szCs w:val="21"/>
              </w:rPr>
              <w:t>条款号</w:t>
            </w:r>
          </w:p>
        </w:tc>
        <w:tc>
          <w:tcPr>
            <w:tcW w:w="2382" w:type="dxa"/>
            <w:vAlign w:val="center"/>
          </w:tcPr>
          <w:p w14:paraId="6E29C35A">
            <w:pPr>
              <w:spacing w:line="360" w:lineRule="auto"/>
              <w:jc w:val="center"/>
              <w:rPr>
                <w:rFonts w:ascii="宋体" w:cs="宋体"/>
                <w:b/>
                <w:color w:val="auto"/>
                <w:szCs w:val="21"/>
              </w:rPr>
            </w:pPr>
            <w:r>
              <w:rPr>
                <w:rFonts w:hint="eastAsia" w:ascii="宋体" w:cs="宋体"/>
                <w:b/>
                <w:color w:val="auto"/>
                <w:szCs w:val="21"/>
              </w:rPr>
              <w:t>条款内容</w:t>
            </w:r>
          </w:p>
        </w:tc>
        <w:tc>
          <w:tcPr>
            <w:tcW w:w="6586" w:type="dxa"/>
          </w:tcPr>
          <w:p w14:paraId="0ED0EB91">
            <w:pPr>
              <w:spacing w:line="360" w:lineRule="auto"/>
              <w:jc w:val="center"/>
              <w:rPr>
                <w:rFonts w:ascii="宋体" w:cs="宋体"/>
                <w:b/>
                <w:color w:val="auto"/>
                <w:szCs w:val="21"/>
              </w:rPr>
            </w:pPr>
            <w:r>
              <w:rPr>
                <w:rFonts w:hint="eastAsia" w:ascii="宋体" w:cs="宋体"/>
                <w:b/>
                <w:color w:val="auto"/>
                <w:szCs w:val="21"/>
              </w:rPr>
              <w:t>具体要求</w:t>
            </w:r>
          </w:p>
        </w:tc>
      </w:tr>
      <w:tr w14:paraId="3B83E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504ECEE9">
            <w:pPr>
              <w:spacing w:line="360" w:lineRule="auto"/>
              <w:jc w:val="center"/>
              <w:rPr>
                <w:rFonts w:ascii="宋体" w:cs="宋体"/>
                <w:color w:val="auto"/>
                <w:szCs w:val="21"/>
              </w:rPr>
            </w:pPr>
            <w:r>
              <w:rPr>
                <w:rFonts w:hint="eastAsia" w:ascii="宋体" w:cs="宋体"/>
                <w:color w:val="auto"/>
                <w:szCs w:val="21"/>
              </w:rPr>
              <w:t>3.1</w:t>
            </w:r>
          </w:p>
        </w:tc>
        <w:tc>
          <w:tcPr>
            <w:tcW w:w="2382" w:type="dxa"/>
            <w:vAlign w:val="center"/>
          </w:tcPr>
          <w:p w14:paraId="1DDCBAB4">
            <w:pPr>
              <w:spacing w:line="360" w:lineRule="auto"/>
              <w:jc w:val="center"/>
              <w:rPr>
                <w:rFonts w:ascii="宋体" w:cs="宋体"/>
                <w:color w:val="auto"/>
                <w:szCs w:val="21"/>
              </w:rPr>
            </w:pPr>
            <w:r>
              <w:rPr>
                <w:rFonts w:hint="eastAsia" w:ascii="宋体" w:cs="宋体"/>
                <w:color w:val="auto"/>
                <w:szCs w:val="21"/>
              </w:rPr>
              <w:t>供应商资格条件</w:t>
            </w:r>
          </w:p>
        </w:tc>
        <w:tc>
          <w:tcPr>
            <w:tcW w:w="6586" w:type="dxa"/>
          </w:tcPr>
          <w:p w14:paraId="51AFECE6">
            <w:pPr>
              <w:spacing w:line="400" w:lineRule="exact"/>
              <w:rPr>
                <w:rFonts w:ascii="宋体" w:cs="宋体"/>
                <w:b/>
                <w:color w:val="auto"/>
                <w:szCs w:val="21"/>
              </w:rPr>
            </w:pPr>
            <w:r>
              <w:rPr>
                <w:rFonts w:hint="eastAsia" w:ascii="宋体" w:cs="Times New Roman"/>
                <w:color w:val="auto"/>
                <w:szCs w:val="21"/>
              </w:rPr>
              <w:t xml:space="preserve">供应商资格条件要求详见竞争性谈判公告。 </w:t>
            </w:r>
          </w:p>
        </w:tc>
      </w:tr>
      <w:tr w14:paraId="70AA5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7E41BA">
            <w:pPr>
              <w:spacing w:line="360" w:lineRule="auto"/>
              <w:jc w:val="center"/>
              <w:rPr>
                <w:rFonts w:ascii="宋体" w:cs="宋体"/>
                <w:color w:val="auto"/>
                <w:szCs w:val="21"/>
              </w:rPr>
            </w:pPr>
            <w:r>
              <w:rPr>
                <w:rFonts w:hint="eastAsia" w:ascii="宋体" w:cs="宋体"/>
                <w:color w:val="auto"/>
                <w:szCs w:val="21"/>
              </w:rPr>
              <w:t>5.1</w:t>
            </w:r>
          </w:p>
        </w:tc>
        <w:tc>
          <w:tcPr>
            <w:tcW w:w="2382" w:type="dxa"/>
            <w:vAlign w:val="center"/>
          </w:tcPr>
          <w:p w14:paraId="15B137C7">
            <w:pPr>
              <w:spacing w:line="360" w:lineRule="auto"/>
              <w:jc w:val="center"/>
              <w:rPr>
                <w:rFonts w:ascii="宋体" w:cs="宋体"/>
                <w:color w:val="auto"/>
                <w:szCs w:val="21"/>
              </w:rPr>
            </w:pPr>
            <w:r>
              <w:rPr>
                <w:rFonts w:hint="eastAsia" w:ascii="宋体" w:cs="宋体"/>
                <w:color w:val="auto"/>
                <w:szCs w:val="21"/>
              </w:rPr>
              <w:t>是否接受联合体竞标</w:t>
            </w:r>
          </w:p>
        </w:tc>
        <w:tc>
          <w:tcPr>
            <w:tcW w:w="6586" w:type="dxa"/>
            <w:vAlign w:val="center"/>
          </w:tcPr>
          <w:p w14:paraId="17E02E60">
            <w:pPr>
              <w:spacing w:line="360" w:lineRule="auto"/>
              <w:rPr>
                <w:rFonts w:ascii="宋体" w:cs="宋体"/>
                <w:color w:val="auto"/>
                <w:szCs w:val="21"/>
              </w:rPr>
            </w:pPr>
            <w:bookmarkStart w:id="72" w:name="PO_3000001871_PM007_1"/>
            <w:r>
              <w:rPr>
                <w:rFonts w:hint="eastAsia" w:ascii="宋体" w:cs="Times New Roman"/>
                <w:color w:val="auto"/>
                <w:szCs w:val="21"/>
              </w:rPr>
              <w:t>详见竞争性谈判公告</w:t>
            </w:r>
            <w:bookmarkEnd w:id="72"/>
            <w:r>
              <w:rPr>
                <w:rFonts w:hint="eastAsia" w:ascii="宋体" w:cs="Times New Roman"/>
                <w:color w:val="auto"/>
                <w:szCs w:val="21"/>
              </w:rPr>
              <w:t>。</w:t>
            </w:r>
          </w:p>
        </w:tc>
      </w:tr>
      <w:tr w14:paraId="5B26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7A82E8">
            <w:pPr>
              <w:spacing w:line="360" w:lineRule="auto"/>
              <w:jc w:val="center"/>
              <w:rPr>
                <w:rFonts w:ascii="宋体" w:cs="宋体"/>
                <w:color w:val="auto"/>
                <w:szCs w:val="21"/>
              </w:rPr>
            </w:pPr>
            <w:r>
              <w:rPr>
                <w:rFonts w:hint="eastAsia" w:ascii="宋体" w:cs="宋体"/>
                <w:color w:val="auto"/>
                <w:szCs w:val="21"/>
              </w:rPr>
              <w:t>5</w:t>
            </w:r>
            <w:r>
              <w:rPr>
                <w:rFonts w:ascii="宋体" w:cs="宋体"/>
                <w:color w:val="auto"/>
                <w:szCs w:val="21"/>
              </w:rPr>
              <w:t>.2</w:t>
            </w:r>
          </w:p>
        </w:tc>
        <w:tc>
          <w:tcPr>
            <w:tcW w:w="2382" w:type="dxa"/>
            <w:vAlign w:val="center"/>
          </w:tcPr>
          <w:p w14:paraId="5B73489A">
            <w:pPr>
              <w:spacing w:line="360" w:lineRule="auto"/>
              <w:jc w:val="center"/>
              <w:rPr>
                <w:rFonts w:ascii="宋体" w:cs="宋体"/>
                <w:color w:val="auto"/>
                <w:szCs w:val="21"/>
              </w:rPr>
            </w:pPr>
            <w:r>
              <w:rPr>
                <w:rFonts w:hint="eastAsia" w:ascii="宋体" w:cs="Times New Roman"/>
                <w:color w:val="auto"/>
                <w:szCs w:val="21"/>
              </w:rPr>
              <w:t>联合体竞标要求</w:t>
            </w:r>
          </w:p>
        </w:tc>
        <w:tc>
          <w:tcPr>
            <w:tcW w:w="6586" w:type="dxa"/>
            <w:vAlign w:val="center"/>
          </w:tcPr>
          <w:p w14:paraId="2A2246E6">
            <w:pPr>
              <w:spacing w:line="360" w:lineRule="auto"/>
              <w:rPr>
                <w:rFonts w:ascii="宋体" w:cs="宋体"/>
                <w:color w:val="auto"/>
                <w:szCs w:val="21"/>
              </w:rPr>
            </w:pPr>
            <w:r>
              <w:rPr>
                <w:rFonts w:hint="eastAsia" w:ascii="宋体" w:cs="Times New Roman"/>
                <w:b/>
                <w:bCs/>
                <w:color w:val="auto"/>
                <w:szCs w:val="21"/>
              </w:rPr>
              <w:t>无</w:t>
            </w:r>
          </w:p>
        </w:tc>
      </w:tr>
      <w:tr w14:paraId="4384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F5CDAC">
            <w:pPr>
              <w:spacing w:line="360" w:lineRule="auto"/>
              <w:jc w:val="center"/>
              <w:rPr>
                <w:rFonts w:ascii="宋体" w:cs="宋体"/>
                <w:color w:val="auto"/>
                <w:szCs w:val="21"/>
              </w:rPr>
            </w:pPr>
            <w:r>
              <w:rPr>
                <w:rFonts w:hint="eastAsia" w:ascii="宋体" w:cs="宋体"/>
                <w:color w:val="auto"/>
                <w:szCs w:val="21"/>
              </w:rPr>
              <w:t>6.1</w:t>
            </w:r>
          </w:p>
        </w:tc>
        <w:tc>
          <w:tcPr>
            <w:tcW w:w="2382" w:type="dxa"/>
            <w:vAlign w:val="center"/>
          </w:tcPr>
          <w:p w14:paraId="0594E656">
            <w:pPr>
              <w:spacing w:line="360" w:lineRule="auto"/>
              <w:jc w:val="center"/>
              <w:rPr>
                <w:rFonts w:ascii="宋体" w:cs="宋体"/>
                <w:color w:val="auto"/>
                <w:szCs w:val="21"/>
              </w:rPr>
            </w:pPr>
            <w:r>
              <w:rPr>
                <w:rFonts w:hint="eastAsia" w:ascii="宋体" w:cs="宋体"/>
                <w:color w:val="auto"/>
                <w:szCs w:val="21"/>
              </w:rPr>
              <w:t>是否允许分包</w:t>
            </w:r>
          </w:p>
        </w:tc>
        <w:tc>
          <w:tcPr>
            <w:tcW w:w="6586" w:type="dxa"/>
            <w:vAlign w:val="center"/>
          </w:tcPr>
          <w:p w14:paraId="64650E26">
            <w:pPr>
              <w:spacing w:line="360" w:lineRule="auto"/>
              <w:ind w:firstLine="420" w:firstLineChars="200"/>
              <w:jc w:val="left"/>
              <w:rPr>
                <w:rFonts w:ascii="宋体" w:cs="Times New Roman"/>
                <w:color w:val="auto"/>
                <w:szCs w:val="21"/>
              </w:rPr>
            </w:pPr>
            <w:bookmarkStart w:id="73" w:name="PO_3000001871_PM044"/>
            <w:r>
              <w:rPr>
                <w:rFonts w:hint="eastAsia"/>
                <w:color w:val="auto"/>
              </w:rPr>
              <w:t>☑</w:t>
            </w:r>
            <w:r>
              <w:rPr>
                <w:rFonts w:hint="eastAsia" w:ascii="宋体" w:cs="Times New Roman"/>
                <w:color w:val="auto"/>
                <w:szCs w:val="21"/>
              </w:rPr>
              <w:t>不允许分包</w:t>
            </w:r>
            <w:bookmarkEnd w:id="73"/>
          </w:p>
          <w:p w14:paraId="3A29A800">
            <w:pPr>
              <w:pStyle w:val="13"/>
              <w:spacing w:line="360" w:lineRule="auto"/>
              <w:ind w:firstLine="420" w:firstLineChars="200"/>
              <w:rPr>
                <w:color w:val="auto"/>
                <w:lang w:val="en-US"/>
              </w:rPr>
            </w:pPr>
            <w:r>
              <w:rPr>
                <w:rFonts w:hint="eastAsia"/>
                <w:color w:val="auto"/>
                <w:lang w:val="en-US"/>
              </w:rPr>
              <w:t>□允许分包</w:t>
            </w:r>
          </w:p>
          <w:p w14:paraId="0D458D1A">
            <w:pPr>
              <w:spacing w:line="360" w:lineRule="auto"/>
              <w:ind w:firstLine="420" w:firstLineChars="200"/>
              <w:jc w:val="left"/>
              <w:rPr>
                <w:rFonts w:ascii="宋体" w:cs="Times New Roman"/>
                <w:color w:val="auto"/>
                <w:szCs w:val="21"/>
                <w:u w:val="single"/>
              </w:rPr>
            </w:pPr>
            <w:r>
              <w:rPr>
                <w:rFonts w:hint="eastAsia" w:ascii="宋体" w:cs="Times New Roman"/>
                <w:color w:val="auto"/>
                <w:szCs w:val="21"/>
              </w:rPr>
              <w:t>分包内容：</w:t>
            </w:r>
            <w:r>
              <w:rPr>
                <w:rFonts w:hint="eastAsia" w:ascii="宋体" w:cs="Times New Roman"/>
                <w:color w:val="auto"/>
                <w:szCs w:val="21"/>
                <w:u w:val="single"/>
              </w:rPr>
              <w:t xml:space="preserve">                                     。</w:t>
            </w:r>
          </w:p>
          <w:p w14:paraId="00334785">
            <w:pPr>
              <w:spacing w:line="360" w:lineRule="auto"/>
              <w:ind w:firstLine="420" w:firstLineChars="200"/>
              <w:jc w:val="left"/>
              <w:rPr>
                <w:rFonts w:ascii="宋体" w:cs="宋体"/>
                <w:color w:val="auto"/>
                <w:szCs w:val="21"/>
              </w:rPr>
            </w:pPr>
            <w:r>
              <w:rPr>
                <w:rFonts w:hint="eastAsia" w:ascii="宋体" w:cs="Times New Roman"/>
                <w:color w:val="auto"/>
                <w:szCs w:val="21"/>
              </w:rPr>
              <w:t>分包金额或者比例：</w:t>
            </w:r>
            <w:r>
              <w:rPr>
                <w:rFonts w:hint="eastAsia" w:ascii="宋体" w:cs="Times New Roman"/>
                <w:color w:val="auto"/>
                <w:szCs w:val="21"/>
                <w:u w:val="single"/>
              </w:rPr>
              <w:t xml:space="preserve">                                     。</w:t>
            </w:r>
          </w:p>
        </w:tc>
      </w:tr>
      <w:tr w14:paraId="5072C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798890">
            <w:pPr>
              <w:spacing w:line="360" w:lineRule="auto"/>
              <w:jc w:val="center"/>
              <w:rPr>
                <w:rFonts w:ascii="宋体" w:cs="宋体"/>
                <w:color w:val="auto"/>
                <w:szCs w:val="21"/>
              </w:rPr>
            </w:pPr>
            <w:r>
              <w:rPr>
                <w:rFonts w:hint="eastAsia" w:ascii="宋体" w:cs="宋体"/>
                <w:color w:val="auto"/>
                <w:szCs w:val="21"/>
              </w:rPr>
              <w:t>12.1.</w:t>
            </w:r>
            <w:r>
              <w:rPr>
                <w:rFonts w:ascii="宋体" w:cs="宋体"/>
                <w:color w:val="auto"/>
                <w:szCs w:val="21"/>
              </w:rPr>
              <w:t>1</w:t>
            </w:r>
          </w:p>
        </w:tc>
        <w:tc>
          <w:tcPr>
            <w:tcW w:w="2382" w:type="dxa"/>
            <w:vAlign w:val="center"/>
          </w:tcPr>
          <w:p w14:paraId="1424C602">
            <w:pPr>
              <w:snapToGrid w:val="0"/>
              <w:spacing w:line="360" w:lineRule="auto"/>
              <w:ind w:firstLine="422" w:firstLineChars="200"/>
              <w:jc w:val="center"/>
              <w:rPr>
                <w:rFonts w:ascii="宋体" w:cs="宋体"/>
                <w:b/>
                <w:color w:val="auto"/>
                <w:szCs w:val="21"/>
              </w:rPr>
            </w:pPr>
            <w:r>
              <w:rPr>
                <w:rFonts w:hint="eastAsia" w:ascii="宋体" w:cs="宋体"/>
                <w:b/>
                <w:color w:val="auto"/>
                <w:szCs w:val="21"/>
              </w:rPr>
              <w:t>资格证明文件组成</w:t>
            </w:r>
          </w:p>
          <w:p w14:paraId="5B5F36C1">
            <w:pPr>
              <w:spacing w:line="360" w:lineRule="auto"/>
              <w:jc w:val="center"/>
              <w:rPr>
                <w:rFonts w:ascii="宋体" w:cs="宋体"/>
                <w:color w:val="auto"/>
                <w:szCs w:val="21"/>
              </w:rPr>
            </w:pPr>
          </w:p>
        </w:tc>
        <w:tc>
          <w:tcPr>
            <w:tcW w:w="6586" w:type="dxa"/>
            <w:vAlign w:val="center"/>
          </w:tcPr>
          <w:p w14:paraId="0C7DDA63">
            <w:pPr>
              <w:spacing w:line="360" w:lineRule="auto"/>
              <w:ind w:firstLine="420" w:firstLineChars="200"/>
              <w:jc w:val="left"/>
              <w:rPr>
                <w:rFonts w:ascii="宋体" w:cs="Times New Roman"/>
                <w:color w:val="auto"/>
                <w:szCs w:val="21"/>
              </w:rPr>
            </w:pPr>
            <w:r>
              <w:rPr>
                <w:rFonts w:hint="eastAsia" w:ascii="宋体" w:cs="宋体"/>
                <w:color w:val="auto"/>
                <w:szCs w:val="21"/>
              </w:rPr>
              <w:t>1.供应商为法人或者其他组织的提供其营业执照等证明文件复印件（如营业执照或者事业单位法人证书或者执业许可证等），供应商为自然人的提供其有效身份证</w:t>
            </w:r>
            <w:r>
              <w:rPr>
                <w:rFonts w:hint="eastAsia" w:cs="宋体"/>
                <w:color w:val="auto"/>
                <w:szCs w:val="21"/>
              </w:rPr>
              <w:t>正反面</w:t>
            </w:r>
            <w:r>
              <w:rPr>
                <w:rFonts w:hint="eastAsia" w:ascii="宋体" w:cs="宋体"/>
                <w:color w:val="auto"/>
                <w:szCs w:val="21"/>
              </w:rPr>
              <w:t>复印件；（</w:t>
            </w:r>
            <w:r>
              <w:rPr>
                <w:rFonts w:hint="eastAsia" w:ascii="宋体" w:cs="宋体"/>
                <w:b/>
                <w:color w:val="auto"/>
                <w:szCs w:val="21"/>
              </w:rPr>
              <w:t>必须提供，否则响应文件作无效响应处理</w:t>
            </w:r>
            <w:r>
              <w:rPr>
                <w:rFonts w:hint="eastAsia" w:ascii="宋体" w:cs="宋体"/>
                <w:color w:val="auto"/>
                <w:szCs w:val="21"/>
              </w:rPr>
              <w:t>）</w:t>
            </w:r>
          </w:p>
          <w:p w14:paraId="73CD453C">
            <w:pPr>
              <w:spacing w:line="360" w:lineRule="auto"/>
              <w:ind w:firstLine="420" w:firstLineChars="200"/>
              <w:jc w:val="left"/>
              <w:rPr>
                <w:rFonts w:ascii="宋体" w:cs="宋体"/>
                <w:b/>
                <w:bCs/>
                <w:color w:val="auto"/>
                <w:szCs w:val="21"/>
              </w:rPr>
            </w:pPr>
            <w:r>
              <w:rPr>
                <w:rFonts w:hint="eastAsia" w:ascii="宋体" w:cs="宋体"/>
                <w:color w:val="auto"/>
                <w:szCs w:val="21"/>
              </w:rPr>
              <w:t>2.防城港市政府采购供应商信用承诺函（格式后附）；</w:t>
            </w:r>
            <w:r>
              <w:rPr>
                <w:rFonts w:hint="eastAsia" w:ascii="宋体" w:cs="宋体"/>
                <w:b/>
                <w:bCs/>
                <w:color w:val="auto"/>
                <w:szCs w:val="21"/>
              </w:rPr>
              <w:t>（必须提供，否则响应文件作无效响应处理）</w:t>
            </w:r>
          </w:p>
          <w:p w14:paraId="27C5BBCE">
            <w:pPr>
              <w:spacing w:line="360" w:lineRule="auto"/>
              <w:ind w:firstLine="420" w:firstLineChars="200"/>
              <w:jc w:val="left"/>
              <w:rPr>
                <w:rFonts w:ascii="宋体" w:cs="宋体"/>
                <w:strike/>
                <w:color w:val="auto"/>
                <w:szCs w:val="21"/>
              </w:rPr>
            </w:pPr>
            <w:r>
              <w:rPr>
                <w:rFonts w:hint="eastAsia" w:ascii="宋体" w:cs="宋体"/>
                <w:color w:val="auto"/>
                <w:szCs w:val="21"/>
              </w:rPr>
              <w:t>3.本项目的特定资格要求：具有国家主管部门颁发的有效的医疗器械生产许可证复印件，或提供按《医疗器械监督管理条例》（中华人民共和国令第739号）医疗器械分类管理要求具有有效的医疗器械经营备案凭证或许可证的复印件。（</w:t>
            </w:r>
            <w:r>
              <w:rPr>
                <w:rFonts w:hint="eastAsia" w:ascii="宋体" w:cs="宋体"/>
                <w:b/>
                <w:color w:val="auto"/>
                <w:szCs w:val="21"/>
              </w:rPr>
              <w:t>必须提供，否则作无效投标处理</w:t>
            </w:r>
            <w:r>
              <w:rPr>
                <w:rFonts w:hint="eastAsia" w:ascii="宋体" w:cs="宋体"/>
                <w:color w:val="auto"/>
                <w:szCs w:val="21"/>
              </w:rPr>
              <w:t>）</w:t>
            </w:r>
          </w:p>
          <w:p w14:paraId="7607B619">
            <w:pPr>
              <w:snapToGrid w:val="0"/>
              <w:spacing w:line="360" w:lineRule="auto"/>
              <w:ind w:firstLine="420" w:firstLineChars="200"/>
              <w:jc w:val="left"/>
              <w:rPr>
                <w:rFonts w:ascii="宋体" w:cs="宋体"/>
                <w:color w:val="auto"/>
                <w:szCs w:val="21"/>
              </w:rPr>
            </w:pPr>
            <w:r>
              <w:rPr>
                <w:rFonts w:hint="eastAsia" w:ascii="宋体" w:cs="宋体"/>
                <w:color w:val="auto"/>
                <w:szCs w:val="21"/>
              </w:rPr>
              <w:t>4.资格声明函（格式后附）；（</w:t>
            </w:r>
            <w:r>
              <w:rPr>
                <w:rFonts w:hint="eastAsia" w:ascii="宋体" w:cs="宋体"/>
                <w:b/>
                <w:color w:val="auto"/>
                <w:szCs w:val="21"/>
              </w:rPr>
              <w:t>必须提供，否则响应文件作无效响应处理</w:t>
            </w:r>
            <w:r>
              <w:rPr>
                <w:rFonts w:hint="eastAsia" w:ascii="宋体" w:cs="宋体"/>
                <w:color w:val="auto"/>
                <w:szCs w:val="21"/>
              </w:rPr>
              <w:t>）</w:t>
            </w:r>
          </w:p>
          <w:p w14:paraId="4050CE3F">
            <w:pPr>
              <w:snapToGrid w:val="0"/>
              <w:spacing w:line="360" w:lineRule="auto"/>
              <w:ind w:firstLine="420" w:firstLineChars="200"/>
              <w:jc w:val="left"/>
              <w:rPr>
                <w:rFonts w:ascii="宋体" w:cs="宋体"/>
                <w:color w:val="auto"/>
                <w:szCs w:val="21"/>
              </w:rPr>
            </w:pPr>
            <w:r>
              <w:rPr>
                <w:rFonts w:hint="eastAsia" w:ascii="宋体" w:cs="宋体"/>
                <w:color w:val="auto"/>
                <w:szCs w:val="21"/>
              </w:rPr>
              <w:t>5.除谈判文件规定必须提供以外，供应商认为需要提供的其他证明材料（格式自拟）。</w:t>
            </w:r>
          </w:p>
          <w:p w14:paraId="523FEA89">
            <w:pPr>
              <w:snapToGrid w:val="0"/>
              <w:spacing w:line="360" w:lineRule="auto"/>
              <w:ind w:firstLine="422" w:firstLineChars="200"/>
              <w:jc w:val="left"/>
              <w:rPr>
                <w:rFonts w:ascii="宋体" w:cs="宋体"/>
                <w:b/>
                <w:color w:val="auto"/>
                <w:szCs w:val="21"/>
              </w:rPr>
            </w:pPr>
            <w:r>
              <w:rPr>
                <w:rFonts w:hint="eastAsia" w:ascii="宋体" w:cs="宋体"/>
                <w:b/>
                <w:color w:val="auto"/>
                <w:szCs w:val="21"/>
              </w:rPr>
              <w:t>注：</w:t>
            </w:r>
          </w:p>
          <w:p w14:paraId="6855F18A">
            <w:pPr>
              <w:snapToGrid w:val="0"/>
              <w:spacing w:line="360" w:lineRule="auto"/>
              <w:ind w:firstLine="422" w:firstLineChars="200"/>
              <w:jc w:val="left"/>
              <w:rPr>
                <w:rFonts w:ascii="宋体" w:cs="宋体"/>
                <w:b/>
                <w:color w:val="auto"/>
                <w:szCs w:val="21"/>
              </w:rPr>
            </w:pPr>
            <w:r>
              <w:rPr>
                <w:rFonts w:hint="eastAsia" w:ascii="宋体" w:cs="宋体"/>
                <w:b/>
                <w:color w:val="auto"/>
                <w:szCs w:val="21"/>
              </w:rPr>
              <w:t>1.以上标明“必须提供”的材料属于复印件的扫描件的，必须加盖供应商公章，否则响应文件作无效响应处理。</w:t>
            </w:r>
          </w:p>
        </w:tc>
      </w:tr>
      <w:tr w14:paraId="7794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3314F7E9">
            <w:pPr>
              <w:spacing w:line="360" w:lineRule="auto"/>
              <w:jc w:val="center"/>
              <w:rPr>
                <w:rFonts w:ascii="宋体" w:cs="宋体"/>
                <w:color w:val="auto"/>
                <w:szCs w:val="21"/>
              </w:rPr>
            </w:pPr>
            <w:r>
              <w:rPr>
                <w:rFonts w:hint="eastAsia" w:ascii="宋体" w:cs="宋体"/>
                <w:color w:val="auto"/>
                <w:szCs w:val="21"/>
              </w:rPr>
              <w:t>12.</w:t>
            </w:r>
            <w:r>
              <w:rPr>
                <w:rFonts w:ascii="宋体" w:cs="宋体"/>
                <w:color w:val="auto"/>
                <w:szCs w:val="21"/>
              </w:rPr>
              <w:t>1</w:t>
            </w:r>
            <w:r>
              <w:rPr>
                <w:rFonts w:hint="eastAsia" w:ascii="宋体" w:cs="宋体"/>
                <w:color w:val="auto"/>
                <w:szCs w:val="21"/>
              </w:rPr>
              <w:t>.2</w:t>
            </w:r>
          </w:p>
        </w:tc>
        <w:tc>
          <w:tcPr>
            <w:tcW w:w="2382" w:type="dxa"/>
            <w:vAlign w:val="center"/>
          </w:tcPr>
          <w:p w14:paraId="421F52FC">
            <w:pPr>
              <w:spacing w:line="360" w:lineRule="auto"/>
              <w:jc w:val="center"/>
              <w:rPr>
                <w:rFonts w:ascii="宋体" w:cs="宋体"/>
                <w:b/>
                <w:bCs/>
                <w:color w:val="auto"/>
                <w:szCs w:val="21"/>
              </w:rPr>
            </w:pPr>
            <w:r>
              <w:rPr>
                <w:rFonts w:hint="eastAsia" w:ascii="宋体" w:cs="宋体"/>
                <w:b/>
                <w:bCs/>
                <w:color w:val="auto"/>
                <w:szCs w:val="21"/>
              </w:rPr>
              <w:t>商务文件组成</w:t>
            </w:r>
          </w:p>
        </w:tc>
        <w:tc>
          <w:tcPr>
            <w:tcW w:w="6586" w:type="dxa"/>
            <w:vAlign w:val="center"/>
          </w:tcPr>
          <w:p w14:paraId="295B2926">
            <w:pPr>
              <w:spacing w:line="360" w:lineRule="auto"/>
              <w:ind w:firstLine="420" w:firstLineChars="200"/>
              <w:rPr>
                <w:rFonts w:ascii="宋体" w:cs="宋体"/>
                <w:color w:val="auto"/>
                <w:szCs w:val="21"/>
              </w:rPr>
            </w:pPr>
            <w:r>
              <w:rPr>
                <w:rFonts w:hint="eastAsia" w:ascii="宋体" w:cs="宋体"/>
                <w:color w:val="auto"/>
                <w:szCs w:val="21"/>
              </w:rPr>
              <w:t>1.无串通竞标行为的承诺函（格式后附）；（</w:t>
            </w:r>
            <w:r>
              <w:rPr>
                <w:rFonts w:hint="eastAsia" w:ascii="宋体" w:cs="宋体"/>
                <w:b/>
                <w:color w:val="auto"/>
                <w:szCs w:val="21"/>
              </w:rPr>
              <w:t>必须提供，否则响应文件作无效响应处理</w:t>
            </w:r>
            <w:r>
              <w:rPr>
                <w:rFonts w:hint="eastAsia" w:ascii="宋体" w:cs="宋体"/>
                <w:color w:val="auto"/>
                <w:szCs w:val="21"/>
              </w:rPr>
              <w:t>）</w:t>
            </w:r>
          </w:p>
          <w:p w14:paraId="2498CF8E">
            <w:pPr>
              <w:snapToGrid w:val="0"/>
              <w:spacing w:line="360" w:lineRule="auto"/>
              <w:ind w:firstLine="420" w:firstLineChars="200"/>
              <w:jc w:val="left"/>
              <w:rPr>
                <w:rFonts w:ascii="宋体" w:cs="宋体"/>
                <w:color w:val="auto"/>
                <w:szCs w:val="21"/>
              </w:rPr>
            </w:pPr>
            <w:r>
              <w:rPr>
                <w:rFonts w:hint="eastAsia" w:ascii="宋体" w:cs="宋体"/>
                <w:color w:val="auto"/>
                <w:szCs w:val="21"/>
              </w:rPr>
              <w:t>2.法定代表人身份证明及法定代表人有效身份证正反面复印件（格式后附）；（</w:t>
            </w:r>
            <w:r>
              <w:rPr>
                <w:rFonts w:hint="eastAsia" w:ascii="宋体" w:cs="宋体"/>
                <w:b/>
                <w:bCs/>
                <w:color w:val="auto"/>
                <w:szCs w:val="21"/>
              </w:rPr>
              <w:t>除自然人竞标外</w:t>
            </w:r>
            <w:r>
              <w:rPr>
                <w:rFonts w:hint="eastAsia" w:ascii="宋体" w:cs="宋体"/>
                <w:b/>
                <w:color w:val="auto"/>
                <w:szCs w:val="21"/>
              </w:rPr>
              <w:t>必须提供，否则响应文件作无效响应处理</w:t>
            </w:r>
            <w:r>
              <w:rPr>
                <w:rFonts w:hint="eastAsia" w:ascii="宋体" w:cs="宋体"/>
                <w:color w:val="auto"/>
                <w:szCs w:val="21"/>
              </w:rPr>
              <w:t>）</w:t>
            </w:r>
          </w:p>
          <w:p w14:paraId="06AA9CB1">
            <w:pPr>
              <w:spacing w:line="360" w:lineRule="auto"/>
              <w:ind w:firstLine="420" w:firstLineChars="200"/>
              <w:rPr>
                <w:rFonts w:ascii="宋体" w:cs="宋体"/>
                <w:color w:val="auto"/>
                <w:szCs w:val="21"/>
              </w:rPr>
            </w:pPr>
            <w:r>
              <w:rPr>
                <w:rFonts w:hint="eastAsia" w:ascii="宋体" w:cs="宋体"/>
                <w:color w:val="auto"/>
                <w:szCs w:val="21"/>
              </w:rPr>
              <w:t>3.法定代表人授权委托书及委托代理人有效身份证正反面复印件（格式后附）；（</w:t>
            </w:r>
            <w:r>
              <w:rPr>
                <w:rFonts w:hint="eastAsia" w:ascii="宋体" w:cs="宋体"/>
                <w:b/>
                <w:color w:val="auto"/>
                <w:szCs w:val="21"/>
              </w:rPr>
              <w:t>委托时必须提供，否则响应文件作无效响应处理</w:t>
            </w:r>
            <w:r>
              <w:rPr>
                <w:rFonts w:hint="eastAsia" w:ascii="宋体" w:cs="宋体"/>
                <w:color w:val="auto"/>
                <w:szCs w:val="21"/>
              </w:rPr>
              <w:t>）</w:t>
            </w:r>
          </w:p>
          <w:p w14:paraId="57CF9747">
            <w:pPr>
              <w:spacing w:line="360" w:lineRule="auto"/>
              <w:ind w:firstLine="420" w:firstLineChars="200"/>
              <w:rPr>
                <w:color w:val="auto"/>
              </w:rPr>
            </w:pPr>
            <w:r>
              <w:rPr>
                <w:rFonts w:hint="eastAsia" w:ascii="宋体" w:cs="宋体"/>
                <w:color w:val="auto"/>
                <w:szCs w:val="21"/>
              </w:rPr>
              <w:t>4.商务条款偏离表（格式后附）；（</w:t>
            </w:r>
            <w:r>
              <w:rPr>
                <w:rFonts w:hint="eastAsia" w:ascii="宋体" w:cs="宋体"/>
                <w:b/>
                <w:color w:val="auto"/>
                <w:szCs w:val="21"/>
              </w:rPr>
              <w:t>必须提供，否则响应文件作无效响应处理</w:t>
            </w:r>
            <w:r>
              <w:rPr>
                <w:rFonts w:hint="eastAsia" w:ascii="宋体" w:cs="宋体"/>
                <w:color w:val="auto"/>
                <w:szCs w:val="21"/>
              </w:rPr>
              <w:t>）</w:t>
            </w:r>
          </w:p>
          <w:p w14:paraId="79152D8C">
            <w:pPr>
              <w:spacing w:line="360" w:lineRule="auto"/>
              <w:ind w:firstLine="420" w:firstLineChars="200"/>
              <w:rPr>
                <w:rFonts w:ascii="宋体" w:cs="宋体"/>
                <w:color w:val="auto"/>
                <w:szCs w:val="21"/>
              </w:rPr>
            </w:pPr>
            <w:r>
              <w:rPr>
                <w:rFonts w:hint="eastAsia" w:ascii="宋体" w:cs="宋体"/>
                <w:color w:val="auto"/>
                <w:szCs w:val="21"/>
              </w:rPr>
              <w:t>5.供应商情况介绍（格式自拟）；</w:t>
            </w:r>
          </w:p>
          <w:p w14:paraId="02944087">
            <w:pPr>
              <w:spacing w:line="360" w:lineRule="auto"/>
              <w:ind w:firstLine="420" w:firstLineChars="200"/>
              <w:rPr>
                <w:rFonts w:ascii="宋体" w:cs="宋体"/>
                <w:color w:val="auto"/>
                <w:szCs w:val="21"/>
              </w:rPr>
            </w:pPr>
            <w:r>
              <w:rPr>
                <w:rFonts w:hint="eastAsia" w:ascii="宋体" w:cs="宋体"/>
                <w:color w:val="auto"/>
                <w:szCs w:val="21"/>
              </w:rPr>
              <w:t>6.对应采购需求的商务条款提供的其他文件资料（格式自拟）；</w:t>
            </w:r>
          </w:p>
          <w:p w14:paraId="0999C9F2">
            <w:pPr>
              <w:spacing w:line="360" w:lineRule="auto"/>
              <w:ind w:firstLine="420" w:firstLineChars="200"/>
              <w:rPr>
                <w:rFonts w:ascii="宋体" w:cs="宋体"/>
                <w:color w:val="auto"/>
                <w:szCs w:val="21"/>
              </w:rPr>
            </w:pPr>
            <w:r>
              <w:rPr>
                <w:rFonts w:hint="eastAsia" w:ascii="宋体" w:cs="宋体"/>
                <w:color w:val="auto"/>
                <w:szCs w:val="21"/>
              </w:rPr>
              <w:t>7.供应商认为需要提供的其他有关资料（格式自拟）。</w:t>
            </w:r>
          </w:p>
          <w:p w14:paraId="74F3658B">
            <w:pPr>
              <w:snapToGrid w:val="0"/>
              <w:spacing w:line="360" w:lineRule="auto"/>
              <w:ind w:firstLine="422" w:firstLineChars="200"/>
              <w:jc w:val="left"/>
              <w:rPr>
                <w:rFonts w:ascii="宋体" w:cs="宋体"/>
                <w:b/>
                <w:color w:val="auto"/>
                <w:szCs w:val="21"/>
              </w:rPr>
            </w:pPr>
            <w:r>
              <w:rPr>
                <w:rFonts w:hint="eastAsia" w:ascii="宋体" w:cs="宋体"/>
                <w:b/>
                <w:color w:val="auto"/>
                <w:szCs w:val="21"/>
              </w:rPr>
              <w:t xml:space="preserve">注： </w:t>
            </w:r>
          </w:p>
          <w:p w14:paraId="37CCD657">
            <w:pPr>
              <w:snapToGrid w:val="0"/>
              <w:spacing w:line="360" w:lineRule="auto"/>
              <w:ind w:firstLine="422" w:firstLineChars="200"/>
              <w:jc w:val="left"/>
              <w:rPr>
                <w:rFonts w:ascii="宋体" w:cs="宋体"/>
                <w:b/>
                <w:color w:val="auto"/>
                <w:szCs w:val="21"/>
              </w:rPr>
            </w:pPr>
            <w:r>
              <w:rPr>
                <w:rFonts w:hint="eastAsia" w:ascii="宋体" w:cs="宋体"/>
                <w:b/>
                <w:color w:val="auto"/>
                <w:szCs w:val="21"/>
              </w:rPr>
              <w:t>1.法定代表人授权委托书必须由法定代表人及委托代理人签字，并加盖供应商公章，否则响应文件作无效响应处理。</w:t>
            </w:r>
          </w:p>
          <w:p w14:paraId="5B07D3C3">
            <w:pPr>
              <w:spacing w:line="360" w:lineRule="auto"/>
              <w:ind w:firstLine="422" w:firstLineChars="200"/>
              <w:rPr>
                <w:rFonts w:ascii="宋体" w:cs="宋体"/>
                <w:b/>
                <w:color w:val="auto"/>
                <w:szCs w:val="21"/>
              </w:rPr>
            </w:pPr>
            <w:r>
              <w:rPr>
                <w:rFonts w:ascii="宋体" w:cs="宋体"/>
                <w:b/>
                <w:color w:val="auto"/>
                <w:szCs w:val="21"/>
              </w:rPr>
              <w:t>2</w:t>
            </w:r>
            <w:r>
              <w:rPr>
                <w:rFonts w:hint="eastAsia" w:ascii="宋体" w:cs="宋体"/>
                <w:b/>
                <w:color w:val="auto"/>
                <w:szCs w:val="21"/>
              </w:rPr>
              <w:t>.以上标明“必须提供”的材料属于复印件的扫描件的，必须加盖供应商公章，否则响应文件作无效响应处理。</w:t>
            </w:r>
          </w:p>
        </w:tc>
      </w:tr>
      <w:tr w14:paraId="7A54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DEAE10B">
            <w:pPr>
              <w:rPr>
                <w:color w:val="auto"/>
              </w:rPr>
            </w:pPr>
          </w:p>
        </w:tc>
        <w:tc>
          <w:tcPr>
            <w:tcW w:w="2382" w:type="dxa"/>
            <w:vAlign w:val="center"/>
          </w:tcPr>
          <w:p w14:paraId="27E6763F">
            <w:pPr>
              <w:spacing w:line="360" w:lineRule="auto"/>
              <w:jc w:val="center"/>
              <w:rPr>
                <w:rFonts w:ascii="宋体" w:cs="宋体"/>
                <w:b/>
                <w:bCs/>
                <w:color w:val="auto"/>
                <w:szCs w:val="21"/>
              </w:rPr>
            </w:pPr>
            <w:r>
              <w:rPr>
                <w:rFonts w:hint="eastAsia" w:ascii="宋体" w:cs="宋体"/>
                <w:b/>
                <w:bCs/>
                <w:color w:val="auto"/>
                <w:szCs w:val="21"/>
              </w:rPr>
              <w:t>技术文件组成</w:t>
            </w:r>
          </w:p>
        </w:tc>
        <w:tc>
          <w:tcPr>
            <w:tcW w:w="6586" w:type="dxa"/>
            <w:vAlign w:val="center"/>
          </w:tcPr>
          <w:p w14:paraId="657C63C3">
            <w:pPr>
              <w:spacing w:line="360" w:lineRule="auto"/>
              <w:ind w:firstLine="420" w:firstLineChars="200"/>
              <w:rPr>
                <w:rFonts w:ascii="宋体" w:cs="宋体"/>
                <w:color w:val="auto"/>
                <w:szCs w:val="21"/>
              </w:rPr>
            </w:pPr>
            <w:r>
              <w:rPr>
                <w:rFonts w:hint="eastAsia" w:ascii="宋体" w:cs="宋体"/>
                <w:color w:val="auto"/>
                <w:szCs w:val="21"/>
              </w:rPr>
              <w:t>1.技术需求偏离表（格式后附）；（</w:t>
            </w:r>
            <w:r>
              <w:rPr>
                <w:rFonts w:hint="eastAsia" w:ascii="宋体" w:cs="宋体"/>
                <w:b/>
                <w:color w:val="auto"/>
                <w:szCs w:val="21"/>
              </w:rPr>
              <w:t>必须提供，否则响应文件作无效响应处理</w:t>
            </w:r>
            <w:r>
              <w:rPr>
                <w:rFonts w:hint="eastAsia" w:ascii="宋体" w:cs="宋体"/>
                <w:color w:val="auto"/>
                <w:szCs w:val="21"/>
              </w:rPr>
              <w:t>）</w:t>
            </w:r>
          </w:p>
          <w:p w14:paraId="3543F05B">
            <w:pPr>
              <w:spacing w:line="360" w:lineRule="auto"/>
              <w:ind w:firstLine="420" w:firstLineChars="200"/>
              <w:rPr>
                <w:rFonts w:ascii="宋体" w:cs="宋体"/>
                <w:color w:val="auto"/>
                <w:szCs w:val="21"/>
              </w:rPr>
            </w:pPr>
            <w:r>
              <w:rPr>
                <w:rFonts w:hint="eastAsia" w:ascii="宋体" w:cs="宋体"/>
                <w:color w:val="auto"/>
                <w:szCs w:val="21"/>
              </w:rPr>
              <w:t>2.售后服务方案（部分格式后附）；（</w:t>
            </w:r>
            <w:r>
              <w:rPr>
                <w:rFonts w:hint="eastAsia" w:ascii="宋体" w:cs="宋体"/>
                <w:b/>
                <w:color w:val="auto"/>
                <w:szCs w:val="21"/>
              </w:rPr>
              <w:t>必须提供，否则响应文件作无效响应处理</w:t>
            </w:r>
            <w:r>
              <w:rPr>
                <w:rFonts w:hint="eastAsia" w:ascii="宋体" w:cs="宋体"/>
                <w:color w:val="auto"/>
                <w:szCs w:val="21"/>
              </w:rPr>
              <w:t>）</w:t>
            </w:r>
          </w:p>
          <w:p w14:paraId="66EE9D7E">
            <w:pPr>
              <w:spacing w:line="360" w:lineRule="auto"/>
              <w:ind w:firstLine="420" w:firstLineChars="200"/>
              <w:rPr>
                <w:rFonts w:ascii="宋体" w:cs="宋体"/>
                <w:color w:val="auto"/>
                <w:szCs w:val="21"/>
              </w:rPr>
            </w:pPr>
            <w:r>
              <w:rPr>
                <w:rFonts w:hint="eastAsia" w:ascii="宋体" w:cs="宋体"/>
                <w:color w:val="auto"/>
                <w:szCs w:val="21"/>
              </w:rPr>
              <w:t>3.项目实施人员一览表（格式后附）（</w:t>
            </w:r>
            <w:r>
              <w:rPr>
                <w:rFonts w:hint="eastAsia" w:ascii="宋体" w:cs="宋体"/>
                <w:b/>
                <w:color w:val="auto"/>
                <w:szCs w:val="21"/>
              </w:rPr>
              <w:t>如</w:t>
            </w:r>
            <w:r>
              <w:rPr>
                <w:rFonts w:ascii="宋体" w:cs="宋体"/>
                <w:b/>
                <w:color w:val="auto"/>
                <w:szCs w:val="21"/>
              </w:rPr>
              <w:t>有请提供</w:t>
            </w:r>
            <w:r>
              <w:rPr>
                <w:rFonts w:hint="eastAsia" w:ascii="宋体" w:cs="宋体"/>
                <w:color w:val="auto"/>
                <w:szCs w:val="21"/>
              </w:rPr>
              <w:t xml:space="preserve">）； </w:t>
            </w:r>
          </w:p>
          <w:p w14:paraId="12189E10">
            <w:pPr>
              <w:spacing w:line="360" w:lineRule="auto"/>
              <w:ind w:firstLine="420" w:firstLineChars="200"/>
              <w:rPr>
                <w:rFonts w:ascii="宋体" w:cs="宋体"/>
                <w:color w:val="auto"/>
                <w:szCs w:val="21"/>
              </w:rPr>
            </w:pPr>
            <w:r>
              <w:rPr>
                <w:rFonts w:hint="eastAsia" w:ascii="宋体" w:cs="宋体"/>
                <w:color w:val="auto"/>
                <w:szCs w:val="21"/>
              </w:rPr>
              <w:t>4.对应采购需求的技术需求提供的其他文件资料（格式自拟）；</w:t>
            </w:r>
          </w:p>
          <w:p w14:paraId="0C3A7F3E">
            <w:pPr>
              <w:spacing w:line="360" w:lineRule="auto"/>
              <w:ind w:firstLine="420" w:firstLineChars="200"/>
              <w:rPr>
                <w:rFonts w:ascii="宋体" w:cs="宋体"/>
                <w:color w:val="auto"/>
                <w:szCs w:val="21"/>
              </w:rPr>
            </w:pPr>
            <w:r>
              <w:rPr>
                <w:rFonts w:hint="eastAsia" w:ascii="宋体" w:cs="宋体"/>
                <w:color w:val="auto"/>
                <w:szCs w:val="21"/>
              </w:rPr>
              <w:t>5.供应商认为需要提供的其他有关资料（格式自拟）。</w:t>
            </w:r>
          </w:p>
          <w:p w14:paraId="74365C06">
            <w:pPr>
              <w:spacing w:line="360" w:lineRule="auto"/>
              <w:ind w:firstLine="422" w:firstLineChars="200"/>
              <w:rPr>
                <w:rFonts w:ascii="宋体" w:cs="宋体"/>
                <w:color w:val="auto"/>
                <w:szCs w:val="21"/>
              </w:rPr>
            </w:pPr>
            <w:r>
              <w:rPr>
                <w:rFonts w:hint="eastAsia" w:ascii="宋体" w:cs="宋体"/>
                <w:b/>
                <w:color w:val="auto"/>
                <w:szCs w:val="21"/>
              </w:rPr>
              <w:t>注：1.以上标明“必须提供”的材料属于复印件的扫描件的，必须加盖供应商公章，否则响应文件作无效响应处理。</w:t>
            </w:r>
          </w:p>
        </w:tc>
      </w:tr>
      <w:tr w14:paraId="2A84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2E8CB7">
            <w:pPr>
              <w:spacing w:line="360" w:lineRule="auto"/>
              <w:jc w:val="center"/>
              <w:rPr>
                <w:rFonts w:ascii="宋体" w:cs="宋体"/>
                <w:color w:val="auto"/>
                <w:szCs w:val="21"/>
              </w:rPr>
            </w:pPr>
            <w:r>
              <w:rPr>
                <w:rFonts w:hint="eastAsia" w:ascii="宋体" w:cs="宋体"/>
                <w:color w:val="auto"/>
                <w:szCs w:val="21"/>
              </w:rPr>
              <w:t>12.</w:t>
            </w:r>
            <w:r>
              <w:rPr>
                <w:rFonts w:ascii="宋体" w:cs="宋体"/>
                <w:color w:val="auto"/>
                <w:szCs w:val="21"/>
              </w:rPr>
              <w:t>1</w:t>
            </w:r>
            <w:r>
              <w:rPr>
                <w:rFonts w:hint="eastAsia" w:ascii="宋体" w:cs="宋体"/>
                <w:color w:val="auto"/>
                <w:szCs w:val="21"/>
              </w:rPr>
              <w:t>.3</w:t>
            </w:r>
          </w:p>
        </w:tc>
        <w:tc>
          <w:tcPr>
            <w:tcW w:w="2382" w:type="dxa"/>
            <w:vAlign w:val="center"/>
          </w:tcPr>
          <w:p w14:paraId="756ABA68">
            <w:pPr>
              <w:spacing w:line="360" w:lineRule="auto"/>
              <w:jc w:val="center"/>
              <w:rPr>
                <w:rFonts w:ascii="宋体" w:cs="宋体"/>
                <w:color w:val="auto"/>
                <w:szCs w:val="21"/>
              </w:rPr>
            </w:pPr>
            <w:r>
              <w:rPr>
                <w:rFonts w:hint="eastAsia" w:ascii="宋体" w:cs="宋体"/>
                <w:b/>
                <w:bCs/>
                <w:color w:val="auto"/>
                <w:szCs w:val="21"/>
              </w:rPr>
              <w:t>报价文件组成</w:t>
            </w:r>
          </w:p>
        </w:tc>
        <w:tc>
          <w:tcPr>
            <w:tcW w:w="6586" w:type="dxa"/>
            <w:vAlign w:val="center"/>
          </w:tcPr>
          <w:p w14:paraId="34982600">
            <w:pPr>
              <w:spacing w:line="360" w:lineRule="auto"/>
              <w:ind w:firstLine="420" w:firstLineChars="200"/>
              <w:jc w:val="left"/>
              <w:rPr>
                <w:rFonts w:ascii="宋体" w:cs="Times New Roman"/>
                <w:color w:val="auto"/>
                <w:szCs w:val="21"/>
              </w:rPr>
            </w:pPr>
            <w:r>
              <w:rPr>
                <w:rFonts w:hint="eastAsia" w:ascii="宋体" w:cs="Times New Roman"/>
                <w:color w:val="auto"/>
                <w:szCs w:val="21"/>
              </w:rPr>
              <w:t>1.响应函</w:t>
            </w:r>
            <w:r>
              <w:rPr>
                <w:rFonts w:hint="eastAsia" w:ascii="宋体" w:cs="宋体"/>
                <w:color w:val="auto"/>
                <w:szCs w:val="21"/>
              </w:rPr>
              <w:t>（格式后附）</w:t>
            </w:r>
            <w:r>
              <w:rPr>
                <w:rFonts w:hint="eastAsia" w:ascii="宋体" w:cs="Times New Roman"/>
                <w:color w:val="auto"/>
                <w:szCs w:val="21"/>
              </w:rPr>
              <w:t>；</w:t>
            </w:r>
            <w:r>
              <w:rPr>
                <w:rFonts w:hint="eastAsia" w:ascii="宋体" w:cs="Times New Roman"/>
                <w:b/>
                <w:color w:val="auto"/>
                <w:szCs w:val="21"/>
              </w:rPr>
              <w:t>（必须提供，否则</w:t>
            </w:r>
            <w:r>
              <w:rPr>
                <w:rFonts w:hint="eastAsia" w:ascii="宋体" w:cs="宋体"/>
                <w:b/>
                <w:color w:val="auto"/>
                <w:szCs w:val="21"/>
              </w:rPr>
              <w:t>响应文件作无效</w:t>
            </w:r>
            <w:r>
              <w:rPr>
                <w:rFonts w:hint="eastAsia" w:ascii="宋体" w:cs="Times New Roman"/>
                <w:b/>
                <w:color w:val="auto"/>
                <w:szCs w:val="21"/>
              </w:rPr>
              <w:t>响应处理）</w:t>
            </w:r>
          </w:p>
          <w:p w14:paraId="1D0E8010">
            <w:pPr>
              <w:spacing w:line="360" w:lineRule="auto"/>
              <w:ind w:firstLine="480" w:firstLineChars="200"/>
              <w:jc w:val="left"/>
              <w:rPr>
                <w:rFonts w:ascii="宋体" w:cs="宋体"/>
                <w:color w:val="auto"/>
                <w:szCs w:val="21"/>
              </w:rPr>
            </w:pPr>
            <w:r>
              <w:rPr>
                <w:rFonts w:hint="eastAsia" w:ascii="宋体" w:cs="宋体"/>
                <w:color w:val="auto"/>
                <w:sz w:val="24"/>
                <w:szCs w:val="24"/>
              </w:rPr>
              <w:t>2.</w:t>
            </w:r>
            <w:r>
              <w:rPr>
                <w:rFonts w:hint="eastAsia" w:ascii="宋体" w:cs="宋体"/>
                <w:color w:val="auto"/>
                <w:szCs w:val="21"/>
              </w:rPr>
              <w:t>响应报价表（格式后附）；（</w:t>
            </w:r>
            <w:r>
              <w:rPr>
                <w:rFonts w:hint="eastAsia" w:ascii="宋体" w:cs="宋体"/>
                <w:b/>
                <w:color w:val="auto"/>
                <w:szCs w:val="21"/>
              </w:rPr>
              <w:t>必须提供，否则响应文件作无效响应处理</w:t>
            </w:r>
            <w:r>
              <w:rPr>
                <w:rFonts w:hint="eastAsia" w:ascii="宋体" w:cs="宋体"/>
                <w:color w:val="auto"/>
                <w:szCs w:val="21"/>
              </w:rPr>
              <w:t>）</w:t>
            </w:r>
          </w:p>
          <w:p w14:paraId="4CBFACDB">
            <w:pPr>
              <w:spacing w:line="360" w:lineRule="auto"/>
              <w:ind w:firstLine="420" w:firstLineChars="200"/>
              <w:jc w:val="left"/>
              <w:rPr>
                <w:rFonts w:ascii="宋体" w:cs="宋体"/>
                <w:color w:val="auto"/>
                <w:szCs w:val="21"/>
              </w:rPr>
            </w:pPr>
            <w:r>
              <w:rPr>
                <w:rFonts w:hint="eastAsia" w:ascii="宋体" w:cs="宋体"/>
                <w:color w:val="auto"/>
                <w:szCs w:val="21"/>
              </w:rPr>
              <w:t>3.中小企业声明函或者残疾人福利性单位声明函（格式后附）或者供应商属于监狱企业的，提供由省级以上监狱管理局、戒毒管理局（含新疆生产建设兵团）出具的属于监狱企业的证明文件；（如有请提供）</w:t>
            </w:r>
          </w:p>
          <w:p w14:paraId="7AADD2E9">
            <w:pPr>
              <w:spacing w:line="360" w:lineRule="auto"/>
              <w:ind w:firstLine="420" w:firstLineChars="200"/>
              <w:jc w:val="left"/>
              <w:rPr>
                <w:rFonts w:ascii="宋体" w:cs="Times New Roman"/>
                <w:color w:val="auto"/>
                <w:szCs w:val="21"/>
              </w:rPr>
            </w:pPr>
            <w:r>
              <w:rPr>
                <w:rFonts w:hint="eastAsia" w:ascii="宋体" w:cs="宋体"/>
                <w:color w:val="auto"/>
                <w:szCs w:val="21"/>
              </w:rPr>
              <w:t>4.供应商针对报价需要说明的其他文件和说明（格式自拟）。</w:t>
            </w:r>
          </w:p>
        </w:tc>
      </w:tr>
      <w:tr w14:paraId="3F09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EE202B">
            <w:pPr>
              <w:spacing w:line="360" w:lineRule="auto"/>
              <w:jc w:val="center"/>
              <w:rPr>
                <w:rFonts w:ascii="宋体" w:cs="宋体"/>
                <w:color w:val="auto"/>
                <w:szCs w:val="21"/>
              </w:rPr>
            </w:pPr>
            <w:r>
              <w:rPr>
                <w:rFonts w:hint="eastAsia" w:ascii="宋体" w:cs="宋体"/>
                <w:color w:val="auto"/>
                <w:szCs w:val="21"/>
              </w:rPr>
              <w:t>12.</w:t>
            </w:r>
            <w:r>
              <w:rPr>
                <w:rFonts w:ascii="宋体" w:cs="宋体"/>
                <w:color w:val="auto"/>
                <w:szCs w:val="21"/>
              </w:rPr>
              <w:t>2</w:t>
            </w:r>
          </w:p>
        </w:tc>
        <w:tc>
          <w:tcPr>
            <w:tcW w:w="2382" w:type="dxa"/>
            <w:vAlign w:val="center"/>
          </w:tcPr>
          <w:p w14:paraId="7DA47200">
            <w:pPr>
              <w:spacing w:line="360" w:lineRule="auto"/>
              <w:jc w:val="center"/>
              <w:rPr>
                <w:rFonts w:ascii="宋体" w:cs="宋体"/>
                <w:color w:val="auto"/>
                <w:szCs w:val="21"/>
              </w:rPr>
            </w:pPr>
            <w:r>
              <w:rPr>
                <w:rFonts w:hint="eastAsia" w:ascii="宋体" w:cs="宋体"/>
                <w:color w:val="auto"/>
                <w:szCs w:val="21"/>
              </w:rPr>
              <w:t>响应文件电子版要求</w:t>
            </w:r>
          </w:p>
        </w:tc>
        <w:tc>
          <w:tcPr>
            <w:tcW w:w="6586" w:type="dxa"/>
            <w:vAlign w:val="center"/>
          </w:tcPr>
          <w:p w14:paraId="111EF99B">
            <w:pPr>
              <w:pStyle w:val="13"/>
              <w:spacing w:line="360" w:lineRule="auto"/>
              <w:ind w:firstLine="420" w:firstLineChars="200"/>
              <w:rPr>
                <w:rFonts w:ascii="宋体" w:cs="宋体"/>
                <w:color w:val="auto"/>
                <w:szCs w:val="21"/>
              </w:rPr>
            </w:pPr>
            <w:r>
              <w:rPr>
                <w:rFonts w:hint="eastAsia" w:ascii="宋体" w:cs="宋体"/>
                <w:color w:val="auto"/>
                <w:szCs w:val="21"/>
              </w:rPr>
              <w:t>1.响应文件电子版要求：按照本采购文件“</w:t>
            </w:r>
            <w:r>
              <w:rPr>
                <w:rFonts w:hint="eastAsia" w:ascii="宋体"/>
                <w:color w:val="auto"/>
                <w:szCs w:val="21"/>
              </w:rPr>
              <w:t>第五章 响应文件格式</w:t>
            </w:r>
            <w:r>
              <w:rPr>
                <w:rFonts w:hint="eastAsia" w:ascii="宋体" w:cs="宋体"/>
                <w:color w:val="auto"/>
                <w:szCs w:val="21"/>
              </w:rPr>
              <w:t>”编写（第五章未附格式的，由供应商自行拟定），并按要求加盖公章</w:t>
            </w:r>
            <w:r>
              <w:rPr>
                <w:rFonts w:hint="eastAsia"/>
                <w:color w:val="auto"/>
                <w:lang w:val="en-US"/>
              </w:rPr>
              <w:t>。格式内容未做实质性响应的，</w:t>
            </w:r>
            <w:r>
              <w:rPr>
                <w:rFonts w:hint="eastAsia" w:ascii="宋体" w:cs="宋体"/>
                <w:b/>
                <w:color w:val="auto"/>
                <w:szCs w:val="21"/>
              </w:rPr>
              <w:t>响应文件作无效响应处理</w:t>
            </w:r>
            <w:r>
              <w:rPr>
                <w:rFonts w:hint="eastAsia" w:ascii="宋体" w:cs="宋体"/>
                <w:color w:val="auto"/>
                <w:szCs w:val="21"/>
              </w:rPr>
              <w:t>。</w:t>
            </w:r>
          </w:p>
          <w:p w14:paraId="45712496">
            <w:pPr>
              <w:snapToGrid w:val="0"/>
              <w:spacing w:line="360" w:lineRule="auto"/>
              <w:ind w:firstLine="420" w:firstLineChars="200"/>
              <w:jc w:val="left"/>
              <w:rPr>
                <w:rFonts w:ascii="宋体" w:cs="宋体"/>
                <w:color w:val="auto"/>
                <w:szCs w:val="21"/>
              </w:rPr>
            </w:pPr>
            <w:r>
              <w:rPr>
                <w:rFonts w:hint="eastAsia" w:ascii="宋体" w:cs="宋体"/>
                <w:color w:val="auto"/>
                <w:szCs w:val="21"/>
              </w:rPr>
              <w:t>2</w:t>
            </w:r>
            <w:r>
              <w:rPr>
                <w:rFonts w:hint="eastAsia" w:ascii="宋体" w:cs="Courier New"/>
                <w:color w:val="auto"/>
                <w:szCs w:val="21"/>
              </w:rPr>
              <w:t>.响应文件电子版密封方式：电子响应文件通过平台有效CA加密后在广西政府采购云平台投送。</w:t>
            </w:r>
          </w:p>
        </w:tc>
      </w:tr>
      <w:tr w14:paraId="1FE4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789BA7">
            <w:pPr>
              <w:spacing w:line="360" w:lineRule="auto"/>
              <w:jc w:val="center"/>
              <w:rPr>
                <w:rFonts w:ascii="宋体" w:cs="宋体"/>
                <w:color w:val="auto"/>
                <w:szCs w:val="21"/>
              </w:rPr>
            </w:pPr>
            <w:r>
              <w:rPr>
                <w:rFonts w:hint="eastAsia" w:ascii="宋体" w:cs="宋体"/>
                <w:color w:val="auto"/>
                <w:szCs w:val="21"/>
              </w:rPr>
              <w:t>15.2</w:t>
            </w:r>
          </w:p>
        </w:tc>
        <w:tc>
          <w:tcPr>
            <w:tcW w:w="2382" w:type="dxa"/>
            <w:vAlign w:val="center"/>
          </w:tcPr>
          <w:p w14:paraId="192ABC54">
            <w:pPr>
              <w:spacing w:line="360" w:lineRule="auto"/>
              <w:jc w:val="center"/>
              <w:rPr>
                <w:rFonts w:ascii="宋体" w:cs="宋体"/>
                <w:color w:val="auto"/>
                <w:szCs w:val="21"/>
              </w:rPr>
            </w:pPr>
            <w:r>
              <w:rPr>
                <w:rFonts w:hint="eastAsia" w:ascii="宋体" w:cs="宋体"/>
                <w:color w:val="auto"/>
                <w:szCs w:val="21"/>
              </w:rPr>
              <w:t>响应报价要求</w:t>
            </w:r>
          </w:p>
        </w:tc>
        <w:tc>
          <w:tcPr>
            <w:tcW w:w="6586" w:type="dxa"/>
            <w:vAlign w:val="center"/>
          </w:tcPr>
          <w:p w14:paraId="7DA880F6">
            <w:pPr>
              <w:pStyle w:val="15"/>
              <w:ind w:firstLine="420" w:firstLineChars="200"/>
              <w:rPr>
                <w:color w:val="auto"/>
              </w:rPr>
            </w:pPr>
            <w:r>
              <w:rPr>
                <w:rFonts w:hint="eastAsia"/>
                <w:color w:val="auto"/>
              </w:rPr>
              <w:t>竞标报价为采购人指定地点的现场交货价，包括：</w:t>
            </w:r>
          </w:p>
          <w:p w14:paraId="51F30349">
            <w:pPr>
              <w:pStyle w:val="15"/>
              <w:ind w:firstLine="420" w:firstLineChars="200"/>
              <w:rPr>
                <w:color w:val="auto"/>
              </w:rPr>
            </w:pPr>
            <w:r>
              <w:rPr>
                <w:rFonts w:hint="eastAsia"/>
                <w:color w:val="auto"/>
              </w:rPr>
              <w:t>（1）车辆及附件的价格；</w:t>
            </w:r>
          </w:p>
          <w:p w14:paraId="3E7C7E90">
            <w:pPr>
              <w:pStyle w:val="15"/>
              <w:ind w:firstLine="420" w:firstLineChars="200"/>
              <w:rPr>
                <w:color w:val="auto"/>
              </w:rPr>
            </w:pPr>
            <w:r>
              <w:rPr>
                <w:rFonts w:hint="eastAsia"/>
                <w:color w:val="auto"/>
              </w:rPr>
              <w:t>（2）运输、装卸、安装、调试、培训、技术支持、售后服务、更新升级、验收等费用；</w:t>
            </w:r>
          </w:p>
          <w:p w14:paraId="4C3A3CC3">
            <w:pPr>
              <w:pStyle w:val="15"/>
              <w:ind w:firstLine="420" w:firstLineChars="200"/>
              <w:rPr>
                <w:color w:val="auto"/>
              </w:rPr>
            </w:pPr>
            <w:r>
              <w:rPr>
                <w:rFonts w:hint="eastAsia"/>
                <w:color w:val="auto"/>
              </w:rPr>
              <w:t>（3）必要的各项税金及临时保险</w:t>
            </w:r>
            <w:r>
              <w:rPr>
                <w:rFonts w:hint="eastAsia"/>
                <w:color w:val="auto"/>
                <w:lang w:val="en-US"/>
              </w:rPr>
              <w:t>费用</w:t>
            </w:r>
            <w:r>
              <w:rPr>
                <w:rFonts w:hint="eastAsia"/>
                <w:color w:val="auto"/>
              </w:rPr>
              <w:t>。</w:t>
            </w:r>
          </w:p>
        </w:tc>
      </w:tr>
      <w:tr w14:paraId="05DE8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087568">
            <w:pPr>
              <w:spacing w:line="360" w:lineRule="auto"/>
              <w:jc w:val="center"/>
              <w:rPr>
                <w:rFonts w:ascii="宋体" w:cs="宋体"/>
                <w:color w:val="auto"/>
                <w:szCs w:val="21"/>
              </w:rPr>
            </w:pPr>
            <w:r>
              <w:rPr>
                <w:rFonts w:hint="eastAsia" w:ascii="宋体" w:cs="宋体"/>
                <w:color w:val="auto"/>
                <w:szCs w:val="21"/>
              </w:rPr>
              <w:t>16.</w:t>
            </w:r>
            <w:r>
              <w:rPr>
                <w:rFonts w:ascii="宋体" w:cs="宋体"/>
                <w:color w:val="auto"/>
                <w:szCs w:val="21"/>
              </w:rPr>
              <w:t>2</w:t>
            </w:r>
          </w:p>
        </w:tc>
        <w:tc>
          <w:tcPr>
            <w:tcW w:w="2382" w:type="dxa"/>
            <w:vAlign w:val="center"/>
          </w:tcPr>
          <w:p w14:paraId="42E0EFF3">
            <w:pPr>
              <w:spacing w:line="360" w:lineRule="auto"/>
              <w:jc w:val="center"/>
              <w:rPr>
                <w:rFonts w:ascii="宋体" w:cs="宋体"/>
                <w:color w:val="auto"/>
                <w:szCs w:val="21"/>
              </w:rPr>
            </w:pPr>
            <w:r>
              <w:rPr>
                <w:rFonts w:hint="eastAsia" w:ascii="宋体" w:cs="宋体"/>
                <w:color w:val="auto"/>
                <w:szCs w:val="21"/>
              </w:rPr>
              <w:t>竞标有效期</w:t>
            </w:r>
          </w:p>
        </w:tc>
        <w:tc>
          <w:tcPr>
            <w:tcW w:w="6586" w:type="dxa"/>
            <w:vAlign w:val="center"/>
          </w:tcPr>
          <w:p w14:paraId="0DE69399">
            <w:pPr>
              <w:tabs>
                <w:tab w:val="left" w:pos="720"/>
                <w:tab w:val="left" w:pos="840"/>
              </w:tabs>
              <w:snapToGrid w:val="0"/>
              <w:spacing w:after="50" w:line="360" w:lineRule="auto"/>
              <w:ind w:left="283" w:hanging="283" w:hangingChars="135"/>
              <w:jc w:val="left"/>
              <w:rPr>
                <w:rFonts w:ascii="宋体" w:cs="宋体"/>
                <w:color w:val="auto"/>
                <w:szCs w:val="21"/>
              </w:rPr>
            </w:pPr>
            <w:r>
              <w:rPr>
                <w:rFonts w:hint="eastAsia" w:ascii="宋体" w:cs="宋体"/>
                <w:color w:val="auto"/>
                <w:szCs w:val="21"/>
              </w:rPr>
              <w:t>自首次响应文件提交截止之日起</w:t>
            </w:r>
            <w:r>
              <w:rPr>
                <w:rFonts w:hint="eastAsia" w:ascii="宋体" w:cs="宋体"/>
                <w:color w:val="auto"/>
                <w:szCs w:val="21"/>
                <w:u w:val="single"/>
              </w:rPr>
              <w:t>60</w:t>
            </w:r>
            <w:r>
              <w:rPr>
                <w:rFonts w:hint="eastAsia" w:ascii="宋体" w:cs="宋体"/>
                <w:color w:val="auto"/>
                <w:szCs w:val="21"/>
              </w:rPr>
              <w:t>日。</w:t>
            </w:r>
          </w:p>
        </w:tc>
      </w:tr>
      <w:tr w14:paraId="7F5B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6EA169">
            <w:pPr>
              <w:spacing w:line="360" w:lineRule="auto"/>
              <w:jc w:val="center"/>
              <w:rPr>
                <w:rFonts w:ascii="宋体" w:cs="宋体"/>
                <w:color w:val="auto"/>
                <w:szCs w:val="21"/>
              </w:rPr>
            </w:pPr>
            <w:r>
              <w:rPr>
                <w:rFonts w:hint="eastAsia" w:ascii="宋体" w:cs="宋体"/>
                <w:color w:val="auto"/>
                <w:szCs w:val="21"/>
              </w:rPr>
              <w:t>17.1</w:t>
            </w:r>
          </w:p>
        </w:tc>
        <w:tc>
          <w:tcPr>
            <w:tcW w:w="2382" w:type="dxa"/>
            <w:vAlign w:val="center"/>
          </w:tcPr>
          <w:p w14:paraId="6818D328">
            <w:pPr>
              <w:spacing w:line="360" w:lineRule="auto"/>
              <w:jc w:val="center"/>
              <w:rPr>
                <w:rFonts w:ascii="宋体" w:cs="宋体"/>
                <w:color w:val="auto"/>
                <w:szCs w:val="21"/>
              </w:rPr>
            </w:pPr>
            <w:r>
              <w:rPr>
                <w:rFonts w:hint="eastAsia" w:ascii="宋体" w:cs="宋体"/>
                <w:color w:val="auto"/>
                <w:szCs w:val="21"/>
              </w:rPr>
              <w:t>谈判保证金</w:t>
            </w:r>
          </w:p>
        </w:tc>
        <w:tc>
          <w:tcPr>
            <w:tcW w:w="6586" w:type="dxa"/>
            <w:vAlign w:val="center"/>
          </w:tcPr>
          <w:p w14:paraId="28BFC704">
            <w:pPr>
              <w:spacing w:line="360" w:lineRule="auto"/>
              <w:rPr>
                <w:rFonts w:ascii="宋体" w:cs="Times New Roman"/>
                <w:color w:val="auto"/>
                <w:szCs w:val="21"/>
              </w:rPr>
            </w:pPr>
            <w:r>
              <w:rPr>
                <w:rFonts w:hint="eastAsia" w:ascii="宋体"/>
                <w:b/>
                <w:bCs/>
                <w:color w:val="auto"/>
                <w:szCs w:val="21"/>
              </w:rPr>
              <w:t>☑ 本项目不需要</w:t>
            </w:r>
            <w:r>
              <w:rPr>
                <w:rFonts w:hint="eastAsia" w:ascii="宋体" w:cs="宋体"/>
                <w:b/>
                <w:bCs/>
                <w:color w:val="auto"/>
                <w:szCs w:val="21"/>
              </w:rPr>
              <w:t>缴</w:t>
            </w:r>
            <w:r>
              <w:rPr>
                <w:rFonts w:hint="eastAsia" w:ascii="宋体" w:cs="宋体"/>
                <w:b/>
                <w:bCs/>
                <w:color w:val="auto"/>
                <w:kern w:val="0"/>
                <w:szCs w:val="21"/>
              </w:rPr>
              <w:t>纳谈判</w:t>
            </w:r>
            <w:r>
              <w:rPr>
                <w:rFonts w:hint="eastAsia" w:ascii="宋体"/>
                <w:b/>
                <w:bCs/>
                <w:color w:val="auto"/>
                <w:szCs w:val="21"/>
              </w:rPr>
              <w:t>保证金。</w:t>
            </w:r>
          </w:p>
        </w:tc>
      </w:tr>
      <w:tr w14:paraId="727E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2C928E00">
            <w:pPr>
              <w:spacing w:line="360" w:lineRule="auto"/>
              <w:jc w:val="center"/>
              <w:rPr>
                <w:rFonts w:ascii="宋体" w:cs="宋体"/>
                <w:color w:val="auto"/>
                <w:szCs w:val="21"/>
              </w:rPr>
            </w:pPr>
            <w:r>
              <w:rPr>
                <w:rFonts w:hint="eastAsia" w:ascii="宋体" w:cs="宋体"/>
                <w:color w:val="auto"/>
                <w:szCs w:val="21"/>
              </w:rPr>
              <w:t>20.1</w:t>
            </w:r>
          </w:p>
        </w:tc>
        <w:tc>
          <w:tcPr>
            <w:tcW w:w="2382" w:type="dxa"/>
            <w:vAlign w:val="center"/>
          </w:tcPr>
          <w:p w14:paraId="4A3B1D7D">
            <w:pPr>
              <w:spacing w:line="360" w:lineRule="auto"/>
              <w:jc w:val="center"/>
              <w:rPr>
                <w:rFonts w:ascii="宋体" w:cs="宋体"/>
                <w:color w:val="auto"/>
                <w:szCs w:val="21"/>
              </w:rPr>
            </w:pPr>
            <w:r>
              <w:rPr>
                <w:rFonts w:hint="eastAsia" w:ascii="宋体" w:cs="宋体"/>
                <w:color w:val="auto"/>
                <w:szCs w:val="21"/>
              </w:rPr>
              <w:t>首次响应文件提交截止时间</w:t>
            </w:r>
          </w:p>
        </w:tc>
        <w:tc>
          <w:tcPr>
            <w:tcW w:w="6586" w:type="dxa"/>
            <w:vAlign w:val="center"/>
          </w:tcPr>
          <w:p w14:paraId="0CF850C6">
            <w:pPr>
              <w:snapToGrid w:val="0"/>
              <w:spacing w:line="360" w:lineRule="auto"/>
              <w:jc w:val="left"/>
              <w:rPr>
                <w:rFonts w:ascii="宋体" w:cs="宋体"/>
                <w:color w:val="auto"/>
                <w:szCs w:val="21"/>
                <w:u w:val="single"/>
              </w:rPr>
            </w:pPr>
            <w:r>
              <w:rPr>
                <w:rFonts w:hint="eastAsia" w:ascii="宋体" w:cs="宋体"/>
                <w:color w:val="auto"/>
                <w:szCs w:val="21"/>
              </w:rPr>
              <w:t>详见竞争性谈判公告。</w:t>
            </w:r>
          </w:p>
        </w:tc>
      </w:tr>
      <w:tr w14:paraId="02F8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74CD237A">
            <w:pPr>
              <w:rPr>
                <w:color w:val="auto"/>
              </w:rPr>
            </w:pPr>
          </w:p>
        </w:tc>
        <w:tc>
          <w:tcPr>
            <w:tcW w:w="2382" w:type="dxa"/>
            <w:vAlign w:val="center"/>
          </w:tcPr>
          <w:p w14:paraId="585D22A7">
            <w:pPr>
              <w:spacing w:line="360" w:lineRule="auto"/>
              <w:jc w:val="center"/>
              <w:rPr>
                <w:rFonts w:ascii="宋体" w:cs="宋体"/>
                <w:color w:val="auto"/>
                <w:szCs w:val="21"/>
              </w:rPr>
            </w:pPr>
            <w:r>
              <w:rPr>
                <w:rFonts w:hint="eastAsia" w:ascii="宋体" w:cs="宋体"/>
                <w:color w:val="auto"/>
                <w:szCs w:val="21"/>
              </w:rPr>
              <w:t>首次响应文件开启时间</w:t>
            </w:r>
          </w:p>
        </w:tc>
        <w:tc>
          <w:tcPr>
            <w:tcW w:w="6586" w:type="dxa"/>
            <w:vAlign w:val="center"/>
          </w:tcPr>
          <w:p w14:paraId="4FC70AB3">
            <w:pPr>
              <w:snapToGrid w:val="0"/>
              <w:spacing w:line="360" w:lineRule="auto"/>
              <w:jc w:val="left"/>
              <w:rPr>
                <w:rFonts w:ascii="宋体" w:cs="宋体"/>
                <w:color w:val="auto"/>
                <w:szCs w:val="21"/>
              </w:rPr>
            </w:pPr>
            <w:r>
              <w:rPr>
                <w:rFonts w:hint="eastAsia" w:ascii="宋体" w:cs="宋体"/>
                <w:color w:val="auto"/>
                <w:szCs w:val="21"/>
              </w:rPr>
              <w:t>详见竞争性谈判公告。</w:t>
            </w:r>
          </w:p>
        </w:tc>
      </w:tr>
      <w:tr w14:paraId="5787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55BB982A">
            <w:pPr>
              <w:rPr>
                <w:color w:val="auto"/>
              </w:rPr>
            </w:pPr>
          </w:p>
        </w:tc>
        <w:tc>
          <w:tcPr>
            <w:tcW w:w="2382" w:type="dxa"/>
            <w:vAlign w:val="center"/>
          </w:tcPr>
          <w:p w14:paraId="2ABDAC08">
            <w:pPr>
              <w:spacing w:line="360" w:lineRule="auto"/>
              <w:jc w:val="center"/>
              <w:rPr>
                <w:rFonts w:ascii="宋体" w:cs="宋体"/>
                <w:color w:val="auto"/>
                <w:szCs w:val="21"/>
              </w:rPr>
            </w:pPr>
            <w:r>
              <w:rPr>
                <w:rFonts w:hint="eastAsia" w:ascii="宋体" w:cs="宋体"/>
                <w:color w:val="auto"/>
                <w:szCs w:val="21"/>
              </w:rPr>
              <w:t>首次响应文件提交地点</w:t>
            </w:r>
          </w:p>
        </w:tc>
        <w:tc>
          <w:tcPr>
            <w:tcW w:w="6586" w:type="dxa"/>
            <w:vAlign w:val="center"/>
          </w:tcPr>
          <w:p w14:paraId="7CAC51E9">
            <w:pPr>
              <w:snapToGrid w:val="0"/>
              <w:spacing w:line="360" w:lineRule="auto"/>
              <w:jc w:val="left"/>
              <w:rPr>
                <w:rFonts w:ascii="宋体" w:cs="宋体"/>
                <w:color w:val="auto"/>
                <w:szCs w:val="21"/>
                <w:u w:val="single"/>
              </w:rPr>
            </w:pPr>
            <w:r>
              <w:rPr>
                <w:rFonts w:hint="eastAsia" w:ascii="宋体" w:cs="宋体"/>
                <w:color w:val="auto"/>
                <w:szCs w:val="21"/>
              </w:rPr>
              <w:t>详见竞争性谈判公告。</w:t>
            </w:r>
          </w:p>
        </w:tc>
      </w:tr>
      <w:tr w14:paraId="6ECF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73ABEAED">
            <w:pPr>
              <w:spacing w:line="360" w:lineRule="auto"/>
              <w:jc w:val="center"/>
              <w:rPr>
                <w:rFonts w:ascii="宋体" w:cs="宋体"/>
                <w:color w:val="auto"/>
                <w:szCs w:val="21"/>
              </w:rPr>
            </w:pPr>
            <w:r>
              <w:rPr>
                <w:rFonts w:hint="eastAsia" w:ascii="宋体" w:cs="宋体"/>
                <w:color w:val="auto"/>
                <w:szCs w:val="21"/>
              </w:rPr>
              <w:t>20.6</w:t>
            </w:r>
          </w:p>
        </w:tc>
        <w:tc>
          <w:tcPr>
            <w:tcW w:w="2382" w:type="dxa"/>
            <w:vAlign w:val="center"/>
          </w:tcPr>
          <w:p w14:paraId="0468DB79">
            <w:pPr>
              <w:spacing w:line="360" w:lineRule="auto"/>
              <w:jc w:val="center"/>
              <w:rPr>
                <w:rFonts w:ascii="宋体" w:cs="宋体"/>
                <w:color w:val="auto"/>
                <w:szCs w:val="21"/>
              </w:rPr>
            </w:pPr>
            <w:r>
              <w:rPr>
                <w:rFonts w:hint="eastAsia" w:ascii="宋体" w:cs="宋体"/>
                <w:color w:val="auto"/>
                <w:szCs w:val="21"/>
              </w:rPr>
              <w:t>备份响应文件</w:t>
            </w:r>
          </w:p>
        </w:tc>
        <w:tc>
          <w:tcPr>
            <w:tcW w:w="6586" w:type="dxa"/>
            <w:vAlign w:val="center"/>
          </w:tcPr>
          <w:p w14:paraId="2A97F687">
            <w:pPr>
              <w:snapToGrid w:val="0"/>
              <w:spacing w:line="360" w:lineRule="auto"/>
              <w:jc w:val="left"/>
              <w:rPr>
                <w:rFonts w:ascii="宋体" w:cs="宋体"/>
                <w:color w:val="auto"/>
                <w:szCs w:val="21"/>
              </w:rPr>
            </w:pPr>
            <w:r>
              <w:rPr>
                <w:rFonts w:hint="eastAsia" w:ascii="宋体" w:cs="Times New Roman"/>
                <w:color w:val="auto"/>
                <w:szCs w:val="21"/>
              </w:rPr>
              <w:t>本项目不接受备份响应文件。</w:t>
            </w:r>
          </w:p>
        </w:tc>
      </w:tr>
      <w:tr w14:paraId="7FC85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1790609F">
            <w:pPr>
              <w:spacing w:line="360" w:lineRule="auto"/>
              <w:jc w:val="center"/>
              <w:rPr>
                <w:rFonts w:ascii="宋体" w:cs="宋体"/>
                <w:color w:val="auto"/>
                <w:szCs w:val="21"/>
              </w:rPr>
            </w:pPr>
            <w:r>
              <w:rPr>
                <w:rFonts w:hint="eastAsia" w:ascii="宋体" w:cs="宋体"/>
                <w:color w:val="auto"/>
                <w:szCs w:val="21"/>
              </w:rPr>
              <w:t>21</w:t>
            </w:r>
          </w:p>
        </w:tc>
        <w:tc>
          <w:tcPr>
            <w:tcW w:w="2382" w:type="dxa"/>
            <w:vAlign w:val="center"/>
          </w:tcPr>
          <w:p w14:paraId="175A9F9D">
            <w:pPr>
              <w:spacing w:line="360" w:lineRule="auto"/>
              <w:jc w:val="center"/>
              <w:rPr>
                <w:rFonts w:ascii="宋体" w:cs="宋体"/>
                <w:color w:val="auto"/>
                <w:szCs w:val="21"/>
              </w:rPr>
            </w:pPr>
            <w:r>
              <w:rPr>
                <w:rFonts w:hint="eastAsia" w:ascii="宋体" w:cs="宋体"/>
                <w:color w:val="auto"/>
                <w:szCs w:val="21"/>
              </w:rPr>
              <w:t>首次响应文件的退回</w:t>
            </w:r>
          </w:p>
        </w:tc>
        <w:tc>
          <w:tcPr>
            <w:tcW w:w="6586" w:type="dxa"/>
            <w:vAlign w:val="center"/>
          </w:tcPr>
          <w:p w14:paraId="04B244E7">
            <w:pPr>
              <w:snapToGrid w:val="0"/>
              <w:spacing w:line="360" w:lineRule="auto"/>
              <w:jc w:val="left"/>
              <w:rPr>
                <w:rFonts w:ascii="宋体" w:cs="宋体"/>
                <w:color w:val="auto"/>
                <w:szCs w:val="21"/>
              </w:rPr>
            </w:pPr>
            <w:r>
              <w:rPr>
                <w:rFonts w:hint="eastAsia" w:ascii="宋体" w:cs="宋体"/>
                <w:color w:val="auto"/>
                <w:szCs w:val="21"/>
              </w:rPr>
              <w:t>详见竞争性谈判公告。</w:t>
            </w:r>
          </w:p>
        </w:tc>
      </w:tr>
      <w:tr w14:paraId="382D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737F4E0C">
            <w:pPr>
              <w:spacing w:line="360" w:lineRule="auto"/>
              <w:jc w:val="center"/>
              <w:rPr>
                <w:rFonts w:ascii="宋体" w:cs="宋体"/>
                <w:color w:val="auto"/>
                <w:szCs w:val="21"/>
              </w:rPr>
            </w:pPr>
            <w:r>
              <w:rPr>
                <w:rFonts w:hint="eastAsia" w:ascii="宋体" w:cs="宋体"/>
                <w:color w:val="auto"/>
                <w:szCs w:val="21"/>
              </w:rPr>
              <w:t>2</w:t>
            </w:r>
            <w:r>
              <w:rPr>
                <w:rFonts w:ascii="宋体" w:cs="宋体"/>
                <w:color w:val="auto"/>
                <w:szCs w:val="21"/>
              </w:rPr>
              <w:t>6.2</w:t>
            </w:r>
          </w:p>
        </w:tc>
        <w:tc>
          <w:tcPr>
            <w:tcW w:w="2382" w:type="dxa"/>
            <w:vAlign w:val="center"/>
          </w:tcPr>
          <w:p w14:paraId="458EC4CE">
            <w:pPr>
              <w:spacing w:line="360" w:lineRule="auto"/>
              <w:jc w:val="center"/>
              <w:rPr>
                <w:rFonts w:ascii="宋体" w:cs="宋体"/>
                <w:color w:val="auto"/>
                <w:szCs w:val="21"/>
              </w:rPr>
            </w:pPr>
            <w:r>
              <w:rPr>
                <w:rFonts w:hint="eastAsia" w:ascii="宋体" w:cs="宋体"/>
                <w:color w:val="auto"/>
                <w:szCs w:val="21"/>
              </w:rPr>
              <w:t>负偏离要求</w:t>
            </w:r>
          </w:p>
        </w:tc>
        <w:tc>
          <w:tcPr>
            <w:tcW w:w="6586" w:type="dxa"/>
            <w:vAlign w:val="center"/>
          </w:tcPr>
          <w:p w14:paraId="32CC5781">
            <w:pPr>
              <w:snapToGrid w:val="0"/>
              <w:spacing w:line="360" w:lineRule="auto"/>
              <w:ind w:firstLine="420" w:firstLineChars="200"/>
              <w:rPr>
                <w:rFonts w:ascii="宋体" w:cs="宋体"/>
                <w:color w:val="auto"/>
                <w:szCs w:val="21"/>
              </w:rPr>
            </w:pPr>
            <w:r>
              <w:rPr>
                <w:rFonts w:hint="eastAsia" w:ascii="宋体" w:cs="宋体"/>
                <w:color w:val="auto"/>
                <w:szCs w:val="21"/>
              </w:rPr>
              <w:t>商务条款评审中允许负偏离的条款数为</w:t>
            </w:r>
            <w:r>
              <w:rPr>
                <w:rFonts w:hint="eastAsia" w:ascii="宋体" w:cs="宋体"/>
                <w:color w:val="auto"/>
                <w:szCs w:val="21"/>
                <w:u w:val="single"/>
              </w:rPr>
              <w:t xml:space="preserve"> 0 </w:t>
            </w:r>
            <w:r>
              <w:rPr>
                <w:rFonts w:hint="eastAsia" w:ascii="宋体" w:cs="宋体"/>
                <w:color w:val="auto"/>
                <w:szCs w:val="21"/>
              </w:rPr>
              <w:t>项。</w:t>
            </w:r>
          </w:p>
          <w:p w14:paraId="39B3F8E7">
            <w:pPr>
              <w:snapToGrid w:val="0"/>
              <w:spacing w:line="360" w:lineRule="auto"/>
              <w:ind w:firstLine="420" w:firstLineChars="200"/>
              <w:rPr>
                <w:rFonts w:ascii="宋体" w:cs="宋体"/>
                <w:color w:val="auto"/>
                <w:szCs w:val="21"/>
              </w:rPr>
            </w:pPr>
            <w:r>
              <w:rPr>
                <w:rFonts w:hint="eastAsia" w:ascii="宋体" w:cs="宋体"/>
                <w:color w:val="auto"/>
                <w:szCs w:val="21"/>
              </w:rPr>
              <w:t>技术需求评审中允许负偏离的条款数为</w:t>
            </w:r>
            <w:r>
              <w:rPr>
                <w:rFonts w:hint="eastAsia" w:ascii="宋体" w:cs="宋体"/>
                <w:color w:val="auto"/>
                <w:szCs w:val="21"/>
                <w:u w:val="single"/>
              </w:rPr>
              <w:t xml:space="preserve"> 1 </w:t>
            </w:r>
            <w:r>
              <w:rPr>
                <w:rFonts w:hint="eastAsia" w:ascii="宋体" w:cs="宋体"/>
                <w:color w:val="auto"/>
                <w:szCs w:val="21"/>
              </w:rPr>
              <w:t>项。</w:t>
            </w:r>
          </w:p>
        </w:tc>
      </w:tr>
      <w:tr w14:paraId="58D07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8971EF3">
            <w:pPr>
              <w:rPr>
                <w:color w:val="auto"/>
              </w:rPr>
            </w:pPr>
          </w:p>
        </w:tc>
        <w:tc>
          <w:tcPr>
            <w:tcW w:w="2382" w:type="dxa"/>
            <w:vAlign w:val="center"/>
          </w:tcPr>
          <w:p w14:paraId="6CBFC61D">
            <w:pPr>
              <w:snapToGrid w:val="0"/>
              <w:spacing w:line="360" w:lineRule="auto"/>
              <w:ind w:firstLine="420" w:firstLineChars="200"/>
              <w:jc w:val="center"/>
              <w:rPr>
                <w:rFonts w:ascii="宋体" w:cs="宋体"/>
                <w:color w:val="auto"/>
                <w:szCs w:val="21"/>
              </w:rPr>
            </w:pPr>
            <w:r>
              <w:rPr>
                <w:rFonts w:hint="eastAsia" w:ascii="宋体" w:cs="宋体"/>
                <w:color w:val="auto"/>
                <w:szCs w:val="21"/>
              </w:rPr>
              <w:t>谈判的顺序</w:t>
            </w:r>
          </w:p>
          <w:p w14:paraId="2BDD38FC">
            <w:pPr>
              <w:spacing w:line="360" w:lineRule="auto"/>
              <w:jc w:val="center"/>
              <w:rPr>
                <w:rFonts w:ascii="宋体" w:cs="宋体"/>
                <w:color w:val="auto"/>
                <w:szCs w:val="21"/>
              </w:rPr>
            </w:pPr>
          </w:p>
        </w:tc>
        <w:tc>
          <w:tcPr>
            <w:tcW w:w="6586" w:type="dxa"/>
            <w:vAlign w:val="center"/>
          </w:tcPr>
          <w:p w14:paraId="7E701A8C">
            <w:pPr>
              <w:snapToGrid w:val="0"/>
              <w:spacing w:line="360" w:lineRule="auto"/>
              <w:ind w:firstLine="420" w:firstLineChars="200"/>
              <w:rPr>
                <w:rFonts w:ascii="宋体" w:cs="宋体"/>
                <w:color w:val="auto"/>
                <w:szCs w:val="21"/>
              </w:rPr>
            </w:pPr>
            <w:r>
              <w:rPr>
                <w:rFonts w:hint="eastAsia" w:ascii="宋体" w:cs="宋体"/>
                <w:color w:val="auto"/>
                <w:szCs w:val="21"/>
              </w:rPr>
              <w:t>系统自动提取的顺序</w:t>
            </w:r>
          </w:p>
          <w:p w14:paraId="09905902">
            <w:pPr>
              <w:spacing w:line="360" w:lineRule="auto"/>
              <w:ind w:firstLine="422" w:firstLineChars="200"/>
              <w:jc w:val="left"/>
              <w:rPr>
                <w:rFonts w:ascii="宋体" w:cs="宋体"/>
                <w:b/>
                <w:color w:val="auto"/>
                <w:szCs w:val="21"/>
              </w:rPr>
            </w:pPr>
            <w:r>
              <w:rPr>
                <w:rFonts w:hint="eastAsia" w:ascii="宋体" w:cs="宋体"/>
                <w:b/>
                <w:color w:val="auto"/>
                <w:szCs w:val="21"/>
              </w:rPr>
              <w:t>参与谈判前，谈判小组如有要求，供应商法定代表人或者委托代理人必须通过电脑摄像头向谈判小组出示本人有效证件原件</w:t>
            </w:r>
            <w:r>
              <w:rPr>
                <w:rFonts w:ascii="宋体" w:cs="宋体"/>
                <w:b/>
                <w:color w:val="auto"/>
                <w:szCs w:val="21"/>
              </w:rPr>
              <w:t>[</w:t>
            </w:r>
            <w:r>
              <w:rPr>
                <w:rFonts w:hint="eastAsia" w:ascii="宋体" w:cs="宋体"/>
                <w:b/>
                <w:color w:val="auto"/>
                <w:szCs w:val="21"/>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5BD0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3637C95">
            <w:pPr>
              <w:rPr>
                <w:color w:val="auto"/>
              </w:rPr>
            </w:pPr>
          </w:p>
        </w:tc>
        <w:tc>
          <w:tcPr>
            <w:tcW w:w="2382" w:type="dxa"/>
            <w:vAlign w:val="center"/>
          </w:tcPr>
          <w:p w14:paraId="2A2CC082">
            <w:pPr>
              <w:spacing w:line="360" w:lineRule="auto"/>
              <w:jc w:val="center"/>
              <w:rPr>
                <w:rFonts w:ascii="宋体" w:cs="宋体"/>
                <w:color w:val="auto"/>
                <w:szCs w:val="21"/>
              </w:rPr>
            </w:pPr>
            <w:r>
              <w:rPr>
                <w:rFonts w:hint="eastAsia" w:ascii="宋体" w:cs="宋体"/>
                <w:color w:val="auto"/>
                <w:szCs w:val="21"/>
              </w:rPr>
              <w:t>评审价相同时成交原则</w:t>
            </w:r>
          </w:p>
        </w:tc>
        <w:tc>
          <w:tcPr>
            <w:tcW w:w="6586" w:type="dxa"/>
            <w:vAlign w:val="center"/>
          </w:tcPr>
          <w:p w14:paraId="5A420F7F">
            <w:pPr>
              <w:snapToGrid w:val="0"/>
              <w:spacing w:line="360" w:lineRule="auto"/>
              <w:ind w:firstLine="420" w:firstLineChars="200"/>
              <w:rPr>
                <w:rFonts w:ascii="宋体" w:cs="宋体"/>
                <w:color w:val="auto"/>
                <w:szCs w:val="21"/>
              </w:rPr>
            </w:pPr>
            <w:r>
              <w:rPr>
                <w:rFonts w:hint="eastAsia" w:ascii="宋体" w:cs="宋体"/>
                <w:color w:val="auto"/>
                <w:szCs w:val="21"/>
              </w:rPr>
              <w:t>评审价相同时，按照最后报价由低到高顺序依次推荐；最后报价相同时，按以下原则确定成交候选人的顺序：</w:t>
            </w:r>
          </w:p>
          <w:p w14:paraId="5DEAF889">
            <w:pPr>
              <w:snapToGrid w:val="0"/>
              <w:spacing w:line="360" w:lineRule="auto"/>
              <w:ind w:firstLine="420" w:firstLineChars="200"/>
              <w:rPr>
                <w:rFonts w:ascii="宋体" w:cs="宋体"/>
                <w:color w:val="auto"/>
                <w:szCs w:val="21"/>
              </w:rPr>
            </w:pPr>
            <w:r>
              <w:rPr>
                <w:rFonts w:hint="eastAsia" w:ascii="宋体" w:cs="宋体"/>
                <w:color w:val="auto"/>
                <w:szCs w:val="21"/>
              </w:rPr>
              <w:t>☑依次按节能、环保产品累计项数多的优先、带“▲”的实质性要求正偏离项数多的优先、均无正偏离或者正偏离项数一致时负偏离项数少的优先、质量保证期长优先、交付时间短优先、故障响应时间短优先的顺序排列。</w:t>
            </w:r>
          </w:p>
          <w:p w14:paraId="70CCBB70">
            <w:pPr>
              <w:snapToGrid w:val="0"/>
              <w:spacing w:line="360" w:lineRule="auto"/>
              <w:ind w:firstLine="420" w:firstLineChars="200"/>
              <w:rPr>
                <w:rFonts w:ascii="宋体" w:cs="宋体"/>
                <w:color w:val="auto"/>
                <w:szCs w:val="21"/>
              </w:rPr>
            </w:pPr>
            <w:r>
              <w:rPr>
                <w:rFonts w:hint="eastAsia" w:ascii="宋体" w:cs="宋体"/>
                <w:color w:val="auto"/>
                <w:szCs w:val="21"/>
              </w:rPr>
              <w:t>□由谈判小组推荐代表随机抽取。</w:t>
            </w:r>
          </w:p>
        </w:tc>
      </w:tr>
      <w:tr w14:paraId="36658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94C745">
            <w:pPr>
              <w:spacing w:line="360" w:lineRule="auto"/>
              <w:jc w:val="center"/>
              <w:rPr>
                <w:rFonts w:ascii="宋体" w:cs="宋体"/>
                <w:color w:val="auto"/>
                <w:szCs w:val="21"/>
              </w:rPr>
            </w:pPr>
            <w:r>
              <w:rPr>
                <w:rFonts w:ascii="宋体" w:cs="宋体"/>
                <w:color w:val="auto"/>
                <w:szCs w:val="21"/>
              </w:rPr>
              <w:t>28</w:t>
            </w:r>
          </w:p>
        </w:tc>
        <w:tc>
          <w:tcPr>
            <w:tcW w:w="2382" w:type="dxa"/>
            <w:vAlign w:val="center"/>
          </w:tcPr>
          <w:p w14:paraId="4C19DE14">
            <w:pPr>
              <w:spacing w:line="360" w:lineRule="auto"/>
              <w:jc w:val="center"/>
              <w:rPr>
                <w:rFonts w:ascii="宋体" w:cs="宋体"/>
                <w:color w:val="auto"/>
                <w:szCs w:val="21"/>
              </w:rPr>
            </w:pPr>
            <w:r>
              <w:rPr>
                <w:rFonts w:hint="eastAsia" w:ascii="宋体" w:cs="宋体"/>
                <w:color w:val="auto"/>
                <w:szCs w:val="21"/>
              </w:rPr>
              <w:t>履约保证金</w:t>
            </w:r>
          </w:p>
        </w:tc>
        <w:tc>
          <w:tcPr>
            <w:tcW w:w="6586" w:type="dxa"/>
            <w:vAlign w:val="center"/>
          </w:tcPr>
          <w:p w14:paraId="1F75D348">
            <w:pPr>
              <w:spacing w:line="360" w:lineRule="auto"/>
              <w:rPr>
                <w:rFonts w:ascii="宋体" w:cs="宋体"/>
                <w:color w:val="auto"/>
                <w:szCs w:val="21"/>
              </w:rPr>
            </w:pPr>
            <w:r>
              <w:rPr>
                <w:rFonts w:hint="eastAsia" w:ascii="宋体"/>
                <w:b/>
                <w:bCs/>
                <w:color w:val="auto"/>
                <w:szCs w:val="21"/>
              </w:rPr>
              <w:t>☑ 本项目不需要</w:t>
            </w:r>
            <w:r>
              <w:rPr>
                <w:rFonts w:hint="eastAsia" w:ascii="宋体" w:cs="宋体"/>
                <w:b/>
                <w:bCs/>
                <w:color w:val="auto"/>
                <w:szCs w:val="21"/>
              </w:rPr>
              <w:t>缴</w:t>
            </w:r>
            <w:r>
              <w:rPr>
                <w:rFonts w:hint="eastAsia" w:ascii="宋体" w:cs="宋体"/>
                <w:b/>
                <w:bCs/>
                <w:color w:val="auto"/>
                <w:kern w:val="0"/>
                <w:szCs w:val="21"/>
              </w:rPr>
              <w:t>纳</w:t>
            </w:r>
            <w:r>
              <w:rPr>
                <w:rFonts w:hint="eastAsia" w:cs="宋体"/>
                <w:b/>
                <w:bCs/>
                <w:color w:val="auto"/>
                <w:szCs w:val="21"/>
              </w:rPr>
              <w:t>履约</w:t>
            </w:r>
            <w:r>
              <w:rPr>
                <w:rFonts w:hint="eastAsia" w:ascii="宋体"/>
                <w:b/>
                <w:bCs/>
                <w:color w:val="auto"/>
                <w:szCs w:val="21"/>
              </w:rPr>
              <w:t>保证金。</w:t>
            </w:r>
          </w:p>
        </w:tc>
      </w:tr>
      <w:tr w14:paraId="15EA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104C2C">
            <w:pPr>
              <w:spacing w:line="360" w:lineRule="auto"/>
              <w:jc w:val="center"/>
              <w:rPr>
                <w:rFonts w:ascii="宋体" w:cs="宋体"/>
                <w:color w:val="auto"/>
                <w:szCs w:val="21"/>
              </w:rPr>
            </w:pPr>
            <w:r>
              <w:rPr>
                <w:rFonts w:ascii="宋体" w:cs="宋体"/>
                <w:color w:val="auto"/>
                <w:szCs w:val="21"/>
              </w:rPr>
              <w:t>29.</w:t>
            </w:r>
            <w:r>
              <w:rPr>
                <w:rFonts w:hint="eastAsia" w:ascii="宋体" w:cs="宋体"/>
                <w:color w:val="auto"/>
                <w:szCs w:val="21"/>
              </w:rPr>
              <w:t>5</w:t>
            </w:r>
          </w:p>
        </w:tc>
        <w:tc>
          <w:tcPr>
            <w:tcW w:w="2382" w:type="dxa"/>
            <w:vAlign w:val="center"/>
          </w:tcPr>
          <w:p w14:paraId="124BAA60">
            <w:pPr>
              <w:spacing w:line="360" w:lineRule="auto"/>
              <w:jc w:val="center"/>
              <w:rPr>
                <w:rFonts w:ascii="宋体" w:cs="宋体"/>
                <w:color w:val="auto"/>
                <w:szCs w:val="21"/>
              </w:rPr>
            </w:pPr>
            <w:r>
              <w:rPr>
                <w:rFonts w:hint="eastAsia" w:ascii="宋体" w:cs="Times New Roman"/>
                <w:color w:val="auto"/>
                <w:szCs w:val="21"/>
              </w:rPr>
              <w:t>签订合同携带的材料</w:t>
            </w:r>
          </w:p>
        </w:tc>
        <w:tc>
          <w:tcPr>
            <w:tcW w:w="6586" w:type="dxa"/>
            <w:vAlign w:val="center"/>
          </w:tcPr>
          <w:p w14:paraId="779B5B82">
            <w:pPr>
              <w:snapToGrid w:val="0"/>
              <w:spacing w:line="360" w:lineRule="auto"/>
              <w:ind w:firstLine="420" w:firstLineChars="200"/>
              <w:rPr>
                <w:color w:val="auto"/>
              </w:rPr>
            </w:pPr>
            <w:r>
              <w:rPr>
                <w:rFonts w:hint="eastAsia" w:ascii="宋体" w:cs="宋体"/>
                <w:color w:val="auto"/>
                <w:szCs w:val="21"/>
              </w:rPr>
              <w:t>法定代表人负责签订合同的，须携带法定代表人身份证明原件及身份证原件等其他证明材料。</w:t>
            </w:r>
          </w:p>
          <w:p w14:paraId="5A507ADD">
            <w:pPr>
              <w:pStyle w:val="2"/>
              <w:spacing w:line="360" w:lineRule="auto"/>
              <w:ind w:firstLine="420" w:firstLineChars="200"/>
              <w:rPr>
                <w:color w:val="auto"/>
              </w:rPr>
            </w:pPr>
            <w:r>
              <w:rPr>
                <w:rFonts w:hint="eastAsia" w:ascii="宋体" w:cs="宋体"/>
                <w:color w:val="auto"/>
                <w:kern w:val="2"/>
                <w:sz w:val="21"/>
                <w:szCs w:val="21"/>
                <w:lang w:val="en-US"/>
              </w:rPr>
              <w:t>委托代理人负责签订合同的，须携带有效的法定代表人授权委托书及其委托代理人身份证原件等其他资格证件。</w:t>
            </w:r>
          </w:p>
        </w:tc>
      </w:tr>
      <w:tr w14:paraId="58E8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1DF2D4D9">
            <w:pPr>
              <w:spacing w:line="360" w:lineRule="auto"/>
              <w:jc w:val="center"/>
              <w:rPr>
                <w:rFonts w:ascii="宋体" w:cs="宋体"/>
                <w:color w:val="auto"/>
                <w:szCs w:val="21"/>
              </w:rPr>
            </w:pPr>
            <w:r>
              <w:rPr>
                <w:rFonts w:hint="eastAsia" w:ascii="宋体" w:cs="宋体"/>
                <w:color w:val="auto"/>
                <w:szCs w:val="21"/>
              </w:rPr>
              <w:t>3</w:t>
            </w:r>
            <w:r>
              <w:rPr>
                <w:rFonts w:ascii="宋体" w:cs="宋体"/>
                <w:color w:val="auto"/>
                <w:szCs w:val="21"/>
              </w:rPr>
              <w:t>1.2</w:t>
            </w:r>
          </w:p>
        </w:tc>
        <w:tc>
          <w:tcPr>
            <w:tcW w:w="2382" w:type="dxa"/>
            <w:vAlign w:val="center"/>
          </w:tcPr>
          <w:p w14:paraId="08769DBB">
            <w:pPr>
              <w:spacing w:line="380" w:lineRule="exact"/>
              <w:jc w:val="center"/>
              <w:rPr>
                <w:rFonts w:ascii="宋体" w:cs="Times New Roman"/>
                <w:color w:val="auto"/>
                <w:szCs w:val="21"/>
              </w:rPr>
            </w:pPr>
            <w:r>
              <w:rPr>
                <w:rFonts w:hint="eastAsia" w:ascii="宋体" w:cs="Times New Roman"/>
                <w:color w:val="auto"/>
                <w:szCs w:val="21"/>
              </w:rPr>
              <w:t>接收质疑函方式</w:t>
            </w:r>
          </w:p>
        </w:tc>
        <w:tc>
          <w:tcPr>
            <w:tcW w:w="6586" w:type="dxa"/>
            <w:vAlign w:val="center"/>
          </w:tcPr>
          <w:p w14:paraId="6B857AD9">
            <w:pPr>
              <w:snapToGrid w:val="0"/>
              <w:spacing w:line="380" w:lineRule="exact"/>
              <w:rPr>
                <w:rFonts w:ascii="宋体" w:cs="Times New Roman"/>
                <w:color w:val="auto"/>
                <w:szCs w:val="21"/>
              </w:rPr>
            </w:pPr>
            <w:r>
              <w:rPr>
                <w:rFonts w:hint="eastAsia" w:ascii="宋体" w:cs="Times New Roman"/>
                <w:color w:val="auto"/>
                <w:szCs w:val="21"/>
              </w:rPr>
              <w:t>以书面形式</w:t>
            </w:r>
          </w:p>
        </w:tc>
      </w:tr>
      <w:tr w14:paraId="2566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01EC281">
            <w:pPr>
              <w:rPr>
                <w:color w:val="auto"/>
              </w:rPr>
            </w:pPr>
          </w:p>
        </w:tc>
        <w:tc>
          <w:tcPr>
            <w:tcW w:w="2382" w:type="dxa"/>
            <w:vAlign w:val="center"/>
          </w:tcPr>
          <w:p w14:paraId="0644734A">
            <w:pPr>
              <w:spacing w:line="380" w:lineRule="exact"/>
              <w:jc w:val="center"/>
              <w:rPr>
                <w:rFonts w:ascii="宋体" w:cs="Times New Roman"/>
                <w:color w:val="auto"/>
                <w:szCs w:val="21"/>
              </w:rPr>
            </w:pPr>
            <w:r>
              <w:rPr>
                <w:rFonts w:hint="eastAsia" w:ascii="宋体" w:cs="Times New Roman"/>
                <w:color w:val="auto"/>
                <w:szCs w:val="21"/>
              </w:rPr>
              <w:t>质疑联系部门及联系方式</w:t>
            </w:r>
          </w:p>
        </w:tc>
        <w:tc>
          <w:tcPr>
            <w:tcW w:w="6586" w:type="dxa"/>
            <w:vAlign w:val="center"/>
          </w:tcPr>
          <w:p w14:paraId="393E64C5">
            <w:pPr>
              <w:pStyle w:val="13"/>
              <w:spacing w:line="360" w:lineRule="auto"/>
              <w:ind w:firstLine="420" w:firstLineChars="200"/>
              <w:rPr>
                <w:rFonts w:ascii="宋体" w:cs="宋体"/>
                <w:color w:val="auto"/>
                <w:szCs w:val="21"/>
              </w:rPr>
            </w:pPr>
            <w:r>
              <w:rPr>
                <w:rFonts w:hint="eastAsia" w:ascii="宋体" w:cs="宋体"/>
                <w:color w:val="auto"/>
                <w:szCs w:val="21"/>
                <w:lang w:val="en-US"/>
              </w:rPr>
              <w:t>1、</w:t>
            </w:r>
            <w:r>
              <w:rPr>
                <w:rFonts w:hint="eastAsia" w:ascii="宋体" w:cs="宋体"/>
                <w:color w:val="auto"/>
                <w:szCs w:val="21"/>
              </w:rPr>
              <w:t xml:space="preserve">名称：广西科联招标中心有限公司防城港分公司； </w:t>
            </w:r>
          </w:p>
          <w:p w14:paraId="0F28DE9D">
            <w:pPr>
              <w:pStyle w:val="13"/>
              <w:spacing w:line="360" w:lineRule="auto"/>
              <w:ind w:firstLine="420" w:firstLineChars="200"/>
              <w:rPr>
                <w:rFonts w:ascii="宋体" w:cs="宋体"/>
                <w:color w:val="auto"/>
                <w:szCs w:val="21"/>
              </w:rPr>
            </w:pPr>
            <w:r>
              <w:rPr>
                <w:rFonts w:hint="eastAsia" w:ascii="宋体" w:cs="宋体"/>
                <w:color w:val="auto"/>
                <w:szCs w:val="21"/>
              </w:rPr>
              <w:t>联系方式：梁莉萍；0770-2821504；</w:t>
            </w:r>
          </w:p>
          <w:p w14:paraId="24CC429C">
            <w:pPr>
              <w:pStyle w:val="13"/>
              <w:spacing w:line="360" w:lineRule="auto"/>
              <w:ind w:firstLine="420" w:firstLineChars="200"/>
              <w:rPr>
                <w:rFonts w:ascii="宋体" w:cs="宋体"/>
                <w:color w:val="auto"/>
                <w:szCs w:val="21"/>
              </w:rPr>
            </w:pPr>
            <w:r>
              <w:rPr>
                <w:rFonts w:hint="eastAsia" w:ascii="宋体" w:cs="宋体"/>
                <w:color w:val="auto"/>
                <w:szCs w:val="21"/>
              </w:rPr>
              <w:t>通讯地址：防城港市港口区珍珠路珍珠苑C10栋。</w:t>
            </w:r>
          </w:p>
          <w:p w14:paraId="361640ED">
            <w:pPr>
              <w:pStyle w:val="19"/>
              <w:snapToGrid w:val="0"/>
              <w:spacing w:line="360" w:lineRule="auto"/>
              <w:ind w:firstLine="420" w:firstLineChars="200"/>
              <w:rPr>
                <w:rFonts w:cs="宋体"/>
                <w:color w:val="auto"/>
                <w:sz w:val="21"/>
              </w:rPr>
            </w:pPr>
            <w:r>
              <w:rPr>
                <w:rFonts w:hint="eastAsia" w:cs="宋体"/>
                <w:color w:val="auto"/>
                <w:sz w:val="21"/>
              </w:rPr>
              <w:t>2、名称：防城港市中医医院</w:t>
            </w:r>
          </w:p>
          <w:p w14:paraId="2FC6C9BD">
            <w:pPr>
              <w:pStyle w:val="19"/>
              <w:snapToGrid w:val="0"/>
              <w:spacing w:line="360" w:lineRule="auto"/>
              <w:ind w:firstLine="420" w:firstLineChars="200"/>
              <w:rPr>
                <w:rFonts w:cs="宋体"/>
                <w:color w:val="auto"/>
                <w:sz w:val="21"/>
              </w:rPr>
            </w:pPr>
            <w:r>
              <w:rPr>
                <w:rFonts w:hint="eastAsia" w:cs="宋体"/>
                <w:color w:val="auto"/>
                <w:sz w:val="21"/>
              </w:rPr>
              <w:t>地址：防城港市防城镇二桥东路8号；</w:t>
            </w:r>
          </w:p>
          <w:p w14:paraId="00E2DF5A">
            <w:pPr>
              <w:pStyle w:val="19"/>
              <w:snapToGrid w:val="0"/>
              <w:spacing w:line="360" w:lineRule="auto"/>
              <w:ind w:firstLine="420" w:firstLineChars="200"/>
              <w:rPr>
                <w:color w:val="auto"/>
              </w:rPr>
            </w:pPr>
            <w:r>
              <w:rPr>
                <w:rFonts w:hint="eastAsia" w:cs="宋体"/>
                <w:color w:val="auto"/>
                <w:sz w:val="21"/>
              </w:rPr>
              <w:t>联系方式：赵小瑜；0770-3270106。</w:t>
            </w:r>
          </w:p>
        </w:tc>
      </w:tr>
      <w:tr w14:paraId="708E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28911E0">
            <w:pPr>
              <w:rPr>
                <w:color w:val="auto"/>
              </w:rPr>
            </w:pPr>
          </w:p>
        </w:tc>
        <w:tc>
          <w:tcPr>
            <w:tcW w:w="2382" w:type="dxa"/>
            <w:vAlign w:val="center"/>
          </w:tcPr>
          <w:p w14:paraId="65A5981F">
            <w:pPr>
              <w:spacing w:line="380" w:lineRule="exact"/>
              <w:jc w:val="center"/>
              <w:rPr>
                <w:rFonts w:ascii="宋体" w:cs="Times New Roman"/>
                <w:color w:val="auto"/>
                <w:szCs w:val="21"/>
              </w:rPr>
            </w:pPr>
            <w:r>
              <w:rPr>
                <w:rFonts w:hint="eastAsia" w:ascii="Times New Roman" w:hAnsi="Times New Roman" w:cs="Times New Roman"/>
                <w:color w:val="auto"/>
                <w:szCs w:val="24"/>
              </w:rPr>
              <w:t>现场提交质疑办理业务时间</w:t>
            </w:r>
          </w:p>
        </w:tc>
        <w:tc>
          <w:tcPr>
            <w:tcW w:w="6586" w:type="dxa"/>
            <w:vAlign w:val="center"/>
          </w:tcPr>
          <w:p w14:paraId="3A6E12FC">
            <w:pPr>
              <w:snapToGrid w:val="0"/>
              <w:spacing w:line="380" w:lineRule="exact"/>
              <w:rPr>
                <w:rFonts w:ascii="宋体" w:cs="Times New Roman"/>
                <w:color w:val="auto"/>
                <w:szCs w:val="21"/>
              </w:rPr>
            </w:pPr>
            <w:r>
              <w:rPr>
                <w:rFonts w:hint="eastAsia" w:ascii="Times New Roman" w:hAnsi="Times New Roman" w:cs="Times New Roman"/>
                <w:color w:val="auto"/>
                <w:szCs w:val="24"/>
              </w:rPr>
              <w:t>质疑期内每个工作日</w:t>
            </w:r>
            <w:r>
              <w:rPr>
                <w:rFonts w:hint="eastAsia" w:ascii="宋体" w:cs="宋体"/>
                <w:color w:val="auto"/>
              </w:rPr>
              <w:t>（北京时间）上午</w:t>
            </w:r>
            <w:r>
              <w:rPr>
                <w:rFonts w:hint="eastAsia" w:ascii="宋体" w:cs="宋体"/>
                <w:color w:val="auto"/>
                <w:u w:val="single"/>
              </w:rPr>
              <w:t>8</w:t>
            </w:r>
            <w:r>
              <w:rPr>
                <w:rFonts w:hint="eastAsia" w:ascii="宋体" w:cs="宋体"/>
                <w:color w:val="auto"/>
              </w:rPr>
              <w:t>时</w:t>
            </w:r>
            <w:r>
              <w:rPr>
                <w:rFonts w:hint="eastAsia" w:ascii="宋体" w:cs="宋体"/>
                <w:color w:val="auto"/>
                <w:u w:val="single"/>
              </w:rPr>
              <w:t>00</w:t>
            </w:r>
            <w:r>
              <w:rPr>
                <w:rFonts w:hint="eastAsia" w:ascii="宋体" w:cs="宋体"/>
                <w:color w:val="auto"/>
              </w:rPr>
              <w:t>分到</w:t>
            </w:r>
            <w:r>
              <w:rPr>
                <w:rFonts w:hint="eastAsia" w:ascii="宋体" w:cs="宋体"/>
                <w:color w:val="auto"/>
                <w:u w:val="single"/>
              </w:rPr>
              <w:t>12</w:t>
            </w:r>
            <w:r>
              <w:rPr>
                <w:rFonts w:hint="eastAsia" w:ascii="宋体" w:cs="宋体"/>
                <w:color w:val="auto"/>
              </w:rPr>
              <w:t>时</w:t>
            </w:r>
            <w:r>
              <w:rPr>
                <w:rFonts w:hint="eastAsia" w:ascii="宋体" w:cs="宋体"/>
                <w:color w:val="auto"/>
                <w:u w:val="single"/>
              </w:rPr>
              <w:t>00</w:t>
            </w:r>
            <w:r>
              <w:rPr>
                <w:rFonts w:hint="eastAsia" w:ascii="宋体" w:cs="宋体"/>
                <w:color w:val="auto"/>
              </w:rPr>
              <w:t>分，下午</w:t>
            </w:r>
            <w:r>
              <w:rPr>
                <w:rFonts w:hint="eastAsia" w:ascii="宋体" w:cs="宋体"/>
                <w:color w:val="auto"/>
                <w:u w:val="single"/>
              </w:rPr>
              <w:t>15</w:t>
            </w:r>
            <w:r>
              <w:rPr>
                <w:rFonts w:hint="eastAsia" w:ascii="宋体" w:cs="宋体"/>
                <w:color w:val="auto"/>
              </w:rPr>
              <w:t>时</w:t>
            </w:r>
            <w:r>
              <w:rPr>
                <w:rFonts w:hint="eastAsia" w:ascii="宋体" w:cs="宋体"/>
                <w:color w:val="auto"/>
                <w:u w:val="single"/>
              </w:rPr>
              <w:t>00</w:t>
            </w:r>
            <w:r>
              <w:rPr>
                <w:rFonts w:hint="eastAsia" w:ascii="宋体" w:cs="宋体"/>
                <w:color w:val="auto"/>
              </w:rPr>
              <w:t>分到</w:t>
            </w:r>
            <w:r>
              <w:rPr>
                <w:rFonts w:hint="eastAsia" w:ascii="宋体" w:cs="宋体"/>
                <w:color w:val="auto"/>
                <w:u w:val="single"/>
              </w:rPr>
              <w:t>18</w:t>
            </w:r>
            <w:r>
              <w:rPr>
                <w:rFonts w:hint="eastAsia" w:ascii="宋体" w:cs="宋体"/>
                <w:color w:val="auto"/>
              </w:rPr>
              <w:t>时</w:t>
            </w:r>
            <w:r>
              <w:rPr>
                <w:rFonts w:hint="eastAsia" w:ascii="宋体" w:cs="宋体"/>
                <w:color w:val="auto"/>
                <w:u w:val="single"/>
              </w:rPr>
              <w:t>00</w:t>
            </w:r>
            <w:r>
              <w:rPr>
                <w:rFonts w:hint="eastAsia" w:ascii="宋体" w:cs="宋体"/>
                <w:color w:val="auto"/>
              </w:rPr>
              <w:t>分</w:t>
            </w:r>
            <w:r>
              <w:rPr>
                <w:rFonts w:hint="eastAsia"/>
                <w:color w:val="auto"/>
              </w:rPr>
              <w:t>。</w:t>
            </w:r>
          </w:p>
        </w:tc>
      </w:tr>
      <w:tr w14:paraId="2E221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0A876D">
            <w:pPr>
              <w:spacing w:line="360" w:lineRule="auto"/>
              <w:jc w:val="center"/>
              <w:rPr>
                <w:rFonts w:ascii="宋体" w:cs="宋体"/>
                <w:color w:val="auto"/>
                <w:szCs w:val="21"/>
              </w:rPr>
            </w:pPr>
            <w:r>
              <w:rPr>
                <w:rFonts w:hint="eastAsia" w:ascii="宋体" w:cs="宋体"/>
                <w:color w:val="auto"/>
                <w:szCs w:val="21"/>
              </w:rPr>
              <w:t>31.6</w:t>
            </w:r>
          </w:p>
        </w:tc>
        <w:tc>
          <w:tcPr>
            <w:tcW w:w="2382" w:type="dxa"/>
            <w:vAlign w:val="center"/>
          </w:tcPr>
          <w:p w14:paraId="669E0B96">
            <w:pPr>
              <w:spacing w:line="360" w:lineRule="auto"/>
              <w:jc w:val="center"/>
              <w:rPr>
                <w:rFonts w:ascii="宋体" w:cs="宋体"/>
                <w:color w:val="auto"/>
                <w:szCs w:val="21"/>
              </w:rPr>
            </w:pPr>
            <w:r>
              <w:rPr>
                <w:rFonts w:hint="eastAsia" w:ascii="宋体" w:cs="宋体"/>
                <w:color w:val="auto"/>
                <w:szCs w:val="21"/>
              </w:rPr>
              <w:t>受理投诉方式</w:t>
            </w:r>
          </w:p>
        </w:tc>
        <w:tc>
          <w:tcPr>
            <w:tcW w:w="6586" w:type="dxa"/>
            <w:vAlign w:val="center"/>
          </w:tcPr>
          <w:p w14:paraId="4A917935">
            <w:pPr>
              <w:snapToGrid w:val="0"/>
              <w:spacing w:line="360" w:lineRule="auto"/>
              <w:ind w:firstLine="420" w:firstLineChars="200"/>
              <w:rPr>
                <w:rFonts w:ascii="宋体" w:cs="Times New Roman"/>
                <w:color w:val="auto"/>
                <w:szCs w:val="21"/>
              </w:rPr>
            </w:pPr>
            <w:r>
              <w:rPr>
                <w:rFonts w:hint="eastAsia" w:ascii="宋体" w:cs="Times New Roman"/>
                <w:color w:val="auto"/>
                <w:szCs w:val="21"/>
              </w:rPr>
              <w:t>1、受理方式：纸质方式受理，投诉书正、副本（经过质疑的事项才可投诉）。</w:t>
            </w:r>
          </w:p>
          <w:p w14:paraId="0D106254">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2、通讯方式</w:t>
            </w:r>
          </w:p>
          <w:p w14:paraId="26B430E9">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名称：</w:t>
            </w:r>
            <w:bookmarkStart w:id="74" w:name="PO_3000001867_PM036"/>
            <w:r>
              <w:rPr>
                <w:rFonts w:hint="eastAsia" w:ascii="宋体" w:cs="宋体"/>
                <w:color w:val="auto"/>
                <w:kern w:val="0"/>
                <w:szCs w:val="21"/>
              </w:rPr>
              <w:t>防城港市财政局</w:t>
            </w:r>
          </w:p>
          <w:p w14:paraId="5C753E50">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 xml:space="preserve">电 话：0770-6102319 </w:t>
            </w:r>
            <w:bookmarkEnd w:id="74"/>
            <w:r>
              <w:rPr>
                <w:rFonts w:hint="eastAsia" w:ascii="宋体" w:cs="宋体"/>
                <w:color w:val="auto"/>
                <w:kern w:val="0"/>
                <w:szCs w:val="21"/>
              </w:rPr>
              <w:t xml:space="preserve"> </w:t>
            </w:r>
          </w:p>
          <w:p w14:paraId="2BF2FB5A">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地址：防城港市港口区西湾广场环路2号。</w:t>
            </w:r>
          </w:p>
        </w:tc>
      </w:tr>
      <w:tr w14:paraId="58419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5C393C">
            <w:pPr>
              <w:spacing w:line="360" w:lineRule="auto"/>
              <w:jc w:val="center"/>
              <w:rPr>
                <w:rFonts w:ascii="宋体" w:cs="宋体"/>
                <w:color w:val="auto"/>
                <w:szCs w:val="21"/>
              </w:rPr>
            </w:pPr>
            <w:r>
              <w:rPr>
                <w:rFonts w:ascii="宋体" w:cs="宋体"/>
                <w:color w:val="auto"/>
                <w:szCs w:val="21"/>
              </w:rPr>
              <w:t>3</w:t>
            </w:r>
            <w:r>
              <w:rPr>
                <w:rFonts w:hint="eastAsia" w:ascii="宋体" w:cs="宋体"/>
                <w:color w:val="auto"/>
                <w:szCs w:val="21"/>
              </w:rPr>
              <w:t>3</w:t>
            </w:r>
          </w:p>
        </w:tc>
        <w:tc>
          <w:tcPr>
            <w:tcW w:w="2382" w:type="dxa"/>
            <w:vAlign w:val="center"/>
          </w:tcPr>
          <w:p w14:paraId="3233C731">
            <w:pPr>
              <w:spacing w:line="360" w:lineRule="auto"/>
              <w:jc w:val="center"/>
              <w:rPr>
                <w:rFonts w:ascii="宋体" w:cs="宋体"/>
                <w:color w:val="auto"/>
                <w:szCs w:val="21"/>
              </w:rPr>
            </w:pPr>
            <w:r>
              <w:rPr>
                <w:rFonts w:hint="eastAsia" w:ascii="宋体" w:cs="宋体"/>
                <w:color w:val="auto"/>
                <w:szCs w:val="21"/>
              </w:rPr>
              <w:t>采购代理服务费</w:t>
            </w:r>
          </w:p>
        </w:tc>
        <w:tc>
          <w:tcPr>
            <w:tcW w:w="6586" w:type="dxa"/>
            <w:vAlign w:val="center"/>
          </w:tcPr>
          <w:p w14:paraId="29DA4D9A">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1.采购代理服务费支付方式：</w:t>
            </w:r>
          </w:p>
          <w:p w14:paraId="36DB52D2">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☑本项目采购代理服务费由成交供应商在签订合同前，以银行转账、电汇等方式一次性向采购代理机构支付。</w:t>
            </w:r>
          </w:p>
          <w:p w14:paraId="4C1284AB">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2.采购代理服务费收取标准：以项目成交总金额为计费额，按本须知正文第33.2条规定的收费计算标准（货物类）采用差额定率累进法计算出收费基准价格，采购代理</w:t>
            </w:r>
            <w:r>
              <w:rPr>
                <w:rFonts w:hint="eastAsia"/>
                <w:color w:val="auto"/>
              </w:rPr>
              <w:t>机构</w:t>
            </w:r>
            <w:r>
              <w:rPr>
                <w:rFonts w:hint="eastAsia" w:ascii="宋体" w:cs="宋体"/>
                <w:color w:val="auto"/>
                <w:kern w:val="0"/>
                <w:szCs w:val="21"/>
              </w:rPr>
              <w:t>收费以收费基准价格下浮35%收取。</w:t>
            </w:r>
          </w:p>
          <w:p w14:paraId="39565220">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3.缴纳采购代理服务费的账户信息：</w:t>
            </w:r>
          </w:p>
          <w:p w14:paraId="67F246FD">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开户名称：广西科联招标中心有限公司防城港分公司</w:t>
            </w:r>
          </w:p>
          <w:p w14:paraId="05D58188">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开户银行：中国建设银行股份有限公司防城港桃花湾广场支行</w:t>
            </w:r>
          </w:p>
          <w:p w14:paraId="3403F5D4">
            <w:pPr>
              <w:snapToGrid w:val="0"/>
              <w:spacing w:line="360" w:lineRule="auto"/>
              <w:ind w:firstLine="420" w:firstLineChars="200"/>
              <w:rPr>
                <w:rFonts w:ascii="宋体" w:cs="宋体"/>
                <w:color w:val="auto"/>
                <w:kern w:val="0"/>
                <w:szCs w:val="21"/>
              </w:rPr>
            </w:pPr>
            <w:r>
              <w:rPr>
                <w:rFonts w:hint="eastAsia" w:ascii="宋体" w:cs="宋体"/>
                <w:color w:val="auto"/>
                <w:kern w:val="0"/>
                <w:szCs w:val="21"/>
              </w:rPr>
              <w:t>账号：45050165954200001533</w:t>
            </w:r>
          </w:p>
        </w:tc>
      </w:tr>
      <w:tr w14:paraId="3A7B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657CF9">
            <w:pPr>
              <w:spacing w:line="360" w:lineRule="auto"/>
              <w:jc w:val="center"/>
              <w:rPr>
                <w:rFonts w:ascii="宋体" w:cs="宋体"/>
                <w:color w:val="auto"/>
                <w:szCs w:val="21"/>
              </w:rPr>
            </w:pPr>
            <w:r>
              <w:rPr>
                <w:rFonts w:hint="eastAsia" w:ascii="宋体" w:cs="宋体"/>
                <w:color w:val="auto"/>
                <w:szCs w:val="21"/>
              </w:rPr>
              <w:t>34</w:t>
            </w:r>
            <w:r>
              <w:rPr>
                <w:rFonts w:ascii="宋体" w:cs="宋体"/>
                <w:color w:val="auto"/>
                <w:szCs w:val="21"/>
              </w:rPr>
              <w:t>.1</w:t>
            </w:r>
          </w:p>
        </w:tc>
        <w:tc>
          <w:tcPr>
            <w:tcW w:w="2382" w:type="dxa"/>
            <w:vAlign w:val="center"/>
          </w:tcPr>
          <w:p w14:paraId="7149FA93">
            <w:pPr>
              <w:spacing w:line="360" w:lineRule="auto"/>
              <w:jc w:val="center"/>
              <w:rPr>
                <w:rFonts w:ascii="宋体" w:cs="宋体"/>
                <w:color w:val="auto"/>
                <w:szCs w:val="21"/>
              </w:rPr>
            </w:pPr>
            <w:r>
              <w:rPr>
                <w:rFonts w:hint="eastAsia" w:ascii="Times New Roman" w:hAnsi="Times New Roman" w:cs="Times New Roman"/>
                <w:color w:val="auto"/>
                <w:szCs w:val="24"/>
              </w:rPr>
              <w:t>解释</w:t>
            </w:r>
          </w:p>
        </w:tc>
        <w:tc>
          <w:tcPr>
            <w:tcW w:w="6586" w:type="dxa"/>
            <w:vAlign w:val="center"/>
          </w:tcPr>
          <w:p w14:paraId="11B66E26">
            <w:pPr>
              <w:tabs>
                <w:tab w:val="left" w:pos="1080"/>
              </w:tabs>
              <w:spacing w:line="360" w:lineRule="auto"/>
              <w:ind w:firstLine="422" w:firstLineChars="200"/>
              <w:rPr>
                <w:rFonts w:ascii="宋体" w:cs="Times New Roman"/>
                <w:b/>
                <w:color w:val="auto"/>
                <w:kern w:val="0"/>
                <w:szCs w:val="21"/>
              </w:rPr>
            </w:pPr>
            <w:r>
              <w:rPr>
                <w:rFonts w:hint="eastAsia" w:ascii="宋体" w:cs="Times New Roman"/>
                <w:b/>
                <w:color w:val="auto"/>
                <w:kern w:val="0"/>
                <w:szCs w:val="21"/>
              </w:rPr>
              <w:t>解释：</w:t>
            </w:r>
            <w:r>
              <w:rPr>
                <w:rFonts w:ascii="宋体" w:cs="Times New Roman"/>
                <w:color w:val="auto"/>
                <w:kern w:val="0"/>
                <w:szCs w:val="21"/>
              </w:rPr>
              <w:t>构成本</w:t>
            </w:r>
            <w:r>
              <w:rPr>
                <w:rFonts w:hint="eastAsia" w:ascii="宋体" w:cs="Times New Roman"/>
                <w:color w:val="auto"/>
                <w:kern w:val="0"/>
                <w:szCs w:val="21"/>
              </w:rPr>
              <w:t>谈判文件</w:t>
            </w:r>
            <w:r>
              <w:rPr>
                <w:rFonts w:ascii="宋体" w:cs="Times New Roman"/>
                <w:color w:val="auto"/>
                <w:kern w:val="0"/>
                <w:szCs w:val="21"/>
              </w:rPr>
              <w:t>的各个组成文件应互为解释，互为说明；除</w:t>
            </w:r>
            <w:r>
              <w:rPr>
                <w:rFonts w:hint="eastAsia" w:ascii="宋体" w:cs="Times New Roman"/>
                <w:color w:val="auto"/>
                <w:kern w:val="0"/>
                <w:szCs w:val="21"/>
              </w:rPr>
              <w:t>谈判文件</w:t>
            </w:r>
            <w:r>
              <w:rPr>
                <w:rFonts w:ascii="宋体" w:cs="Times New Roman"/>
                <w:color w:val="auto"/>
                <w:kern w:val="0"/>
                <w:szCs w:val="21"/>
              </w:rPr>
              <w:t>中有特别规定外，仅适用于</w:t>
            </w:r>
            <w:r>
              <w:rPr>
                <w:rFonts w:hint="eastAsia" w:ascii="宋体" w:cs="Times New Roman"/>
                <w:color w:val="auto"/>
                <w:kern w:val="0"/>
                <w:szCs w:val="21"/>
              </w:rPr>
              <w:t>竞标</w:t>
            </w:r>
            <w:r>
              <w:rPr>
                <w:rFonts w:ascii="宋体" w:cs="Times New Roman"/>
                <w:color w:val="auto"/>
                <w:kern w:val="0"/>
                <w:szCs w:val="21"/>
              </w:rPr>
              <w:t>阶段的规定，按</w:t>
            </w:r>
            <w:r>
              <w:rPr>
                <w:rFonts w:hint="eastAsia" w:ascii="宋体" w:cs="Times New Roman"/>
                <w:color w:val="auto"/>
                <w:kern w:val="0"/>
                <w:szCs w:val="21"/>
              </w:rPr>
              <w:t>更正公告（澄清公告）</w:t>
            </w:r>
            <w:r>
              <w:rPr>
                <w:rFonts w:ascii="宋体" w:cs="Times New Roman"/>
                <w:color w:val="auto"/>
                <w:kern w:val="0"/>
                <w:szCs w:val="21"/>
              </w:rPr>
              <w:t>、</w:t>
            </w:r>
            <w:r>
              <w:rPr>
                <w:rFonts w:hint="eastAsia" w:ascii="宋体" w:cs="Times New Roman"/>
                <w:color w:val="auto"/>
                <w:kern w:val="0"/>
                <w:szCs w:val="21"/>
              </w:rPr>
              <w:t>竞争性谈判</w:t>
            </w:r>
            <w:r>
              <w:rPr>
                <w:rFonts w:ascii="宋体" w:cs="Times New Roman"/>
                <w:color w:val="auto"/>
                <w:kern w:val="0"/>
                <w:szCs w:val="21"/>
              </w:rPr>
              <w:t>公告、</w:t>
            </w:r>
            <w:r>
              <w:rPr>
                <w:rFonts w:hint="eastAsia" w:ascii="宋体" w:cs="Times New Roman"/>
                <w:color w:val="auto"/>
                <w:kern w:val="0"/>
                <w:szCs w:val="21"/>
              </w:rPr>
              <w:t>采购需求</w:t>
            </w:r>
            <w:r>
              <w:rPr>
                <w:rFonts w:ascii="宋体" w:cs="Times New Roman"/>
                <w:color w:val="auto"/>
                <w:kern w:val="0"/>
                <w:szCs w:val="21"/>
              </w:rPr>
              <w:t>、</w:t>
            </w:r>
            <w:r>
              <w:rPr>
                <w:rFonts w:hint="eastAsia" w:ascii="宋体" w:cs="Times New Roman"/>
                <w:color w:val="auto"/>
                <w:kern w:val="0"/>
                <w:szCs w:val="21"/>
              </w:rPr>
              <w:t>供应商</w:t>
            </w:r>
            <w:r>
              <w:rPr>
                <w:rFonts w:ascii="宋体" w:cs="Times New Roman"/>
                <w:color w:val="auto"/>
                <w:kern w:val="0"/>
                <w:szCs w:val="21"/>
              </w:rPr>
              <w:t>须知</w:t>
            </w:r>
            <w:r>
              <w:rPr>
                <w:rFonts w:hint="eastAsia" w:ascii="宋体" w:cs="Times New Roman"/>
                <w:color w:val="auto"/>
                <w:kern w:val="0"/>
                <w:szCs w:val="21"/>
              </w:rPr>
              <w:t>、</w:t>
            </w:r>
            <w:r>
              <w:rPr>
                <w:rFonts w:hint="eastAsia" w:ascii="Times New Roman" w:hAnsi="Times New Roman" w:cs="Times New Roman"/>
                <w:bCs/>
                <w:color w:val="auto"/>
                <w:kern w:val="44"/>
                <w:szCs w:val="44"/>
                <w:lang w:val="zh-CN"/>
              </w:rPr>
              <w:t>评审程序、评审方法和成交标准</w:t>
            </w:r>
            <w:r>
              <w:rPr>
                <w:rFonts w:ascii="宋体" w:cs="Times New Roman"/>
                <w:color w:val="auto"/>
                <w:kern w:val="0"/>
                <w:szCs w:val="21"/>
              </w:rPr>
              <w:t>、</w:t>
            </w:r>
            <w:r>
              <w:rPr>
                <w:rFonts w:hint="eastAsia" w:ascii="宋体" w:cs="Times New Roman"/>
                <w:color w:val="auto"/>
                <w:kern w:val="0"/>
                <w:szCs w:val="21"/>
              </w:rPr>
              <w:t>响应</w:t>
            </w:r>
            <w:r>
              <w:rPr>
                <w:rFonts w:ascii="宋体" w:cs="Times New Roman"/>
                <w:color w:val="auto"/>
                <w:kern w:val="0"/>
                <w:szCs w:val="21"/>
              </w:rPr>
              <w:t>文件格式</w:t>
            </w:r>
            <w:r>
              <w:rPr>
                <w:rFonts w:hint="eastAsia" w:ascii="宋体" w:cs="Times New Roman"/>
                <w:color w:val="auto"/>
                <w:kern w:val="0"/>
                <w:szCs w:val="21"/>
              </w:rPr>
              <w:t>、合同文本</w:t>
            </w:r>
            <w:r>
              <w:rPr>
                <w:rFonts w:ascii="宋体" w:cs="Times New Roman"/>
                <w:color w:val="auto"/>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cs="Times New Roman"/>
                <w:color w:val="auto"/>
                <w:kern w:val="0"/>
                <w:szCs w:val="21"/>
              </w:rPr>
              <w:t>更正公告（澄清公告）</w:t>
            </w:r>
            <w:r>
              <w:rPr>
                <w:rFonts w:ascii="宋体" w:cs="Times New Roman"/>
                <w:color w:val="auto"/>
                <w:kern w:val="0"/>
                <w:szCs w:val="21"/>
              </w:rPr>
              <w:t>与同步更新的</w:t>
            </w:r>
            <w:r>
              <w:rPr>
                <w:rFonts w:hint="eastAsia" w:ascii="宋体" w:cs="Times New Roman"/>
                <w:color w:val="auto"/>
                <w:kern w:val="0"/>
                <w:szCs w:val="21"/>
              </w:rPr>
              <w:t>谈判文件</w:t>
            </w:r>
            <w:r>
              <w:rPr>
                <w:rFonts w:ascii="宋体" w:cs="Times New Roman"/>
                <w:color w:val="auto"/>
                <w:kern w:val="0"/>
                <w:szCs w:val="21"/>
              </w:rPr>
              <w:t>不一致时以</w:t>
            </w:r>
            <w:r>
              <w:rPr>
                <w:rFonts w:hint="eastAsia" w:ascii="宋体" w:cs="Times New Roman"/>
                <w:color w:val="auto"/>
                <w:kern w:val="0"/>
                <w:szCs w:val="21"/>
              </w:rPr>
              <w:t>更正公告（澄清公告）</w:t>
            </w:r>
            <w:r>
              <w:rPr>
                <w:rFonts w:ascii="宋体" w:cs="Times New Roman"/>
                <w:color w:val="auto"/>
                <w:kern w:val="0"/>
                <w:szCs w:val="21"/>
              </w:rPr>
              <w:t>为准。按本款前述规定仍不能形成结论的，</w:t>
            </w:r>
            <w:r>
              <w:rPr>
                <w:rFonts w:ascii="宋体" w:cs="Times New Roman"/>
                <w:b/>
                <w:color w:val="auto"/>
                <w:kern w:val="0"/>
                <w:szCs w:val="21"/>
              </w:rPr>
              <w:t>由</w:t>
            </w:r>
            <w:r>
              <w:rPr>
                <w:rFonts w:hint="eastAsia" w:ascii="宋体" w:cs="Times New Roman"/>
                <w:b/>
                <w:color w:val="auto"/>
                <w:kern w:val="0"/>
                <w:szCs w:val="21"/>
              </w:rPr>
              <w:t>采购</w:t>
            </w:r>
            <w:r>
              <w:rPr>
                <w:rFonts w:ascii="宋体" w:cs="Times New Roman"/>
                <w:b/>
                <w:color w:val="auto"/>
                <w:kern w:val="0"/>
                <w:szCs w:val="21"/>
              </w:rPr>
              <w:t>人</w:t>
            </w:r>
            <w:r>
              <w:rPr>
                <w:rFonts w:hint="eastAsia" w:ascii="宋体" w:cs="Times New Roman"/>
                <w:b/>
                <w:color w:val="auto"/>
                <w:kern w:val="0"/>
                <w:szCs w:val="21"/>
              </w:rPr>
              <w:t>或者采购代理机构</w:t>
            </w:r>
            <w:r>
              <w:rPr>
                <w:rFonts w:ascii="宋体" w:cs="Times New Roman"/>
                <w:b/>
                <w:color w:val="auto"/>
                <w:kern w:val="0"/>
                <w:szCs w:val="21"/>
              </w:rPr>
              <w:t>负责解释。</w:t>
            </w:r>
          </w:p>
          <w:p w14:paraId="076D8F61">
            <w:pPr>
              <w:tabs>
                <w:tab w:val="left" w:pos="1080"/>
              </w:tabs>
              <w:spacing w:line="360" w:lineRule="auto"/>
              <w:ind w:firstLine="422" w:firstLineChars="200"/>
              <w:rPr>
                <w:rFonts w:ascii="宋体" w:cs="Times New Roman"/>
                <w:color w:val="auto"/>
                <w:kern w:val="0"/>
                <w:szCs w:val="21"/>
              </w:rPr>
            </w:pPr>
            <w:r>
              <w:rPr>
                <w:rFonts w:hint="eastAsia" w:ascii="宋体" w:cs="Times New Roman"/>
                <w:b/>
                <w:color w:val="auto"/>
                <w:kern w:val="0"/>
                <w:szCs w:val="21"/>
              </w:rPr>
              <w:t>法律责任：</w:t>
            </w:r>
          </w:p>
          <w:p w14:paraId="04FF928D">
            <w:pPr>
              <w:tabs>
                <w:tab w:val="left" w:pos="1080"/>
              </w:tabs>
              <w:spacing w:line="360" w:lineRule="auto"/>
              <w:ind w:firstLine="420" w:firstLineChars="200"/>
              <w:rPr>
                <w:rFonts w:ascii="宋体" w:cs="宋体"/>
                <w:color w:val="auto"/>
                <w:szCs w:val="24"/>
              </w:rPr>
            </w:pPr>
            <w:r>
              <w:rPr>
                <w:rFonts w:hint="eastAsia" w:ascii="宋体" w:cs="Times New Roman"/>
                <w:color w:val="auto"/>
                <w:kern w:val="0"/>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4C42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B4657C">
            <w:pPr>
              <w:spacing w:line="360" w:lineRule="auto"/>
              <w:jc w:val="center"/>
              <w:rPr>
                <w:rFonts w:ascii="宋体" w:cs="宋体"/>
                <w:color w:val="auto"/>
                <w:szCs w:val="21"/>
              </w:rPr>
            </w:pPr>
            <w:r>
              <w:rPr>
                <w:rFonts w:hint="eastAsia" w:ascii="宋体" w:cs="宋体"/>
                <w:color w:val="auto"/>
                <w:szCs w:val="21"/>
              </w:rPr>
              <w:t>34</w:t>
            </w:r>
            <w:r>
              <w:rPr>
                <w:rFonts w:ascii="宋体" w:cs="宋体"/>
                <w:color w:val="auto"/>
                <w:szCs w:val="21"/>
              </w:rPr>
              <w:t>.2</w:t>
            </w:r>
          </w:p>
        </w:tc>
        <w:tc>
          <w:tcPr>
            <w:tcW w:w="2382" w:type="dxa"/>
            <w:vAlign w:val="center"/>
          </w:tcPr>
          <w:p w14:paraId="64CF0222">
            <w:pPr>
              <w:spacing w:line="360" w:lineRule="auto"/>
              <w:jc w:val="center"/>
              <w:rPr>
                <w:rFonts w:ascii="宋体" w:cs="宋体"/>
                <w:color w:val="auto"/>
                <w:szCs w:val="21"/>
              </w:rPr>
            </w:pPr>
            <w:r>
              <w:rPr>
                <w:rFonts w:hint="eastAsia" w:ascii="宋体" w:cs="宋体"/>
                <w:color w:val="auto"/>
                <w:szCs w:val="21"/>
              </w:rPr>
              <w:t>其他</w:t>
            </w:r>
          </w:p>
        </w:tc>
        <w:tc>
          <w:tcPr>
            <w:tcW w:w="6586" w:type="dxa"/>
            <w:vAlign w:val="center"/>
          </w:tcPr>
          <w:p w14:paraId="4FB22432">
            <w:pPr>
              <w:pStyle w:val="13"/>
              <w:spacing w:line="360" w:lineRule="auto"/>
              <w:ind w:firstLine="420" w:firstLineChars="200"/>
              <w:rPr>
                <w:rFonts w:ascii="宋体" w:cs="宋体"/>
                <w:color w:val="auto"/>
                <w:szCs w:val="21"/>
              </w:rPr>
            </w:pPr>
            <w:r>
              <w:rPr>
                <w:rFonts w:hint="eastAsia" w:ascii="宋体" w:cs="宋体"/>
                <w:color w:val="auto"/>
                <w:szCs w:val="21"/>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7A6E3292">
            <w:pPr>
              <w:pStyle w:val="13"/>
              <w:spacing w:line="360" w:lineRule="auto"/>
              <w:ind w:firstLine="420" w:firstLineChars="200"/>
              <w:rPr>
                <w:rFonts w:ascii="宋体" w:cs="宋体"/>
                <w:color w:val="auto"/>
                <w:szCs w:val="21"/>
              </w:rPr>
            </w:pPr>
            <w:r>
              <w:rPr>
                <w:rFonts w:hint="eastAsia" w:ascii="宋体" w:cs="宋体"/>
                <w:color w:val="auto"/>
                <w:szCs w:val="21"/>
              </w:rPr>
              <w:t>2.本竞争性谈判文件中描述供应商的“签字”是指供应商通过指定电子化政府采购平台办理数字证书（CA认证）获得的以供应商法定代表人或者委托代理人姓名制作的电子印章或手写签字。</w:t>
            </w:r>
          </w:p>
          <w:p w14:paraId="164A485B">
            <w:pPr>
              <w:pStyle w:val="13"/>
              <w:tabs>
                <w:tab w:val="center" w:pos="4153"/>
                <w:tab w:val="right" w:pos="8306"/>
              </w:tabs>
              <w:spacing w:line="360" w:lineRule="auto"/>
              <w:ind w:firstLine="420" w:firstLineChars="200"/>
              <w:rPr>
                <w:rFonts w:ascii="宋体" w:cs="宋体"/>
                <w:color w:val="auto"/>
                <w:szCs w:val="21"/>
                <w:lang w:val="en-US"/>
              </w:rPr>
            </w:pPr>
            <w:r>
              <w:rPr>
                <w:rFonts w:hint="eastAsia" w:ascii="宋体" w:cs="宋体"/>
                <w:color w:val="auto"/>
                <w:szCs w:val="21"/>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1E42AB5">
            <w:pPr>
              <w:pStyle w:val="13"/>
              <w:spacing w:line="360" w:lineRule="auto"/>
              <w:ind w:firstLine="420" w:firstLineChars="200"/>
              <w:rPr>
                <w:rFonts w:ascii="宋体" w:cs="宋体"/>
                <w:color w:val="auto"/>
                <w:szCs w:val="21"/>
              </w:rPr>
            </w:pPr>
            <w:r>
              <w:rPr>
                <w:rFonts w:hint="eastAsia" w:ascii="宋体" w:cs="宋体"/>
                <w:color w:val="auto"/>
                <w:szCs w:val="21"/>
                <w:lang w:val="en-US"/>
              </w:rPr>
              <w:t>4</w:t>
            </w:r>
            <w:r>
              <w:rPr>
                <w:rFonts w:hint="eastAsia" w:ascii="宋体" w:cs="宋体"/>
                <w:color w:val="auto"/>
                <w:szCs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35E07ACD">
            <w:pPr>
              <w:pStyle w:val="13"/>
              <w:spacing w:line="360" w:lineRule="auto"/>
              <w:ind w:firstLine="420" w:firstLineChars="200"/>
              <w:rPr>
                <w:rFonts w:ascii="宋体" w:cs="宋体"/>
                <w:color w:val="auto"/>
                <w:szCs w:val="21"/>
              </w:rPr>
            </w:pPr>
            <w:r>
              <w:rPr>
                <w:rFonts w:hint="eastAsia" w:ascii="宋体" w:cs="宋体"/>
                <w:color w:val="auto"/>
                <w:szCs w:val="21"/>
                <w:lang w:val="en-US"/>
              </w:rPr>
              <w:t>5</w:t>
            </w:r>
            <w:r>
              <w:rPr>
                <w:rFonts w:hint="eastAsia" w:ascii="宋体" w:cs="宋体"/>
                <w:color w:val="auto"/>
                <w:szCs w:val="21"/>
              </w:rPr>
              <w:t>.自然人竞标的，竞争性谈判文件规定盖公章处由自然人摁手指指印。</w:t>
            </w:r>
          </w:p>
          <w:p w14:paraId="3FEBBC70">
            <w:pPr>
              <w:snapToGrid w:val="0"/>
              <w:spacing w:line="360" w:lineRule="auto"/>
              <w:ind w:firstLine="420" w:firstLineChars="200"/>
              <w:rPr>
                <w:rFonts w:ascii="宋体" w:cs="宋体"/>
                <w:color w:val="auto"/>
                <w:kern w:val="0"/>
                <w:szCs w:val="21"/>
              </w:rPr>
            </w:pPr>
            <w:r>
              <w:rPr>
                <w:rFonts w:hint="eastAsia" w:ascii="宋体" w:cs="宋体"/>
                <w:color w:val="auto"/>
                <w:szCs w:val="21"/>
              </w:rPr>
              <w:t xml:space="preserve">    6.本竞争性谈判文件所称的“以上”“以下”“以内”“届满”，包括本数；所称的“不满”“超过”“以外”，不包括本数。</w:t>
            </w:r>
          </w:p>
        </w:tc>
      </w:tr>
    </w:tbl>
    <w:p w14:paraId="16BC86A7">
      <w:pPr>
        <w:keepNext/>
        <w:keepLines/>
        <w:spacing w:before="260" w:after="260" w:line="420" w:lineRule="exact"/>
        <w:ind w:firstLine="640" w:firstLineChars="200"/>
        <w:jc w:val="center"/>
        <w:outlineLvl w:val="1"/>
        <w:rPr>
          <w:rFonts w:ascii="宋体" w:cs="Times New Roman"/>
          <w:bCs/>
          <w:color w:val="auto"/>
          <w:sz w:val="32"/>
          <w:szCs w:val="32"/>
          <w:lang w:val="zh-CN"/>
        </w:rPr>
      </w:pPr>
      <w:r>
        <w:rPr>
          <w:rFonts w:ascii="宋体" w:cs="Times New Roman"/>
          <w:bCs/>
          <w:color w:val="auto"/>
          <w:sz w:val="32"/>
          <w:szCs w:val="32"/>
          <w:lang w:val="zh-CN"/>
        </w:rPr>
        <w:br w:type="page"/>
      </w:r>
      <w:bookmarkStart w:id="75" w:name="_Toc20165"/>
      <w:bookmarkStart w:id="76" w:name="_Toc80205924"/>
      <w:bookmarkStart w:id="77" w:name="_Toc29286"/>
      <w:r>
        <w:rPr>
          <w:rFonts w:hint="eastAsia" w:ascii="宋体" w:cs="Times New Roman"/>
          <w:bCs/>
          <w:color w:val="auto"/>
          <w:sz w:val="32"/>
          <w:szCs w:val="32"/>
          <w:lang w:val="zh-CN"/>
        </w:rPr>
        <w:t>第二节 供应商须知正文</w:t>
      </w:r>
      <w:bookmarkEnd w:id="75"/>
      <w:bookmarkEnd w:id="76"/>
      <w:bookmarkEnd w:id="77"/>
    </w:p>
    <w:p w14:paraId="07CE3C13">
      <w:pPr>
        <w:keepNext/>
        <w:keepLines/>
        <w:spacing w:line="360" w:lineRule="auto"/>
        <w:ind w:firstLine="640" w:firstLineChars="200"/>
        <w:outlineLvl w:val="2"/>
        <w:rPr>
          <w:rFonts w:ascii="宋体" w:cs="Times New Roman"/>
          <w:bCs/>
          <w:color w:val="auto"/>
          <w:sz w:val="32"/>
          <w:szCs w:val="32"/>
          <w:lang w:val="zh-CN"/>
        </w:rPr>
      </w:pPr>
      <w:bookmarkStart w:id="78" w:name="_Toc18711"/>
      <w:bookmarkStart w:id="79" w:name="_Toc27704"/>
      <w:bookmarkStart w:id="80" w:name="_Toc80205925"/>
      <w:r>
        <w:rPr>
          <w:rFonts w:hint="eastAsia" w:ascii="宋体" w:cs="Times New Roman"/>
          <w:bCs/>
          <w:color w:val="auto"/>
          <w:sz w:val="32"/>
          <w:szCs w:val="32"/>
          <w:lang w:val="zh-CN"/>
        </w:rPr>
        <w:t>一、总则</w:t>
      </w:r>
      <w:bookmarkEnd w:id="78"/>
      <w:bookmarkEnd w:id="79"/>
      <w:bookmarkEnd w:id="80"/>
    </w:p>
    <w:p w14:paraId="1049DAE8">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1.适用范围</w:t>
      </w:r>
    </w:p>
    <w:p w14:paraId="5ED84D75">
      <w:pPr>
        <w:spacing w:line="360" w:lineRule="auto"/>
        <w:ind w:firstLine="420" w:firstLineChars="200"/>
        <w:rPr>
          <w:rFonts w:ascii="宋体" w:cs="宋体"/>
          <w:color w:val="auto"/>
          <w:szCs w:val="21"/>
        </w:rPr>
      </w:pPr>
      <w:r>
        <w:rPr>
          <w:rFonts w:hint="eastAsia" w:ascii="宋体" w:cs="宋体"/>
          <w:color w:val="auto"/>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48FE0A6">
      <w:pPr>
        <w:spacing w:line="360" w:lineRule="auto"/>
        <w:ind w:firstLine="420" w:firstLineChars="200"/>
        <w:rPr>
          <w:rFonts w:ascii="宋体" w:cs="宋体"/>
          <w:color w:val="auto"/>
          <w:szCs w:val="21"/>
        </w:rPr>
      </w:pPr>
      <w:r>
        <w:rPr>
          <w:rFonts w:hint="eastAsia" w:ascii="宋体" w:cs="宋体"/>
          <w:color w:val="auto"/>
          <w:szCs w:val="21"/>
        </w:rPr>
        <w:t>1.2</w:t>
      </w:r>
      <w:r>
        <w:rPr>
          <w:rFonts w:hint="eastAsia" w:ascii="宋体" w:cs="宋体"/>
          <w:color w:val="auto"/>
          <w:spacing w:val="-6"/>
          <w:szCs w:val="21"/>
        </w:rPr>
        <w:t>本竞争性谈判文件（以下简称谈判文件）适用于本项目的所有采购程序和环节（法律、法规另有规定的，从其规定）。</w:t>
      </w:r>
    </w:p>
    <w:p w14:paraId="78E963F4">
      <w:pPr>
        <w:spacing w:line="360" w:lineRule="auto"/>
        <w:ind w:firstLine="482" w:firstLineChars="200"/>
        <w:rPr>
          <w:rFonts w:ascii="宋体" w:cs="宋体"/>
          <w:color w:val="auto"/>
          <w:szCs w:val="21"/>
        </w:rPr>
      </w:pPr>
      <w:r>
        <w:rPr>
          <w:rFonts w:hint="eastAsia" w:ascii="黑体" w:eastAsia="黑体" w:cs="宋体"/>
          <w:b/>
          <w:bCs/>
          <w:color w:val="auto"/>
          <w:sz w:val="24"/>
          <w:szCs w:val="24"/>
        </w:rPr>
        <w:t>2.定义</w:t>
      </w:r>
    </w:p>
    <w:p w14:paraId="3B414CD2">
      <w:pPr>
        <w:spacing w:line="360" w:lineRule="auto"/>
        <w:ind w:firstLine="420" w:firstLineChars="200"/>
        <w:rPr>
          <w:rFonts w:ascii="宋体" w:cs="宋体"/>
          <w:color w:val="auto"/>
          <w:szCs w:val="21"/>
        </w:rPr>
      </w:pPr>
      <w:r>
        <w:rPr>
          <w:rFonts w:hint="eastAsia" w:ascii="宋体" w:cs="宋体"/>
          <w:color w:val="auto"/>
          <w:szCs w:val="21"/>
        </w:rPr>
        <w:t>2.1“采购人”是指依法进行采购的国家机关、事业单位、团体组织。</w:t>
      </w:r>
    </w:p>
    <w:p w14:paraId="5806FAC5">
      <w:pPr>
        <w:spacing w:line="360" w:lineRule="auto"/>
        <w:ind w:firstLine="420" w:firstLineChars="200"/>
        <w:rPr>
          <w:rFonts w:ascii="宋体" w:cs="宋体"/>
          <w:b/>
          <w:color w:val="auto"/>
          <w:szCs w:val="21"/>
        </w:rPr>
      </w:pPr>
      <w:r>
        <w:rPr>
          <w:rFonts w:hint="eastAsia" w:ascii="宋体" w:cs="宋体"/>
          <w:color w:val="auto"/>
          <w:szCs w:val="21"/>
        </w:rPr>
        <w:t>2.2“采购代理机构”是指政府采购集中采购机构和集中采购机构以外的采购代理机构。</w:t>
      </w:r>
    </w:p>
    <w:p w14:paraId="26ACBE16">
      <w:pPr>
        <w:spacing w:line="360" w:lineRule="auto"/>
        <w:ind w:firstLine="420" w:firstLineChars="200"/>
        <w:rPr>
          <w:rFonts w:ascii="宋体" w:cs="宋体"/>
          <w:color w:val="auto"/>
          <w:szCs w:val="21"/>
        </w:rPr>
      </w:pPr>
      <w:r>
        <w:rPr>
          <w:rFonts w:hint="eastAsia" w:ascii="宋体" w:cs="宋体"/>
          <w:color w:val="auto"/>
          <w:szCs w:val="21"/>
        </w:rPr>
        <w:t>2.3“供应商”是指向采购人提供货物、工程或者服务的法人、其他组织或者自然人。</w:t>
      </w:r>
    </w:p>
    <w:p w14:paraId="02A0C95C">
      <w:pPr>
        <w:spacing w:line="360" w:lineRule="auto"/>
        <w:ind w:firstLine="420" w:firstLineChars="200"/>
        <w:rPr>
          <w:rFonts w:ascii="宋体" w:cs="宋体"/>
          <w:color w:val="auto"/>
          <w:szCs w:val="21"/>
        </w:rPr>
      </w:pPr>
      <w:r>
        <w:rPr>
          <w:rFonts w:hint="eastAsia" w:ascii="宋体" w:cs="宋体"/>
          <w:color w:val="auto"/>
          <w:szCs w:val="21"/>
        </w:rPr>
        <w:t>2.4“货物”是指各种形态和种类的物品，包括原材料、燃料、设备、产品等。</w:t>
      </w:r>
    </w:p>
    <w:p w14:paraId="03A6B987">
      <w:pPr>
        <w:spacing w:line="360" w:lineRule="auto"/>
        <w:ind w:firstLine="420" w:firstLineChars="200"/>
        <w:rPr>
          <w:rFonts w:ascii="宋体" w:cs="宋体"/>
          <w:color w:val="auto"/>
          <w:szCs w:val="21"/>
        </w:rPr>
      </w:pPr>
      <w:r>
        <w:rPr>
          <w:rFonts w:hint="eastAsia" w:ascii="宋体" w:cs="宋体"/>
          <w:color w:val="auto"/>
          <w:szCs w:val="21"/>
        </w:rPr>
        <w:t>2.5“竞标”是指按照本项目竞争性谈判公告规定的方式供应商获取谈判文件、提交响应文件并希望获得标的的行为。</w:t>
      </w:r>
    </w:p>
    <w:p w14:paraId="55A16887">
      <w:pPr>
        <w:spacing w:line="360" w:lineRule="auto"/>
        <w:ind w:firstLine="420" w:firstLineChars="200"/>
        <w:rPr>
          <w:rFonts w:ascii="宋体" w:cs="宋体"/>
          <w:color w:val="auto"/>
          <w:szCs w:val="21"/>
        </w:rPr>
      </w:pPr>
      <w:r>
        <w:rPr>
          <w:rFonts w:hint="eastAsia" w:ascii="宋体" w:cs="宋体"/>
          <w:color w:val="auto"/>
          <w:szCs w:val="21"/>
        </w:rPr>
        <w:t>2.6“售后服务” 是指包含但不限于供应商须承担的备品备件、包装、运输、装卸、保险、货到就位以及安装、调试、培训、保修和其他类似的义务。</w:t>
      </w:r>
    </w:p>
    <w:p w14:paraId="79A31009">
      <w:pPr>
        <w:spacing w:line="360" w:lineRule="auto"/>
        <w:ind w:firstLine="420" w:firstLineChars="200"/>
        <w:rPr>
          <w:rFonts w:ascii="宋体" w:cs="宋体"/>
          <w:color w:val="auto"/>
          <w:szCs w:val="21"/>
        </w:rPr>
      </w:pPr>
      <w:r>
        <w:rPr>
          <w:rFonts w:hint="eastAsia" w:ascii="宋体" w:cs="宋体"/>
          <w:color w:val="auto"/>
          <w:szCs w:val="21"/>
        </w:rPr>
        <w:t>2.7“书面形式”是指合同书、信件和数据电文（包括电报、电传、传真、电子数据交换和电子邮件）等可以有形地表现所载内容的形式。</w:t>
      </w:r>
    </w:p>
    <w:p w14:paraId="68350BED">
      <w:pPr>
        <w:spacing w:line="360" w:lineRule="auto"/>
        <w:ind w:firstLine="420" w:firstLineChars="200"/>
        <w:rPr>
          <w:rFonts w:ascii="宋体" w:cs="宋体"/>
          <w:color w:val="auto"/>
          <w:szCs w:val="21"/>
        </w:rPr>
      </w:pPr>
      <w:r>
        <w:rPr>
          <w:rFonts w:hint="eastAsia" w:ascii="宋体" w:cs="宋体"/>
          <w:color w:val="auto"/>
          <w:szCs w:val="21"/>
        </w:rPr>
        <w:t>2.8“响应文件”</w:t>
      </w:r>
      <w:r>
        <w:rPr>
          <w:rFonts w:hint="eastAsia" w:ascii="宋体" w:cs="宋体"/>
          <w:color w:val="auto"/>
          <w:spacing w:val="-6"/>
          <w:szCs w:val="21"/>
        </w:rPr>
        <w:t>是指：供应商根据本文件要求，编制包含报价、技术和货物等所有内容的文件。</w:t>
      </w:r>
    </w:p>
    <w:p w14:paraId="25AEA290">
      <w:pPr>
        <w:spacing w:line="360" w:lineRule="auto"/>
        <w:ind w:firstLine="420" w:firstLineChars="200"/>
        <w:rPr>
          <w:rFonts w:ascii="宋体" w:cs="宋体"/>
          <w:color w:val="auto"/>
          <w:szCs w:val="21"/>
        </w:rPr>
      </w:pPr>
      <w:r>
        <w:rPr>
          <w:rFonts w:hint="eastAsia" w:ascii="宋体" w:cs="宋体"/>
          <w:color w:val="auto"/>
          <w:szCs w:val="21"/>
        </w:rPr>
        <w:t>2.9 “实质性要求”是指竞争性谈判文件中已经指明不满足则响应文件作无效响应处理的条款，或者不能负偏离的条款，或者采购需求中带“▲”的条款。</w:t>
      </w:r>
    </w:p>
    <w:p w14:paraId="61CF298E">
      <w:pPr>
        <w:spacing w:line="360" w:lineRule="auto"/>
        <w:ind w:firstLine="420" w:firstLineChars="200"/>
        <w:rPr>
          <w:rFonts w:ascii="宋体" w:cs="宋体"/>
          <w:color w:val="auto"/>
          <w:szCs w:val="21"/>
        </w:rPr>
      </w:pPr>
      <w:r>
        <w:rPr>
          <w:rFonts w:hint="eastAsia" w:ascii="宋体" w:cs="宋体"/>
          <w:color w:val="auto"/>
          <w:szCs w:val="21"/>
        </w:rPr>
        <w:t>2.10“正偏离”，是指响应文件对谈判文件“采购需求”中有关条款作出优于条款要求并有利于采购人的响应情形；</w:t>
      </w:r>
    </w:p>
    <w:p w14:paraId="6A728821">
      <w:pPr>
        <w:spacing w:line="360" w:lineRule="auto"/>
        <w:ind w:firstLine="420" w:firstLineChars="200"/>
        <w:rPr>
          <w:rFonts w:ascii="宋体" w:cs="宋体"/>
          <w:color w:val="auto"/>
          <w:szCs w:val="21"/>
        </w:rPr>
      </w:pPr>
      <w:r>
        <w:rPr>
          <w:rFonts w:hint="eastAsia" w:ascii="宋体" w:cs="宋体"/>
          <w:color w:val="auto"/>
          <w:szCs w:val="21"/>
        </w:rPr>
        <w:t>2.11“负偏离”，是指响应文件对谈判文件“采购需求”中有关条款作出的响应不满足条款要求，导致采购人要求不能得到满足的情形。</w:t>
      </w:r>
    </w:p>
    <w:p w14:paraId="722A79F5">
      <w:pPr>
        <w:spacing w:line="360" w:lineRule="auto"/>
        <w:ind w:firstLine="420" w:firstLineChars="200"/>
        <w:rPr>
          <w:rFonts w:ascii="宋体" w:cs="宋体"/>
          <w:color w:val="auto"/>
          <w:szCs w:val="21"/>
        </w:rPr>
      </w:pPr>
      <w:r>
        <w:rPr>
          <w:rFonts w:hint="eastAsia" w:ascii="宋体" w:cs="宋体"/>
          <w:color w:val="auto"/>
          <w:szCs w:val="21"/>
        </w:rPr>
        <w:t>2.12“允许负偏离的条款”是指采购需求中的不属于“实质性要求”的条款。</w:t>
      </w:r>
    </w:p>
    <w:p w14:paraId="5DEFB67C">
      <w:pPr>
        <w:spacing w:line="360" w:lineRule="auto"/>
        <w:ind w:firstLine="420" w:firstLineChars="200"/>
        <w:rPr>
          <w:rFonts w:ascii="宋体" w:cs="宋体"/>
          <w:color w:val="auto"/>
          <w:szCs w:val="21"/>
        </w:rPr>
      </w:pPr>
      <w:r>
        <w:rPr>
          <w:rFonts w:hint="eastAsia" w:ascii="宋体" w:cs="宋体"/>
          <w:color w:val="auto"/>
          <w:szCs w:val="21"/>
        </w:rPr>
        <w:t>2.13“首次报价”是指供应商提交的首次响应文件中的竞标报价。</w:t>
      </w:r>
    </w:p>
    <w:p w14:paraId="5C1D474C">
      <w:pPr>
        <w:spacing w:line="360" w:lineRule="auto"/>
        <w:ind w:firstLine="420" w:firstLineChars="200"/>
        <w:rPr>
          <w:rFonts w:ascii="宋体" w:cs="宋体"/>
          <w:color w:val="auto"/>
        </w:rPr>
      </w:pPr>
      <w:r>
        <w:rPr>
          <w:rFonts w:hint="eastAsia" w:ascii="宋体" w:cs="宋体"/>
          <w:color w:val="auto"/>
          <w:szCs w:val="21"/>
        </w:rPr>
        <w:t>2.14“评审价”是指供应商提交的最后报价并经修正和政策功能价格扣除后的价格。</w:t>
      </w:r>
    </w:p>
    <w:p w14:paraId="7AD4641F">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3.供应商的资格条件</w:t>
      </w:r>
    </w:p>
    <w:p w14:paraId="6DA9363E">
      <w:pPr>
        <w:spacing w:line="360" w:lineRule="auto"/>
        <w:ind w:firstLine="420" w:firstLineChars="200"/>
        <w:rPr>
          <w:rFonts w:ascii="宋体" w:cs="宋体"/>
          <w:color w:val="auto"/>
          <w:szCs w:val="21"/>
        </w:rPr>
      </w:pPr>
      <w:r>
        <w:rPr>
          <w:rFonts w:hint="eastAsia" w:ascii="宋体" w:cs="宋体"/>
          <w:color w:val="auto"/>
          <w:szCs w:val="21"/>
        </w:rPr>
        <w:t>供应商的资格条件详见“供应商须知前附表”。</w:t>
      </w:r>
    </w:p>
    <w:p w14:paraId="063009D2">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4.谈判费用</w:t>
      </w:r>
    </w:p>
    <w:p w14:paraId="4A3444BF">
      <w:pPr>
        <w:spacing w:line="360" w:lineRule="auto"/>
        <w:ind w:firstLine="420" w:firstLineChars="200"/>
        <w:rPr>
          <w:rFonts w:ascii="宋体" w:cs="宋体"/>
          <w:color w:val="auto"/>
          <w:szCs w:val="21"/>
        </w:rPr>
      </w:pPr>
      <w:r>
        <w:rPr>
          <w:rFonts w:hint="eastAsia" w:ascii="宋体" w:cs="宋体"/>
          <w:color w:val="auto"/>
          <w:szCs w:val="21"/>
        </w:rPr>
        <w:t>供应商应承担参与本次采购活动有关的所有费用，包括但不限于、勘查现场、编制和提交响应文件、参加谈判与应答、签订合同等，不论竞标结果如何，均应自行承担。</w:t>
      </w:r>
    </w:p>
    <w:p w14:paraId="37FF54CA">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5.联合体竞标</w:t>
      </w:r>
    </w:p>
    <w:p w14:paraId="73B56F3C">
      <w:pPr>
        <w:spacing w:line="360" w:lineRule="auto"/>
        <w:ind w:firstLine="420" w:firstLineChars="200"/>
        <w:rPr>
          <w:rFonts w:ascii="宋体" w:cs="宋体"/>
          <w:color w:val="auto"/>
          <w:szCs w:val="21"/>
        </w:rPr>
      </w:pPr>
      <w:r>
        <w:rPr>
          <w:rFonts w:hint="eastAsia" w:ascii="宋体" w:cs="宋体"/>
          <w:color w:val="auto"/>
          <w:szCs w:val="21"/>
        </w:rPr>
        <w:t>5.1本项目是否接受联合体竞标，详见“供应商须知前附表”。</w:t>
      </w:r>
    </w:p>
    <w:p w14:paraId="566C8804">
      <w:pPr>
        <w:spacing w:line="360" w:lineRule="auto"/>
        <w:ind w:firstLine="420" w:firstLineChars="200"/>
        <w:rPr>
          <w:rFonts w:ascii="宋体" w:cs="宋体"/>
          <w:color w:val="auto"/>
          <w:szCs w:val="21"/>
        </w:rPr>
      </w:pPr>
      <w:r>
        <w:rPr>
          <w:rFonts w:hint="eastAsia" w:ascii="宋体" w:cs="宋体"/>
          <w:color w:val="auto"/>
          <w:szCs w:val="21"/>
        </w:rPr>
        <w:t>5.2</w:t>
      </w:r>
      <w:r>
        <w:rPr>
          <w:rFonts w:hint="eastAsia" w:ascii="宋体" w:cs="Times New Roman"/>
          <w:color w:val="auto"/>
          <w:szCs w:val="24"/>
        </w:rPr>
        <w:t>如接受联合体竞标，</w:t>
      </w:r>
      <w:r>
        <w:rPr>
          <w:rFonts w:hint="eastAsia" w:ascii="宋体" w:cs="宋体"/>
          <w:color w:val="auto"/>
          <w:szCs w:val="21"/>
        </w:rPr>
        <w:t>联合体竞标要求详见“供应商须知前附表”。</w:t>
      </w:r>
    </w:p>
    <w:p w14:paraId="54737311">
      <w:pPr>
        <w:spacing w:line="360" w:lineRule="auto"/>
        <w:ind w:firstLine="420" w:firstLineChars="200"/>
        <w:rPr>
          <w:rFonts w:ascii="宋体" w:cs="Times New Roman"/>
          <w:bCs/>
          <w:color w:val="auto"/>
          <w:szCs w:val="21"/>
        </w:rPr>
      </w:pPr>
      <w:r>
        <w:rPr>
          <w:rFonts w:hint="eastAsia" w:ascii="宋体" w:cs="宋体"/>
          <w:color w:val="auto"/>
          <w:szCs w:val="21"/>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cs="Times New Roman"/>
          <w:bCs/>
          <w:color w:val="auto"/>
          <w:szCs w:val="21"/>
        </w:rPr>
        <w:t>。</w:t>
      </w:r>
    </w:p>
    <w:p w14:paraId="0A238CAA">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 xml:space="preserve">6.转包与分包             </w:t>
      </w:r>
    </w:p>
    <w:p w14:paraId="5374984C">
      <w:pPr>
        <w:spacing w:line="360" w:lineRule="auto"/>
        <w:ind w:firstLine="420" w:firstLineChars="200"/>
        <w:rPr>
          <w:rFonts w:ascii="宋体" w:cs="宋体"/>
          <w:color w:val="auto"/>
          <w:szCs w:val="21"/>
        </w:rPr>
      </w:pPr>
      <w:r>
        <w:rPr>
          <w:rFonts w:hint="eastAsia" w:ascii="宋体" w:cs="宋体"/>
          <w:color w:val="auto"/>
          <w:szCs w:val="21"/>
        </w:rPr>
        <w:t>6.1本项目不允许转包。</w:t>
      </w:r>
    </w:p>
    <w:p w14:paraId="4E3A4FBF">
      <w:pPr>
        <w:spacing w:line="360" w:lineRule="auto"/>
        <w:ind w:firstLine="420" w:firstLineChars="200"/>
        <w:rPr>
          <w:rFonts w:ascii="宋体" w:cs="宋体"/>
          <w:color w:val="auto"/>
          <w:szCs w:val="21"/>
        </w:rPr>
      </w:pPr>
      <w:r>
        <w:rPr>
          <w:rFonts w:hint="eastAsia" w:ascii="宋体" w:cs="宋体"/>
          <w:color w:val="auto"/>
          <w:szCs w:val="21"/>
        </w:rPr>
        <w:t>6.2本项目是否允许分包详见“供应商须知前附表”，本项目不允许违法分包。</w:t>
      </w:r>
    </w:p>
    <w:p w14:paraId="0762FAEC">
      <w:pPr>
        <w:spacing w:line="360" w:lineRule="auto"/>
        <w:ind w:firstLine="420" w:firstLineChars="200"/>
        <w:rPr>
          <w:rFonts w:ascii="宋体" w:cs="宋体"/>
          <w:color w:val="auto"/>
          <w:szCs w:val="21"/>
        </w:rPr>
      </w:pPr>
      <w:r>
        <w:rPr>
          <w:rFonts w:hint="eastAsia" w:ascii="宋体" w:cs="宋体"/>
          <w:color w:val="auto"/>
          <w:szCs w:val="21"/>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cs="Times New Roman"/>
          <w:bCs/>
          <w:color w:val="auto"/>
          <w:szCs w:val="21"/>
        </w:rPr>
        <w:t>。</w:t>
      </w:r>
    </w:p>
    <w:p w14:paraId="2FC31C4C">
      <w:pPr>
        <w:spacing w:line="360" w:lineRule="auto"/>
        <w:ind w:firstLine="482" w:firstLineChars="200"/>
        <w:rPr>
          <w:rFonts w:ascii="黑体" w:eastAsia="黑体" w:cs="宋体"/>
          <w:b/>
          <w:bCs/>
          <w:color w:val="auto"/>
          <w:sz w:val="24"/>
          <w:szCs w:val="24"/>
        </w:rPr>
      </w:pPr>
      <w:bookmarkStart w:id="81" w:name="_Toc254970673"/>
      <w:bookmarkStart w:id="82" w:name="_Toc254970532"/>
      <w:r>
        <w:rPr>
          <w:rFonts w:hint="eastAsia" w:ascii="黑体" w:eastAsia="黑体" w:cs="宋体"/>
          <w:b/>
          <w:bCs/>
          <w:color w:val="auto"/>
          <w:sz w:val="24"/>
          <w:szCs w:val="24"/>
        </w:rPr>
        <w:t>7.特别说明</w:t>
      </w:r>
      <w:bookmarkEnd w:id="81"/>
      <w:bookmarkEnd w:id="82"/>
    </w:p>
    <w:p w14:paraId="49DDC4DB">
      <w:pPr>
        <w:spacing w:line="360" w:lineRule="auto"/>
        <w:ind w:firstLine="420" w:firstLineChars="200"/>
        <w:rPr>
          <w:rFonts w:ascii="宋体" w:cs="宋体"/>
          <w:color w:val="auto"/>
          <w:szCs w:val="21"/>
        </w:rPr>
      </w:pPr>
      <w:bookmarkStart w:id="83" w:name="_8.1提供相同品牌产品且通过资格审查、符合性审查的不同投标人参加同一合"/>
      <w:bookmarkEnd w:id="83"/>
      <w:r>
        <w:rPr>
          <w:rFonts w:hint="eastAsia" w:ascii="宋体" w:cs="宋体"/>
          <w:color w:val="auto"/>
          <w:szCs w:val="21"/>
        </w:rPr>
        <w:t>7.1如果本谈判文件要求提供供应商或制造商的资格、信誉、荣誉、业绩与企业认证等材料的，资格、信誉、荣誉、业绩与企业认证等必须为供应商或者制造商所拥有或自身获得 。</w:t>
      </w:r>
    </w:p>
    <w:p w14:paraId="3FCD16C2">
      <w:pPr>
        <w:spacing w:line="360" w:lineRule="auto"/>
        <w:ind w:firstLine="420" w:firstLineChars="200"/>
        <w:rPr>
          <w:rFonts w:ascii="宋体" w:cs="宋体"/>
          <w:color w:val="auto"/>
          <w:szCs w:val="21"/>
        </w:rPr>
      </w:pPr>
      <w:r>
        <w:rPr>
          <w:rFonts w:hint="eastAsia" w:ascii="宋体" w:cs="宋体"/>
          <w:color w:val="auto"/>
          <w:szCs w:val="21"/>
        </w:rPr>
        <w:t>7.2供应商应仔细阅读谈判文件的所有内容，按照谈判文件的要求提交响应文件，并对所提供的全部资料的真实性承担法律责任。</w:t>
      </w:r>
    </w:p>
    <w:p w14:paraId="0D6A1182">
      <w:pPr>
        <w:spacing w:line="360" w:lineRule="auto"/>
        <w:ind w:firstLine="420" w:firstLineChars="200"/>
        <w:rPr>
          <w:rFonts w:ascii="宋体" w:cs="宋体"/>
          <w:color w:val="auto"/>
          <w:szCs w:val="21"/>
        </w:rPr>
      </w:pPr>
      <w:r>
        <w:rPr>
          <w:rFonts w:hint="eastAsia" w:ascii="宋体" w:cs="宋体"/>
          <w:color w:val="auto"/>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344C041">
      <w:pPr>
        <w:spacing w:line="360" w:lineRule="auto"/>
        <w:ind w:firstLine="422" w:firstLineChars="200"/>
        <w:rPr>
          <w:rFonts w:ascii="宋体" w:cs="宋体"/>
          <w:b/>
          <w:bCs/>
          <w:color w:val="auto"/>
          <w:szCs w:val="21"/>
        </w:rPr>
      </w:pPr>
      <w:r>
        <w:rPr>
          <w:rFonts w:hint="eastAsia" w:ascii="宋体" w:cs="宋体"/>
          <w:b/>
          <w:bCs/>
          <w:color w:val="auto"/>
          <w:szCs w:val="21"/>
        </w:rPr>
        <w:t>7.4在政府采购活动中，采购人员及相关人员与供应商有下列利害关系之一的，应当回避：</w:t>
      </w:r>
    </w:p>
    <w:p w14:paraId="0BD03347">
      <w:pPr>
        <w:spacing w:line="360" w:lineRule="auto"/>
        <w:ind w:firstLine="422" w:firstLineChars="200"/>
        <w:rPr>
          <w:rFonts w:ascii="宋体" w:cs="宋体"/>
          <w:b/>
          <w:bCs/>
          <w:color w:val="auto"/>
          <w:szCs w:val="21"/>
        </w:rPr>
      </w:pPr>
      <w:r>
        <w:rPr>
          <w:rFonts w:hint="eastAsia" w:ascii="宋体" w:cs="宋体"/>
          <w:b/>
          <w:bCs/>
          <w:color w:val="auto"/>
          <w:szCs w:val="21"/>
        </w:rPr>
        <w:t>（1）参加采购活动前3年内与供应商存在劳动关系；</w:t>
      </w:r>
    </w:p>
    <w:p w14:paraId="103A5E0E">
      <w:pPr>
        <w:spacing w:line="360" w:lineRule="auto"/>
        <w:ind w:firstLine="422" w:firstLineChars="200"/>
        <w:rPr>
          <w:rFonts w:ascii="宋体" w:cs="宋体"/>
          <w:b/>
          <w:bCs/>
          <w:color w:val="auto"/>
          <w:szCs w:val="21"/>
        </w:rPr>
      </w:pPr>
      <w:r>
        <w:rPr>
          <w:rFonts w:hint="eastAsia" w:ascii="宋体" w:cs="宋体"/>
          <w:b/>
          <w:bCs/>
          <w:color w:val="auto"/>
          <w:szCs w:val="21"/>
        </w:rPr>
        <w:t>（2）参加采购活动前3年内担任供应商的董事、监事；</w:t>
      </w:r>
    </w:p>
    <w:p w14:paraId="4C441E79">
      <w:pPr>
        <w:spacing w:line="360" w:lineRule="auto"/>
        <w:ind w:firstLine="422" w:firstLineChars="200"/>
        <w:rPr>
          <w:rFonts w:ascii="宋体" w:cs="宋体"/>
          <w:b/>
          <w:bCs/>
          <w:color w:val="auto"/>
          <w:szCs w:val="21"/>
        </w:rPr>
      </w:pPr>
      <w:r>
        <w:rPr>
          <w:rFonts w:hint="eastAsia" w:ascii="宋体" w:cs="宋体"/>
          <w:b/>
          <w:bCs/>
          <w:color w:val="auto"/>
          <w:szCs w:val="21"/>
        </w:rPr>
        <w:t>（3）参加采购活动前3年内是供应商的控股股东或者实际控制人；</w:t>
      </w:r>
    </w:p>
    <w:p w14:paraId="355AA61F">
      <w:pPr>
        <w:spacing w:line="360" w:lineRule="auto"/>
        <w:ind w:firstLine="422" w:firstLineChars="200"/>
        <w:rPr>
          <w:rFonts w:ascii="宋体" w:cs="宋体"/>
          <w:b/>
          <w:bCs/>
          <w:color w:val="auto"/>
          <w:szCs w:val="21"/>
        </w:rPr>
      </w:pPr>
      <w:r>
        <w:rPr>
          <w:rFonts w:hint="eastAsia" w:ascii="宋体" w:cs="宋体"/>
          <w:b/>
          <w:bCs/>
          <w:color w:val="auto"/>
          <w:szCs w:val="21"/>
        </w:rPr>
        <w:t>（4）与供应商的法定代表人或者负责人有夫妻、直系血亲、三代以内旁系血亲或者近姻亲关系；</w:t>
      </w:r>
    </w:p>
    <w:p w14:paraId="4EAC1288">
      <w:pPr>
        <w:spacing w:line="360" w:lineRule="auto"/>
        <w:ind w:firstLine="422" w:firstLineChars="200"/>
        <w:rPr>
          <w:rFonts w:ascii="宋体" w:cs="宋体"/>
          <w:b/>
          <w:bCs/>
          <w:color w:val="auto"/>
          <w:szCs w:val="21"/>
        </w:rPr>
      </w:pPr>
      <w:r>
        <w:rPr>
          <w:rFonts w:hint="eastAsia" w:ascii="宋体" w:cs="宋体"/>
          <w:b/>
          <w:bCs/>
          <w:color w:val="auto"/>
          <w:szCs w:val="21"/>
        </w:rPr>
        <w:t>（5）与供应商有其他可能影响政府采购活动公平、公正进行的关系。</w:t>
      </w:r>
    </w:p>
    <w:p w14:paraId="09B7CC85">
      <w:pPr>
        <w:spacing w:line="360" w:lineRule="auto"/>
        <w:ind w:firstLine="422" w:firstLineChars="200"/>
        <w:rPr>
          <w:rFonts w:ascii="宋体" w:cs="宋体"/>
          <w:b/>
          <w:bCs/>
          <w:color w:val="auto"/>
          <w:szCs w:val="21"/>
        </w:rPr>
      </w:pPr>
      <w:r>
        <w:rPr>
          <w:rFonts w:hint="eastAsia" w:asci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C40416">
      <w:pPr>
        <w:spacing w:line="360" w:lineRule="auto"/>
        <w:ind w:firstLine="422" w:firstLineChars="200"/>
        <w:rPr>
          <w:rFonts w:ascii="宋体" w:cs="宋体"/>
          <w:b/>
          <w:bCs/>
          <w:color w:val="auto"/>
          <w:szCs w:val="21"/>
        </w:rPr>
      </w:pPr>
      <w:r>
        <w:rPr>
          <w:rFonts w:hint="eastAsia" w:ascii="宋体" w:cs="宋体"/>
          <w:b/>
          <w:bCs/>
          <w:color w:val="auto"/>
          <w:szCs w:val="21"/>
        </w:rPr>
        <w:t>7.5有下列情形之一的视为供应商相互串通竞标，响应文件将被视为无效：</w:t>
      </w:r>
    </w:p>
    <w:p w14:paraId="1EC81498">
      <w:pPr>
        <w:spacing w:line="360" w:lineRule="auto"/>
        <w:ind w:firstLine="422" w:firstLineChars="200"/>
        <w:rPr>
          <w:rFonts w:ascii="宋体" w:cs="宋体"/>
          <w:b/>
          <w:bCs/>
          <w:color w:val="auto"/>
          <w:szCs w:val="21"/>
        </w:rPr>
      </w:pPr>
      <w:r>
        <w:rPr>
          <w:rFonts w:hint="eastAsia" w:ascii="宋体" w:cs="宋体"/>
          <w:b/>
          <w:bCs/>
          <w:color w:val="auto"/>
          <w:szCs w:val="21"/>
        </w:rPr>
        <w:t>（1）不同供应商的响应文件由同一单位或者个人编制；或者不同供应商报名的IP地址一致的；</w:t>
      </w:r>
    </w:p>
    <w:p w14:paraId="1E123FC8">
      <w:pPr>
        <w:spacing w:line="360" w:lineRule="auto"/>
        <w:ind w:firstLine="422" w:firstLineChars="200"/>
        <w:rPr>
          <w:rFonts w:ascii="宋体" w:cs="宋体"/>
          <w:b/>
          <w:bCs/>
          <w:color w:val="auto"/>
          <w:szCs w:val="21"/>
        </w:rPr>
      </w:pPr>
      <w:r>
        <w:rPr>
          <w:rFonts w:hint="eastAsia" w:ascii="宋体" w:cs="宋体"/>
          <w:b/>
          <w:bCs/>
          <w:color w:val="auto"/>
          <w:szCs w:val="21"/>
        </w:rPr>
        <w:t>（2）不同供应商委托同一单位或者个人办理竞标事宜；</w:t>
      </w:r>
    </w:p>
    <w:p w14:paraId="7763A446">
      <w:pPr>
        <w:spacing w:line="360" w:lineRule="auto"/>
        <w:ind w:firstLine="422" w:firstLineChars="200"/>
        <w:rPr>
          <w:rFonts w:ascii="宋体" w:cs="宋体"/>
          <w:b/>
          <w:bCs/>
          <w:color w:val="auto"/>
          <w:szCs w:val="21"/>
        </w:rPr>
      </w:pPr>
      <w:r>
        <w:rPr>
          <w:rFonts w:hint="eastAsia" w:ascii="宋体" w:cs="宋体"/>
          <w:b/>
          <w:bCs/>
          <w:color w:val="auto"/>
          <w:szCs w:val="21"/>
        </w:rPr>
        <w:t>（3）不同的供应商的响应文件载明的项目管理员为同一个人；</w:t>
      </w:r>
    </w:p>
    <w:p w14:paraId="34794809">
      <w:pPr>
        <w:spacing w:line="360" w:lineRule="auto"/>
        <w:ind w:firstLine="422" w:firstLineChars="200"/>
        <w:rPr>
          <w:rFonts w:ascii="宋体" w:cs="宋体"/>
          <w:b/>
          <w:bCs/>
          <w:color w:val="auto"/>
          <w:szCs w:val="21"/>
        </w:rPr>
      </w:pPr>
      <w:r>
        <w:rPr>
          <w:rFonts w:hint="eastAsia" w:ascii="宋体" w:cs="宋体"/>
          <w:b/>
          <w:bCs/>
          <w:color w:val="auto"/>
          <w:szCs w:val="21"/>
        </w:rPr>
        <w:t>（4）不同供应商的响应文件异常一致或者报价呈规律性差异；</w:t>
      </w:r>
    </w:p>
    <w:p w14:paraId="2CA4CF5F">
      <w:pPr>
        <w:spacing w:line="360" w:lineRule="auto"/>
        <w:ind w:firstLine="422" w:firstLineChars="200"/>
        <w:rPr>
          <w:rFonts w:ascii="宋体" w:cs="宋体"/>
          <w:b/>
          <w:bCs/>
          <w:color w:val="auto"/>
          <w:szCs w:val="21"/>
        </w:rPr>
      </w:pPr>
      <w:r>
        <w:rPr>
          <w:rFonts w:hint="eastAsia" w:ascii="宋体" w:cs="宋体"/>
          <w:b/>
          <w:bCs/>
          <w:color w:val="auto"/>
          <w:szCs w:val="21"/>
        </w:rPr>
        <w:t>（5）不同供应商的响应文件相互混装；</w:t>
      </w:r>
    </w:p>
    <w:p w14:paraId="21A432A5">
      <w:pPr>
        <w:spacing w:line="360" w:lineRule="auto"/>
        <w:ind w:firstLine="422" w:firstLineChars="200"/>
        <w:rPr>
          <w:rFonts w:ascii="宋体" w:cs="宋体"/>
          <w:b/>
          <w:bCs/>
          <w:color w:val="auto"/>
          <w:szCs w:val="21"/>
        </w:rPr>
      </w:pPr>
      <w:r>
        <w:rPr>
          <w:rFonts w:hint="eastAsia" w:ascii="宋体" w:cs="宋体"/>
          <w:b/>
          <w:bCs/>
          <w:color w:val="auto"/>
          <w:szCs w:val="21"/>
        </w:rPr>
        <w:t>（6）不同供应商的谈判保证金从同一单位或者个人账户转出。</w:t>
      </w:r>
    </w:p>
    <w:p w14:paraId="4F6E1A8A">
      <w:pPr>
        <w:spacing w:line="360" w:lineRule="auto"/>
        <w:ind w:firstLine="422" w:firstLineChars="200"/>
        <w:rPr>
          <w:rFonts w:ascii="宋体" w:cs="宋体"/>
          <w:b/>
          <w:bCs/>
          <w:color w:val="auto"/>
          <w:szCs w:val="21"/>
        </w:rPr>
      </w:pPr>
      <w:r>
        <w:rPr>
          <w:rFonts w:hint="eastAsia" w:ascii="宋体" w:cs="宋体"/>
          <w:b/>
          <w:bCs/>
          <w:color w:val="auto"/>
          <w:szCs w:val="21"/>
        </w:rPr>
        <w:t>7.6供应商有下列情形之一的，属于恶意串通行为</w:t>
      </w:r>
      <w:bookmarkStart w:id="84" w:name="_Hlk54682620"/>
      <w:r>
        <w:rPr>
          <w:rFonts w:hint="eastAsia" w:ascii="宋体" w:cs="宋体"/>
          <w:b/>
          <w:bCs/>
          <w:color w:val="auto"/>
          <w:szCs w:val="21"/>
        </w:rPr>
        <w:t>，将报同级监督管理部门</w:t>
      </w:r>
      <w:bookmarkEnd w:id="84"/>
      <w:r>
        <w:rPr>
          <w:rFonts w:hint="eastAsia" w:ascii="宋体" w:cs="宋体"/>
          <w:b/>
          <w:bCs/>
          <w:color w:val="auto"/>
          <w:szCs w:val="21"/>
        </w:rPr>
        <w:t>：</w:t>
      </w:r>
    </w:p>
    <w:p w14:paraId="1005437D">
      <w:pPr>
        <w:spacing w:line="360" w:lineRule="auto"/>
        <w:ind w:firstLine="422" w:firstLineChars="200"/>
        <w:rPr>
          <w:rFonts w:ascii="宋体" w:cs="宋体"/>
          <w:b/>
          <w:bCs/>
          <w:color w:val="auto"/>
          <w:szCs w:val="21"/>
        </w:rPr>
      </w:pPr>
      <w:r>
        <w:rPr>
          <w:rFonts w:hint="eastAsia" w:ascii="宋体" w:cs="宋体"/>
          <w:b/>
          <w:bCs/>
          <w:color w:val="auto"/>
          <w:szCs w:val="21"/>
        </w:rPr>
        <w:t>（1）供应商直接或者间接从采购人或者采购代理机构处获得其他供应商的相关信息并修改其响应文件；</w:t>
      </w:r>
    </w:p>
    <w:p w14:paraId="6FD080BF">
      <w:pPr>
        <w:spacing w:line="360" w:lineRule="auto"/>
        <w:ind w:firstLine="422" w:firstLineChars="200"/>
        <w:rPr>
          <w:rFonts w:ascii="宋体" w:cs="宋体"/>
          <w:b/>
          <w:bCs/>
          <w:color w:val="auto"/>
          <w:szCs w:val="21"/>
        </w:rPr>
      </w:pPr>
      <w:r>
        <w:rPr>
          <w:rFonts w:hint="eastAsia" w:ascii="宋体" w:cs="宋体"/>
          <w:b/>
          <w:bCs/>
          <w:color w:val="auto"/>
          <w:szCs w:val="21"/>
        </w:rPr>
        <w:t>（2）供应商按照采购人或者采购代理机构的授意撤换、修改响应文件；</w:t>
      </w:r>
    </w:p>
    <w:p w14:paraId="2D06A50D">
      <w:pPr>
        <w:spacing w:line="360" w:lineRule="auto"/>
        <w:ind w:firstLine="422" w:firstLineChars="200"/>
        <w:rPr>
          <w:rFonts w:ascii="宋体" w:cs="宋体"/>
          <w:b/>
          <w:bCs/>
          <w:color w:val="auto"/>
          <w:szCs w:val="21"/>
        </w:rPr>
      </w:pPr>
      <w:r>
        <w:rPr>
          <w:rFonts w:hint="eastAsia" w:ascii="宋体" w:cs="宋体"/>
          <w:b/>
          <w:bCs/>
          <w:color w:val="auto"/>
          <w:szCs w:val="21"/>
        </w:rPr>
        <w:t>（3）供应商之间协商报价、技术方案等响应文件的实质性内容；</w:t>
      </w:r>
    </w:p>
    <w:p w14:paraId="59351936">
      <w:pPr>
        <w:spacing w:line="360" w:lineRule="auto"/>
        <w:ind w:firstLine="422" w:firstLineChars="200"/>
        <w:rPr>
          <w:rFonts w:ascii="宋体" w:cs="宋体"/>
          <w:b/>
          <w:bCs/>
          <w:color w:val="auto"/>
          <w:szCs w:val="21"/>
        </w:rPr>
      </w:pPr>
      <w:r>
        <w:rPr>
          <w:rFonts w:hint="eastAsia" w:ascii="宋体" w:cs="宋体"/>
          <w:b/>
          <w:bCs/>
          <w:color w:val="auto"/>
          <w:szCs w:val="21"/>
        </w:rPr>
        <w:t>（4）属于同一集团、协会、商会等组织成员的供应商按照该组织要求协同参加政府采购活动；</w:t>
      </w:r>
    </w:p>
    <w:p w14:paraId="27EFB355">
      <w:pPr>
        <w:spacing w:line="360" w:lineRule="auto"/>
        <w:ind w:firstLine="422" w:firstLineChars="200"/>
        <w:rPr>
          <w:rFonts w:ascii="宋体" w:cs="宋体"/>
          <w:b/>
          <w:bCs/>
          <w:color w:val="auto"/>
          <w:szCs w:val="21"/>
        </w:rPr>
      </w:pPr>
      <w:r>
        <w:rPr>
          <w:rFonts w:hint="eastAsia" w:asci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14:paraId="0E85D48A">
      <w:pPr>
        <w:spacing w:line="360" w:lineRule="auto"/>
        <w:ind w:firstLine="422" w:firstLineChars="200"/>
        <w:rPr>
          <w:rFonts w:ascii="宋体" w:cs="宋体"/>
          <w:b/>
          <w:bCs/>
          <w:color w:val="auto"/>
          <w:szCs w:val="21"/>
        </w:rPr>
      </w:pPr>
      <w:r>
        <w:rPr>
          <w:rFonts w:hint="eastAsia" w:ascii="宋体" w:cs="宋体"/>
          <w:b/>
          <w:bCs/>
          <w:color w:val="auto"/>
          <w:szCs w:val="21"/>
        </w:rPr>
        <w:t>（6）供应商之间商定部分供应商放弃参加政府采购活动或者放弃成交；</w:t>
      </w:r>
    </w:p>
    <w:p w14:paraId="73346ABF">
      <w:pPr>
        <w:spacing w:line="360" w:lineRule="auto"/>
        <w:ind w:firstLine="422" w:firstLineChars="200"/>
        <w:rPr>
          <w:rFonts w:ascii="宋体" w:cs="宋体"/>
          <w:b/>
          <w:bCs/>
          <w:color w:val="auto"/>
          <w:szCs w:val="24"/>
        </w:rPr>
      </w:pPr>
      <w:r>
        <w:rPr>
          <w:rFonts w:hint="eastAsia" w:ascii="宋体" w:cs="宋体"/>
          <w:b/>
          <w:bCs/>
          <w:color w:val="auto"/>
          <w:szCs w:val="24"/>
        </w:rPr>
        <w:t>（7）供应商与采购人或者采购代理机构之间、供应商相互之间，为谋求特定供应商成交或者排斥其他供应商的其他串通行为。</w:t>
      </w:r>
      <w:bookmarkStart w:id="85" w:name="_Toc254970675"/>
      <w:bookmarkStart w:id="86" w:name="_Toc254970534"/>
    </w:p>
    <w:p w14:paraId="11541F77">
      <w:pPr>
        <w:spacing w:line="360" w:lineRule="auto"/>
        <w:ind w:firstLine="422" w:firstLineChars="200"/>
        <w:rPr>
          <w:rFonts w:ascii="宋体" w:cs="宋体"/>
          <w:b/>
          <w:bCs/>
          <w:color w:val="auto"/>
          <w:szCs w:val="21"/>
        </w:rPr>
      </w:pPr>
      <w:r>
        <w:rPr>
          <w:rFonts w:hint="eastAsia" w:ascii="宋体" w:cs="宋体"/>
          <w:b/>
          <w:bCs/>
          <w:color w:val="auto"/>
          <w:szCs w:val="24"/>
        </w:rPr>
        <w:t>7.7</w:t>
      </w:r>
      <w:r>
        <w:rPr>
          <w:rFonts w:hint="eastAsia" w:ascii="宋体" w:cs="宋体"/>
          <w:b/>
          <w:bCs/>
          <w:color w:val="auto"/>
          <w:szCs w:val="21"/>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cs="宋体"/>
          <w:b/>
          <w:bCs/>
          <w:color w:val="auto"/>
          <w:kern w:val="0"/>
          <w:szCs w:val="21"/>
        </w:rPr>
        <w:t>其他竞标无效</w:t>
      </w:r>
      <w:r>
        <w:rPr>
          <w:rFonts w:hint="eastAsia" w:ascii="宋体" w:cs="宋体"/>
          <w:b/>
          <w:bCs/>
          <w:color w:val="auto"/>
          <w:szCs w:val="21"/>
        </w:rPr>
        <w:t>。</w:t>
      </w:r>
    </w:p>
    <w:p w14:paraId="5D2CE9A4">
      <w:pPr>
        <w:spacing w:line="360" w:lineRule="auto"/>
        <w:ind w:firstLine="422" w:firstLineChars="200"/>
        <w:rPr>
          <w:rFonts w:ascii="宋体" w:cs="宋体"/>
          <w:b/>
          <w:bCs/>
          <w:color w:val="auto"/>
        </w:rPr>
      </w:pPr>
      <w:r>
        <w:rPr>
          <w:rFonts w:hint="eastAsia" w:ascii="宋体" w:cs="宋体"/>
          <w:b/>
          <w:bCs/>
          <w:color w:val="auto"/>
          <w:szCs w:val="21"/>
        </w:rPr>
        <w:t>非单一产品采购项目，多家供应商提供的核心产品品牌相同的，按前款规定处理。</w:t>
      </w:r>
    </w:p>
    <w:p w14:paraId="58F63776">
      <w:pPr>
        <w:keepNext/>
        <w:keepLines/>
        <w:spacing w:line="360" w:lineRule="auto"/>
        <w:ind w:firstLine="640" w:firstLineChars="200"/>
        <w:outlineLvl w:val="2"/>
        <w:rPr>
          <w:rFonts w:ascii="宋体" w:cs="Times New Roman"/>
          <w:color w:val="auto"/>
          <w:sz w:val="32"/>
          <w:szCs w:val="32"/>
          <w:lang w:val="zh-CN"/>
        </w:rPr>
      </w:pPr>
      <w:bookmarkStart w:id="87" w:name="_Toc80205926"/>
      <w:bookmarkStart w:id="88" w:name="_Toc30516"/>
      <w:bookmarkStart w:id="89" w:name="_Toc10931"/>
      <w:r>
        <w:rPr>
          <w:rFonts w:hint="eastAsia" w:ascii="宋体" w:cs="Times New Roman"/>
          <w:color w:val="auto"/>
          <w:sz w:val="32"/>
          <w:szCs w:val="32"/>
          <w:lang w:val="zh-CN"/>
        </w:rPr>
        <w:t>二、谈判文件</w:t>
      </w:r>
      <w:bookmarkEnd w:id="85"/>
      <w:bookmarkEnd w:id="86"/>
      <w:bookmarkEnd w:id="87"/>
      <w:bookmarkEnd w:id="88"/>
      <w:bookmarkEnd w:id="89"/>
    </w:p>
    <w:p w14:paraId="1AAB53CA">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8.谈判文件的构成</w:t>
      </w:r>
    </w:p>
    <w:p w14:paraId="2FF81E10">
      <w:pPr>
        <w:spacing w:line="360" w:lineRule="auto"/>
        <w:ind w:firstLine="420" w:firstLineChars="200"/>
        <w:jc w:val="left"/>
        <w:rPr>
          <w:rFonts w:ascii="宋体" w:cs="Times New Roman"/>
          <w:color w:val="auto"/>
          <w:szCs w:val="21"/>
        </w:rPr>
      </w:pPr>
      <w:r>
        <w:rPr>
          <w:rFonts w:hint="eastAsia" w:ascii="宋体" w:cs="Times New Roman"/>
          <w:color w:val="auto"/>
          <w:szCs w:val="21"/>
        </w:rPr>
        <w:t>第一章 竞争性谈判公告；</w:t>
      </w:r>
    </w:p>
    <w:p w14:paraId="68E3F583">
      <w:pPr>
        <w:spacing w:line="360" w:lineRule="auto"/>
        <w:ind w:firstLine="420" w:firstLineChars="200"/>
        <w:jc w:val="left"/>
        <w:rPr>
          <w:rFonts w:ascii="宋体" w:cs="Times New Roman"/>
          <w:color w:val="auto"/>
          <w:szCs w:val="21"/>
        </w:rPr>
      </w:pPr>
      <w:r>
        <w:rPr>
          <w:rFonts w:hint="eastAsia" w:ascii="宋体" w:cs="Times New Roman"/>
          <w:color w:val="auto"/>
          <w:szCs w:val="21"/>
        </w:rPr>
        <w:t>第二章 采购需求；</w:t>
      </w:r>
    </w:p>
    <w:p w14:paraId="3404806F">
      <w:pPr>
        <w:spacing w:line="360" w:lineRule="auto"/>
        <w:ind w:firstLine="420" w:firstLineChars="200"/>
        <w:jc w:val="left"/>
        <w:rPr>
          <w:rFonts w:ascii="宋体" w:cs="Times New Roman"/>
          <w:color w:val="auto"/>
          <w:szCs w:val="21"/>
        </w:rPr>
      </w:pPr>
      <w:r>
        <w:rPr>
          <w:rFonts w:hint="eastAsia" w:ascii="宋体" w:cs="Times New Roman"/>
          <w:color w:val="auto"/>
          <w:szCs w:val="21"/>
        </w:rPr>
        <w:t xml:space="preserve">第三章 供应商须知； </w:t>
      </w:r>
    </w:p>
    <w:p w14:paraId="76D28155">
      <w:pPr>
        <w:spacing w:line="360" w:lineRule="auto"/>
        <w:ind w:firstLine="420" w:firstLineChars="200"/>
        <w:jc w:val="left"/>
        <w:rPr>
          <w:rFonts w:ascii="宋体" w:cs="Times New Roman"/>
          <w:color w:val="auto"/>
          <w:szCs w:val="21"/>
        </w:rPr>
      </w:pPr>
      <w:r>
        <w:rPr>
          <w:rFonts w:hint="eastAsia" w:ascii="宋体" w:cs="Times New Roman"/>
          <w:color w:val="auto"/>
          <w:szCs w:val="21"/>
        </w:rPr>
        <w:t>第四章 评审程序、评审方法和成交标准；</w:t>
      </w:r>
    </w:p>
    <w:p w14:paraId="0D4EB4B2">
      <w:pPr>
        <w:spacing w:line="360" w:lineRule="auto"/>
        <w:ind w:firstLine="420" w:firstLineChars="200"/>
        <w:jc w:val="left"/>
        <w:rPr>
          <w:rFonts w:ascii="宋体" w:cs="Times New Roman"/>
          <w:color w:val="auto"/>
          <w:szCs w:val="21"/>
        </w:rPr>
      </w:pPr>
      <w:r>
        <w:rPr>
          <w:rFonts w:hint="eastAsia" w:ascii="宋体" w:cs="Times New Roman"/>
          <w:color w:val="auto"/>
          <w:szCs w:val="21"/>
        </w:rPr>
        <w:t>第五章 响应文件格式；</w:t>
      </w:r>
    </w:p>
    <w:p w14:paraId="10D0C022">
      <w:pPr>
        <w:spacing w:line="360" w:lineRule="auto"/>
        <w:ind w:firstLine="420" w:firstLineChars="200"/>
        <w:jc w:val="left"/>
        <w:rPr>
          <w:rFonts w:ascii="宋体" w:cs="Times New Roman"/>
          <w:color w:val="auto"/>
          <w:szCs w:val="21"/>
        </w:rPr>
      </w:pPr>
      <w:r>
        <w:rPr>
          <w:rFonts w:hint="eastAsia" w:ascii="宋体" w:cs="Times New Roman"/>
          <w:color w:val="auto"/>
          <w:szCs w:val="21"/>
        </w:rPr>
        <w:t>第六章 合同文本；</w:t>
      </w:r>
    </w:p>
    <w:p w14:paraId="5765FF7C">
      <w:pPr>
        <w:spacing w:line="360" w:lineRule="auto"/>
        <w:ind w:firstLine="420" w:firstLineChars="200"/>
        <w:jc w:val="left"/>
        <w:rPr>
          <w:rFonts w:ascii="宋体" w:cs="Times New Roman"/>
          <w:color w:val="auto"/>
          <w:szCs w:val="21"/>
        </w:rPr>
      </w:pPr>
      <w:r>
        <w:rPr>
          <w:rFonts w:hint="eastAsia" w:ascii="宋体" w:cs="Times New Roman"/>
          <w:color w:val="auto"/>
          <w:szCs w:val="21"/>
        </w:rPr>
        <w:t>第七章 质疑、投诉材料格式。</w:t>
      </w:r>
    </w:p>
    <w:p w14:paraId="5862A7BD">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9.供应商的询问</w:t>
      </w:r>
    </w:p>
    <w:p w14:paraId="1AE53404">
      <w:pPr>
        <w:spacing w:line="360" w:lineRule="auto"/>
        <w:ind w:firstLine="420" w:firstLineChars="200"/>
        <w:rPr>
          <w:rFonts w:ascii="宋体" w:cs="Times New Roman"/>
          <w:color w:val="auto"/>
          <w:szCs w:val="21"/>
        </w:rPr>
      </w:pPr>
      <w:r>
        <w:rPr>
          <w:rFonts w:hint="eastAsia" w:ascii="宋体" w:cs="Times New Roman"/>
          <w:color w:val="auto"/>
          <w:szCs w:val="21"/>
        </w:rPr>
        <w:t>供应商应认真阅读谈判文件的采购需求，如供应商对谈判文件有疑问的，如要求采购人作出澄清或者修改的，供应商尽应在</w:t>
      </w:r>
      <w:r>
        <w:rPr>
          <w:rFonts w:ascii="宋体" w:cs="Times New Roman"/>
          <w:color w:val="auto"/>
          <w:szCs w:val="21"/>
        </w:rPr>
        <w:t>提交首次响应文件截止之日前</w:t>
      </w:r>
      <w:r>
        <w:rPr>
          <w:rFonts w:hint="eastAsia" w:ascii="宋体" w:cs="Times New Roman"/>
          <w:color w:val="auto"/>
          <w:szCs w:val="21"/>
        </w:rPr>
        <w:t>，以书面形式向</w:t>
      </w:r>
      <w:r>
        <w:rPr>
          <w:rFonts w:ascii="宋体" w:cs="Times New Roman"/>
          <w:color w:val="auto"/>
          <w:szCs w:val="21"/>
        </w:rPr>
        <w:t>采购人、采购代理机构</w:t>
      </w:r>
      <w:r>
        <w:rPr>
          <w:rFonts w:hint="eastAsia" w:ascii="宋体" w:cs="Times New Roman"/>
          <w:color w:val="auto"/>
          <w:szCs w:val="21"/>
        </w:rPr>
        <w:t>提出。</w:t>
      </w:r>
    </w:p>
    <w:p w14:paraId="737B6CE1">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10.谈判文件的澄清和修改</w:t>
      </w:r>
    </w:p>
    <w:p w14:paraId="624A4FCF">
      <w:pPr>
        <w:spacing w:line="360" w:lineRule="auto"/>
        <w:ind w:firstLine="420" w:firstLineChars="200"/>
        <w:rPr>
          <w:rFonts w:ascii="宋体" w:cs="宋体"/>
          <w:color w:val="auto"/>
          <w:szCs w:val="21"/>
        </w:rPr>
      </w:pPr>
      <w:r>
        <w:rPr>
          <w:rFonts w:hint="eastAsia" w:ascii="宋体" w:cs="宋体"/>
          <w:color w:val="auto"/>
          <w:szCs w:val="21"/>
        </w:rPr>
        <w:t>10.1已获取谈判文件的潜在供应商，若有问题需要澄清，应于应标截止时间前，以书面形式向采购代理机构提出，采购代理机构与采购人研究后，对认为有必要回答的问题，按照本章10.3的内容处理。</w:t>
      </w:r>
    </w:p>
    <w:p w14:paraId="07FC4E90">
      <w:pPr>
        <w:spacing w:line="360" w:lineRule="auto"/>
        <w:ind w:firstLine="422" w:firstLineChars="200"/>
        <w:rPr>
          <w:rFonts w:ascii="宋体" w:cs="宋体"/>
          <w:b/>
          <w:color w:val="auto"/>
          <w:szCs w:val="21"/>
        </w:rPr>
      </w:pPr>
      <w:r>
        <w:rPr>
          <w:rFonts w:hint="eastAsia" w:ascii="宋体" w:cs="宋体"/>
          <w:b/>
          <w:color w:val="auto"/>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3BA64055">
      <w:pPr>
        <w:spacing w:line="360" w:lineRule="auto"/>
        <w:ind w:firstLine="420" w:firstLineChars="200"/>
        <w:rPr>
          <w:rFonts w:ascii="宋体" w:cs="宋体"/>
          <w:color w:val="auto"/>
          <w:szCs w:val="21"/>
        </w:rPr>
      </w:pPr>
      <w:r>
        <w:rPr>
          <w:rFonts w:hint="eastAsia" w:ascii="宋体" w:cs="宋体"/>
          <w:color w:val="auto"/>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3415C4A6">
      <w:pPr>
        <w:spacing w:line="360" w:lineRule="auto"/>
        <w:ind w:firstLine="420" w:firstLineChars="200"/>
        <w:rPr>
          <w:rFonts w:ascii="宋体" w:cs="宋体"/>
          <w:color w:val="auto"/>
          <w:szCs w:val="21"/>
        </w:rPr>
      </w:pPr>
      <w:r>
        <w:rPr>
          <w:rFonts w:hint="eastAsia" w:ascii="宋体" w:cs="宋体"/>
          <w:color w:val="auto"/>
          <w:szCs w:val="21"/>
        </w:rPr>
        <w:t>10.4</w:t>
      </w:r>
      <w:r>
        <w:rPr>
          <w:rFonts w:hint="eastAsia" w:ascii="宋体" w:cs="宋体"/>
          <w:color w:val="auto"/>
          <w:szCs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53DE8F18">
      <w:pPr>
        <w:spacing w:line="360" w:lineRule="auto"/>
        <w:ind w:firstLine="420" w:firstLineChars="200"/>
        <w:rPr>
          <w:rFonts w:ascii="宋体" w:cs="宋体"/>
          <w:color w:val="auto"/>
          <w:szCs w:val="24"/>
        </w:rPr>
      </w:pPr>
      <w:r>
        <w:rPr>
          <w:rFonts w:hint="eastAsia" w:ascii="宋体" w:cs="宋体"/>
          <w:color w:val="auto"/>
          <w:szCs w:val="24"/>
        </w:rPr>
        <w:t>10.5  采购人和采购代理机构可以视采购具体情况，变更提交首次响应文件截止时间和竞谈时间，将变更时间将在“竞争性谈判公告”中“七、其他补充事宜</w:t>
      </w:r>
      <w:r>
        <w:rPr>
          <w:rFonts w:hint="eastAsia" w:ascii="宋体" w:cs="宋体"/>
          <w:color w:val="auto"/>
          <w:kern w:val="0"/>
          <w:szCs w:val="21"/>
        </w:rPr>
        <w:t>（二）</w:t>
      </w:r>
      <w:r>
        <w:rPr>
          <w:rFonts w:hint="eastAsia" w:ascii="宋体" w:cs="宋体"/>
          <w:color w:val="auto"/>
          <w:szCs w:val="24"/>
        </w:rPr>
        <w:t>网上查询地址”规定的政府采购信息发布媒体上发布更正公告。</w:t>
      </w:r>
    </w:p>
    <w:p w14:paraId="0276D869">
      <w:pPr>
        <w:spacing w:line="360" w:lineRule="auto"/>
        <w:ind w:firstLine="420" w:firstLineChars="200"/>
        <w:rPr>
          <w:rFonts w:ascii="宋体" w:cs="宋体"/>
          <w:color w:val="auto"/>
          <w:kern w:val="0"/>
          <w:szCs w:val="21"/>
        </w:rPr>
      </w:pPr>
      <w:r>
        <w:rPr>
          <w:rFonts w:hint="eastAsia" w:ascii="宋体" w:cs="宋体"/>
          <w:color w:val="auto"/>
          <w:kern w:val="0"/>
          <w:szCs w:val="21"/>
        </w:rPr>
        <w:t>▲</w:t>
      </w:r>
      <w:r>
        <w:rPr>
          <w:rFonts w:hint="eastAsia" w:ascii="宋体" w:cs="宋体"/>
          <w:b/>
          <w:color w:val="auto"/>
          <w:kern w:val="0"/>
          <w:szCs w:val="21"/>
        </w:rPr>
        <w:t>响应文件未按谈判文件的澄清、修改的内容编制，又不符合实质性要求的，其响应文件作无效处理。</w:t>
      </w:r>
    </w:p>
    <w:p w14:paraId="42F11B47">
      <w:pPr>
        <w:keepNext/>
        <w:keepLines/>
        <w:spacing w:line="360" w:lineRule="auto"/>
        <w:ind w:firstLine="640" w:firstLineChars="200"/>
        <w:outlineLvl w:val="2"/>
        <w:rPr>
          <w:rFonts w:ascii="宋体" w:cs="Times New Roman"/>
          <w:color w:val="auto"/>
          <w:sz w:val="32"/>
          <w:szCs w:val="32"/>
          <w:lang w:val="zh-CN"/>
        </w:rPr>
      </w:pPr>
      <w:r>
        <w:rPr>
          <w:rFonts w:hint="eastAsia" w:ascii="宋体" w:cs="Times New Roman"/>
          <w:color w:val="auto"/>
          <w:sz w:val="32"/>
          <w:szCs w:val="32"/>
          <w:lang w:val="zh-CN"/>
        </w:rPr>
        <w:t xml:space="preserve">  </w:t>
      </w:r>
      <w:bookmarkStart w:id="90" w:name="_Toc12627"/>
      <w:bookmarkStart w:id="91" w:name="_Toc80205927"/>
      <w:bookmarkStart w:id="92" w:name="_Toc11107"/>
      <w:r>
        <w:rPr>
          <w:rFonts w:hint="eastAsia" w:ascii="宋体" w:cs="Times New Roman"/>
          <w:color w:val="auto"/>
          <w:sz w:val="32"/>
          <w:szCs w:val="32"/>
          <w:lang w:val="zh-CN"/>
        </w:rPr>
        <w:t>三、响应文件的编制</w:t>
      </w:r>
      <w:bookmarkEnd w:id="90"/>
      <w:bookmarkEnd w:id="91"/>
      <w:bookmarkEnd w:id="92"/>
    </w:p>
    <w:p w14:paraId="79634D16">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11.响应文件的编制原则</w:t>
      </w:r>
    </w:p>
    <w:p w14:paraId="362C4FDC">
      <w:pPr>
        <w:spacing w:line="360" w:lineRule="auto"/>
        <w:ind w:firstLine="420" w:firstLineChars="200"/>
        <w:rPr>
          <w:rFonts w:ascii="宋体" w:cs="宋体"/>
          <w:color w:val="auto"/>
          <w:szCs w:val="21"/>
        </w:rPr>
      </w:pPr>
      <w:r>
        <w:rPr>
          <w:rFonts w:hint="eastAsia" w:ascii="宋体" w:cs="宋体"/>
          <w:color w:val="auto"/>
          <w:szCs w:val="21"/>
        </w:rPr>
        <w:t>供应商必须按照谈判文件的要求编制响应文件，并对其提交的响应文件的真实性、合法性承担法律责任。响应文件必须对谈判文件作出实质性响应。</w:t>
      </w:r>
    </w:p>
    <w:p w14:paraId="101C8EDF">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12.响应文件的组成</w:t>
      </w:r>
    </w:p>
    <w:p w14:paraId="0F114B08">
      <w:pPr>
        <w:spacing w:line="360" w:lineRule="auto"/>
        <w:ind w:firstLine="420" w:firstLineChars="200"/>
        <w:rPr>
          <w:rFonts w:ascii="宋体" w:cs="宋体"/>
          <w:color w:val="auto"/>
          <w:szCs w:val="21"/>
        </w:rPr>
      </w:pPr>
      <w:r>
        <w:rPr>
          <w:rFonts w:hint="eastAsia" w:ascii="宋体" w:cs="宋体"/>
          <w:color w:val="auto"/>
          <w:szCs w:val="21"/>
        </w:rPr>
        <w:t>12.1响应文件由资格证明文件、报价文件、商务和技术文件三部分组成。</w:t>
      </w:r>
    </w:p>
    <w:p w14:paraId="2B01FA7E">
      <w:pPr>
        <w:spacing w:line="360" w:lineRule="auto"/>
        <w:ind w:firstLine="420" w:firstLineChars="200"/>
        <w:rPr>
          <w:rFonts w:ascii="宋体" w:cs="宋体"/>
          <w:color w:val="auto"/>
          <w:szCs w:val="21"/>
        </w:rPr>
      </w:pPr>
      <w:r>
        <w:rPr>
          <w:rFonts w:hint="eastAsia" w:ascii="宋体" w:cs="宋体"/>
          <w:color w:val="auto"/>
          <w:szCs w:val="21"/>
        </w:rPr>
        <w:t>1</w:t>
      </w:r>
      <w:r>
        <w:rPr>
          <w:rFonts w:ascii="宋体" w:cs="宋体"/>
          <w:color w:val="auto"/>
          <w:szCs w:val="21"/>
        </w:rPr>
        <w:t>2.1.1</w:t>
      </w:r>
      <w:r>
        <w:rPr>
          <w:rFonts w:hint="eastAsia" w:ascii="宋体" w:cs="宋体"/>
          <w:color w:val="auto"/>
          <w:szCs w:val="21"/>
        </w:rPr>
        <w:t>资格证明文件：详见供应商须知前附表</w:t>
      </w:r>
    </w:p>
    <w:p w14:paraId="595055CA">
      <w:pPr>
        <w:spacing w:line="360" w:lineRule="auto"/>
        <w:ind w:firstLine="420" w:firstLineChars="200"/>
        <w:rPr>
          <w:rFonts w:ascii="宋体" w:cs="宋体"/>
          <w:color w:val="auto"/>
          <w:szCs w:val="21"/>
        </w:rPr>
      </w:pPr>
      <w:r>
        <w:rPr>
          <w:rFonts w:hint="eastAsia" w:ascii="宋体" w:cs="宋体"/>
          <w:color w:val="auto"/>
          <w:szCs w:val="21"/>
        </w:rPr>
        <w:t>12.1.2商务技术文件：详见供应商须知前附表</w:t>
      </w:r>
    </w:p>
    <w:p w14:paraId="1009279E">
      <w:pPr>
        <w:spacing w:line="360" w:lineRule="auto"/>
        <w:ind w:firstLine="420" w:firstLineChars="200"/>
        <w:rPr>
          <w:rFonts w:ascii="宋体" w:cs="宋体"/>
          <w:color w:val="auto"/>
          <w:szCs w:val="21"/>
        </w:rPr>
      </w:pPr>
      <w:r>
        <w:rPr>
          <w:rFonts w:hint="eastAsia" w:ascii="宋体" w:cs="宋体"/>
          <w:color w:val="auto"/>
          <w:szCs w:val="21"/>
        </w:rPr>
        <w:t>1</w:t>
      </w:r>
      <w:r>
        <w:rPr>
          <w:rFonts w:ascii="宋体" w:cs="宋体"/>
          <w:color w:val="auto"/>
          <w:szCs w:val="21"/>
        </w:rPr>
        <w:t>2.1.</w:t>
      </w:r>
      <w:r>
        <w:rPr>
          <w:rFonts w:hint="eastAsia" w:ascii="宋体" w:cs="宋体"/>
          <w:color w:val="auto"/>
          <w:szCs w:val="21"/>
        </w:rPr>
        <w:t>3报价文件：详见供应商须知前附表</w:t>
      </w:r>
    </w:p>
    <w:p w14:paraId="6380D868">
      <w:pPr>
        <w:spacing w:line="360" w:lineRule="auto"/>
        <w:ind w:firstLine="420" w:firstLineChars="200"/>
        <w:rPr>
          <w:rFonts w:ascii="宋体" w:cs="宋体"/>
          <w:color w:val="auto"/>
          <w:szCs w:val="21"/>
        </w:rPr>
      </w:pPr>
      <w:r>
        <w:rPr>
          <w:rFonts w:hint="eastAsia" w:ascii="宋体" w:cs="宋体"/>
          <w:color w:val="auto"/>
          <w:szCs w:val="21"/>
        </w:rPr>
        <w:t>12.</w:t>
      </w:r>
      <w:r>
        <w:rPr>
          <w:rFonts w:ascii="宋体" w:cs="宋体"/>
          <w:color w:val="auto"/>
          <w:szCs w:val="21"/>
        </w:rPr>
        <w:t>2</w:t>
      </w:r>
      <w:r>
        <w:rPr>
          <w:rFonts w:hint="eastAsia" w:ascii="宋体" w:cs="宋体"/>
          <w:color w:val="auto"/>
          <w:szCs w:val="21"/>
        </w:rPr>
        <w:t>响应文件电子版：详见供应商须知前附表</w:t>
      </w:r>
    </w:p>
    <w:p w14:paraId="47C43B99">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13.计量单位</w:t>
      </w:r>
    </w:p>
    <w:p w14:paraId="21F9359F">
      <w:pPr>
        <w:spacing w:line="360" w:lineRule="auto"/>
        <w:ind w:firstLine="420" w:firstLineChars="200"/>
        <w:rPr>
          <w:rFonts w:ascii="宋体" w:cs="宋体"/>
          <w:color w:val="auto"/>
          <w:szCs w:val="21"/>
        </w:rPr>
      </w:pPr>
      <w:r>
        <w:rPr>
          <w:rFonts w:hint="eastAsia" w:ascii="宋体" w:cs="宋体"/>
          <w:color w:val="auto"/>
          <w:szCs w:val="21"/>
        </w:rPr>
        <w:t>谈判文件已有明确规定的，使用谈判文件规定的计量单位；谈判文件没有规定的，应采用中华人民共和国法定计量单位，货币种类为人民币，否则视同未响应。</w:t>
      </w:r>
    </w:p>
    <w:p w14:paraId="06747CEA">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14.竞标的风险</w:t>
      </w:r>
    </w:p>
    <w:p w14:paraId="2257D857">
      <w:pPr>
        <w:spacing w:line="360" w:lineRule="auto"/>
        <w:ind w:firstLine="420" w:firstLineChars="200"/>
        <w:rPr>
          <w:rFonts w:ascii="宋体" w:cs="宋体"/>
          <w:color w:val="auto"/>
          <w:szCs w:val="21"/>
        </w:rPr>
      </w:pPr>
      <w:r>
        <w:rPr>
          <w:rFonts w:hint="eastAsia" w:ascii="宋体" w:cs="宋体"/>
          <w:color w:val="auto"/>
          <w:szCs w:val="21"/>
        </w:rPr>
        <w:t>供应商没有按照谈判文件要求提供全部资料，或者供应商没有对谈判文件在各方面作出实质性响应可能导致其响应无效，是供应商应当考虑的风险。</w:t>
      </w:r>
    </w:p>
    <w:p w14:paraId="45B6C07E">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15.响应报价要求和构成</w:t>
      </w:r>
    </w:p>
    <w:p w14:paraId="25E33BD1">
      <w:pPr>
        <w:tabs>
          <w:tab w:val="left" w:pos="2492"/>
        </w:tabs>
        <w:spacing w:line="360" w:lineRule="auto"/>
        <w:ind w:firstLine="420" w:firstLineChars="200"/>
        <w:rPr>
          <w:rFonts w:ascii="宋体" w:cs="宋体"/>
          <w:color w:val="auto"/>
          <w:szCs w:val="21"/>
        </w:rPr>
      </w:pPr>
      <w:r>
        <w:rPr>
          <w:rFonts w:hint="eastAsia" w:ascii="宋体" w:cs="宋体"/>
          <w:color w:val="auto"/>
          <w:szCs w:val="21"/>
        </w:rPr>
        <w:t>15.1响应报价应按“第五章 响应文件格式”中“响应报价表”格式填写。</w:t>
      </w:r>
    </w:p>
    <w:p w14:paraId="1C08D5DE">
      <w:pPr>
        <w:tabs>
          <w:tab w:val="left" w:pos="2492"/>
        </w:tabs>
        <w:spacing w:line="360" w:lineRule="auto"/>
        <w:ind w:firstLine="420" w:firstLineChars="200"/>
        <w:rPr>
          <w:rFonts w:ascii="宋体" w:cs="宋体"/>
          <w:color w:val="auto"/>
          <w:szCs w:val="21"/>
        </w:rPr>
      </w:pPr>
      <w:r>
        <w:rPr>
          <w:rFonts w:hint="eastAsia" w:ascii="宋体" w:cs="宋体"/>
          <w:color w:val="auto"/>
          <w:szCs w:val="21"/>
        </w:rPr>
        <w:t>15.2响应报价的价格构成见“供应商须知前附表”。</w:t>
      </w:r>
    </w:p>
    <w:p w14:paraId="4C5348E5">
      <w:pPr>
        <w:spacing w:line="360" w:lineRule="auto"/>
        <w:ind w:firstLine="420" w:firstLineChars="200"/>
        <w:rPr>
          <w:rFonts w:ascii="宋体" w:cs="宋体"/>
          <w:color w:val="auto"/>
          <w:szCs w:val="21"/>
        </w:rPr>
      </w:pPr>
      <w:r>
        <w:rPr>
          <w:rFonts w:hint="eastAsia" w:ascii="宋体" w:cs="宋体"/>
          <w:color w:val="auto"/>
          <w:szCs w:val="21"/>
        </w:rPr>
        <w:t>15.3响应报价要求</w:t>
      </w:r>
    </w:p>
    <w:p w14:paraId="54E6ABA8">
      <w:pPr>
        <w:spacing w:line="360" w:lineRule="auto"/>
        <w:ind w:firstLine="420" w:firstLineChars="200"/>
        <w:rPr>
          <w:rFonts w:ascii="宋体" w:cs="宋体"/>
          <w:color w:val="auto"/>
          <w:szCs w:val="21"/>
        </w:rPr>
      </w:pPr>
      <w:r>
        <w:rPr>
          <w:rFonts w:hint="eastAsia" w:ascii="宋体" w:cs="宋体"/>
          <w:color w:val="auto"/>
          <w:szCs w:val="21"/>
        </w:rPr>
        <w:t>15.3.1供应商的响应报价应符合以下要求，否则响应文件作无效响应处理：</w:t>
      </w:r>
    </w:p>
    <w:p w14:paraId="228217A5">
      <w:pPr>
        <w:spacing w:line="360" w:lineRule="auto"/>
        <w:ind w:left="420" w:leftChars="200" w:firstLine="420" w:firstLineChars="200"/>
        <w:rPr>
          <w:rFonts w:ascii="宋体" w:cs="宋体"/>
          <w:color w:val="auto"/>
          <w:szCs w:val="21"/>
        </w:rPr>
      </w:pPr>
      <w:r>
        <w:rPr>
          <w:rFonts w:hint="eastAsia" w:ascii="宋体" w:cs="宋体"/>
          <w:color w:val="auto"/>
          <w:szCs w:val="21"/>
        </w:rPr>
        <w:t>（1）供应商必须就“采购需求”中所竞标的项目的全部内容分别作完整唯一总价报价，不得存在漏项报价；</w:t>
      </w:r>
    </w:p>
    <w:p w14:paraId="02617B02">
      <w:pPr>
        <w:spacing w:line="360" w:lineRule="auto"/>
        <w:ind w:firstLine="420" w:firstLineChars="200"/>
        <w:rPr>
          <w:rFonts w:ascii="宋体" w:cs="宋体"/>
          <w:color w:val="auto"/>
          <w:szCs w:val="21"/>
        </w:rPr>
      </w:pPr>
      <w:r>
        <w:rPr>
          <w:rFonts w:hint="eastAsia" w:ascii="宋体" w:cs="宋体"/>
          <w:color w:val="auto"/>
          <w:szCs w:val="21"/>
        </w:rPr>
        <w:t>（2）供应商必须就所竞标的项目的单项内容作唯一报价。</w:t>
      </w:r>
    </w:p>
    <w:p w14:paraId="0BFFD63A">
      <w:pPr>
        <w:spacing w:line="360" w:lineRule="auto"/>
        <w:ind w:firstLine="420" w:firstLineChars="200"/>
        <w:rPr>
          <w:rFonts w:ascii="宋体" w:cs="宋体"/>
          <w:color w:val="auto"/>
          <w:szCs w:val="21"/>
        </w:rPr>
      </w:pPr>
      <w:r>
        <w:rPr>
          <w:rFonts w:hint="eastAsia" w:ascii="宋体" w:cs="宋体"/>
          <w:color w:val="auto"/>
          <w:szCs w:val="21"/>
        </w:rPr>
        <w:t>15.3.2响应报价（包含首次报价、最后报价）超过所竞标项目规定的采购预算金额或者最高限价的（如本项目公布了最高限价），其响应文件将作无效处理。</w:t>
      </w:r>
    </w:p>
    <w:p w14:paraId="32FA4A8F">
      <w:pPr>
        <w:spacing w:line="360" w:lineRule="auto"/>
        <w:ind w:firstLine="420" w:firstLineChars="200"/>
        <w:rPr>
          <w:rFonts w:ascii="宋体" w:cs="宋体"/>
          <w:color w:val="auto"/>
          <w:szCs w:val="21"/>
        </w:rPr>
      </w:pPr>
      <w:r>
        <w:rPr>
          <w:rFonts w:hint="eastAsia" w:ascii="宋体" w:cs="宋体"/>
          <w:color w:val="auto"/>
          <w:szCs w:val="21"/>
        </w:rPr>
        <w:t>15.3.3</w:t>
      </w:r>
      <w:bookmarkStart w:id="93" w:name="_Hlk42592874"/>
      <w:r>
        <w:rPr>
          <w:rFonts w:hint="eastAsia" w:ascii="宋体" w:cs="宋体"/>
          <w:color w:val="auto"/>
          <w:szCs w:val="21"/>
        </w:rPr>
        <w:t>响应报价（包含首次报价、最后报价）超过分项采购预算金额或者最高限价的（如本项目公布了最高限价），其响应文件将作无效处理。</w:t>
      </w:r>
    </w:p>
    <w:bookmarkEnd w:id="93"/>
    <w:p w14:paraId="69F640C7">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16.竞标有效期</w:t>
      </w:r>
    </w:p>
    <w:p w14:paraId="72B2FB30">
      <w:pPr>
        <w:spacing w:line="360" w:lineRule="auto"/>
        <w:ind w:firstLine="420" w:firstLineChars="200"/>
        <w:rPr>
          <w:rFonts w:ascii="宋体" w:cs="宋体"/>
          <w:color w:val="auto"/>
          <w:szCs w:val="21"/>
        </w:rPr>
      </w:pPr>
      <w:r>
        <w:rPr>
          <w:rFonts w:hint="eastAsia" w:asci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652221A6">
      <w:pPr>
        <w:spacing w:line="360" w:lineRule="auto"/>
        <w:ind w:firstLine="420" w:firstLineChars="200"/>
        <w:rPr>
          <w:rFonts w:ascii="宋体" w:cs="宋体"/>
          <w:color w:val="auto"/>
          <w:szCs w:val="21"/>
        </w:rPr>
      </w:pPr>
      <w:r>
        <w:rPr>
          <w:rFonts w:hint="eastAsia" w:ascii="宋体" w:cs="宋体"/>
          <w:color w:val="auto"/>
          <w:szCs w:val="21"/>
        </w:rPr>
        <w:t>16.2 竞标有效期应由供应商按“供应商须知前附表”规定的期限作出响应。</w:t>
      </w:r>
    </w:p>
    <w:p w14:paraId="494407F3">
      <w:pPr>
        <w:spacing w:line="360" w:lineRule="auto"/>
        <w:ind w:firstLine="420" w:firstLineChars="200"/>
        <w:rPr>
          <w:rFonts w:ascii="宋体" w:cs="宋体"/>
          <w:color w:val="auto"/>
          <w:szCs w:val="21"/>
        </w:rPr>
      </w:pPr>
      <w:r>
        <w:rPr>
          <w:rFonts w:hint="eastAsia" w:ascii="宋体" w:cs="宋体"/>
          <w:color w:val="auto"/>
          <w:szCs w:val="21"/>
        </w:rPr>
        <w:t>16.3供应商的响应文件在竞标有效期内均保持有效。</w:t>
      </w:r>
    </w:p>
    <w:p w14:paraId="5160FC76">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17.谈判保证金</w:t>
      </w:r>
    </w:p>
    <w:p w14:paraId="356720E2">
      <w:pPr>
        <w:spacing w:line="360" w:lineRule="auto"/>
        <w:ind w:left="420" w:leftChars="200" w:firstLine="420" w:firstLineChars="200"/>
        <w:rPr>
          <w:rFonts w:ascii="宋体" w:cs="宋体"/>
          <w:color w:val="auto"/>
          <w:szCs w:val="21"/>
        </w:rPr>
      </w:pPr>
      <w:r>
        <w:rPr>
          <w:rFonts w:hint="eastAsia" w:ascii="宋体" w:cs="宋体"/>
          <w:color w:val="auto"/>
          <w:szCs w:val="21"/>
        </w:rPr>
        <w:t>17.1供应商须按“供应商须知前附表”的规定提交谈判保证金。</w:t>
      </w:r>
    </w:p>
    <w:p w14:paraId="1DAF2E27">
      <w:pPr>
        <w:spacing w:line="360" w:lineRule="auto"/>
        <w:ind w:left="420" w:leftChars="200" w:firstLine="420" w:firstLineChars="200"/>
        <w:rPr>
          <w:rFonts w:ascii="宋体" w:cs="宋体"/>
          <w:color w:val="auto"/>
          <w:szCs w:val="21"/>
        </w:rPr>
      </w:pPr>
      <w:r>
        <w:rPr>
          <w:rFonts w:hint="eastAsia" w:ascii="宋体" w:cs="宋体"/>
          <w:color w:val="auto"/>
          <w:szCs w:val="21"/>
        </w:rPr>
        <w:t>17.2谈判保证金的退还</w:t>
      </w:r>
    </w:p>
    <w:p w14:paraId="1B3132F3">
      <w:pPr>
        <w:spacing w:line="360" w:lineRule="auto"/>
        <w:ind w:firstLine="420" w:firstLineChars="200"/>
        <w:rPr>
          <w:rFonts w:ascii="宋体" w:cs="宋体"/>
          <w:color w:val="auto"/>
          <w:szCs w:val="21"/>
        </w:rPr>
      </w:pPr>
      <w:r>
        <w:rPr>
          <w:rFonts w:hint="eastAsia" w:ascii="宋体" w:cs="宋体"/>
          <w:color w:val="auto"/>
          <w:szCs w:val="21"/>
        </w:rPr>
        <w:t>17.2.1未</w:t>
      </w:r>
      <w:r>
        <w:rPr>
          <w:rFonts w:hint="eastAsia" w:ascii="宋体" w:cs="宋体"/>
          <w:color w:val="auto"/>
          <w:spacing w:val="-6"/>
          <w:szCs w:val="21"/>
        </w:rPr>
        <w:t>成交供应商的谈判保证金自成交通知书发出之日起4个工作日内退还，退还方式如下：</w:t>
      </w:r>
    </w:p>
    <w:p w14:paraId="6568E0F5">
      <w:pPr>
        <w:spacing w:line="360" w:lineRule="auto"/>
        <w:ind w:firstLine="420" w:firstLineChars="200"/>
        <w:rPr>
          <w:rFonts w:ascii="宋体" w:cs="宋体"/>
          <w:color w:val="auto"/>
          <w:szCs w:val="21"/>
        </w:rPr>
      </w:pPr>
      <w:r>
        <w:rPr>
          <w:rFonts w:hint="eastAsia" w:ascii="宋体" w:cs="宋体"/>
          <w:color w:val="auto"/>
          <w:szCs w:val="21"/>
        </w:rPr>
        <w:t>（1）采用银行转账方式的，以转账方式退回到供应商银行账户。</w:t>
      </w:r>
    </w:p>
    <w:p w14:paraId="087534AA">
      <w:pPr>
        <w:spacing w:line="360" w:lineRule="auto"/>
        <w:ind w:firstLine="420" w:firstLineChars="200"/>
        <w:rPr>
          <w:rFonts w:ascii="宋体" w:cs="宋体"/>
          <w:color w:val="auto"/>
          <w:szCs w:val="21"/>
        </w:rPr>
      </w:pPr>
      <w:r>
        <w:rPr>
          <w:rFonts w:hint="eastAsia" w:ascii="宋体" w:cs="宋体"/>
          <w:color w:val="auto"/>
          <w:szCs w:val="21"/>
        </w:rPr>
        <w:t>（2）采用支票、汇票、本票或者金融机构、担保机构出具的保函等方式的，由供应商代表持相关授权证明材料至采购代理机构办理支票、汇票、本票或者金融机构、担保机构出具的保函等原件退还手续。</w:t>
      </w:r>
    </w:p>
    <w:p w14:paraId="30015288">
      <w:pPr>
        <w:spacing w:line="360" w:lineRule="auto"/>
        <w:ind w:firstLine="420" w:firstLineChars="200"/>
        <w:rPr>
          <w:rFonts w:ascii="宋体" w:cs="宋体"/>
          <w:color w:val="auto"/>
          <w:szCs w:val="21"/>
        </w:rPr>
      </w:pPr>
      <w:r>
        <w:rPr>
          <w:rFonts w:hint="eastAsia" w:ascii="宋体" w:cs="宋体"/>
          <w:color w:val="auto"/>
          <w:szCs w:val="21"/>
        </w:rPr>
        <w:t xml:space="preserve">17.2.2成交供应商的谈判保证金自签订合同之日起4个工作日内退还，退还方式同未成交供应商的谈判保证金的退还方式；或者转为成交供应商的履约保证金。 </w:t>
      </w:r>
    </w:p>
    <w:p w14:paraId="776AA13D">
      <w:pPr>
        <w:spacing w:line="360" w:lineRule="auto"/>
        <w:ind w:left="420" w:leftChars="200" w:firstLine="420" w:firstLineChars="200"/>
        <w:rPr>
          <w:rFonts w:ascii="宋体" w:cs="宋体"/>
          <w:color w:val="auto"/>
          <w:szCs w:val="21"/>
        </w:rPr>
      </w:pPr>
      <w:r>
        <w:rPr>
          <w:rFonts w:hint="eastAsia" w:ascii="宋体" w:cs="宋体"/>
          <w:color w:val="auto"/>
          <w:szCs w:val="21"/>
        </w:rPr>
        <w:t>17.3谈判保证金不计息。</w:t>
      </w:r>
    </w:p>
    <w:p w14:paraId="66F0C45D">
      <w:pPr>
        <w:spacing w:line="360" w:lineRule="auto"/>
        <w:ind w:left="420" w:leftChars="200" w:firstLine="420" w:firstLineChars="200"/>
        <w:rPr>
          <w:rFonts w:ascii="宋体" w:cs="宋体"/>
          <w:color w:val="auto"/>
          <w:szCs w:val="21"/>
        </w:rPr>
      </w:pPr>
      <w:r>
        <w:rPr>
          <w:rFonts w:hint="eastAsia" w:ascii="宋体" w:cs="宋体"/>
          <w:color w:val="auto"/>
          <w:szCs w:val="21"/>
        </w:rPr>
        <w:t xml:space="preserve">17.4供应商有下列情形之一的，谈判保证金将不予退还： </w:t>
      </w:r>
    </w:p>
    <w:p w14:paraId="6CFEA5A9">
      <w:pPr>
        <w:spacing w:line="360" w:lineRule="auto"/>
        <w:ind w:left="420" w:leftChars="200" w:firstLine="420" w:firstLineChars="200"/>
        <w:rPr>
          <w:rFonts w:ascii="宋体" w:cs="宋体"/>
          <w:color w:val="auto"/>
          <w:szCs w:val="21"/>
        </w:rPr>
      </w:pPr>
      <w:r>
        <w:rPr>
          <w:rFonts w:hint="eastAsia" w:ascii="宋体" w:cs="宋体"/>
          <w:color w:val="auto"/>
          <w:szCs w:val="21"/>
        </w:rPr>
        <w:t>（1）供应商在提交响应文件截止时间后撤回响应文件的；</w:t>
      </w:r>
    </w:p>
    <w:p w14:paraId="77DF32E1">
      <w:pPr>
        <w:spacing w:line="360" w:lineRule="auto"/>
        <w:ind w:left="420" w:leftChars="200" w:firstLine="420" w:firstLineChars="200"/>
        <w:rPr>
          <w:rFonts w:ascii="宋体" w:cs="宋体"/>
          <w:color w:val="auto"/>
          <w:szCs w:val="21"/>
        </w:rPr>
      </w:pPr>
      <w:r>
        <w:rPr>
          <w:rFonts w:hint="eastAsia" w:ascii="宋体" w:cs="宋体"/>
          <w:color w:val="auto"/>
          <w:szCs w:val="21"/>
        </w:rPr>
        <w:t>（2）供应商在响应文件中提供虚假材料的；</w:t>
      </w:r>
    </w:p>
    <w:p w14:paraId="4F980046">
      <w:pPr>
        <w:spacing w:line="360" w:lineRule="auto"/>
        <w:ind w:firstLine="420" w:firstLineChars="200"/>
        <w:rPr>
          <w:rFonts w:ascii="宋体" w:cs="宋体"/>
          <w:color w:val="auto"/>
          <w:szCs w:val="21"/>
        </w:rPr>
      </w:pPr>
      <w:r>
        <w:rPr>
          <w:rFonts w:hint="eastAsia" w:ascii="宋体" w:cs="宋体"/>
          <w:color w:val="auto"/>
          <w:szCs w:val="21"/>
        </w:rPr>
        <w:t>（3）除因不可抗力或者竞争性谈判文件认可的情形以外，成交供应商不与采购人签订合同的；</w:t>
      </w:r>
    </w:p>
    <w:p w14:paraId="6BA74D39">
      <w:pPr>
        <w:spacing w:line="360" w:lineRule="auto"/>
        <w:ind w:left="420" w:leftChars="200" w:firstLine="420" w:firstLineChars="200"/>
        <w:rPr>
          <w:rFonts w:ascii="宋体" w:cs="宋体"/>
          <w:color w:val="auto"/>
          <w:szCs w:val="21"/>
        </w:rPr>
      </w:pPr>
      <w:r>
        <w:rPr>
          <w:rFonts w:hint="eastAsia" w:ascii="宋体" w:cs="宋体"/>
          <w:color w:val="auto"/>
          <w:szCs w:val="21"/>
        </w:rPr>
        <w:t>（4）供应商与采购人、其他供应商或者采购代理机构恶意串通的；</w:t>
      </w:r>
    </w:p>
    <w:p w14:paraId="34349FEA">
      <w:pPr>
        <w:spacing w:line="360" w:lineRule="auto"/>
        <w:ind w:left="420" w:leftChars="200" w:firstLine="420" w:firstLineChars="200"/>
        <w:rPr>
          <w:rFonts w:ascii="宋体" w:cs="宋体"/>
          <w:color w:val="auto"/>
          <w:szCs w:val="21"/>
        </w:rPr>
      </w:pPr>
      <w:r>
        <w:rPr>
          <w:rFonts w:hint="eastAsia" w:ascii="宋体" w:cs="宋体"/>
          <w:color w:val="auto"/>
          <w:szCs w:val="21"/>
        </w:rPr>
        <w:t>（5）竞争性谈判文件规定的其他情形。</w:t>
      </w:r>
    </w:p>
    <w:p w14:paraId="3FD404B6">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18.响应文件编制的要求</w:t>
      </w:r>
    </w:p>
    <w:p w14:paraId="60D1B62A">
      <w:pPr>
        <w:spacing w:line="360" w:lineRule="auto"/>
        <w:ind w:firstLine="420" w:firstLineChars="200"/>
        <w:rPr>
          <w:rFonts w:ascii="宋体" w:cs="宋体"/>
          <w:color w:val="auto"/>
          <w:szCs w:val="21"/>
        </w:rPr>
      </w:pPr>
      <w:r>
        <w:rPr>
          <w:rFonts w:hint="eastAsia" w:ascii="宋体" w:cs="宋体"/>
          <w:color w:val="auto"/>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cs="宋体"/>
          <w:color w:val="auto"/>
          <w:szCs w:val="24"/>
        </w:rPr>
        <w:t>由此引发的</w:t>
      </w:r>
      <w:r>
        <w:rPr>
          <w:rFonts w:hint="eastAsia" w:ascii="宋体" w:cs="宋体"/>
          <w:color w:val="auto"/>
          <w:szCs w:val="21"/>
        </w:rPr>
        <w:t>后果由供应商承担。</w:t>
      </w:r>
    </w:p>
    <w:p w14:paraId="5EB0AE9B">
      <w:pPr>
        <w:spacing w:line="360" w:lineRule="auto"/>
        <w:ind w:firstLine="420" w:firstLineChars="200"/>
        <w:rPr>
          <w:rFonts w:ascii="宋体" w:cs="宋体"/>
          <w:color w:val="auto"/>
          <w:szCs w:val="21"/>
        </w:rPr>
      </w:pPr>
      <w:r>
        <w:rPr>
          <w:rFonts w:hint="eastAsia" w:ascii="宋体" w:cs="宋体"/>
          <w:color w:val="auto"/>
          <w:szCs w:val="21"/>
        </w:rPr>
        <w:t>18.2响应文件应按资格证明、报价分别编制，商务技术文件合并编制，本谈判只接收电子版响应文件，要求见本章“12.2响应文件电子版要求”。</w:t>
      </w:r>
    </w:p>
    <w:p w14:paraId="3A650A06">
      <w:pPr>
        <w:spacing w:line="360" w:lineRule="auto"/>
        <w:ind w:firstLine="420" w:firstLineChars="200"/>
        <w:rPr>
          <w:rFonts w:ascii="宋体" w:cs="宋体"/>
          <w:color w:val="auto"/>
          <w:szCs w:val="21"/>
        </w:rPr>
      </w:pPr>
      <w:r>
        <w:rPr>
          <w:rFonts w:hint="eastAsia" w:ascii="宋体" w:cs="宋体"/>
          <w:color w:val="auto"/>
          <w:szCs w:val="21"/>
        </w:rPr>
        <w:t>18.</w:t>
      </w:r>
      <w:bookmarkStart w:id="94" w:name="_Hlk65832699"/>
      <w:r>
        <w:rPr>
          <w:rFonts w:hint="eastAsia" w:ascii="宋体" w:cs="宋体"/>
          <w:color w:val="auto"/>
          <w:szCs w:val="21"/>
        </w:rPr>
        <w:t>3</w:t>
      </w:r>
      <w:r>
        <w:rPr>
          <w:rFonts w:hint="eastAsia" w:ascii="宋体" w:cs="Times New Roman"/>
          <w:color w:val="auto"/>
          <w:szCs w:val="21"/>
        </w:rPr>
        <w:t>响应文件须由供应商按</w:t>
      </w:r>
      <w:r>
        <w:rPr>
          <w:rFonts w:hint="eastAsia" w:ascii="宋体" w:cs="仿宋_GB2312"/>
          <w:color w:val="auto"/>
          <w:kern w:val="0"/>
          <w:szCs w:val="21"/>
          <w:lang w:val="zh-CN"/>
        </w:rPr>
        <w:t>“</w:t>
      </w:r>
      <w:r>
        <w:rPr>
          <w:rFonts w:hint="eastAsia" w:ascii="宋体" w:cs="Times New Roman"/>
          <w:color w:val="auto"/>
          <w:szCs w:val="21"/>
        </w:rPr>
        <w:t>第五章 响应文件格式</w:t>
      </w:r>
      <w:r>
        <w:rPr>
          <w:rFonts w:hint="eastAsia" w:ascii="宋体" w:cs="仿宋_GB2312"/>
          <w:color w:val="auto"/>
          <w:kern w:val="0"/>
          <w:szCs w:val="21"/>
          <w:lang w:val="zh-CN"/>
        </w:rPr>
        <w:t>”</w:t>
      </w:r>
      <w:r>
        <w:rPr>
          <w:rFonts w:hint="eastAsia" w:ascii="宋体" w:cs="Times New Roman"/>
          <w:color w:val="auto"/>
          <w:szCs w:val="21"/>
        </w:rPr>
        <w:t>要求</w:t>
      </w:r>
      <w:r>
        <w:rPr>
          <w:rFonts w:hint="eastAsia" w:ascii="宋体" w:cs="仿宋_GB2312"/>
          <w:color w:val="auto"/>
          <w:szCs w:val="21"/>
        </w:rPr>
        <w:t>进行签署、盖章</w:t>
      </w:r>
      <w:bookmarkEnd w:id="94"/>
      <w:r>
        <w:rPr>
          <w:rFonts w:hint="eastAsia" w:ascii="宋体" w:cs="宋体"/>
          <w:color w:val="auto"/>
          <w:szCs w:val="21"/>
        </w:rPr>
        <w:t>，</w:t>
      </w:r>
      <w:r>
        <w:rPr>
          <w:rFonts w:hint="eastAsia" w:ascii="宋体" w:cs="宋体"/>
          <w:b/>
          <w:bCs/>
          <w:color w:val="auto"/>
          <w:szCs w:val="21"/>
        </w:rPr>
        <w:t>否则其响应文件作无效响应处理。</w:t>
      </w:r>
    </w:p>
    <w:p w14:paraId="3969F3E4">
      <w:pPr>
        <w:spacing w:line="360" w:lineRule="auto"/>
        <w:ind w:firstLine="420" w:firstLineChars="200"/>
        <w:rPr>
          <w:rFonts w:ascii="宋体" w:cs="宋体"/>
          <w:color w:val="auto"/>
          <w:szCs w:val="21"/>
        </w:rPr>
      </w:pPr>
      <w:r>
        <w:rPr>
          <w:rFonts w:hint="eastAsia" w:ascii="宋体" w:cs="宋体"/>
          <w:color w:val="auto"/>
          <w:szCs w:val="21"/>
        </w:rPr>
        <w:t>18.4响应文件中标注的供应商名称应与营业执照（事业单位法人证书、执业许可证、自然人身份证）及公章一致，</w:t>
      </w:r>
      <w:r>
        <w:rPr>
          <w:rFonts w:hint="eastAsia" w:ascii="宋体" w:cs="宋体"/>
          <w:b/>
          <w:bCs/>
          <w:color w:val="auto"/>
          <w:szCs w:val="21"/>
        </w:rPr>
        <w:t>否则其响应文件作无效响应处理</w:t>
      </w:r>
      <w:r>
        <w:rPr>
          <w:rFonts w:hint="eastAsia" w:ascii="宋体" w:cs="宋体"/>
          <w:color w:val="auto"/>
          <w:szCs w:val="21"/>
        </w:rPr>
        <w:t>。</w:t>
      </w:r>
    </w:p>
    <w:p w14:paraId="395D17FC">
      <w:pPr>
        <w:spacing w:line="360" w:lineRule="auto"/>
        <w:ind w:firstLine="420" w:firstLineChars="200"/>
        <w:rPr>
          <w:rFonts w:ascii="宋体" w:cs="宋体"/>
          <w:color w:val="auto"/>
          <w:szCs w:val="21"/>
        </w:rPr>
      </w:pPr>
      <w:r>
        <w:rPr>
          <w:rFonts w:hint="eastAsia" w:ascii="宋体" w:cs="宋体"/>
          <w:color w:val="auto"/>
          <w:szCs w:val="21"/>
        </w:rPr>
        <w:t>18.5响应文件应避免涂改、行间插字或者删除。</w:t>
      </w:r>
    </w:p>
    <w:p w14:paraId="7717CAD1">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19.响应文件的密封和标记</w:t>
      </w:r>
    </w:p>
    <w:p w14:paraId="2C868E24">
      <w:pPr>
        <w:spacing w:line="360" w:lineRule="auto"/>
        <w:ind w:firstLine="420" w:firstLineChars="200"/>
        <w:rPr>
          <w:rFonts w:ascii="宋体" w:cs="仿宋_GB2312"/>
          <w:color w:val="auto"/>
          <w:kern w:val="0"/>
          <w:szCs w:val="21"/>
          <w:lang w:val="zh-CN"/>
        </w:rPr>
      </w:pPr>
      <w:r>
        <w:rPr>
          <w:rFonts w:hint="eastAsia" w:ascii="宋体" w:cs="仿宋_GB2312"/>
          <w:color w:val="auto"/>
          <w:kern w:val="0"/>
          <w:szCs w:val="21"/>
          <w:lang w:val="zh-CN"/>
        </w:rPr>
        <w:t>19.1供应商进行电子交易应安装客户端软件—“广西政府采购云平台客户端”，并按照谈判文件和电子交易平台的要求编制并加密响应文件。供应商未按规定加密的响应文件，电子交易平台将拒收并提示。</w:t>
      </w:r>
    </w:p>
    <w:p w14:paraId="54B4BCC7">
      <w:pPr>
        <w:spacing w:line="360" w:lineRule="auto"/>
        <w:ind w:firstLine="420" w:firstLineChars="200"/>
        <w:rPr>
          <w:rFonts w:ascii="宋体" w:cs="仿宋_GB2312"/>
          <w:color w:val="auto"/>
          <w:kern w:val="0"/>
          <w:szCs w:val="21"/>
          <w:lang w:val="zh-CN"/>
        </w:rPr>
      </w:pPr>
      <w:r>
        <w:rPr>
          <w:rFonts w:hint="eastAsia" w:ascii="宋体" w:cs="仿宋_GB2312"/>
          <w:color w:val="auto"/>
          <w:kern w:val="0"/>
          <w:szCs w:val="21"/>
          <w:lang w:val="zh-CN"/>
        </w:rPr>
        <w:t>19.2使用“广西政府采购云平台客户端”需要提前申领CA数字证书。</w:t>
      </w:r>
    </w:p>
    <w:p w14:paraId="05DE93F7">
      <w:pPr>
        <w:spacing w:line="360" w:lineRule="auto"/>
        <w:ind w:firstLine="420" w:firstLineChars="200"/>
        <w:rPr>
          <w:rFonts w:ascii="宋体" w:cs="仿宋_GB2312"/>
          <w:color w:val="auto"/>
          <w:kern w:val="0"/>
          <w:szCs w:val="21"/>
          <w:lang w:val="zh-CN"/>
        </w:rPr>
      </w:pPr>
      <w:r>
        <w:rPr>
          <w:rFonts w:hint="eastAsia" w:ascii="宋体" w:cs="仿宋_GB2312"/>
          <w:color w:val="auto"/>
          <w:kern w:val="0"/>
          <w:szCs w:val="21"/>
          <w:lang w:val="zh-CN"/>
        </w:rPr>
        <w:t>19.3为确保网上操作合法、有效和安全，供应商应当在响应文件提交截止时间前完成在“政府采购云平台”的身份认证，确保在电子交易过程中能够对相关数据电文进行加密和使用电子签名。</w:t>
      </w:r>
    </w:p>
    <w:p w14:paraId="389C0863">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20.响应文件的提交</w:t>
      </w:r>
    </w:p>
    <w:p w14:paraId="45D9C613">
      <w:pPr>
        <w:spacing w:line="360" w:lineRule="auto"/>
        <w:ind w:firstLine="420" w:firstLineChars="200"/>
        <w:rPr>
          <w:rFonts w:ascii="宋体" w:cs="宋体"/>
          <w:color w:val="auto"/>
          <w:szCs w:val="21"/>
        </w:rPr>
      </w:pPr>
      <w:r>
        <w:rPr>
          <w:rFonts w:hint="eastAsia" w:ascii="宋体" w:cs="宋体"/>
          <w:color w:val="auto"/>
          <w:szCs w:val="21"/>
        </w:rPr>
        <w:t>20.1供应商必须在“供应商须知前附表”规定的时间和地点提交响应文件。</w:t>
      </w:r>
    </w:p>
    <w:p w14:paraId="753EDE9B">
      <w:pPr>
        <w:spacing w:line="360" w:lineRule="auto"/>
        <w:ind w:firstLine="420" w:firstLineChars="200"/>
        <w:rPr>
          <w:rFonts w:ascii="宋体" w:cs="Times New Roman"/>
          <w:color w:val="auto"/>
          <w:szCs w:val="21"/>
        </w:rPr>
      </w:pPr>
      <w:r>
        <w:rPr>
          <w:rFonts w:hint="eastAsia" w:ascii="宋体" w:cs="宋体"/>
          <w:color w:val="auto"/>
          <w:szCs w:val="21"/>
        </w:rPr>
        <w:t>20</w:t>
      </w:r>
      <w:r>
        <w:rPr>
          <w:rFonts w:hint="eastAsia" w:ascii="宋体" w:cs="Times New Roman"/>
          <w:color w:val="auto"/>
          <w:szCs w:val="21"/>
        </w:rPr>
        <w:t>.2 在响应文件提交截止时间以后，不能补充、修改响应文件。</w:t>
      </w:r>
    </w:p>
    <w:p w14:paraId="63D0EB09">
      <w:pPr>
        <w:spacing w:line="360" w:lineRule="auto"/>
        <w:ind w:firstLine="420" w:firstLineChars="200"/>
        <w:rPr>
          <w:rFonts w:ascii="宋体" w:cs="Times New Roman"/>
          <w:color w:val="auto"/>
          <w:szCs w:val="21"/>
        </w:rPr>
      </w:pPr>
      <w:r>
        <w:rPr>
          <w:rFonts w:hint="eastAsia" w:ascii="宋体" w:cs="Times New Roman"/>
          <w:color w:val="auto"/>
          <w:szCs w:val="21"/>
        </w:rPr>
        <w:t>20.3 在提交“最后报价”后，供应商不能退出谈判。</w:t>
      </w:r>
    </w:p>
    <w:p w14:paraId="70C28432">
      <w:pPr>
        <w:spacing w:line="360" w:lineRule="auto"/>
        <w:ind w:firstLine="420" w:firstLineChars="200"/>
        <w:rPr>
          <w:rFonts w:ascii="宋体" w:cs="Times New Roman"/>
          <w:color w:val="auto"/>
          <w:szCs w:val="21"/>
        </w:rPr>
      </w:pPr>
      <w:r>
        <w:rPr>
          <w:rFonts w:hint="eastAsia" w:ascii="宋体" w:cs="Times New Roman"/>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2335BD19">
      <w:pPr>
        <w:spacing w:line="360" w:lineRule="auto"/>
        <w:ind w:firstLine="420" w:firstLineChars="200"/>
        <w:rPr>
          <w:rFonts w:ascii="宋体" w:cs="Times New Roman"/>
          <w:color w:val="auto"/>
          <w:szCs w:val="21"/>
        </w:rPr>
      </w:pPr>
      <w:r>
        <w:rPr>
          <w:rFonts w:hint="eastAsia" w:ascii="宋体" w:cs="Times New Roman"/>
          <w:color w:val="auto"/>
          <w:szCs w:val="21"/>
        </w:rPr>
        <w:t>20.5 采购机构不可视情况延长提交响应文件的截止时间。</w:t>
      </w:r>
    </w:p>
    <w:p w14:paraId="013922DE">
      <w:pPr>
        <w:spacing w:line="360" w:lineRule="auto"/>
        <w:ind w:firstLine="420" w:firstLineChars="200"/>
        <w:rPr>
          <w:rFonts w:ascii="黑体" w:eastAsia="黑体" w:cs="Times New Roman"/>
          <w:color w:val="auto"/>
          <w:sz w:val="24"/>
          <w:szCs w:val="24"/>
        </w:rPr>
      </w:pPr>
      <w:r>
        <w:rPr>
          <w:rFonts w:hint="eastAsia" w:ascii="宋体" w:cs="Times New Roman"/>
          <w:color w:val="auto"/>
          <w:szCs w:val="21"/>
        </w:rPr>
        <w:t>20.6备份响应文件。</w:t>
      </w:r>
      <w:r>
        <w:rPr>
          <w:rFonts w:hint="eastAsia" w:ascii="Times New Roman" w:hAnsi="Times New Roman" w:cs="Times New Roman"/>
          <w:bCs/>
          <w:color w:val="auto"/>
          <w:szCs w:val="21"/>
        </w:rPr>
        <w:t>详见“供应商须知前附表”。</w:t>
      </w:r>
    </w:p>
    <w:p w14:paraId="23F6962E">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21.首次响应文件的补充、修改与撤回</w:t>
      </w:r>
    </w:p>
    <w:p w14:paraId="1923A276">
      <w:pPr>
        <w:adjustRightInd w:val="0"/>
        <w:spacing w:line="360" w:lineRule="auto"/>
        <w:ind w:firstLine="420" w:firstLineChars="200"/>
        <w:rPr>
          <w:rFonts w:ascii="宋体" w:cs="仿宋_GB2312"/>
          <w:color w:val="auto"/>
          <w:kern w:val="0"/>
          <w:szCs w:val="21"/>
        </w:rPr>
      </w:pPr>
      <w:r>
        <w:rPr>
          <w:rFonts w:hint="eastAsia" w:ascii="宋体" w:cs="仿宋_GB2312"/>
          <w:color w:val="auto"/>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E610018">
      <w:pPr>
        <w:spacing w:line="360" w:lineRule="auto"/>
        <w:ind w:firstLine="482" w:firstLineChars="200"/>
        <w:rPr>
          <w:rFonts w:ascii="黑体" w:eastAsia="黑体" w:cs="宋体"/>
          <w:b/>
          <w:bCs/>
          <w:color w:val="auto"/>
          <w:sz w:val="24"/>
          <w:szCs w:val="24"/>
        </w:rPr>
      </w:pPr>
      <w:bookmarkStart w:id="95" w:name="_Hlk45702405"/>
      <w:r>
        <w:rPr>
          <w:rFonts w:hint="eastAsia" w:ascii="黑体" w:eastAsia="黑体" w:cs="宋体"/>
          <w:b/>
          <w:bCs/>
          <w:color w:val="auto"/>
          <w:sz w:val="24"/>
          <w:szCs w:val="24"/>
        </w:rPr>
        <w:t>22. 首次响应文件的退回</w:t>
      </w:r>
    </w:p>
    <w:p w14:paraId="7EC747D7">
      <w:pPr>
        <w:spacing w:line="360" w:lineRule="auto"/>
        <w:ind w:firstLine="420" w:firstLineChars="200"/>
        <w:rPr>
          <w:rFonts w:ascii="宋体" w:cs="宋体"/>
          <w:color w:val="auto"/>
          <w:szCs w:val="21"/>
        </w:rPr>
      </w:pPr>
      <w:r>
        <w:rPr>
          <w:rFonts w:hint="eastAsia" w:ascii="宋体" w:cs="宋体"/>
          <w:color w:val="auto"/>
          <w:szCs w:val="21"/>
        </w:rPr>
        <w:t>详见“供应商须知前附表”。</w:t>
      </w:r>
    </w:p>
    <w:p w14:paraId="2D992934">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23. 截止时间后的撤回</w:t>
      </w:r>
    </w:p>
    <w:p w14:paraId="4A131D99">
      <w:pPr>
        <w:spacing w:line="360" w:lineRule="auto"/>
        <w:ind w:firstLine="420" w:firstLineChars="200"/>
        <w:rPr>
          <w:rFonts w:ascii="宋体" w:cs="宋体"/>
          <w:color w:val="auto"/>
          <w:szCs w:val="21"/>
        </w:rPr>
      </w:pPr>
      <w:r>
        <w:rPr>
          <w:rFonts w:hint="eastAsia" w:ascii="宋体" w:cs="宋体"/>
          <w:color w:val="auto"/>
          <w:szCs w:val="21"/>
        </w:rPr>
        <w:t>本项目不收取谈判保证金，供应商在首次响应文件提交截止时间后可向采购人、采购代理机构书面申请撤回响应文件。</w:t>
      </w:r>
      <w:bookmarkEnd w:id="95"/>
    </w:p>
    <w:p w14:paraId="3DACFBBC">
      <w:pPr>
        <w:keepNext/>
        <w:keepLines/>
        <w:spacing w:line="360" w:lineRule="auto"/>
        <w:outlineLvl w:val="2"/>
        <w:rPr>
          <w:rFonts w:ascii="宋体" w:cs="Times New Roman"/>
          <w:color w:val="auto"/>
          <w:sz w:val="32"/>
          <w:szCs w:val="32"/>
          <w:lang w:val="zh-CN"/>
        </w:rPr>
      </w:pPr>
      <w:bookmarkStart w:id="96" w:name="_Toc80205928"/>
      <w:bookmarkStart w:id="97" w:name="_Toc8836"/>
      <w:bookmarkStart w:id="98" w:name="_Toc29978"/>
    </w:p>
    <w:p w14:paraId="14509E07">
      <w:pPr>
        <w:keepNext/>
        <w:keepLines/>
        <w:spacing w:line="360" w:lineRule="auto"/>
        <w:ind w:firstLine="640" w:firstLineChars="200"/>
        <w:outlineLvl w:val="2"/>
        <w:rPr>
          <w:rFonts w:ascii="宋体" w:cs="Times New Roman"/>
          <w:color w:val="auto"/>
          <w:sz w:val="32"/>
          <w:szCs w:val="32"/>
          <w:lang w:val="zh-CN"/>
        </w:rPr>
      </w:pPr>
      <w:r>
        <w:rPr>
          <w:rFonts w:hint="eastAsia" w:ascii="宋体" w:cs="Times New Roman"/>
          <w:color w:val="auto"/>
          <w:sz w:val="32"/>
          <w:szCs w:val="32"/>
          <w:lang w:val="zh-CN"/>
        </w:rPr>
        <w:t>四、评审及谈判</w:t>
      </w:r>
      <w:bookmarkEnd w:id="96"/>
      <w:bookmarkEnd w:id="97"/>
      <w:bookmarkEnd w:id="98"/>
    </w:p>
    <w:p w14:paraId="45E88430">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24.谈判小组成立</w:t>
      </w:r>
    </w:p>
    <w:p w14:paraId="139CE1AA">
      <w:pPr>
        <w:spacing w:line="360" w:lineRule="auto"/>
        <w:ind w:firstLine="420" w:firstLineChars="200"/>
        <w:rPr>
          <w:rFonts w:ascii="宋体" w:cs="宋体"/>
          <w:color w:val="auto"/>
          <w:szCs w:val="21"/>
        </w:rPr>
      </w:pPr>
      <w:r>
        <w:rPr>
          <w:rFonts w:hint="eastAsia" w:ascii="宋体" w:cs="宋体"/>
          <w:color w:val="auto"/>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6A168CBC">
      <w:pPr>
        <w:spacing w:line="360" w:lineRule="auto"/>
        <w:ind w:firstLine="420" w:firstLineChars="200"/>
        <w:rPr>
          <w:rFonts w:ascii="宋体" w:cs="宋体"/>
          <w:color w:val="auto"/>
          <w:szCs w:val="21"/>
        </w:rPr>
      </w:pPr>
      <w:r>
        <w:rPr>
          <w:rFonts w:hint="eastAsia" w:ascii="宋体" w:cs="宋体"/>
          <w:color w:val="auto"/>
          <w:szCs w:val="21"/>
        </w:rPr>
        <w:t>24.2评审专家应当从政府采购评审专家库内相关专业的专家名单中随机抽取。</w:t>
      </w:r>
    </w:p>
    <w:p w14:paraId="7E9EF111">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25.</w:t>
      </w:r>
      <w:r>
        <w:rPr>
          <w:rFonts w:hint="eastAsia" w:ascii="黑体" w:eastAsia="黑体" w:cs="宋体"/>
          <w:b/>
          <w:bCs/>
          <w:color w:val="auto"/>
          <w:sz w:val="24"/>
          <w:szCs w:val="24"/>
        </w:rPr>
        <w:t>首次响应文件的开启</w:t>
      </w:r>
    </w:p>
    <w:p w14:paraId="71384E2A">
      <w:pPr>
        <w:spacing w:line="360" w:lineRule="auto"/>
        <w:ind w:firstLine="420" w:firstLineChars="200"/>
        <w:rPr>
          <w:rFonts w:ascii="宋体" w:cs="宋体"/>
          <w:color w:val="auto"/>
          <w:szCs w:val="21"/>
        </w:rPr>
      </w:pPr>
      <w:r>
        <w:rPr>
          <w:rFonts w:hint="eastAsia" w:ascii="宋体" w:cs="宋体"/>
          <w:color w:val="auto"/>
          <w:szCs w:val="21"/>
        </w:rPr>
        <w:t>25.1首次响应文件由谈判小组或者采购代理机构在“供应商须知前附表”规定的时间开启。</w:t>
      </w:r>
    </w:p>
    <w:p w14:paraId="2AE64CAC">
      <w:pPr>
        <w:spacing w:line="360" w:lineRule="auto"/>
        <w:ind w:firstLine="420" w:firstLineChars="200"/>
        <w:rPr>
          <w:rFonts w:ascii="宋体" w:cs="宋体"/>
          <w:color w:val="auto"/>
          <w:szCs w:val="21"/>
          <w:lang w:val="zh-CN"/>
        </w:rPr>
      </w:pPr>
      <w:r>
        <w:rPr>
          <w:rFonts w:hint="eastAsia" w:ascii="宋体" w:cs="宋体"/>
          <w:color w:val="auto"/>
          <w:szCs w:val="21"/>
          <w:lang w:val="zh-CN"/>
        </w:rPr>
        <w:t>25.2 响应文件解密</w:t>
      </w:r>
    </w:p>
    <w:p w14:paraId="72557BAB">
      <w:pPr>
        <w:spacing w:line="360" w:lineRule="auto"/>
        <w:ind w:firstLine="420" w:firstLineChars="200"/>
        <w:rPr>
          <w:rFonts w:ascii="宋体" w:cs="宋体"/>
          <w:color w:val="auto"/>
          <w:kern w:val="0"/>
          <w:szCs w:val="21"/>
          <w:lang w:val="zh-CN"/>
        </w:rPr>
      </w:pPr>
      <w:r>
        <w:rPr>
          <w:rFonts w:hint="eastAsia" w:ascii="宋体" w:cs="宋体"/>
          <w:color w:val="auto"/>
          <w:szCs w:val="21"/>
          <w:lang w:val="zh-CN"/>
        </w:rPr>
        <w:t>采购代理机构将在“供应商须知前附表</w:t>
      </w:r>
      <w:r>
        <w:rPr>
          <w:rFonts w:hint="eastAsia" w:ascii="宋体" w:cs="宋体"/>
          <w:bCs/>
          <w:color w:val="auto"/>
          <w:kern w:val="0"/>
          <w:szCs w:val="21"/>
          <w:lang w:val="zh-CN"/>
        </w:rPr>
        <w:t>”规定的时</w:t>
      </w:r>
      <w:r>
        <w:rPr>
          <w:rFonts w:hint="eastAsia" w:ascii="宋体" w:cs="宋体"/>
          <w:color w:val="auto"/>
          <w:kern w:val="0"/>
          <w:szCs w:val="21"/>
          <w:lang w:val="zh-CN"/>
        </w:rPr>
        <w:t>间通过电子交易平台组织响应文件开启，采购机构依托电子交易平台发起开始解密指令，供应商的法定代表人或其委托代理人</w:t>
      </w:r>
      <w:r>
        <w:rPr>
          <w:rFonts w:hint="eastAsia" w:ascii="宋体" w:cs="宋体"/>
          <w:b/>
          <w:color w:val="auto"/>
          <w:kern w:val="0"/>
          <w:szCs w:val="21"/>
          <w:lang w:val="zh-CN"/>
        </w:rPr>
        <w:t>须携带加密时所用的CA锁按平台提示和采购文件的规定登录到广西政府采购云平台电子开标大厅签到并在发起解密指令之时起在</w:t>
      </w:r>
      <w:r>
        <w:rPr>
          <w:rFonts w:hint="eastAsia" w:ascii="宋体" w:cs="宋体"/>
          <w:b/>
          <w:color w:val="auto"/>
          <w:kern w:val="0"/>
          <w:szCs w:val="21"/>
        </w:rPr>
        <w:t>规定的时间内</w:t>
      </w:r>
      <w:r>
        <w:rPr>
          <w:rFonts w:hint="eastAsia" w:ascii="宋体" w:cs="宋体"/>
          <w:b/>
          <w:color w:val="auto"/>
          <w:kern w:val="0"/>
          <w:szCs w:val="21"/>
          <w:lang w:val="zh-CN"/>
        </w:rPr>
        <w:t>完成对电子响应文件在线解密</w:t>
      </w:r>
      <w:r>
        <w:rPr>
          <w:rFonts w:hint="eastAsia" w:ascii="宋体" w:cs="宋体"/>
          <w:color w:val="auto"/>
          <w:kern w:val="0"/>
          <w:szCs w:val="21"/>
          <w:lang w:val="zh-CN"/>
        </w:rPr>
        <w:t>。</w:t>
      </w:r>
      <w:r>
        <w:rPr>
          <w:rFonts w:hint="eastAsia" w:ascii="宋体" w:cs="宋体"/>
          <w:color w:val="auto"/>
          <w:szCs w:val="21"/>
        </w:rPr>
        <w:t>响应文件未按时</w:t>
      </w:r>
      <w:r>
        <w:rPr>
          <w:rFonts w:hint="eastAsia" w:ascii="宋体" w:cs="宋体"/>
          <w:color w:val="auto"/>
          <w:kern w:val="0"/>
          <w:szCs w:val="21"/>
          <w:lang w:val="zh-CN"/>
        </w:rPr>
        <w:t>解密的，</w:t>
      </w:r>
      <w:r>
        <w:rPr>
          <w:rFonts w:hint="eastAsia" w:ascii="宋体" w:cs="宋体"/>
          <w:b/>
          <w:color w:val="auto"/>
          <w:kern w:val="0"/>
          <w:szCs w:val="21"/>
          <w:lang w:val="zh-CN"/>
        </w:rPr>
        <w:t>视为响应文件无效。</w:t>
      </w:r>
      <w:r>
        <w:rPr>
          <w:rFonts w:hint="eastAsia" w:ascii="宋体" w:cs="宋体"/>
          <w:color w:val="auto"/>
          <w:kern w:val="0"/>
          <w:szCs w:val="21"/>
          <w:lang w:val="zh-CN"/>
        </w:rPr>
        <w:t>（解密</w:t>
      </w:r>
      <w:r>
        <w:rPr>
          <w:rFonts w:hint="eastAsia" w:ascii="宋体" w:cs="宋体"/>
          <w:bCs/>
          <w:color w:val="auto"/>
          <w:kern w:val="0"/>
          <w:szCs w:val="21"/>
          <w:lang w:val="zh-CN"/>
        </w:rPr>
        <w:t>异常情况处理：详见本章</w:t>
      </w:r>
      <w:r>
        <w:rPr>
          <w:rFonts w:hint="eastAsia" w:ascii="宋体" w:cs="宋体"/>
          <w:color w:val="auto"/>
          <w:kern w:val="0"/>
          <w:szCs w:val="21"/>
          <w:lang w:val="zh-CN"/>
        </w:rPr>
        <w:t>26.3 电子交易活动的中止。）</w:t>
      </w:r>
    </w:p>
    <w:p w14:paraId="62BC446E">
      <w:pPr>
        <w:spacing w:line="360" w:lineRule="auto"/>
        <w:ind w:firstLine="420" w:firstLineChars="200"/>
        <w:rPr>
          <w:rFonts w:ascii="宋体" w:cs="宋体"/>
          <w:color w:val="auto"/>
          <w:kern w:val="0"/>
          <w:szCs w:val="21"/>
          <w:lang w:val="zh-CN"/>
        </w:rPr>
      </w:pPr>
      <w:r>
        <w:rPr>
          <w:rFonts w:hint="eastAsia" w:ascii="宋体" w:cs="宋体"/>
          <w:color w:val="auto"/>
          <w:kern w:val="0"/>
          <w:szCs w:val="21"/>
          <w:lang w:val="zh-CN"/>
        </w:rPr>
        <w:t>如</w:t>
      </w:r>
      <w:r>
        <w:rPr>
          <w:rFonts w:hint="eastAsia" w:ascii="宋体" w:cs="宋体"/>
          <w:bCs/>
          <w:color w:val="auto"/>
          <w:kern w:val="0"/>
          <w:szCs w:val="21"/>
          <w:lang w:val="zh-CN"/>
        </w:rPr>
        <w:t>供应商成功解密响应文件，但未在“广西政府采购云平台”电子开标大厅参加谈判的，视同认可谈判过程和结果，</w:t>
      </w:r>
      <w:r>
        <w:rPr>
          <w:rFonts w:hint="eastAsia" w:ascii="宋体" w:cs="宋体"/>
          <w:color w:val="auto"/>
          <w:kern w:val="0"/>
          <w:szCs w:val="21"/>
          <w:lang w:val="zh-CN"/>
        </w:rPr>
        <w:t>由此产生的后果由供应商自行负责。 参与谈判的供应商不足3家的，不得谈判。</w:t>
      </w:r>
    </w:p>
    <w:p w14:paraId="083ABBFE">
      <w:pPr>
        <w:spacing w:line="360" w:lineRule="auto"/>
        <w:ind w:firstLine="422" w:firstLineChars="200"/>
        <w:rPr>
          <w:rFonts w:ascii="宋体" w:cs="宋体"/>
          <w:b/>
          <w:bCs/>
          <w:color w:val="auto"/>
          <w:szCs w:val="21"/>
        </w:rPr>
      </w:pPr>
      <w:r>
        <w:rPr>
          <w:rFonts w:ascii="宋体" w:cs="宋体"/>
          <w:b/>
          <w:bCs/>
          <w:color w:val="auto"/>
          <w:szCs w:val="21"/>
        </w:rPr>
        <w:t>26</w:t>
      </w:r>
      <w:r>
        <w:rPr>
          <w:rFonts w:hint="eastAsia" w:ascii="宋体" w:cs="宋体"/>
          <w:b/>
          <w:bCs/>
          <w:color w:val="auto"/>
          <w:szCs w:val="21"/>
        </w:rPr>
        <w:t>.评审程序、评审方法和成交标准</w:t>
      </w:r>
    </w:p>
    <w:p w14:paraId="3D3F8C61">
      <w:pPr>
        <w:spacing w:line="360" w:lineRule="auto"/>
        <w:ind w:firstLine="420" w:firstLineChars="200"/>
        <w:rPr>
          <w:rFonts w:ascii="宋体" w:cs="宋体"/>
          <w:color w:val="auto"/>
          <w:szCs w:val="21"/>
        </w:rPr>
      </w:pPr>
      <w:r>
        <w:rPr>
          <w:rFonts w:hint="eastAsia" w:ascii="宋体" w:cs="宋体"/>
          <w:color w:val="auto"/>
          <w:szCs w:val="21"/>
        </w:rPr>
        <w:t>26.1谈判小组按照“第四章 评审程序、评审方法和成交标准”规定的方法、评审因素、标准和程序对响应文件进行评审。</w:t>
      </w:r>
    </w:p>
    <w:p w14:paraId="74F92D1C">
      <w:pPr>
        <w:spacing w:line="360" w:lineRule="auto"/>
        <w:ind w:firstLine="420" w:firstLineChars="200"/>
        <w:rPr>
          <w:rFonts w:ascii="宋体" w:cs="宋体"/>
          <w:color w:val="auto"/>
          <w:szCs w:val="21"/>
        </w:rPr>
      </w:pPr>
      <w:r>
        <w:rPr>
          <w:rFonts w:hint="eastAsia" w:ascii="宋体" w:cs="宋体"/>
          <w:color w:val="auto"/>
          <w:szCs w:val="21"/>
        </w:rPr>
        <w:t>26.2 采购需求负偏离要求及谈判顺序详见 “供应商须知前附表”。</w:t>
      </w:r>
    </w:p>
    <w:p w14:paraId="6D9BF04C">
      <w:pPr>
        <w:spacing w:line="360" w:lineRule="auto"/>
        <w:ind w:firstLine="420" w:firstLineChars="200"/>
        <w:rPr>
          <w:rFonts w:ascii="宋体" w:cs="宋体"/>
          <w:color w:val="auto"/>
          <w:szCs w:val="24"/>
        </w:rPr>
      </w:pPr>
      <w:r>
        <w:rPr>
          <w:rFonts w:hint="eastAsia" w:ascii="宋体" w:cs="宋体"/>
          <w:color w:val="auto"/>
          <w:szCs w:val="24"/>
        </w:rPr>
        <w:t>26.3电子交易活动的中止。采购过程中出现以下情形，导致电子交易平台无法正常运行，或者无法保证电子交易的公平、公正和安全时，采购机构可中止电子交易活动：</w:t>
      </w:r>
    </w:p>
    <w:p w14:paraId="41F85939">
      <w:pPr>
        <w:spacing w:line="360" w:lineRule="auto"/>
        <w:ind w:firstLine="420" w:firstLineChars="200"/>
        <w:rPr>
          <w:rFonts w:ascii="宋体" w:cs="宋体"/>
          <w:color w:val="auto"/>
          <w:szCs w:val="24"/>
        </w:rPr>
      </w:pPr>
      <w:r>
        <w:rPr>
          <w:rFonts w:hint="eastAsia" w:ascii="宋体" w:cs="宋体"/>
          <w:color w:val="auto"/>
          <w:szCs w:val="24"/>
        </w:rPr>
        <w:t xml:space="preserve">（1）电子交易平台发生故障而无法登录访问的； </w:t>
      </w:r>
    </w:p>
    <w:p w14:paraId="2A3A6D98">
      <w:pPr>
        <w:spacing w:line="360" w:lineRule="auto"/>
        <w:ind w:firstLine="420" w:firstLineChars="200"/>
        <w:rPr>
          <w:rFonts w:ascii="宋体" w:cs="宋体"/>
          <w:color w:val="auto"/>
          <w:szCs w:val="24"/>
        </w:rPr>
      </w:pPr>
      <w:r>
        <w:rPr>
          <w:rFonts w:hint="eastAsia" w:ascii="宋体" w:cs="宋体"/>
          <w:color w:val="auto"/>
          <w:szCs w:val="24"/>
        </w:rPr>
        <w:t>（2）电子交易平台应用或数据库出现错误，不能进行正常操作的；</w:t>
      </w:r>
    </w:p>
    <w:p w14:paraId="144AFE83">
      <w:pPr>
        <w:spacing w:line="360" w:lineRule="auto"/>
        <w:ind w:firstLine="420" w:firstLineChars="200"/>
        <w:rPr>
          <w:rFonts w:ascii="宋体" w:cs="宋体"/>
          <w:color w:val="auto"/>
          <w:szCs w:val="24"/>
        </w:rPr>
      </w:pPr>
      <w:r>
        <w:rPr>
          <w:rFonts w:hint="eastAsia" w:ascii="宋体" w:cs="宋体"/>
          <w:color w:val="auto"/>
          <w:szCs w:val="24"/>
        </w:rPr>
        <w:t>（3）电子交易平台发现严重安全漏洞，有潜在泄密危险的；</w:t>
      </w:r>
    </w:p>
    <w:p w14:paraId="3B6778CD">
      <w:pPr>
        <w:spacing w:line="360" w:lineRule="auto"/>
        <w:ind w:firstLine="420" w:firstLineChars="200"/>
        <w:rPr>
          <w:rFonts w:ascii="宋体" w:cs="宋体"/>
          <w:color w:val="auto"/>
          <w:szCs w:val="24"/>
        </w:rPr>
      </w:pPr>
      <w:r>
        <w:rPr>
          <w:rFonts w:hint="eastAsia" w:ascii="宋体" w:cs="宋体"/>
          <w:color w:val="auto"/>
          <w:szCs w:val="24"/>
        </w:rPr>
        <w:t xml:space="preserve">（4）病毒发作导致不能进行正常操作的； </w:t>
      </w:r>
    </w:p>
    <w:p w14:paraId="35D4AB76">
      <w:pPr>
        <w:spacing w:line="360" w:lineRule="auto"/>
        <w:ind w:firstLine="420" w:firstLineChars="200"/>
        <w:rPr>
          <w:rFonts w:ascii="宋体" w:cs="宋体"/>
          <w:color w:val="auto"/>
          <w:szCs w:val="24"/>
        </w:rPr>
      </w:pPr>
      <w:r>
        <w:rPr>
          <w:rFonts w:hint="eastAsia" w:ascii="宋体" w:cs="宋体"/>
          <w:color w:val="auto"/>
          <w:szCs w:val="24"/>
        </w:rPr>
        <w:t>（5）其他无法保证电子交易的公平、公正和安全的情况。</w:t>
      </w:r>
    </w:p>
    <w:p w14:paraId="5687F83C">
      <w:pPr>
        <w:spacing w:line="360" w:lineRule="auto"/>
        <w:ind w:firstLine="420" w:firstLineChars="200"/>
        <w:rPr>
          <w:rFonts w:ascii="宋体" w:cs="宋体"/>
          <w:color w:val="auto"/>
          <w:szCs w:val="24"/>
        </w:rPr>
      </w:pPr>
      <w:r>
        <w:rPr>
          <w:rFonts w:hint="eastAsia" w:ascii="宋体" w:cs="宋体"/>
          <w:color w:val="auto"/>
          <w:szCs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1E621ED">
      <w:pPr>
        <w:keepNext/>
        <w:keepLines/>
        <w:spacing w:line="360" w:lineRule="auto"/>
        <w:ind w:firstLine="640" w:firstLineChars="200"/>
        <w:outlineLvl w:val="2"/>
        <w:rPr>
          <w:rFonts w:ascii="宋体" w:cs="Times New Roman"/>
          <w:color w:val="auto"/>
          <w:sz w:val="32"/>
          <w:szCs w:val="32"/>
          <w:lang w:val="zh-CN"/>
        </w:rPr>
      </w:pPr>
      <w:r>
        <w:rPr>
          <w:rFonts w:hint="eastAsia" w:ascii="宋体" w:cs="Times New Roman"/>
          <w:color w:val="auto"/>
          <w:sz w:val="32"/>
          <w:szCs w:val="32"/>
          <w:lang w:val="zh-CN"/>
        </w:rPr>
        <w:t xml:space="preserve">  </w:t>
      </w:r>
      <w:bookmarkStart w:id="99" w:name="_Toc80205929"/>
      <w:bookmarkStart w:id="100" w:name="_Toc27003"/>
      <w:bookmarkStart w:id="101" w:name="_Toc29707"/>
      <w:r>
        <w:rPr>
          <w:rFonts w:hint="eastAsia" w:ascii="宋体" w:cs="Times New Roman"/>
          <w:color w:val="auto"/>
          <w:sz w:val="32"/>
          <w:szCs w:val="32"/>
          <w:lang w:val="zh-CN"/>
        </w:rPr>
        <w:t>五、成交及合同</w:t>
      </w:r>
      <w:bookmarkEnd w:id="99"/>
      <w:bookmarkEnd w:id="100"/>
      <w:bookmarkEnd w:id="101"/>
    </w:p>
    <w:p w14:paraId="2FF207E6">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27</w:t>
      </w:r>
      <w:r>
        <w:rPr>
          <w:rFonts w:hint="eastAsia" w:ascii="黑体" w:eastAsia="黑体" w:cs="宋体"/>
          <w:b/>
          <w:bCs/>
          <w:color w:val="auto"/>
          <w:sz w:val="24"/>
          <w:szCs w:val="24"/>
        </w:rPr>
        <w:t>.确定成交供应商及结果公告</w:t>
      </w:r>
    </w:p>
    <w:p w14:paraId="3C3E700A">
      <w:pPr>
        <w:spacing w:line="360" w:lineRule="auto"/>
        <w:ind w:firstLine="420" w:firstLineChars="200"/>
        <w:rPr>
          <w:rFonts w:ascii="宋体" w:cs="宋体"/>
          <w:color w:val="auto"/>
          <w:szCs w:val="21"/>
        </w:rPr>
      </w:pPr>
      <w:r>
        <w:rPr>
          <w:rFonts w:hint="eastAsia" w:ascii="宋体" w:cs="宋体"/>
          <w:color w:val="auto"/>
          <w:szCs w:val="21"/>
          <w:u w:val="single"/>
        </w:rPr>
        <w:t>27.1确定成交供应商。</w:t>
      </w:r>
      <w:r>
        <w:rPr>
          <w:rFonts w:hint="eastAsia" w:ascii="宋体" w:cs="宋体"/>
          <w:color w:val="auto"/>
          <w:szCs w:val="21"/>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2AB14B8">
      <w:pPr>
        <w:spacing w:line="360" w:lineRule="auto"/>
        <w:ind w:firstLine="420" w:firstLineChars="200"/>
        <w:rPr>
          <w:rFonts w:ascii="宋体" w:cs="宋体"/>
          <w:color w:val="auto"/>
          <w:szCs w:val="21"/>
        </w:rPr>
      </w:pPr>
      <w:r>
        <w:rPr>
          <w:rFonts w:hint="eastAsia" w:ascii="宋体" w:cs="宋体"/>
          <w:color w:val="auto"/>
          <w:szCs w:val="21"/>
        </w:rPr>
        <w:t>27.2成交通知及成交结果公告。采购代理机构应当在</w:t>
      </w:r>
      <w:r>
        <w:rPr>
          <w:rFonts w:hint="eastAsia" w:ascii="宋体" w:cs="宋体"/>
          <w:color w:val="auto"/>
          <w:kern w:val="0"/>
          <w:szCs w:val="21"/>
        </w:rPr>
        <w:t>成交</w:t>
      </w:r>
      <w:r>
        <w:rPr>
          <w:rFonts w:hint="eastAsia" w:ascii="宋体" w:cs="宋体"/>
          <w:color w:val="auto"/>
          <w:szCs w:val="21"/>
        </w:rPr>
        <w:t>供应商确定后2个工作日内，在省级以上财政部门指定的媒体上公告成交结果，同时向成交供应商发出成交通知书。</w:t>
      </w:r>
    </w:p>
    <w:p w14:paraId="669AE0E1">
      <w:pPr>
        <w:spacing w:line="360" w:lineRule="auto"/>
        <w:ind w:firstLine="420" w:firstLineChars="200"/>
        <w:rPr>
          <w:rFonts w:ascii="宋体" w:cs="宋体"/>
          <w:color w:val="auto"/>
          <w:szCs w:val="21"/>
        </w:rPr>
      </w:pPr>
      <w:r>
        <w:rPr>
          <w:rFonts w:hint="eastAsia" w:asci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102" w:name="_Hlk66782294"/>
      <w:r>
        <w:rPr>
          <w:rFonts w:hint="eastAsia" w:ascii="宋体" w:cs="宋体"/>
          <w:color w:val="auto"/>
          <w:szCs w:val="21"/>
        </w:rPr>
        <w:t>成交供应商享受《政府采购促进中小企业发展管理办法》（财库〔2020〕46号）规定的中小企业扶持政策的，采购人、采购代理机构应当随成交结果公开成交供应商的《中小企业声明函》。</w:t>
      </w:r>
      <w:bookmarkEnd w:id="102"/>
    </w:p>
    <w:p w14:paraId="60D1786D">
      <w:pPr>
        <w:spacing w:line="360" w:lineRule="auto"/>
        <w:ind w:firstLine="420" w:firstLineChars="200"/>
        <w:rPr>
          <w:rFonts w:ascii="宋体" w:cs="宋体"/>
          <w:color w:val="auto"/>
          <w:szCs w:val="21"/>
        </w:rPr>
      </w:pPr>
      <w:r>
        <w:rPr>
          <w:rFonts w:hint="eastAsia" w:asci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24D13F">
      <w:pPr>
        <w:spacing w:line="360" w:lineRule="auto"/>
        <w:ind w:firstLine="420" w:firstLineChars="200"/>
        <w:rPr>
          <w:rFonts w:ascii="宋体" w:cs="宋体"/>
          <w:color w:val="auto"/>
          <w:szCs w:val="21"/>
        </w:rPr>
      </w:pPr>
      <w:r>
        <w:rPr>
          <w:rFonts w:hint="eastAsia" w:ascii="宋体" w:cs="宋体"/>
          <w:bCs/>
          <w:color w:val="auto"/>
          <w:szCs w:val="21"/>
        </w:rPr>
        <w:t>27.5排名第一的成交候选人放弃成交，采购人可以按照评审报告推荐的成交候选人名单排序，依法确定下一候选人为成交</w:t>
      </w:r>
      <w:r>
        <w:rPr>
          <w:rFonts w:hint="eastAsia" w:ascii="宋体" w:cs="宋体"/>
          <w:color w:val="auto"/>
          <w:szCs w:val="21"/>
        </w:rPr>
        <w:t>供应商</w:t>
      </w:r>
      <w:r>
        <w:rPr>
          <w:rFonts w:hint="eastAsia" w:ascii="宋体" w:cs="宋体"/>
          <w:bCs/>
          <w:color w:val="auto"/>
          <w:szCs w:val="21"/>
        </w:rPr>
        <w:t>，也可以重新开展政府采购活动。</w:t>
      </w:r>
    </w:p>
    <w:p w14:paraId="08C99C90">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28</w:t>
      </w:r>
      <w:r>
        <w:rPr>
          <w:rFonts w:hint="eastAsia" w:ascii="黑体" w:eastAsia="黑体" w:cs="宋体"/>
          <w:b/>
          <w:bCs/>
          <w:color w:val="auto"/>
          <w:sz w:val="24"/>
          <w:szCs w:val="24"/>
        </w:rPr>
        <w:t>.履约保证金</w:t>
      </w:r>
    </w:p>
    <w:p w14:paraId="31C6EE1D">
      <w:pPr>
        <w:pStyle w:val="13"/>
        <w:spacing w:line="360" w:lineRule="auto"/>
        <w:ind w:firstLine="420" w:firstLineChars="200"/>
        <w:rPr>
          <w:rFonts w:ascii="宋体" w:cs="宋体"/>
          <w:color w:val="auto"/>
        </w:rPr>
      </w:pPr>
      <w:r>
        <w:rPr>
          <w:rFonts w:hint="eastAsia" w:ascii="宋体" w:cs="宋体"/>
          <w:color w:val="auto"/>
          <w:szCs w:val="21"/>
        </w:rPr>
        <w:t>28.1履约保证金的金额、提交方式、退付的时间和条件详见 “供应商须知前附表”。成交供应商未按规定提交履约保证金的，视为拒绝</w:t>
      </w:r>
      <w:r>
        <w:rPr>
          <w:rFonts w:hint="eastAsia" w:ascii="宋体" w:cs="宋体"/>
          <w:color w:val="auto"/>
        </w:rPr>
        <w:t>与采购人</w:t>
      </w:r>
      <w:r>
        <w:rPr>
          <w:rFonts w:hint="eastAsia" w:ascii="宋体" w:cs="宋体"/>
          <w:color w:val="auto"/>
          <w:szCs w:val="21"/>
        </w:rPr>
        <w:t>签订合同，采购人可以按照评审报告推荐的成交候选人名单排序，</w:t>
      </w:r>
      <w:r>
        <w:rPr>
          <w:rFonts w:hint="eastAsia" w:ascii="宋体" w:cs="宋体"/>
          <w:color w:val="auto"/>
          <w:szCs w:val="21"/>
          <w:lang w:val="en-US"/>
        </w:rPr>
        <w:t>依法</w:t>
      </w:r>
      <w:r>
        <w:rPr>
          <w:rFonts w:hint="eastAsia" w:ascii="宋体" w:cs="宋体"/>
          <w:color w:val="auto"/>
          <w:szCs w:val="21"/>
        </w:rPr>
        <w:t>确定下一候选人为成交供应商，也可以重新开展政府采购活动。</w:t>
      </w:r>
    </w:p>
    <w:p w14:paraId="642BFBE7">
      <w:pPr>
        <w:spacing w:line="360" w:lineRule="auto"/>
        <w:ind w:firstLine="420" w:firstLineChars="200"/>
        <w:rPr>
          <w:rFonts w:ascii="宋体" w:cs="宋体"/>
          <w:color w:val="auto"/>
          <w:szCs w:val="21"/>
        </w:rPr>
      </w:pPr>
      <w:r>
        <w:rPr>
          <w:rFonts w:hint="eastAsia" w:ascii="宋体" w:cs="宋体"/>
          <w:color w:val="auto"/>
          <w:szCs w:val="21"/>
        </w:rPr>
        <w:t>28.2签订合同后，如成交供应商不按双方签订的合同规定履约，则没收其全部履约保证金，履约保证金不足以赔偿损失的，按实际损失赔偿。</w:t>
      </w:r>
    </w:p>
    <w:p w14:paraId="2330349F">
      <w:pPr>
        <w:spacing w:line="360" w:lineRule="auto"/>
        <w:ind w:firstLine="420" w:firstLineChars="200"/>
        <w:rPr>
          <w:rFonts w:ascii="宋体" w:cs="宋体"/>
          <w:color w:val="auto"/>
          <w:szCs w:val="21"/>
        </w:rPr>
      </w:pPr>
      <w:r>
        <w:rPr>
          <w:rFonts w:hint="eastAsia" w:ascii="宋体" w:cs="宋体"/>
          <w:color w:val="auto"/>
          <w:szCs w:val="21"/>
        </w:rPr>
        <w:t>28.3在履约保证金退还日期前，若成交供应商的开户名称、开户银行、账号有变动的，请以书面形式通知履约保证金收取单位，否则由此产生的后果由成交供应商自负。</w:t>
      </w:r>
    </w:p>
    <w:p w14:paraId="72F12E61">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29</w:t>
      </w:r>
      <w:r>
        <w:rPr>
          <w:rFonts w:hint="eastAsia" w:ascii="黑体" w:eastAsia="黑体" w:cs="宋体"/>
          <w:b/>
          <w:bCs/>
          <w:color w:val="auto"/>
          <w:sz w:val="24"/>
          <w:szCs w:val="24"/>
        </w:rPr>
        <w:t>.签订合同</w:t>
      </w:r>
    </w:p>
    <w:p w14:paraId="37FD50FD">
      <w:pPr>
        <w:adjustRightInd w:val="0"/>
        <w:snapToGrid w:val="0"/>
        <w:spacing w:line="360" w:lineRule="auto"/>
        <w:ind w:firstLine="420" w:firstLineChars="200"/>
        <w:rPr>
          <w:rFonts w:ascii="宋体" w:cs="宋体"/>
          <w:color w:val="auto"/>
          <w:kern w:val="0"/>
          <w:szCs w:val="21"/>
          <w:lang w:val="zh-CN"/>
        </w:rPr>
      </w:pPr>
      <w:r>
        <w:rPr>
          <w:rFonts w:hint="eastAsia" w:ascii="宋体" w:cs="宋体"/>
          <w:color w:val="auto"/>
          <w:kern w:val="0"/>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cs="宋体"/>
          <w:color w:val="auto"/>
          <w:kern w:val="0"/>
          <w:szCs w:val="21"/>
          <w:lang w:val="zh-CN"/>
        </w:rPr>
        <w:t>如成交供应商为联合体的，由联合体成员各方法定代表人或其授权代表与采购人代表签订合同。</w:t>
      </w:r>
    </w:p>
    <w:p w14:paraId="7A7AE28B">
      <w:pPr>
        <w:spacing w:line="360" w:lineRule="auto"/>
        <w:ind w:firstLine="420" w:firstLineChars="200"/>
        <w:rPr>
          <w:rFonts w:ascii="宋体" w:cs="宋体"/>
          <w:color w:val="auto"/>
          <w:szCs w:val="21"/>
        </w:rPr>
      </w:pPr>
      <w:r>
        <w:rPr>
          <w:rFonts w:hint="eastAsia" w:ascii="宋体" w:cs="宋体"/>
          <w:color w:val="auto"/>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297FB09">
      <w:pPr>
        <w:spacing w:line="360" w:lineRule="auto"/>
        <w:ind w:firstLine="420" w:firstLineChars="200"/>
        <w:rPr>
          <w:rFonts w:ascii="宋体" w:cs="宋体"/>
          <w:color w:val="auto"/>
          <w:szCs w:val="21"/>
        </w:rPr>
      </w:pPr>
      <w:r>
        <w:rPr>
          <w:rFonts w:hint="eastAsia" w:asci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73808C43">
      <w:pPr>
        <w:spacing w:line="360" w:lineRule="auto"/>
        <w:ind w:firstLine="420" w:firstLineChars="200"/>
        <w:rPr>
          <w:rFonts w:ascii="宋体" w:cs="宋体"/>
          <w:color w:val="auto"/>
          <w:szCs w:val="21"/>
        </w:rPr>
      </w:pPr>
      <w:r>
        <w:rPr>
          <w:rFonts w:hint="eastAsia" w:ascii="宋体" w:cs="宋体"/>
          <w:color w:val="auto"/>
          <w:szCs w:val="21"/>
        </w:rPr>
        <w:t>29.4如签订合同并生效后，供应商无故拒绝或延期，除按照合同条款处理外，列入不良行为记录，并给予通报。</w:t>
      </w:r>
    </w:p>
    <w:p w14:paraId="6CABA97A">
      <w:pPr>
        <w:spacing w:line="360" w:lineRule="auto"/>
        <w:ind w:firstLine="420" w:firstLineChars="200"/>
        <w:rPr>
          <w:rFonts w:ascii="宋体" w:cs="宋体"/>
          <w:b/>
          <w:bCs/>
          <w:i/>
          <w:iCs/>
          <w:color w:val="auto"/>
          <w:szCs w:val="21"/>
        </w:rPr>
      </w:pPr>
      <w:r>
        <w:rPr>
          <w:rFonts w:hint="eastAsia" w:ascii="宋体" w:cs="宋体"/>
          <w:color w:val="auto"/>
          <w:kern w:val="0"/>
          <w:szCs w:val="21"/>
        </w:rPr>
        <w:t>29.5采购合同由采购人与成交供应商根据谈判文件、响应文件等内容签订，</w:t>
      </w:r>
      <w:r>
        <w:rPr>
          <w:rFonts w:hint="eastAsia" w:ascii="宋体" w:cs="宋体"/>
          <w:color w:val="auto"/>
          <w:szCs w:val="21"/>
        </w:rPr>
        <w:t>成交供应商应当在签订合同时按供应商须知前附表规定向采购人出示相关证明材料，经采购人核验合格后方可签订合同。</w:t>
      </w:r>
    </w:p>
    <w:p w14:paraId="753FD85B">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30</w:t>
      </w:r>
      <w:r>
        <w:rPr>
          <w:rFonts w:hint="eastAsia" w:ascii="黑体" w:eastAsia="黑体" w:cs="宋体"/>
          <w:b/>
          <w:bCs/>
          <w:color w:val="auto"/>
          <w:sz w:val="24"/>
          <w:szCs w:val="24"/>
        </w:rPr>
        <w:t>.政府采购合同公告</w:t>
      </w:r>
    </w:p>
    <w:p w14:paraId="025B6C80">
      <w:pPr>
        <w:spacing w:line="360" w:lineRule="auto"/>
        <w:ind w:firstLine="420" w:firstLineChars="200"/>
        <w:rPr>
          <w:rFonts w:ascii="宋体" w:cs="宋体"/>
          <w:color w:val="auto"/>
          <w:szCs w:val="21"/>
        </w:rPr>
      </w:pPr>
      <w:r>
        <w:rPr>
          <w:rFonts w:hint="eastAsia" w:asci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DA4C439">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31</w:t>
      </w:r>
      <w:r>
        <w:rPr>
          <w:rFonts w:hint="eastAsia" w:ascii="黑体" w:eastAsia="黑体" w:cs="宋体"/>
          <w:b/>
          <w:bCs/>
          <w:color w:val="auto"/>
          <w:sz w:val="24"/>
          <w:szCs w:val="24"/>
        </w:rPr>
        <w:t>. 询问、质疑和投诉</w:t>
      </w:r>
    </w:p>
    <w:p w14:paraId="2E3A7BBD">
      <w:pPr>
        <w:spacing w:line="360" w:lineRule="auto"/>
        <w:ind w:firstLine="420" w:firstLineChars="200"/>
        <w:rPr>
          <w:rFonts w:ascii="宋体" w:cs="宋体"/>
          <w:color w:val="auto"/>
          <w:szCs w:val="24"/>
        </w:rPr>
      </w:pPr>
      <w:r>
        <w:rPr>
          <w:rFonts w:hint="eastAsia" w:ascii="宋体" w:cs="宋体"/>
          <w:color w:val="auto"/>
          <w:szCs w:val="24"/>
        </w:rPr>
        <w:t>31.1供应商对政府采购活动事项有疑问的，可以向采购人或者采购代理机构提出询问，采购人或者采购代理机构应当在3个工作日内对供应商依法提出的询问作出答复。</w:t>
      </w:r>
    </w:p>
    <w:p w14:paraId="0A02371D">
      <w:pPr>
        <w:spacing w:line="360" w:lineRule="auto"/>
        <w:ind w:firstLine="420" w:firstLineChars="200"/>
        <w:rPr>
          <w:rFonts w:ascii="宋体" w:cs="宋体"/>
          <w:b/>
          <w:color w:val="auto"/>
          <w:szCs w:val="21"/>
        </w:rPr>
      </w:pPr>
      <w:r>
        <w:rPr>
          <w:rFonts w:hint="eastAsia" w:ascii="宋体" w:cs="宋体"/>
          <w:color w:val="auto"/>
          <w:szCs w:val="24"/>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cs="宋体"/>
          <w:color w:val="auto"/>
          <w:szCs w:val="24"/>
          <w:shd w:val="clear" w:color="auto" w:fill="FFFFFF"/>
        </w:rPr>
        <w:t>接收质疑函的方式、联系部门、联系电话和通讯地址等信息详见</w:t>
      </w:r>
      <w:r>
        <w:rPr>
          <w:rFonts w:hint="eastAsia" w:ascii="宋体" w:cs="宋体"/>
          <w:color w:val="auto"/>
          <w:szCs w:val="21"/>
        </w:rPr>
        <w:t>“供应商须知前附表”</w:t>
      </w:r>
      <w:r>
        <w:rPr>
          <w:rFonts w:hint="eastAsia" w:ascii="宋体" w:cs="宋体"/>
          <w:color w:val="auto"/>
          <w:szCs w:val="24"/>
        </w:rPr>
        <w:t>。</w:t>
      </w:r>
      <w:r>
        <w:rPr>
          <w:rFonts w:hint="eastAsia" w:ascii="宋体" w:cs="宋体"/>
          <w:b/>
          <w:color w:val="auto"/>
          <w:szCs w:val="21"/>
        </w:rPr>
        <w:t xml:space="preserve">具体质疑起算时间及处理方式如下： </w:t>
      </w:r>
    </w:p>
    <w:p w14:paraId="100EB017">
      <w:pPr>
        <w:spacing w:line="360" w:lineRule="auto"/>
        <w:ind w:firstLine="420" w:firstLineChars="200"/>
        <w:rPr>
          <w:rFonts w:ascii="宋体" w:cs="宋体"/>
          <w:bCs/>
          <w:color w:val="auto"/>
          <w:szCs w:val="24"/>
        </w:rPr>
      </w:pPr>
      <w:r>
        <w:rPr>
          <w:rFonts w:hint="eastAsia" w:ascii="宋体" w:cs="宋体"/>
          <w:bCs/>
          <w:color w:val="auto"/>
          <w:szCs w:val="24"/>
        </w:rPr>
        <w:t>（1）潜在供应商依法获取采购文件后，认为采购文件使自己的权益受到损害的，应当在竞争性谈判文件公告期限届满之日起7个工作日内提出质疑。</w:t>
      </w:r>
      <w:r>
        <w:rPr>
          <w:rFonts w:hint="eastAsia" w:ascii="宋体" w:cs="宋体"/>
          <w:color w:val="auto"/>
          <w:szCs w:val="24"/>
        </w:rPr>
        <w:t>委托代理协议无特殊约定的，</w:t>
      </w:r>
      <w:r>
        <w:rPr>
          <w:rFonts w:hint="eastAsia" w:ascii="宋体" w:cs="宋体"/>
          <w:bCs/>
          <w:color w:val="auto"/>
          <w:szCs w:val="24"/>
        </w:rPr>
        <w:t>对竞争性谈判文件中采购需求（含资格要求、采购预算和评分办法）的质疑由采购人受理并负责答复；对竞争性谈判文件中的采购执行程序的质疑由采购代理机构受理并负责答复。</w:t>
      </w:r>
    </w:p>
    <w:p w14:paraId="3A8CCB5C">
      <w:pPr>
        <w:spacing w:line="360" w:lineRule="auto"/>
        <w:ind w:firstLine="420" w:firstLineChars="200"/>
        <w:rPr>
          <w:rFonts w:ascii="宋体" w:cs="宋体"/>
          <w:bCs/>
          <w:color w:val="auto"/>
          <w:szCs w:val="24"/>
        </w:rPr>
      </w:pPr>
      <w:r>
        <w:rPr>
          <w:rFonts w:hint="eastAsia" w:ascii="宋体" w:cs="宋体"/>
          <w:bCs/>
          <w:color w:val="auto"/>
          <w:szCs w:val="24"/>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FE7A103">
      <w:pPr>
        <w:spacing w:line="360" w:lineRule="auto"/>
        <w:ind w:firstLine="420" w:firstLineChars="200"/>
        <w:rPr>
          <w:rFonts w:ascii="宋体" w:cs="宋体"/>
          <w:bCs/>
          <w:color w:val="auto"/>
          <w:szCs w:val="24"/>
        </w:rPr>
      </w:pPr>
      <w:r>
        <w:rPr>
          <w:rFonts w:hint="eastAsia" w:ascii="宋体" w:cs="宋体"/>
          <w:bCs/>
          <w:color w:val="auto"/>
          <w:szCs w:val="24"/>
        </w:rPr>
        <w:t>（3）供应商认为成交结果使自己的权益受到损害的，应当在成交结果公告期限届满之日起7个工作日内提出质疑，由采购人受理并负责答复。</w:t>
      </w:r>
    </w:p>
    <w:p w14:paraId="27D5C178">
      <w:pPr>
        <w:spacing w:line="360" w:lineRule="auto"/>
        <w:ind w:firstLine="420" w:firstLineChars="200"/>
        <w:rPr>
          <w:rFonts w:ascii="宋体" w:cs="宋体"/>
          <w:color w:val="auto"/>
          <w:szCs w:val="24"/>
        </w:rPr>
      </w:pPr>
      <w:r>
        <w:rPr>
          <w:rFonts w:hint="eastAsia" w:ascii="宋体" w:cs="宋体"/>
          <w:color w:val="auto"/>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5702BF1">
      <w:pPr>
        <w:spacing w:line="360" w:lineRule="auto"/>
        <w:ind w:firstLine="422" w:firstLineChars="200"/>
        <w:rPr>
          <w:rFonts w:ascii="宋体" w:cs="宋体"/>
          <w:color w:val="auto"/>
          <w:szCs w:val="24"/>
        </w:rPr>
      </w:pPr>
      <w:r>
        <w:rPr>
          <w:rFonts w:hint="eastAsia" w:ascii="宋体" w:cs="宋体"/>
          <w:b/>
          <w:bCs/>
          <w:color w:val="auto"/>
          <w:szCs w:val="24"/>
        </w:rPr>
        <w:t>31.4 供应商提出质疑应当提交质疑函和必要的证明材料，针对同一采购程序环节的质疑必须在法定质疑期内一次性提出。质疑函应当包括下列内容（质疑函格式后附）：</w:t>
      </w:r>
    </w:p>
    <w:p w14:paraId="000E067B">
      <w:pPr>
        <w:spacing w:line="360" w:lineRule="auto"/>
        <w:ind w:firstLine="420" w:firstLineChars="200"/>
        <w:rPr>
          <w:rFonts w:ascii="宋体" w:cs="宋体"/>
          <w:color w:val="auto"/>
          <w:szCs w:val="24"/>
        </w:rPr>
      </w:pPr>
      <w:r>
        <w:rPr>
          <w:rFonts w:hint="eastAsia" w:ascii="宋体" w:cs="宋体"/>
          <w:color w:val="auto"/>
          <w:szCs w:val="24"/>
        </w:rPr>
        <w:t>（1）供应商的姓名或者名称、地址、邮编、联系人及联系电话；</w:t>
      </w:r>
    </w:p>
    <w:p w14:paraId="5AAFE99C">
      <w:pPr>
        <w:spacing w:line="360" w:lineRule="auto"/>
        <w:ind w:firstLine="420" w:firstLineChars="200"/>
        <w:rPr>
          <w:rFonts w:ascii="宋体" w:cs="宋体"/>
          <w:color w:val="auto"/>
          <w:szCs w:val="24"/>
        </w:rPr>
      </w:pPr>
      <w:r>
        <w:rPr>
          <w:rFonts w:hint="eastAsia" w:ascii="宋体" w:cs="宋体"/>
          <w:color w:val="auto"/>
          <w:szCs w:val="24"/>
        </w:rPr>
        <w:t>（2）质疑项目的名称、编号；</w:t>
      </w:r>
    </w:p>
    <w:p w14:paraId="504B08F7">
      <w:pPr>
        <w:spacing w:line="360" w:lineRule="auto"/>
        <w:ind w:firstLine="420" w:firstLineChars="200"/>
        <w:rPr>
          <w:rFonts w:ascii="宋体" w:cs="宋体"/>
          <w:color w:val="auto"/>
          <w:szCs w:val="24"/>
        </w:rPr>
      </w:pPr>
      <w:r>
        <w:rPr>
          <w:rFonts w:hint="eastAsia" w:ascii="宋体" w:cs="宋体"/>
          <w:color w:val="auto"/>
          <w:szCs w:val="24"/>
        </w:rPr>
        <w:t>（3）具体、明确的质疑事项和与质疑事项相关的请求；</w:t>
      </w:r>
    </w:p>
    <w:p w14:paraId="7780C93F">
      <w:pPr>
        <w:spacing w:line="360" w:lineRule="auto"/>
        <w:ind w:firstLine="420" w:firstLineChars="200"/>
        <w:rPr>
          <w:rFonts w:ascii="宋体" w:cs="宋体"/>
          <w:color w:val="auto"/>
          <w:szCs w:val="24"/>
        </w:rPr>
      </w:pPr>
      <w:r>
        <w:rPr>
          <w:rFonts w:hint="eastAsia" w:ascii="宋体" w:cs="宋体"/>
          <w:color w:val="auto"/>
          <w:szCs w:val="24"/>
        </w:rPr>
        <w:t>（4）事实依据；</w:t>
      </w:r>
    </w:p>
    <w:p w14:paraId="6DE54DDD">
      <w:pPr>
        <w:spacing w:line="360" w:lineRule="auto"/>
        <w:ind w:firstLine="420" w:firstLineChars="200"/>
        <w:rPr>
          <w:rFonts w:ascii="宋体" w:cs="宋体"/>
          <w:color w:val="auto"/>
          <w:szCs w:val="24"/>
        </w:rPr>
      </w:pPr>
      <w:r>
        <w:rPr>
          <w:rFonts w:hint="eastAsia" w:ascii="宋体" w:cs="宋体"/>
          <w:color w:val="auto"/>
          <w:szCs w:val="24"/>
        </w:rPr>
        <w:t>（5）必要的法律依据；</w:t>
      </w:r>
    </w:p>
    <w:p w14:paraId="475302E8">
      <w:pPr>
        <w:spacing w:line="360" w:lineRule="auto"/>
        <w:ind w:firstLine="420" w:firstLineChars="200"/>
        <w:rPr>
          <w:rFonts w:ascii="宋体" w:cs="宋体"/>
          <w:color w:val="auto"/>
          <w:szCs w:val="24"/>
        </w:rPr>
      </w:pPr>
      <w:r>
        <w:rPr>
          <w:rFonts w:hint="eastAsia" w:ascii="宋体" w:cs="宋体"/>
          <w:color w:val="auto"/>
          <w:szCs w:val="24"/>
        </w:rPr>
        <w:t>（6）提出质疑的日期。</w:t>
      </w:r>
    </w:p>
    <w:p w14:paraId="3AF5D77D">
      <w:pPr>
        <w:spacing w:line="360" w:lineRule="auto"/>
        <w:ind w:firstLine="420" w:firstLineChars="200"/>
        <w:rPr>
          <w:rFonts w:ascii="宋体" w:cs="宋体"/>
          <w:color w:val="auto"/>
          <w:szCs w:val="24"/>
        </w:rPr>
      </w:pPr>
      <w:r>
        <w:rPr>
          <w:rFonts w:hint="eastAsia" w:ascii="宋体" w:cs="宋体"/>
          <w:color w:val="auto"/>
          <w:szCs w:val="24"/>
        </w:rPr>
        <w:t>供应商为自然人的，应当由本人签字；供应商为法人或者其他组织的，应当由法定代表人、主要负责人，或者其委托代理人签字或者盖章，并加盖公章。</w:t>
      </w:r>
    </w:p>
    <w:p w14:paraId="59F8F73B">
      <w:pPr>
        <w:spacing w:line="360" w:lineRule="auto"/>
        <w:ind w:firstLine="420" w:firstLineChars="200"/>
        <w:rPr>
          <w:rFonts w:ascii="宋体" w:cs="宋体"/>
          <w:color w:val="auto"/>
          <w:szCs w:val="24"/>
        </w:rPr>
      </w:pPr>
      <w:r>
        <w:rPr>
          <w:rFonts w:hint="eastAsia" w:ascii="宋体" w:cs="宋体"/>
          <w:color w:val="auto"/>
          <w:szCs w:val="24"/>
        </w:rPr>
        <w:t>31.5采购人、采购代理机构认为供应商质疑不成立，或者成立但未对成交结果构成影响的，继续开展采购活动；认为供应商质疑成立且影响或者可能影响成交结果的，按照下列情况处理：</w:t>
      </w:r>
    </w:p>
    <w:p w14:paraId="1FB5262A">
      <w:pPr>
        <w:spacing w:line="360" w:lineRule="auto"/>
        <w:ind w:firstLine="420" w:firstLineChars="200"/>
        <w:rPr>
          <w:rFonts w:ascii="宋体" w:cs="宋体"/>
          <w:color w:val="auto"/>
          <w:szCs w:val="24"/>
        </w:rPr>
      </w:pPr>
      <w:r>
        <w:rPr>
          <w:rFonts w:hint="eastAsia" w:ascii="宋体" w:cs="宋体"/>
          <w:color w:val="auto"/>
          <w:szCs w:val="24"/>
        </w:rPr>
        <w:t>（一）对采购文件提出的质疑，依法通过澄清或者修改可以继续开展采购活动的，澄清或者修改采购文件后继续开展采购活动；否则应当修改采购文件后重新开展采购活动。</w:t>
      </w:r>
    </w:p>
    <w:p w14:paraId="270108F6">
      <w:pPr>
        <w:spacing w:line="360" w:lineRule="auto"/>
        <w:ind w:firstLine="420" w:firstLineChars="200"/>
        <w:rPr>
          <w:rFonts w:ascii="宋体" w:cs="宋体"/>
          <w:color w:val="auto"/>
          <w:szCs w:val="24"/>
        </w:rPr>
      </w:pPr>
      <w:r>
        <w:rPr>
          <w:rFonts w:hint="eastAsia" w:ascii="宋体" w:cs="宋体"/>
          <w:color w:val="auto"/>
          <w:szCs w:val="24"/>
        </w:rPr>
        <w:t>（二）对采购过程或者成交结果提出的质疑，合格供应商符合法定数量时，可以从合格的成交候选人中另行确定成交供应商的，应当依法另行确定成交供应商；否则应当重新开展采购活动。</w:t>
      </w:r>
    </w:p>
    <w:p w14:paraId="5476D1E9">
      <w:pPr>
        <w:spacing w:line="360" w:lineRule="auto"/>
        <w:ind w:firstLine="420" w:firstLineChars="200"/>
        <w:rPr>
          <w:rFonts w:ascii="宋体" w:cs="宋体"/>
          <w:color w:val="auto"/>
          <w:szCs w:val="24"/>
        </w:rPr>
      </w:pPr>
      <w:r>
        <w:rPr>
          <w:rFonts w:hint="eastAsia" w:ascii="宋体" w:cs="宋体"/>
          <w:color w:val="auto"/>
          <w:szCs w:val="24"/>
        </w:rPr>
        <w:t>质疑答复导致成交结果改变的，采购人或者采购代理机构应当将有关情况书面报告本级财政部门。</w:t>
      </w:r>
    </w:p>
    <w:p w14:paraId="6F8B4D7D">
      <w:pPr>
        <w:spacing w:line="360" w:lineRule="auto"/>
        <w:ind w:firstLine="422" w:firstLineChars="200"/>
        <w:rPr>
          <w:rFonts w:ascii="宋体" w:cs="宋体"/>
          <w:b/>
          <w:bCs/>
          <w:color w:val="auto"/>
          <w:szCs w:val="24"/>
        </w:rPr>
      </w:pPr>
      <w:r>
        <w:rPr>
          <w:rFonts w:hint="eastAsia" w:ascii="宋体" w:cs="宋体"/>
          <w:b/>
          <w:bCs/>
          <w:color w:val="auto"/>
          <w:szCs w:val="24"/>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5E7C0EB">
      <w:pPr>
        <w:keepNext/>
        <w:keepLines/>
        <w:spacing w:line="360" w:lineRule="auto"/>
        <w:ind w:firstLine="643" w:firstLineChars="200"/>
        <w:outlineLvl w:val="2"/>
        <w:rPr>
          <w:rFonts w:ascii="宋体" w:cs="Times New Roman"/>
          <w:bCs/>
          <w:color w:val="auto"/>
          <w:sz w:val="32"/>
          <w:szCs w:val="32"/>
          <w:lang w:val="zh-CN"/>
        </w:rPr>
      </w:pPr>
      <w:bookmarkStart w:id="103" w:name="_Toc25772"/>
      <w:bookmarkStart w:id="104" w:name="_Toc80205930"/>
      <w:bookmarkStart w:id="105" w:name="_Toc6502"/>
      <w:r>
        <w:rPr>
          <w:rFonts w:hint="eastAsia" w:ascii="宋体" w:cs="Times New Roman"/>
          <w:b/>
          <w:bCs/>
          <w:color w:val="auto"/>
          <w:sz w:val="32"/>
          <w:szCs w:val="32"/>
          <w:lang w:val="zh-CN"/>
        </w:rPr>
        <w:t>六</w:t>
      </w:r>
      <w:r>
        <w:rPr>
          <w:rFonts w:hint="eastAsia" w:ascii="宋体" w:cs="Times New Roman"/>
          <w:bCs/>
          <w:color w:val="auto"/>
          <w:sz w:val="32"/>
          <w:szCs w:val="32"/>
          <w:lang w:val="zh-CN"/>
        </w:rPr>
        <w:t>、验收</w:t>
      </w:r>
      <w:bookmarkEnd w:id="103"/>
      <w:bookmarkEnd w:id="104"/>
      <w:bookmarkEnd w:id="105"/>
    </w:p>
    <w:p w14:paraId="5B1DCCA0">
      <w:pPr>
        <w:tabs>
          <w:tab w:val="left" w:pos="0"/>
        </w:tabs>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32.验收</w:t>
      </w:r>
    </w:p>
    <w:p w14:paraId="0004E896">
      <w:pPr>
        <w:tabs>
          <w:tab w:val="left" w:pos="0"/>
        </w:tabs>
        <w:spacing w:line="360" w:lineRule="auto"/>
        <w:ind w:firstLine="420" w:firstLineChars="200"/>
        <w:rPr>
          <w:rFonts w:ascii="宋体" w:cs="Helvetica"/>
          <w:color w:val="auto"/>
          <w:kern w:val="0"/>
          <w:szCs w:val="21"/>
        </w:rPr>
      </w:pPr>
      <w:r>
        <w:rPr>
          <w:rFonts w:hint="eastAsia" w:ascii="宋体" w:cs="Helvetica"/>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1937D2">
      <w:pPr>
        <w:tabs>
          <w:tab w:val="left" w:pos="0"/>
        </w:tabs>
        <w:spacing w:line="360" w:lineRule="auto"/>
        <w:ind w:firstLine="420" w:firstLineChars="200"/>
        <w:rPr>
          <w:rFonts w:ascii="宋体" w:cs="Helvetica"/>
          <w:color w:val="auto"/>
          <w:kern w:val="0"/>
          <w:szCs w:val="21"/>
        </w:rPr>
      </w:pPr>
      <w:r>
        <w:rPr>
          <w:rFonts w:hint="eastAsia" w:ascii="宋体" w:cs="Helvetica"/>
          <w:color w:val="auto"/>
          <w:kern w:val="0"/>
          <w:szCs w:val="21"/>
        </w:rPr>
        <w:t>32.2采购人可以邀请参加本项目的其他供应商或者第三方机构参与验收。参与验收的供应商或者第三方机构的意见作为验收书的参考资料一并存档。</w:t>
      </w:r>
    </w:p>
    <w:p w14:paraId="19B813AA">
      <w:pPr>
        <w:tabs>
          <w:tab w:val="left" w:pos="0"/>
        </w:tabs>
        <w:spacing w:line="360" w:lineRule="auto"/>
        <w:ind w:firstLine="420" w:firstLineChars="200"/>
        <w:rPr>
          <w:rFonts w:ascii="宋体" w:cs="Helvetica"/>
          <w:color w:val="auto"/>
          <w:kern w:val="0"/>
          <w:szCs w:val="21"/>
        </w:rPr>
      </w:pPr>
      <w:r>
        <w:rPr>
          <w:rFonts w:hint="eastAsia" w:ascii="宋体" w:cs="Helvetica"/>
          <w:color w:val="auto"/>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B28826C">
      <w:pPr>
        <w:tabs>
          <w:tab w:val="left" w:pos="0"/>
        </w:tabs>
        <w:spacing w:line="360" w:lineRule="auto"/>
        <w:ind w:firstLine="420" w:firstLineChars="200"/>
        <w:rPr>
          <w:rFonts w:ascii="宋体" w:cs="宋体"/>
          <w:color w:val="auto"/>
          <w:szCs w:val="21"/>
        </w:rPr>
      </w:pPr>
      <w:r>
        <w:rPr>
          <w:rFonts w:hint="eastAsia" w:ascii="宋体" w:cs="Helvetica"/>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481BFE">
      <w:pPr>
        <w:keepNext/>
        <w:keepLines/>
        <w:spacing w:line="360" w:lineRule="auto"/>
        <w:ind w:firstLine="640" w:firstLineChars="200"/>
        <w:outlineLvl w:val="2"/>
        <w:rPr>
          <w:rFonts w:ascii="宋体" w:cs="Times New Roman"/>
          <w:color w:val="auto"/>
          <w:sz w:val="32"/>
          <w:szCs w:val="32"/>
          <w:lang w:val="zh-CN"/>
        </w:rPr>
      </w:pPr>
      <w:r>
        <w:rPr>
          <w:rFonts w:hint="eastAsia" w:ascii="宋体" w:cs="Times New Roman"/>
          <w:color w:val="auto"/>
          <w:sz w:val="32"/>
          <w:szCs w:val="32"/>
          <w:lang w:val="zh-CN"/>
        </w:rPr>
        <w:t xml:space="preserve">  </w:t>
      </w:r>
      <w:bookmarkStart w:id="106" w:name="_Toc1379"/>
      <w:bookmarkStart w:id="107" w:name="_Toc80205931"/>
      <w:bookmarkStart w:id="108" w:name="_Toc15842"/>
      <w:r>
        <w:rPr>
          <w:rFonts w:hint="eastAsia" w:ascii="宋体" w:cs="Times New Roman"/>
          <w:color w:val="auto"/>
          <w:sz w:val="32"/>
          <w:szCs w:val="32"/>
          <w:lang w:val="zh-CN"/>
        </w:rPr>
        <w:t>七、其他事项</w:t>
      </w:r>
      <w:bookmarkEnd w:id="106"/>
      <w:bookmarkEnd w:id="107"/>
      <w:bookmarkEnd w:id="108"/>
    </w:p>
    <w:p w14:paraId="47F5E981">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3</w:t>
      </w:r>
      <w:r>
        <w:rPr>
          <w:rFonts w:hint="eastAsia" w:ascii="黑体" w:eastAsia="黑体" w:cs="宋体"/>
          <w:b/>
          <w:bCs/>
          <w:color w:val="auto"/>
          <w:sz w:val="24"/>
          <w:szCs w:val="24"/>
        </w:rPr>
        <w:t>3.采购代理服务费</w:t>
      </w:r>
    </w:p>
    <w:p w14:paraId="2A065BC5">
      <w:pPr>
        <w:tabs>
          <w:tab w:val="left" w:pos="2835"/>
        </w:tabs>
        <w:spacing w:line="360" w:lineRule="auto"/>
        <w:ind w:firstLine="420" w:firstLineChars="200"/>
        <w:rPr>
          <w:rFonts w:ascii="宋体" w:cs="宋体"/>
          <w:color w:val="auto"/>
          <w:szCs w:val="21"/>
        </w:rPr>
      </w:pPr>
      <w:r>
        <w:rPr>
          <w:rFonts w:hint="eastAsia" w:ascii="宋体" w:cs="宋体"/>
          <w:color w:val="auto"/>
          <w:szCs w:val="21"/>
        </w:rPr>
        <w:t>33.1采购代理服务费收费标准及缴费账户详见“供应商须知前附表”，供应商为联合体的，可以由联合体中的一方或者多方共同缴纳采购代理服务费。</w:t>
      </w:r>
    </w:p>
    <w:p w14:paraId="1625F69F">
      <w:pPr>
        <w:pStyle w:val="15"/>
        <w:ind w:firstLine="420" w:firstLineChars="200"/>
        <w:rPr>
          <w:rFonts w:ascii="宋体" w:cs="宋体"/>
          <w:color w:val="auto"/>
          <w:lang w:val="en-US"/>
        </w:rPr>
      </w:pPr>
      <w:r>
        <w:rPr>
          <w:rFonts w:hint="eastAsia" w:ascii="宋体" w:cs="宋体"/>
          <w:color w:val="auto"/>
          <w:lang w:val="en-US"/>
        </w:rPr>
        <w:t>33.2采购代理服务费收费计算标准：</w:t>
      </w:r>
    </w:p>
    <w:tbl>
      <w:tblPr>
        <w:tblStyle w:val="30"/>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BB8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6579E34">
            <w:pPr>
              <w:spacing w:line="360" w:lineRule="auto"/>
              <w:ind w:firstLine="420" w:firstLineChars="200"/>
              <w:rPr>
                <w:rFonts w:ascii="宋体" w:cs="宋体"/>
                <w:color w:val="auto"/>
                <w:szCs w:val="21"/>
              </w:rPr>
            </w:pPr>
            <w:r>
              <w:rPr>
                <w:rFonts w:hint="eastAsia" w:ascii="宋体" w:cs="宋体"/>
                <w:color w:val="auto"/>
                <w:szCs w:val="21"/>
              </w:rPr>
              <w:t xml:space="preserve">               费率</w:t>
            </w:r>
          </w:p>
          <w:p w14:paraId="641E14D8">
            <w:pPr>
              <w:spacing w:line="360" w:lineRule="auto"/>
              <w:ind w:firstLine="420" w:firstLineChars="200"/>
              <w:rPr>
                <w:rFonts w:ascii="宋体" w:cs="宋体"/>
                <w:color w:val="auto"/>
                <w:szCs w:val="21"/>
              </w:rPr>
            </w:pPr>
            <w:r>
              <w:rPr>
                <w:rFonts w:hint="eastAsia" w:ascii="宋体" w:cs="宋体"/>
                <w:color w:val="auto"/>
                <w:szCs w:val="21"/>
              </w:rPr>
              <w:t>金额</w:t>
            </w:r>
          </w:p>
        </w:tc>
        <w:tc>
          <w:tcPr>
            <w:tcW w:w="1659" w:type="dxa"/>
            <w:vAlign w:val="center"/>
          </w:tcPr>
          <w:p w14:paraId="2C9594A0">
            <w:pPr>
              <w:spacing w:line="360" w:lineRule="auto"/>
              <w:ind w:firstLine="105" w:firstLineChars="50"/>
              <w:jc w:val="center"/>
              <w:rPr>
                <w:rFonts w:ascii="宋体" w:cs="宋体"/>
                <w:color w:val="auto"/>
                <w:szCs w:val="21"/>
              </w:rPr>
            </w:pPr>
            <w:r>
              <w:rPr>
                <w:rFonts w:hint="eastAsia" w:ascii="宋体" w:cs="宋体"/>
                <w:color w:val="auto"/>
                <w:szCs w:val="21"/>
              </w:rPr>
              <w:t>货物类</w:t>
            </w:r>
          </w:p>
        </w:tc>
        <w:tc>
          <w:tcPr>
            <w:tcW w:w="1532" w:type="dxa"/>
            <w:vAlign w:val="center"/>
          </w:tcPr>
          <w:p w14:paraId="460D3ADA">
            <w:pPr>
              <w:spacing w:line="360" w:lineRule="auto"/>
              <w:jc w:val="center"/>
              <w:rPr>
                <w:rFonts w:ascii="宋体" w:cs="宋体"/>
                <w:color w:val="auto"/>
                <w:szCs w:val="21"/>
              </w:rPr>
            </w:pPr>
            <w:r>
              <w:rPr>
                <w:rFonts w:hint="eastAsia" w:ascii="宋体" w:cs="宋体"/>
                <w:color w:val="auto"/>
                <w:szCs w:val="21"/>
              </w:rPr>
              <w:t>服务类</w:t>
            </w:r>
          </w:p>
        </w:tc>
        <w:tc>
          <w:tcPr>
            <w:tcW w:w="1546" w:type="dxa"/>
            <w:vAlign w:val="center"/>
          </w:tcPr>
          <w:p w14:paraId="735ED0E8">
            <w:pPr>
              <w:spacing w:line="360" w:lineRule="auto"/>
              <w:jc w:val="center"/>
              <w:rPr>
                <w:rFonts w:ascii="宋体" w:cs="宋体"/>
                <w:color w:val="auto"/>
                <w:szCs w:val="21"/>
              </w:rPr>
            </w:pPr>
            <w:r>
              <w:rPr>
                <w:rFonts w:hint="eastAsia" w:ascii="宋体" w:cs="宋体"/>
                <w:color w:val="auto"/>
                <w:szCs w:val="21"/>
              </w:rPr>
              <w:t>工程类</w:t>
            </w:r>
          </w:p>
        </w:tc>
      </w:tr>
      <w:tr w14:paraId="34C0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ABBB9D">
            <w:pPr>
              <w:spacing w:line="360" w:lineRule="auto"/>
              <w:rPr>
                <w:rFonts w:ascii="宋体" w:cs="宋体"/>
                <w:color w:val="auto"/>
                <w:szCs w:val="21"/>
              </w:rPr>
            </w:pPr>
            <w:r>
              <w:rPr>
                <w:rFonts w:hint="eastAsia" w:ascii="宋体" w:cs="宋体"/>
                <w:color w:val="auto"/>
                <w:szCs w:val="21"/>
              </w:rPr>
              <w:t>100万元以下</w:t>
            </w:r>
          </w:p>
        </w:tc>
        <w:tc>
          <w:tcPr>
            <w:tcW w:w="1659" w:type="dxa"/>
          </w:tcPr>
          <w:p w14:paraId="6558450A">
            <w:pPr>
              <w:spacing w:line="360" w:lineRule="auto"/>
              <w:rPr>
                <w:rFonts w:ascii="宋体" w:cs="宋体"/>
                <w:color w:val="auto"/>
                <w:szCs w:val="21"/>
              </w:rPr>
            </w:pPr>
            <w:r>
              <w:rPr>
                <w:rFonts w:hint="eastAsia" w:ascii="宋体" w:cs="宋体"/>
                <w:color w:val="auto"/>
                <w:kern w:val="0"/>
                <w:szCs w:val="21"/>
              </w:rPr>
              <w:t xml:space="preserve">  1.5%                </w:t>
            </w:r>
          </w:p>
        </w:tc>
        <w:tc>
          <w:tcPr>
            <w:tcW w:w="1532" w:type="dxa"/>
          </w:tcPr>
          <w:p w14:paraId="5EA7276D">
            <w:pPr>
              <w:spacing w:line="360" w:lineRule="auto"/>
              <w:ind w:firstLine="210" w:firstLineChars="100"/>
              <w:rPr>
                <w:rFonts w:ascii="宋体" w:cs="宋体"/>
                <w:color w:val="auto"/>
                <w:szCs w:val="21"/>
              </w:rPr>
            </w:pPr>
            <w:r>
              <w:rPr>
                <w:rFonts w:hint="eastAsia" w:ascii="宋体" w:cs="宋体"/>
                <w:color w:val="auto"/>
                <w:kern w:val="0"/>
                <w:szCs w:val="21"/>
              </w:rPr>
              <w:t>1.5%</w:t>
            </w:r>
          </w:p>
        </w:tc>
        <w:tc>
          <w:tcPr>
            <w:tcW w:w="1546" w:type="dxa"/>
          </w:tcPr>
          <w:p w14:paraId="1271741B">
            <w:pPr>
              <w:spacing w:line="360" w:lineRule="auto"/>
              <w:ind w:firstLine="210" w:firstLineChars="100"/>
              <w:rPr>
                <w:rFonts w:ascii="宋体" w:cs="宋体"/>
                <w:color w:val="auto"/>
                <w:szCs w:val="21"/>
              </w:rPr>
            </w:pPr>
            <w:r>
              <w:rPr>
                <w:rFonts w:hint="eastAsia" w:ascii="宋体" w:cs="宋体"/>
                <w:color w:val="auto"/>
                <w:kern w:val="0"/>
                <w:szCs w:val="21"/>
              </w:rPr>
              <w:t xml:space="preserve">1.0% </w:t>
            </w:r>
          </w:p>
        </w:tc>
      </w:tr>
      <w:tr w14:paraId="4D81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BD7027">
            <w:pPr>
              <w:spacing w:line="360" w:lineRule="auto"/>
              <w:rPr>
                <w:rFonts w:ascii="宋体" w:cs="宋体"/>
                <w:color w:val="auto"/>
                <w:szCs w:val="21"/>
              </w:rPr>
            </w:pPr>
            <w:r>
              <w:rPr>
                <w:rFonts w:hint="eastAsia" w:ascii="宋体" w:cs="宋体"/>
                <w:color w:val="auto"/>
                <w:szCs w:val="21"/>
              </w:rPr>
              <w:t>100～500万元</w:t>
            </w:r>
          </w:p>
        </w:tc>
        <w:tc>
          <w:tcPr>
            <w:tcW w:w="1659" w:type="dxa"/>
          </w:tcPr>
          <w:p w14:paraId="05EE8E8B">
            <w:pPr>
              <w:spacing w:line="360" w:lineRule="auto"/>
              <w:ind w:firstLine="210" w:firstLineChars="100"/>
              <w:rPr>
                <w:rFonts w:ascii="宋体" w:cs="宋体"/>
                <w:color w:val="auto"/>
                <w:szCs w:val="21"/>
              </w:rPr>
            </w:pPr>
            <w:r>
              <w:rPr>
                <w:rFonts w:hint="eastAsia" w:ascii="宋体" w:cs="宋体"/>
                <w:color w:val="auto"/>
                <w:kern w:val="0"/>
                <w:szCs w:val="21"/>
              </w:rPr>
              <w:t xml:space="preserve">1.1%                 </w:t>
            </w:r>
          </w:p>
        </w:tc>
        <w:tc>
          <w:tcPr>
            <w:tcW w:w="1532" w:type="dxa"/>
          </w:tcPr>
          <w:p w14:paraId="00BFBE29">
            <w:pPr>
              <w:spacing w:line="360" w:lineRule="auto"/>
              <w:ind w:firstLine="210" w:firstLineChars="100"/>
              <w:rPr>
                <w:rFonts w:ascii="宋体" w:cs="宋体"/>
                <w:color w:val="auto"/>
                <w:szCs w:val="21"/>
              </w:rPr>
            </w:pPr>
            <w:r>
              <w:rPr>
                <w:rFonts w:hint="eastAsia" w:ascii="宋体" w:cs="宋体"/>
                <w:color w:val="auto"/>
                <w:kern w:val="0"/>
                <w:szCs w:val="21"/>
              </w:rPr>
              <w:t>0.8%</w:t>
            </w:r>
          </w:p>
        </w:tc>
        <w:tc>
          <w:tcPr>
            <w:tcW w:w="1546" w:type="dxa"/>
          </w:tcPr>
          <w:p w14:paraId="3E1747C0">
            <w:pPr>
              <w:spacing w:line="360" w:lineRule="auto"/>
              <w:ind w:firstLine="210" w:firstLineChars="100"/>
              <w:rPr>
                <w:rFonts w:ascii="宋体" w:cs="宋体"/>
                <w:color w:val="auto"/>
                <w:szCs w:val="21"/>
              </w:rPr>
            </w:pPr>
            <w:r>
              <w:rPr>
                <w:rFonts w:hint="eastAsia" w:ascii="宋体" w:cs="宋体"/>
                <w:color w:val="auto"/>
                <w:kern w:val="0"/>
                <w:szCs w:val="21"/>
              </w:rPr>
              <w:t xml:space="preserve">0.7% </w:t>
            </w:r>
          </w:p>
        </w:tc>
      </w:tr>
      <w:tr w14:paraId="02FE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60CB08">
            <w:pPr>
              <w:spacing w:line="360" w:lineRule="auto"/>
              <w:rPr>
                <w:rFonts w:ascii="宋体" w:cs="宋体"/>
                <w:color w:val="auto"/>
                <w:szCs w:val="21"/>
              </w:rPr>
            </w:pPr>
            <w:r>
              <w:rPr>
                <w:rFonts w:hint="eastAsia" w:ascii="宋体" w:cs="宋体"/>
                <w:color w:val="auto"/>
                <w:szCs w:val="21"/>
              </w:rPr>
              <w:t>500～1000万元</w:t>
            </w:r>
          </w:p>
        </w:tc>
        <w:tc>
          <w:tcPr>
            <w:tcW w:w="1659" w:type="dxa"/>
          </w:tcPr>
          <w:p w14:paraId="6CB204F0">
            <w:pPr>
              <w:spacing w:line="360" w:lineRule="auto"/>
              <w:rPr>
                <w:rFonts w:ascii="宋体" w:cs="宋体"/>
                <w:color w:val="auto"/>
                <w:szCs w:val="21"/>
              </w:rPr>
            </w:pPr>
            <w:r>
              <w:rPr>
                <w:rFonts w:hint="eastAsia" w:ascii="宋体" w:cs="宋体"/>
                <w:color w:val="auto"/>
                <w:kern w:val="0"/>
                <w:szCs w:val="21"/>
              </w:rPr>
              <w:t xml:space="preserve">  0.8%                </w:t>
            </w:r>
          </w:p>
        </w:tc>
        <w:tc>
          <w:tcPr>
            <w:tcW w:w="1532" w:type="dxa"/>
          </w:tcPr>
          <w:p w14:paraId="464E4CF3">
            <w:pPr>
              <w:spacing w:line="360" w:lineRule="auto"/>
              <w:ind w:firstLine="210" w:firstLineChars="100"/>
              <w:rPr>
                <w:rFonts w:ascii="宋体" w:cs="宋体"/>
                <w:color w:val="auto"/>
                <w:szCs w:val="21"/>
              </w:rPr>
            </w:pPr>
            <w:r>
              <w:rPr>
                <w:rFonts w:hint="eastAsia" w:ascii="宋体" w:cs="宋体"/>
                <w:color w:val="auto"/>
                <w:kern w:val="0"/>
                <w:szCs w:val="21"/>
              </w:rPr>
              <w:t>0.45%</w:t>
            </w:r>
          </w:p>
        </w:tc>
        <w:tc>
          <w:tcPr>
            <w:tcW w:w="1546" w:type="dxa"/>
          </w:tcPr>
          <w:p w14:paraId="1B1E4A72">
            <w:pPr>
              <w:spacing w:line="360" w:lineRule="auto"/>
              <w:ind w:firstLine="210" w:firstLineChars="100"/>
              <w:rPr>
                <w:rFonts w:ascii="宋体" w:cs="宋体"/>
                <w:color w:val="auto"/>
                <w:szCs w:val="21"/>
              </w:rPr>
            </w:pPr>
            <w:r>
              <w:rPr>
                <w:rFonts w:hint="eastAsia" w:ascii="宋体" w:cs="宋体"/>
                <w:color w:val="auto"/>
                <w:kern w:val="0"/>
                <w:szCs w:val="21"/>
              </w:rPr>
              <w:t>0.55%</w:t>
            </w:r>
          </w:p>
        </w:tc>
      </w:tr>
      <w:tr w14:paraId="0CA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25AF0D">
            <w:pPr>
              <w:spacing w:line="360" w:lineRule="auto"/>
              <w:rPr>
                <w:rFonts w:ascii="宋体" w:cs="宋体"/>
                <w:color w:val="auto"/>
                <w:szCs w:val="21"/>
              </w:rPr>
            </w:pPr>
            <w:r>
              <w:rPr>
                <w:rFonts w:hint="eastAsia" w:ascii="宋体" w:cs="宋体"/>
                <w:color w:val="auto"/>
                <w:szCs w:val="21"/>
              </w:rPr>
              <w:t>1000～5000万元</w:t>
            </w:r>
          </w:p>
        </w:tc>
        <w:tc>
          <w:tcPr>
            <w:tcW w:w="1659" w:type="dxa"/>
          </w:tcPr>
          <w:p w14:paraId="241AEB3B">
            <w:pPr>
              <w:spacing w:line="360" w:lineRule="auto"/>
              <w:ind w:firstLine="210" w:firstLineChars="100"/>
              <w:rPr>
                <w:rFonts w:ascii="宋体" w:cs="宋体"/>
                <w:color w:val="auto"/>
                <w:szCs w:val="21"/>
              </w:rPr>
            </w:pPr>
            <w:r>
              <w:rPr>
                <w:rFonts w:hint="eastAsia" w:ascii="宋体" w:cs="宋体"/>
                <w:color w:val="auto"/>
                <w:kern w:val="0"/>
                <w:szCs w:val="21"/>
              </w:rPr>
              <w:t xml:space="preserve">0.5%                </w:t>
            </w:r>
          </w:p>
        </w:tc>
        <w:tc>
          <w:tcPr>
            <w:tcW w:w="1532" w:type="dxa"/>
          </w:tcPr>
          <w:p w14:paraId="0CF32CE3">
            <w:pPr>
              <w:spacing w:line="360" w:lineRule="auto"/>
              <w:ind w:firstLine="210" w:firstLineChars="100"/>
              <w:rPr>
                <w:rFonts w:ascii="宋体" w:cs="宋体"/>
                <w:color w:val="auto"/>
                <w:szCs w:val="21"/>
              </w:rPr>
            </w:pPr>
            <w:r>
              <w:rPr>
                <w:rFonts w:hint="eastAsia" w:ascii="宋体" w:cs="宋体"/>
                <w:color w:val="auto"/>
                <w:kern w:val="0"/>
                <w:szCs w:val="21"/>
              </w:rPr>
              <w:t>0.25%</w:t>
            </w:r>
          </w:p>
        </w:tc>
        <w:tc>
          <w:tcPr>
            <w:tcW w:w="1546" w:type="dxa"/>
          </w:tcPr>
          <w:p w14:paraId="09011B14">
            <w:pPr>
              <w:spacing w:line="360" w:lineRule="auto"/>
              <w:ind w:firstLine="210" w:firstLineChars="100"/>
              <w:rPr>
                <w:rFonts w:ascii="宋体" w:cs="宋体"/>
                <w:color w:val="auto"/>
                <w:szCs w:val="21"/>
              </w:rPr>
            </w:pPr>
            <w:r>
              <w:rPr>
                <w:rFonts w:hint="eastAsia" w:ascii="宋体" w:cs="宋体"/>
                <w:color w:val="auto"/>
                <w:kern w:val="0"/>
                <w:szCs w:val="21"/>
              </w:rPr>
              <w:t xml:space="preserve">0.35% </w:t>
            </w:r>
          </w:p>
        </w:tc>
      </w:tr>
      <w:tr w14:paraId="0DD3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2E7992">
            <w:pPr>
              <w:spacing w:line="360" w:lineRule="auto"/>
              <w:rPr>
                <w:rFonts w:ascii="宋体" w:cs="宋体"/>
                <w:color w:val="auto"/>
                <w:szCs w:val="21"/>
              </w:rPr>
            </w:pPr>
            <w:r>
              <w:rPr>
                <w:rFonts w:hint="eastAsia" w:ascii="宋体" w:cs="宋体"/>
                <w:color w:val="auto"/>
                <w:szCs w:val="21"/>
              </w:rPr>
              <w:t>5000万元～1亿元</w:t>
            </w:r>
          </w:p>
        </w:tc>
        <w:tc>
          <w:tcPr>
            <w:tcW w:w="1659" w:type="dxa"/>
          </w:tcPr>
          <w:p w14:paraId="02CB30A1">
            <w:pPr>
              <w:spacing w:line="360" w:lineRule="auto"/>
              <w:ind w:firstLine="210" w:firstLineChars="100"/>
              <w:rPr>
                <w:rFonts w:ascii="宋体" w:cs="宋体"/>
                <w:color w:val="auto"/>
                <w:szCs w:val="21"/>
              </w:rPr>
            </w:pPr>
            <w:r>
              <w:rPr>
                <w:rFonts w:hint="eastAsia" w:ascii="宋体" w:cs="宋体"/>
                <w:color w:val="auto"/>
                <w:kern w:val="0"/>
                <w:szCs w:val="21"/>
              </w:rPr>
              <w:t xml:space="preserve">0.25%                 </w:t>
            </w:r>
          </w:p>
        </w:tc>
        <w:tc>
          <w:tcPr>
            <w:tcW w:w="1532" w:type="dxa"/>
          </w:tcPr>
          <w:p w14:paraId="574EF0D7">
            <w:pPr>
              <w:spacing w:line="360" w:lineRule="auto"/>
              <w:ind w:firstLine="210" w:firstLineChars="100"/>
              <w:rPr>
                <w:rFonts w:ascii="宋体" w:cs="宋体"/>
                <w:color w:val="auto"/>
                <w:szCs w:val="21"/>
              </w:rPr>
            </w:pPr>
            <w:r>
              <w:rPr>
                <w:rFonts w:hint="eastAsia" w:ascii="宋体" w:cs="宋体"/>
                <w:color w:val="auto"/>
                <w:kern w:val="0"/>
                <w:szCs w:val="21"/>
              </w:rPr>
              <w:t>0.1%</w:t>
            </w:r>
          </w:p>
        </w:tc>
        <w:tc>
          <w:tcPr>
            <w:tcW w:w="1546" w:type="dxa"/>
          </w:tcPr>
          <w:p w14:paraId="427D3E92">
            <w:pPr>
              <w:spacing w:line="360" w:lineRule="auto"/>
              <w:ind w:firstLine="210" w:firstLineChars="100"/>
              <w:rPr>
                <w:rFonts w:ascii="宋体" w:cs="宋体"/>
                <w:color w:val="auto"/>
                <w:szCs w:val="21"/>
              </w:rPr>
            </w:pPr>
            <w:r>
              <w:rPr>
                <w:rFonts w:hint="eastAsia" w:ascii="宋体" w:cs="宋体"/>
                <w:color w:val="auto"/>
                <w:kern w:val="0"/>
                <w:szCs w:val="21"/>
              </w:rPr>
              <w:t>0.2%</w:t>
            </w:r>
          </w:p>
        </w:tc>
      </w:tr>
      <w:tr w14:paraId="4F0A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D0D150">
            <w:pPr>
              <w:spacing w:line="360" w:lineRule="auto"/>
              <w:rPr>
                <w:rFonts w:ascii="宋体" w:cs="宋体"/>
                <w:color w:val="auto"/>
                <w:szCs w:val="21"/>
              </w:rPr>
            </w:pPr>
            <w:r>
              <w:rPr>
                <w:rFonts w:hint="eastAsia" w:ascii="宋体" w:cs="宋体"/>
                <w:color w:val="auto"/>
                <w:szCs w:val="21"/>
              </w:rPr>
              <w:t>1～5亿元</w:t>
            </w:r>
          </w:p>
        </w:tc>
        <w:tc>
          <w:tcPr>
            <w:tcW w:w="1659" w:type="dxa"/>
          </w:tcPr>
          <w:p w14:paraId="32968B33">
            <w:pPr>
              <w:spacing w:line="360" w:lineRule="auto"/>
              <w:ind w:firstLine="210" w:firstLineChars="100"/>
              <w:rPr>
                <w:rFonts w:ascii="宋体" w:cs="宋体"/>
                <w:color w:val="auto"/>
                <w:szCs w:val="21"/>
              </w:rPr>
            </w:pPr>
            <w:r>
              <w:rPr>
                <w:rFonts w:hint="eastAsia" w:ascii="宋体" w:cs="宋体"/>
                <w:color w:val="auto"/>
                <w:szCs w:val="21"/>
              </w:rPr>
              <w:t>0.05%</w:t>
            </w:r>
          </w:p>
        </w:tc>
        <w:tc>
          <w:tcPr>
            <w:tcW w:w="1532" w:type="dxa"/>
          </w:tcPr>
          <w:p w14:paraId="7DFC4FC6">
            <w:pPr>
              <w:spacing w:line="360" w:lineRule="auto"/>
              <w:rPr>
                <w:rFonts w:ascii="宋体" w:cs="宋体"/>
                <w:color w:val="auto"/>
                <w:szCs w:val="21"/>
              </w:rPr>
            </w:pPr>
            <w:r>
              <w:rPr>
                <w:rFonts w:hint="eastAsia" w:ascii="宋体" w:cs="宋体"/>
                <w:color w:val="auto"/>
                <w:szCs w:val="21"/>
              </w:rPr>
              <w:t xml:space="preserve">  0.05%</w:t>
            </w:r>
          </w:p>
        </w:tc>
        <w:tc>
          <w:tcPr>
            <w:tcW w:w="1546" w:type="dxa"/>
          </w:tcPr>
          <w:p w14:paraId="0606C312">
            <w:pPr>
              <w:spacing w:line="360" w:lineRule="auto"/>
              <w:rPr>
                <w:rFonts w:ascii="宋体" w:cs="宋体"/>
                <w:color w:val="auto"/>
                <w:szCs w:val="21"/>
              </w:rPr>
            </w:pPr>
            <w:r>
              <w:rPr>
                <w:rFonts w:hint="eastAsia" w:ascii="宋体" w:cs="宋体"/>
                <w:color w:val="auto"/>
                <w:szCs w:val="21"/>
              </w:rPr>
              <w:t xml:space="preserve">  0.05%</w:t>
            </w:r>
          </w:p>
        </w:tc>
      </w:tr>
      <w:tr w14:paraId="0FBB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27659F8">
            <w:pPr>
              <w:spacing w:line="360" w:lineRule="auto"/>
              <w:rPr>
                <w:rFonts w:ascii="宋体" w:cs="宋体"/>
                <w:color w:val="auto"/>
                <w:szCs w:val="21"/>
              </w:rPr>
            </w:pPr>
            <w:r>
              <w:rPr>
                <w:rFonts w:hint="eastAsia" w:ascii="宋体" w:cs="宋体"/>
                <w:color w:val="auto"/>
                <w:szCs w:val="21"/>
              </w:rPr>
              <w:t>5～10亿元</w:t>
            </w:r>
          </w:p>
        </w:tc>
        <w:tc>
          <w:tcPr>
            <w:tcW w:w="1659" w:type="dxa"/>
          </w:tcPr>
          <w:p w14:paraId="21DB3043">
            <w:pPr>
              <w:spacing w:line="360" w:lineRule="auto"/>
              <w:ind w:firstLine="105" w:firstLineChars="50"/>
              <w:rPr>
                <w:rFonts w:ascii="宋体" w:cs="宋体"/>
                <w:color w:val="auto"/>
                <w:szCs w:val="21"/>
              </w:rPr>
            </w:pPr>
            <w:r>
              <w:rPr>
                <w:rFonts w:hint="eastAsia" w:ascii="宋体" w:cs="宋体"/>
                <w:color w:val="auto"/>
                <w:szCs w:val="21"/>
              </w:rPr>
              <w:t>0.035%</w:t>
            </w:r>
          </w:p>
        </w:tc>
        <w:tc>
          <w:tcPr>
            <w:tcW w:w="1532" w:type="dxa"/>
          </w:tcPr>
          <w:p w14:paraId="3FFA6E5D">
            <w:pPr>
              <w:spacing w:line="360" w:lineRule="auto"/>
              <w:rPr>
                <w:rFonts w:ascii="宋体" w:cs="宋体"/>
                <w:color w:val="auto"/>
                <w:szCs w:val="21"/>
              </w:rPr>
            </w:pPr>
            <w:r>
              <w:rPr>
                <w:rFonts w:hint="eastAsia" w:ascii="宋体" w:cs="宋体"/>
                <w:color w:val="auto"/>
                <w:szCs w:val="21"/>
              </w:rPr>
              <w:t xml:space="preserve">  0.035%</w:t>
            </w:r>
          </w:p>
        </w:tc>
        <w:tc>
          <w:tcPr>
            <w:tcW w:w="1546" w:type="dxa"/>
          </w:tcPr>
          <w:p w14:paraId="0F76421A">
            <w:pPr>
              <w:spacing w:line="360" w:lineRule="auto"/>
              <w:ind w:firstLine="105" w:firstLineChars="50"/>
              <w:rPr>
                <w:rFonts w:ascii="宋体" w:cs="宋体"/>
                <w:color w:val="auto"/>
                <w:szCs w:val="21"/>
              </w:rPr>
            </w:pPr>
            <w:r>
              <w:rPr>
                <w:rFonts w:hint="eastAsia" w:ascii="宋体" w:cs="宋体"/>
                <w:color w:val="auto"/>
                <w:szCs w:val="21"/>
              </w:rPr>
              <w:t>0.035%</w:t>
            </w:r>
          </w:p>
        </w:tc>
      </w:tr>
      <w:tr w14:paraId="6CA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65F2FD7">
            <w:pPr>
              <w:spacing w:line="360" w:lineRule="auto"/>
              <w:rPr>
                <w:rFonts w:ascii="宋体" w:cs="宋体"/>
                <w:color w:val="auto"/>
                <w:szCs w:val="21"/>
              </w:rPr>
            </w:pPr>
            <w:r>
              <w:rPr>
                <w:rFonts w:hint="eastAsia" w:ascii="宋体" w:cs="宋体"/>
                <w:color w:val="auto"/>
                <w:szCs w:val="21"/>
              </w:rPr>
              <w:t>10～50亿元</w:t>
            </w:r>
          </w:p>
        </w:tc>
        <w:tc>
          <w:tcPr>
            <w:tcW w:w="1659" w:type="dxa"/>
          </w:tcPr>
          <w:p w14:paraId="79D8C3E6">
            <w:pPr>
              <w:spacing w:line="360" w:lineRule="auto"/>
              <w:ind w:firstLine="105" w:firstLineChars="50"/>
              <w:rPr>
                <w:rFonts w:ascii="宋体" w:cs="宋体"/>
                <w:color w:val="auto"/>
                <w:szCs w:val="21"/>
              </w:rPr>
            </w:pPr>
            <w:r>
              <w:rPr>
                <w:rFonts w:hint="eastAsia" w:ascii="宋体" w:cs="宋体"/>
                <w:color w:val="auto"/>
                <w:szCs w:val="21"/>
              </w:rPr>
              <w:t>0.008%</w:t>
            </w:r>
          </w:p>
        </w:tc>
        <w:tc>
          <w:tcPr>
            <w:tcW w:w="1532" w:type="dxa"/>
          </w:tcPr>
          <w:p w14:paraId="6DCFF4F6">
            <w:pPr>
              <w:spacing w:line="360" w:lineRule="auto"/>
              <w:ind w:firstLine="210" w:firstLineChars="100"/>
              <w:rPr>
                <w:rFonts w:ascii="宋体" w:cs="宋体"/>
                <w:color w:val="auto"/>
                <w:szCs w:val="21"/>
              </w:rPr>
            </w:pPr>
            <w:r>
              <w:rPr>
                <w:rFonts w:hint="eastAsia" w:ascii="宋体" w:cs="宋体"/>
                <w:color w:val="auto"/>
                <w:szCs w:val="21"/>
              </w:rPr>
              <w:t>0.008%</w:t>
            </w:r>
          </w:p>
        </w:tc>
        <w:tc>
          <w:tcPr>
            <w:tcW w:w="1546" w:type="dxa"/>
          </w:tcPr>
          <w:p w14:paraId="4D3ADB16">
            <w:pPr>
              <w:spacing w:line="360" w:lineRule="auto"/>
              <w:ind w:firstLine="105" w:firstLineChars="50"/>
              <w:rPr>
                <w:rFonts w:ascii="宋体" w:cs="宋体"/>
                <w:color w:val="auto"/>
                <w:szCs w:val="21"/>
              </w:rPr>
            </w:pPr>
            <w:r>
              <w:rPr>
                <w:rFonts w:hint="eastAsia" w:ascii="宋体" w:cs="宋体"/>
                <w:color w:val="auto"/>
                <w:szCs w:val="21"/>
              </w:rPr>
              <w:t>0.008%</w:t>
            </w:r>
          </w:p>
        </w:tc>
      </w:tr>
      <w:tr w14:paraId="2FE0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B116C1">
            <w:pPr>
              <w:spacing w:line="360" w:lineRule="auto"/>
              <w:rPr>
                <w:rFonts w:ascii="宋体" w:cs="宋体"/>
                <w:color w:val="auto"/>
                <w:szCs w:val="21"/>
              </w:rPr>
            </w:pPr>
            <w:r>
              <w:rPr>
                <w:rFonts w:hint="eastAsia" w:ascii="宋体" w:cs="宋体"/>
                <w:color w:val="auto"/>
                <w:szCs w:val="21"/>
              </w:rPr>
              <w:t>50～100亿元</w:t>
            </w:r>
          </w:p>
        </w:tc>
        <w:tc>
          <w:tcPr>
            <w:tcW w:w="1659" w:type="dxa"/>
          </w:tcPr>
          <w:p w14:paraId="66B0B9B1">
            <w:pPr>
              <w:spacing w:line="360" w:lineRule="auto"/>
              <w:rPr>
                <w:rFonts w:ascii="宋体" w:cs="宋体"/>
                <w:color w:val="auto"/>
                <w:szCs w:val="21"/>
              </w:rPr>
            </w:pPr>
            <w:r>
              <w:rPr>
                <w:rFonts w:hint="eastAsia" w:ascii="宋体" w:cs="宋体"/>
                <w:color w:val="auto"/>
                <w:szCs w:val="21"/>
              </w:rPr>
              <w:t xml:space="preserve"> 0.006%</w:t>
            </w:r>
          </w:p>
        </w:tc>
        <w:tc>
          <w:tcPr>
            <w:tcW w:w="1532" w:type="dxa"/>
          </w:tcPr>
          <w:p w14:paraId="23A15260">
            <w:pPr>
              <w:spacing w:line="360" w:lineRule="auto"/>
              <w:ind w:firstLine="210" w:firstLineChars="100"/>
              <w:rPr>
                <w:rFonts w:ascii="宋体" w:cs="宋体"/>
                <w:color w:val="auto"/>
                <w:szCs w:val="21"/>
              </w:rPr>
            </w:pPr>
            <w:r>
              <w:rPr>
                <w:rFonts w:hint="eastAsia" w:ascii="宋体" w:cs="宋体"/>
                <w:color w:val="auto"/>
                <w:szCs w:val="21"/>
              </w:rPr>
              <w:t>0.006%</w:t>
            </w:r>
          </w:p>
        </w:tc>
        <w:tc>
          <w:tcPr>
            <w:tcW w:w="1546" w:type="dxa"/>
          </w:tcPr>
          <w:p w14:paraId="49C16E9A">
            <w:pPr>
              <w:spacing w:line="360" w:lineRule="auto"/>
              <w:ind w:firstLine="105" w:firstLineChars="50"/>
              <w:rPr>
                <w:rFonts w:ascii="宋体" w:cs="宋体"/>
                <w:color w:val="auto"/>
                <w:szCs w:val="21"/>
              </w:rPr>
            </w:pPr>
            <w:r>
              <w:rPr>
                <w:rFonts w:hint="eastAsia" w:ascii="宋体" w:cs="宋体"/>
                <w:color w:val="auto"/>
                <w:szCs w:val="21"/>
              </w:rPr>
              <w:t>0.006%</w:t>
            </w:r>
          </w:p>
        </w:tc>
      </w:tr>
      <w:tr w14:paraId="379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83168F">
            <w:pPr>
              <w:spacing w:line="360" w:lineRule="auto"/>
              <w:rPr>
                <w:rFonts w:ascii="宋体" w:cs="宋体"/>
                <w:color w:val="auto"/>
                <w:szCs w:val="21"/>
              </w:rPr>
            </w:pPr>
            <w:r>
              <w:rPr>
                <w:rFonts w:hint="eastAsia" w:ascii="宋体" w:cs="宋体"/>
                <w:color w:val="auto"/>
                <w:szCs w:val="21"/>
              </w:rPr>
              <w:t>100亿以上</w:t>
            </w:r>
          </w:p>
        </w:tc>
        <w:tc>
          <w:tcPr>
            <w:tcW w:w="1659" w:type="dxa"/>
          </w:tcPr>
          <w:p w14:paraId="38A31354">
            <w:pPr>
              <w:spacing w:line="360" w:lineRule="auto"/>
              <w:rPr>
                <w:rFonts w:ascii="宋体" w:cs="宋体"/>
                <w:color w:val="auto"/>
                <w:szCs w:val="21"/>
              </w:rPr>
            </w:pPr>
            <w:r>
              <w:rPr>
                <w:rFonts w:hint="eastAsia" w:ascii="宋体" w:cs="宋体"/>
                <w:color w:val="auto"/>
                <w:szCs w:val="21"/>
              </w:rPr>
              <w:t xml:space="preserve"> 0.004%</w:t>
            </w:r>
          </w:p>
        </w:tc>
        <w:tc>
          <w:tcPr>
            <w:tcW w:w="1532" w:type="dxa"/>
          </w:tcPr>
          <w:p w14:paraId="3770D5B0">
            <w:pPr>
              <w:spacing w:line="360" w:lineRule="auto"/>
              <w:ind w:firstLine="210" w:firstLineChars="100"/>
              <w:rPr>
                <w:rFonts w:ascii="宋体" w:cs="宋体"/>
                <w:color w:val="auto"/>
                <w:szCs w:val="21"/>
              </w:rPr>
            </w:pPr>
            <w:r>
              <w:rPr>
                <w:rFonts w:hint="eastAsia" w:ascii="宋体" w:cs="宋体"/>
                <w:color w:val="auto"/>
                <w:szCs w:val="21"/>
              </w:rPr>
              <w:t>0.004%</w:t>
            </w:r>
          </w:p>
        </w:tc>
        <w:tc>
          <w:tcPr>
            <w:tcW w:w="1546" w:type="dxa"/>
          </w:tcPr>
          <w:p w14:paraId="78120471">
            <w:pPr>
              <w:spacing w:line="360" w:lineRule="auto"/>
              <w:ind w:firstLine="105" w:firstLineChars="50"/>
              <w:rPr>
                <w:rFonts w:ascii="宋体" w:cs="宋体"/>
                <w:color w:val="auto"/>
                <w:szCs w:val="21"/>
              </w:rPr>
            </w:pPr>
            <w:r>
              <w:rPr>
                <w:rFonts w:hint="eastAsia" w:ascii="宋体" w:cs="宋体"/>
                <w:color w:val="auto"/>
                <w:szCs w:val="21"/>
              </w:rPr>
              <w:t>0.004%</w:t>
            </w:r>
          </w:p>
        </w:tc>
      </w:tr>
    </w:tbl>
    <w:p w14:paraId="4AC38C8C">
      <w:pPr>
        <w:spacing w:line="360" w:lineRule="auto"/>
        <w:ind w:firstLine="420" w:firstLineChars="200"/>
        <w:rPr>
          <w:rFonts w:ascii="宋体" w:cs="宋体"/>
          <w:color w:val="auto"/>
        </w:rPr>
      </w:pPr>
      <w:r>
        <w:rPr>
          <w:rFonts w:hint="eastAsia" w:ascii="宋体" w:cs="宋体"/>
          <w:color w:val="auto"/>
        </w:rPr>
        <w:t xml:space="preserve">注： </w:t>
      </w:r>
    </w:p>
    <w:p w14:paraId="59E62FA3">
      <w:pPr>
        <w:spacing w:line="360" w:lineRule="auto"/>
        <w:ind w:firstLine="420" w:firstLineChars="200"/>
        <w:rPr>
          <w:rFonts w:ascii="宋体" w:cs="宋体"/>
          <w:color w:val="auto"/>
        </w:rPr>
      </w:pPr>
      <w:r>
        <w:rPr>
          <w:rFonts w:hint="eastAsia" w:ascii="宋体" w:cs="宋体"/>
          <w:color w:val="auto"/>
        </w:rPr>
        <w:t>（1）按本表费率计算的收费为采购代理的收费基准价格；</w:t>
      </w:r>
    </w:p>
    <w:p w14:paraId="1BEF620E">
      <w:pPr>
        <w:spacing w:line="360" w:lineRule="auto"/>
        <w:ind w:firstLine="420" w:firstLineChars="200"/>
        <w:rPr>
          <w:rFonts w:ascii="宋体" w:cs="宋体"/>
          <w:color w:val="auto"/>
        </w:rPr>
      </w:pPr>
      <w:r>
        <w:rPr>
          <w:rFonts w:hint="eastAsia" w:ascii="宋体" w:cs="宋体"/>
          <w:color w:val="auto"/>
        </w:rPr>
        <w:t>（2）采购代理收费按差额定率累进法计算。</w:t>
      </w:r>
    </w:p>
    <w:p w14:paraId="7F404231">
      <w:pPr>
        <w:spacing w:line="360" w:lineRule="auto"/>
        <w:ind w:firstLine="420" w:firstLineChars="200"/>
        <w:rPr>
          <w:rFonts w:ascii="宋体" w:cs="宋体"/>
          <w:color w:val="auto"/>
        </w:rPr>
      </w:pPr>
      <w:r>
        <w:rPr>
          <w:rFonts w:hint="eastAsia" w:ascii="宋体" w:cs="宋体"/>
          <w:color w:val="auto"/>
        </w:rPr>
        <w:t>例如：某货物采购代理业务成交金额或者暂定价为150万元，计算采购代理收费额如下：</w:t>
      </w:r>
    </w:p>
    <w:p w14:paraId="43DE7058">
      <w:pPr>
        <w:spacing w:line="360" w:lineRule="auto"/>
        <w:ind w:firstLine="420" w:firstLineChars="200"/>
        <w:rPr>
          <w:rFonts w:ascii="宋体" w:cs="宋体"/>
          <w:color w:val="auto"/>
        </w:rPr>
      </w:pPr>
      <w:r>
        <w:rPr>
          <w:rFonts w:hint="eastAsia" w:ascii="宋体" w:cs="宋体"/>
          <w:color w:val="auto"/>
        </w:rPr>
        <w:t>100 万元 ×l.5 ％＝ 1.5 万元</w:t>
      </w:r>
    </w:p>
    <w:p w14:paraId="517B779B">
      <w:pPr>
        <w:spacing w:line="360" w:lineRule="auto"/>
        <w:ind w:firstLine="420" w:firstLineChars="200"/>
        <w:rPr>
          <w:rFonts w:ascii="宋体" w:cs="宋体"/>
          <w:color w:val="auto"/>
        </w:rPr>
      </w:pPr>
      <w:r>
        <w:rPr>
          <w:rFonts w:hint="eastAsia" w:ascii="宋体" w:cs="宋体"/>
          <w:color w:val="auto"/>
        </w:rPr>
        <w:t>（ 150 － 100 ）万元 ×1.1％＝ 0.55 万元</w:t>
      </w:r>
    </w:p>
    <w:p w14:paraId="58ACCEBF">
      <w:pPr>
        <w:spacing w:line="360" w:lineRule="auto"/>
        <w:ind w:firstLine="420" w:firstLineChars="200"/>
        <w:rPr>
          <w:rFonts w:ascii="宋体" w:cs="宋体"/>
          <w:color w:val="auto"/>
        </w:rPr>
      </w:pPr>
      <w:r>
        <w:rPr>
          <w:rFonts w:hint="eastAsia" w:ascii="宋体" w:cs="宋体"/>
          <w:color w:val="auto"/>
        </w:rPr>
        <w:t>合计收费＝ 1.5 ＋ 0.55＝ 2.05 （万元）</w:t>
      </w:r>
    </w:p>
    <w:p w14:paraId="1997DC49">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34</w:t>
      </w:r>
      <w:r>
        <w:rPr>
          <w:rFonts w:ascii="黑体" w:eastAsia="黑体" w:cs="宋体"/>
          <w:b/>
          <w:bCs/>
          <w:color w:val="auto"/>
          <w:sz w:val="24"/>
          <w:szCs w:val="24"/>
        </w:rPr>
        <w:t>.需要补充的其他内容</w:t>
      </w:r>
    </w:p>
    <w:p w14:paraId="7E46C710">
      <w:pPr>
        <w:spacing w:line="360" w:lineRule="auto"/>
        <w:ind w:firstLine="420" w:firstLineChars="200"/>
        <w:contextualSpacing/>
        <w:rPr>
          <w:rFonts w:ascii="宋体" w:cs="Times New Roman"/>
          <w:color w:val="auto"/>
          <w:kern w:val="0"/>
          <w:szCs w:val="21"/>
          <w:lang w:val="zh-CN"/>
        </w:rPr>
      </w:pPr>
      <w:r>
        <w:rPr>
          <w:rFonts w:ascii="宋体" w:cs="Times New Roman"/>
          <w:color w:val="auto"/>
          <w:kern w:val="0"/>
          <w:szCs w:val="21"/>
          <w:lang w:val="zh-CN"/>
        </w:rPr>
        <w:t>3</w:t>
      </w:r>
      <w:r>
        <w:rPr>
          <w:rFonts w:hint="eastAsia" w:ascii="宋体" w:cs="Times New Roman"/>
          <w:color w:val="auto"/>
          <w:kern w:val="0"/>
          <w:szCs w:val="21"/>
          <w:lang w:val="zh-CN"/>
        </w:rPr>
        <w:t>4</w:t>
      </w:r>
      <w:r>
        <w:rPr>
          <w:rFonts w:ascii="宋体" w:cs="Times New Roman"/>
          <w:color w:val="auto"/>
          <w:kern w:val="0"/>
          <w:szCs w:val="21"/>
          <w:lang w:val="zh-CN"/>
        </w:rPr>
        <w:t>.1</w:t>
      </w:r>
      <w:r>
        <w:rPr>
          <w:rFonts w:hint="eastAsia" w:ascii="宋体" w:cs="宋体"/>
          <w:color w:val="auto"/>
          <w:kern w:val="0"/>
          <w:szCs w:val="21"/>
          <w:lang w:val="zh-CN"/>
        </w:rPr>
        <w:t>本谈判文件解释规则详见</w:t>
      </w:r>
      <w:r>
        <w:rPr>
          <w:rFonts w:hint="eastAsia" w:ascii="宋体" w:cs="Times New Roman"/>
          <w:color w:val="auto"/>
          <w:kern w:val="0"/>
          <w:szCs w:val="21"/>
          <w:lang w:val="zh-CN"/>
        </w:rPr>
        <w:t>“供应商须知前附表”。</w:t>
      </w:r>
    </w:p>
    <w:p w14:paraId="43CE06DF">
      <w:pPr>
        <w:spacing w:line="360" w:lineRule="auto"/>
        <w:ind w:firstLine="420" w:firstLineChars="200"/>
        <w:contextualSpacing/>
        <w:rPr>
          <w:rFonts w:ascii="Times New Roman" w:hAnsi="Times New Roman" w:cs="Times New Roman"/>
          <w:color w:val="auto"/>
          <w:szCs w:val="24"/>
        </w:rPr>
      </w:pPr>
      <w:r>
        <w:rPr>
          <w:rFonts w:ascii="宋体" w:cs="宋体"/>
          <w:color w:val="auto"/>
          <w:kern w:val="0"/>
          <w:szCs w:val="21"/>
        </w:rPr>
        <w:t>3</w:t>
      </w:r>
      <w:r>
        <w:rPr>
          <w:rFonts w:hint="eastAsia" w:ascii="宋体" w:cs="宋体"/>
          <w:color w:val="auto"/>
          <w:kern w:val="0"/>
          <w:szCs w:val="21"/>
        </w:rPr>
        <w:t>4</w:t>
      </w:r>
      <w:r>
        <w:rPr>
          <w:rFonts w:ascii="宋体" w:cs="宋体"/>
          <w:color w:val="auto"/>
          <w:kern w:val="0"/>
          <w:szCs w:val="21"/>
        </w:rPr>
        <w:t>.2</w:t>
      </w:r>
      <w:r>
        <w:rPr>
          <w:rFonts w:hint="eastAsia" w:ascii="宋体" w:cs="宋体"/>
          <w:color w:val="auto"/>
          <w:kern w:val="0"/>
          <w:szCs w:val="21"/>
        </w:rPr>
        <w:t xml:space="preserve"> 其他事</w:t>
      </w:r>
      <w:r>
        <w:rPr>
          <w:rFonts w:hint="eastAsia" w:ascii="Times New Roman" w:hAnsi="Times New Roman" w:cs="Times New Roman"/>
          <w:color w:val="auto"/>
          <w:szCs w:val="24"/>
        </w:rPr>
        <w:t>项详见“供应商须知前附表”。</w:t>
      </w:r>
    </w:p>
    <w:p w14:paraId="40841F45">
      <w:pPr>
        <w:spacing w:line="360" w:lineRule="auto"/>
        <w:ind w:firstLine="420" w:firstLineChars="200"/>
        <w:contextualSpacing/>
        <w:rPr>
          <w:rFonts w:cs="宋体"/>
          <w:color w:val="auto"/>
        </w:rPr>
      </w:pPr>
      <w:r>
        <w:rPr>
          <w:rFonts w:hint="eastAsia" w:ascii="宋体" w:cs="Times New Roman"/>
          <w:color w:val="auto"/>
          <w:kern w:val="0"/>
          <w:szCs w:val="21"/>
          <w:lang w:val="zh-CN"/>
        </w:rPr>
        <w:t>34</w:t>
      </w:r>
      <w:r>
        <w:rPr>
          <w:rFonts w:ascii="宋体" w:cs="Times New Roman"/>
          <w:color w:val="auto"/>
          <w:kern w:val="0"/>
          <w:szCs w:val="21"/>
          <w:lang w:val="zh-CN"/>
        </w:rPr>
        <w:t>.3</w:t>
      </w:r>
      <w:bookmarkStart w:id="109" w:name="_Hlk65857140"/>
      <w:r>
        <w:rPr>
          <w:rFonts w:hint="eastAsia" w:ascii="宋体" w:cs="Times New Roman"/>
          <w:color w:val="auto"/>
          <w:kern w:val="0"/>
          <w:szCs w:val="21"/>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cs="宋体"/>
          <w:color w:val="auto"/>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EFF3271">
      <w:pPr>
        <w:pStyle w:val="19"/>
        <w:spacing w:line="360" w:lineRule="auto"/>
        <w:ind w:firstLine="420" w:firstLineChars="200"/>
        <w:rPr>
          <w:color w:val="auto"/>
          <w:sz w:val="21"/>
        </w:rPr>
      </w:pPr>
      <w:r>
        <w:rPr>
          <w:rFonts w:hint="eastAsia" w:cs="宋体"/>
          <w:color w:val="auto"/>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4DB8F19">
      <w:pPr>
        <w:spacing w:line="360" w:lineRule="auto"/>
        <w:ind w:firstLine="420" w:firstLineChars="200"/>
        <w:textAlignment w:val="center"/>
        <w:rPr>
          <w:rFonts w:ascii="宋体" w:cs="Times New Roman"/>
          <w:color w:val="auto"/>
          <w:kern w:val="0"/>
          <w:szCs w:val="21"/>
          <w:lang w:val="zh-CN"/>
        </w:rPr>
      </w:pPr>
      <w:r>
        <w:rPr>
          <w:rFonts w:hint="eastAsia" w:ascii="宋体" w:cs="Times New Roman"/>
          <w:color w:val="auto"/>
          <w:kern w:val="0"/>
          <w:szCs w:val="21"/>
          <w:lang w:val="zh-CN"/>
        </w:rPr>
        <w:t>依据本文件规定享受扶持政策获得政府采购合同的，小微企业不得将合同分包给大中型企业，中型企业不得将合同分包给大型企业。</w:t>
      </w:r>
      <w:bookmarkEnd w:id="109"/>
    </w:p>
    <w:p w14:paraId="478B7C83">
      <w:pPr>
        <w:spacing w:line="360" w:lineRule="auto"/>
        <w:ind w:firstLine="480" w:firstLineChars="200"/>
        <w:rPr>
          <w:rFonts w:ascii="宋体" w:cs="宋体"/>
          <w:color w:val="auto"/>
          <w:sz w:val="24"/>
          <w:szCs w:val="24"/>
        </w:rPr>
      </w:pPr>
      <w:r>
        <w:rPr>
          <w:rFonts w:hint="eastAsia" w:ascii="宋体" w:cs="宋体"/>
          <w:color w:val="auto"/>
          <w:sz w:val="24"/>
          <w:szCs w:val="24"/>
        </w:rPr>
        <w:t xml:space="preserve">35. </w:t>
      </w:r>
      <w:r>
        <w:rPr>
          <w:rFonts w:hint="eastAsia" w:ascii="宋体" w:cs="宋体"/>
          <w:color w:val="auto"/>
          <w:sz w:val="24"/>
        </w:rPr>
        <w:t>广西线上“政采贷”</w:t>
      </w:r>
      <w:r>
        <w:rPr>
          <w:rFonts w:hint="eastAsia" w:ascii="宋体" w:cs="宋体"/>
          <w:color w:val="auto"/>
          <w:sz w:val="24"/>
          <w:szCs w:val="24"/>
        </w:rPr>
        <w:t>政策告知函</w:t>
      </w:r>
    </w:p>
    <w:p w14:paraId="546BB733">
      <w:pPr>
        <w:spacing w:line="580" w:lineRule="exact"/>
        <w:ind w:firstLine="640" w:firstLineChars="200"/>
        <w:jc w:val="center"/>
        <w:rPr>
          <w:rFonts w:ascii="宋体" w:cs="宋体"/>
          <w:color w:val="auto"/>
          <w:sz w:val="32"/>
          <w:szCs w:val="32"/>
        </w:rPr>
      </w:pPr>
      <w:r>
        <w:rPr>
          <w:rFonts w:hint="eastAsia" w:ascii="宋体" w:cs="宋体"/>
          <w:color w:val="auto"/>
          <w:sz w:val="32"/>
          <w:szCs w:val="32"/>
        </w:rPr>
        <w:t>广西线上“政采贷”政策告知函</w:t>
      </w:r>
    </w:p>
    <w:p w14:paraId="029462BF">
      <w:pPr>
        <w:spacing w:line="580" w:lineRule="exact"/>
        <w:ind w:firstLine="420" w:firstLineChars="200"/>
        <w:rPr>
          <w:rFonts w:ascii="宋体" w:cs="宋体"/>
          <w:color w:val="auto"/>
          <w:szCs w:val="32"/>
        </w:rPr>
      </w:pPr>
    </w:p>
    <w:p w14:paraId="3180140A">
      <w:pPr>
        <w:spacing w:line="580" w:lineRule="exact"/>
        <w:ind w:firstLine="420" w:firstLineChars="200"/>
        <w:rPr>
          <w:rFonts w:ascii="宋体" w:cs="宋体"/>
          <w:color w:val="auto"/>
          <w:szCs w:val="21"/>
        </w:rPr>
      </w:pPr>
      <w:r>
        <w:rPr>
          <w:rFonts w:hint="eastAsia" w:ascii="宋体" w:cs="宋体"/>
          <w:color w:val="auto"/>
          <w:szCs w:val="21"/>
        </w:rPr>
        <w:t>各供应商：</w:t>
      </w:r>
    </w:p>
    <w:p w14:paraId="2DCBD40E">
      <w:pPr>
        <w:spacing w:line="580" w:lineRule="exact"/>
        <w:ind w:firstLine="420" w:firstLineChars="200"/>
        <w:rPr>
          <w:rFonts w:ascii="宋体" w:cs="宋体"/>
          <w:color w:val="auto"/>
          <w:szCs w:val="21"/>
        </w:rPr>
      </w:pPr>
      <w:r>
        <w:rPr>
          <w:rFonts w:hint="eastAsia" w:ascii="宋体" w:cs="宋体"/>
          <w:color w:val="auto"/>
          <w:szCs w:val="21"/>
        </w:rPr>
        <w:t>欢迎贵公司参与广西政府采购活动！</w:t>
      </w:r>
    </w:p>
    <w:p w14:paraId="4FF1C166">
      <w:pPr>
        <w:spacing w:line="580" w:lineRule="exact"/>
        <w:ind w:firstLine="420" w:firstLineChars="200"/>
        <w:rPr>
          <w:rFonts w:ascii="宋体" w:cs="宋体"/>
          <w:color w:val="auto"/>
          <w:szCs w:val="21"/>
        </w:rPr>
      </w:pPr>
      <w:r>
        <w:rPr>
          <w:rFonts w:hint="eastAsia" w:asci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1507D24">
      <w:pPr>
        <w:spacing w:line="580" w:lineRule="exact"/>
        <w:ind w:firstLine="420" w:firstLineChars="200"/>
        <w:rPr>
          <w:rFonts w:ascii="宋体" w:cs="宋体"/>
          <w:color w:val="auto"/>
          <w:szCs w:val="21"/>
        </w:rPr>
      </w:pPr>
      <w:r>
        <w:rPr>
          <w:rFonts w:hint="eastAsia" w:asci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34"/>
          <w:rFonts w:hint="eastAsia" w:ascii="宋体" w:cs="宋体"/>
          <w:color w:val="auto"/>
          <w:szCs w:val="21"/>
        </w:rPr>
        <w:t>https://www.crcrfsp.com/</w:t>
      </w:r>
      <w:r>
        <w:rPr>
          <w:rStyle w:val="34"/>
          <w:rFonts w:hint="eastAsia" w:ascii="宋体" w:cs="宋体"/>
          <w:color w:val="auto"/>
          <w:szCs w:val="21"/>
        </w:rPr>
        <w:fldChar w:fldCharType="end"/>
      </w:r>
      <w:r>
        <w:rPr>
          <w:rFonts w:hint="eastAsia" w:ascii="宋体" w:cs="宋体"/>
          <w:color w:val="auto"/>
          <w:szCs w:val="21"/>
        </w:rPr>
        <w:t>，客服电话：400-009-0001）。</w:t>
      </w:r>
    </w:p>
    <w:p w14:paraId="0C564B06">
      <w:pPr>
        <w:spacing w:line="360" w:lineRule="auto"/>
        <w:ind w:firstLine="402" w:firstLineChars="200"/>
        <w:contextualSpacing/>
        <w:rPr>
          <w:rFonts w:ascii="宋体" w:cs="Times New Roman"/>
          <w:b/>
          <w:color w:val="auto"/>
          <w:kern w:val="0"/>
          <w:sz w:val="20"/>
          <w:szCs w:val="21"/>
        </w:rPr>
      </w:pPr>
    </w:p>
    <w:p w14:paraId="20F37674">
      <w:pPr>
        <w:ind w:firstLine="402" w:firstLineChars="200"/>
        <w:rPr>
          <w:rFonts w:ascii="宋体" w:cs="Times New Roman"/>
          <w:b/>
          <w:color w:val="auto"/>
          <w:kern w:val="0"/>
          <w:sz w:val="20"/>
          <w:szCs w:val="21"/>
        </w:rPr>
      </w:pPr>
      <w:r>
        <w:rPr>
          <w:rFonts w:ascii="宋体" w:cs="Times New Roman"/>
          <w:b/>
          <w:color w:val="auto"/>
          <w:kern w:val="0"/>
          <w:sz w:val="20"/>
          <w:szCs w:val="21"/>
        </w:rPr>
        <w:br w:type="page"/>
      </w:r>
    </w:p>
    <w:p w14:paraId="79106084">
      <w:pPr>
        <w:pStyle w:val="3"/>
        <w:spacing w:line="360" w:lineRule="auto"/>
        <w:ind w:firstLine="883" w:firstLineChars="200"/>
        <w:rPr>
          <w:color w:val="auto"/>
        </w:rPr>
      </w:pPr>
      <w:bookmarkStart w:id="110" w:name="_Toc17139"/>
      <w:bookmarkStart w:id="111" w:name="_Toc23199"/>
      <w:bookmarkStart w:id="112" w:name="_Toc80205932"/>
      <w:bookmarkStart w:id="113" w:name="_Toc11174"/>
      <w:r>
        <w:rPr>
          <w:rFonts w:hint="eastAsia"/>
          <w:color w:val="auto"/>
        </w:rPr>
        <w:t>第四章 评审程序、评审方法和成交标准</w:t>
      </w:r>
      <w:bookmarkEnd w:id="110"/>
      <w:bookmarkEnd w:id="111"/>
      <w:bookmarkEnd w:id="112"/>
      <w:bookmarkEnd w:id="113"/>
    </w:p>
    <w:p w14:paraId="1C83E67A">
      <w:pPr>
        <w:keepNext/>
        <w:keepLines/>
        <w:spacing w:line="360" w:lineRule="auto"/>
        <w:ind w:firstLine="640" w:firstLineChars="200"/>
        <w:jc w:val="center"/>
        <w:outlineLvl w:val="1"/>
        <w:rPr>
          <w:rFonts w:ascii="宋体" w:cs="Times New Roman"/>
          <w:bCs/>
          <w:color w:val="auto"/>
          <w:sz w:val="32"/>
          <w:szCs w:val="32"/>
          <w:lang w:val="zh-CN"/>
        </w:rPr>
      </w:pPr>
      <w:bookmarkStart w:id="114" w:name="_Toc10464"/>
      <w:bookmarkStart w:id="115" w:name="_Toc80205933"/>
      <w:bookmarkStart w:id="116" w:name="_Toc18230"/>
      <w:r>
        <w:rPr>
          <w:rFonts w:hint="eastAsia" w:ascii="宋体" w:cs="Times New Roman"/>
          <w:bCs/>
          <w:color w:val="auto"/>
          <w:sz w:val="32"/>
          <w:szCs w:val="32"/>
          <w:lang w:val="zh-CN"/>
        </w:rPr>
        <w:t>第一节 评审程序和评审方法</w:t>
      </w:r>
      <w:bookmarkEnd w:id="114"/>
      <w:bookmarkEnd w:id="115"/>
      <w:bookmarkEnd w:id="116"/>
    </w:p>
    <w:p w14:paraId="38093416">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1</w:t>
      </w:r>
      <w:r>
        <w:rPr>
          <w:rFonts w:hint="eastAsia" w:ascii="黑体" w:eastAsia="黑体" w:cs="宋体"/>
          <w:b/>
          <w:bCs/>
          <w:color w:val="auto"/>
          <w:sz w:val="24"/>
          <w:szCs w:val="24"/>
        </w:rPr>
        <w:t>.确认谈判文件</w:t>
      </w:r>
    </w:p>
    <w:p w14:paraId="0F8F2543">
      <w:pPr>
        <w:spacing w:line="360" w:lineRule="auto"/>
        <w:ind w:firstLine="420" w:firstLineChars="200"/>
        <w:rPr>
          <w:rFonts w:ascii="宋体" w:cs="宋体"/>
          <w:color w:val="auto"/>
          <w:szCs w:val="21"/>
        </w:rPr>
      </w:pPr>
      <w:r>
        <w:rPr>
          <w:rFonts w:hint="eastAsia" w:ascii="宋体" w:cs="宋体"/>
          <w:color w:val="auto"/>
          <w:szCs w:val="21"/>
        </w:rPr>
        <w:t>由谈判小组确认谈判文件。</w:t>
      </w:r>
    </w:p>
    <w:p w14:paraId="5C9CBAF8">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2.资格审查</w:t>
      </w:r>
    </w:p>
    <w:p w14:paraId="46124185">
      <w:pPr>
        <w:snapToGrid w:val="0"/>
        <w:spacing w:line="360" w:lineRule="auto"/>
        <w:ind w:firstLine="420" w:firstLineChars="200"/>
        <w:rPr>
          <w:rFonts w:ascii="宋体" w:cs="宋体"/>
          <w:color w:val="auto"/>
          <w:szCs w:val="21"/>
        </w:rPr>
      </w:pPr>
      <w:r>
        <w:rPr>
          <w:rFonts w:hint="eastAsia" w:ascii="宋体" w:cs="宋体"/>
          <w:color w:val="auto"/>
          <w:szCs w:val="21"/>
        </w:rPr>
        <w:t>2.1响应文件开启后，谈判小组依法对供应商的资格证明文件进行审查。</w:t>
      </w:r>
    </w:p>
    <w:p w14:paraId="3CEE0DC1">
      <w:pPr>
        <w:snapToGrid w:val="0"/>
        <w:spacing w:line="360" w:lineRule="auto"/>
        <w:ind w:firstLine="420" w:firstLineChars="200"/>
        <w:rPr>
          <w:rFonts w:ascii="宋体" w:cs="宋体"/>
          <w:color w:val="auto"/>
          <w:szCs w:val="21"/>
        </w:rPr>
      </w:pPr>
      <w:r>
        <w:rPr>
          <w:rFonts w:hint="eastAsia" w:ascii="宋体" w:cs="宋体"/>
          <w:color w:val="auto"/>
          <w:szCs w:val="21"/>
        </w:rPr>
        <w:t>注：采购人代表或者采购代理机构在资格审查结束前，对供应商进行信用查询。</w:t>
      </w:r>
    </w:p>
    <w:p w14:paraId="1619B3BE">
      <w:pPr>
        <w:snapToGrid w:val="0"/>
        <w:spacing w:line="360" w:lineRule="auto"/>
        <w:ind w:firstLine="420" w:firstLineChars="200"/>
        <w:jc w:val="left"/>
        <w:rPr>
          <w:rFonts w:ascii="宋体" w:cs="宋体"/>
          <w:color w:val="auto"/>
          <w:szCs w:val="21"/>
        </w:rPr>
      </w:pPr>
      <w:r>
        <w:rPr>
          <w:rFonts w:hint="eastAsia" w:ascii="宋体" w:cs="宋体"/>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cs="宋体"/>
          <w:color w:val="auto"/>
          <w:szCs w:val="21"/>
          <w:u w:val="single"/>
        </w:rPr>
        <w:t>www.creditchina.gov.cn</w:t>
      </w:r>
      <w:r>
        <w:rPr>
          <w:rFonts w:hint="eastAsia" w:ascii="宋体" w:cs="宋体"/>
          <w:color w:val="auto"/>
          <w:szCs w:val="21"/>
          <w:u w:val="single"/>
        </w:rPr>
        <w:fldChar w:fldCharType="end"/>
      </w:r>
      <w:r>
        <w:rPr>
          <w:rFonts w:hint="eastAsia" w:asci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cs="宋体"/>
          <w:color w:val="auto"/>
          <w:szCs w:val="21"/>
          <w:u w:val="single"/>
        </w:rPr>
        <w:t>www.ccgp.gov.cn</w:t>
      </w:r>
      <w:r>
        <w:rPr>
          <w:rFonts w:hint="eastAsia" w:ascii="宋体" w:cs="宋体"/>
          <w:color w:val="auto"/>
          <w:szCs w:val="21"/>
          <w:u w:val="single"/>
        </w:rPr>
        <w:fldChar w:fldCharType="end"/>
      </w:r>
      <w:r>
        <w:rPr>
          <w:rFonts w:hint="eastAsia" w:ascii="宋体" w:cs="宋体"/>
          <w:color w:val="auto"/>
          <w:szCs w:val="21"/>
        </w:rPr>
        <w:t>)链接入口。</w:t>
      </w:r>
    </w:p>
    <w:p w14:paraId="7FC77F8D">
      <w:pPr>
        <w:snapToGrid w:val="0"/>
        <w:spacing w:line="360" w:lineRule="auto"/>
        <w:ind w:firstLine="420" w:firstLineChars="200"/>
        <w:rPr>
          <w:rFonts w:ascii="宋体" w:cs="宋体"/>
          <w:color w:val="auto"/>
          <w:szCs w:val="21"/>
        </w:rPr>
      </w:pPr>
      <w:r>
        <w:rPr>
          <w:rFonts w:hint="eastAsia" w:ascii="宋体" w:cs="宋体"/>
          <w:color w:val="auto"/>
          <w:szCs w:val="21"/>
        </w:rPr>
        <w:t>（2）信用查询截止时点：资格审查结束前。</w:t>
      </w:r>
    </w:p>
    <w:p w14:paraId="381D12E0">
      <w:pPr>
        <w:snapToGrid w:val="0"/>
        <w:spacing w:line="360" w:lineRule="auto"/>
        <w:ind w:firstLine="420" w:firstLineChars="200"/>
        <w:rPr>
          <w:rFonts w:ascii="宋体" w:cs="宋体"/>
          <w:color w:val="auto"/>
          <w:szCs w:val="21"/>
        </w:rPr>
      </w:pPr>
      <w:r>
        <w:rPr>
          <w:rFonts w:hint="eastAsia" w:ascii="宋体" w:cs="宋体"/>
          <w:color w:val="auto"/>
          <w:szCs w:val="21"/>
        </w:rPr>
        <w:t>查询记录和证据留存方式：在查询网站中直接打印查询记录，截图另存为电子文档作为评审资料保存。</w:t>
      </w:r>
    </w:p>
    <w:p w14:paraId="2C110B02">
      <w:pPr>
        <w:spacing w:line="360" w:lineRule="auto"/>
        <w:ind w:firstLine="420" w:firstLineChars="200"/>
        <w:rPr>
          <w:rFonts w:ascii="宋体" w:cs="宋体"/>
          <w:color w:val="auto"/>
          <w:szCs w:val="21"/>
        </w:rPr>
      </w:pPr>
      <w:r>
        <w:rPr>
          <w:rFonts w:hint="eastAsia" w:asci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FEAC34">
      <w:pPr>
        <w:spacing w:line="360" w:lineRule="auto"/>
        <w:ind w:firstLine="420" w:firstLineChars="200"/>
        <w:rPr>
          <w:rFonts w:ascii="宋体" w:cs="宋体"/>
          <w:color w:val="auto"/>
          <w:szCs w:val="21"/>
        </w:rPr>
      </w:pPr>
      <w:r>
        <w:rPr>
          <w:rFonts w:hint="eastAsia" w:ascii="宋体" w:cs="宋体"/>
          <w:color w:val="auto"/>
          <w:szCs w:val="21"/>
        </w:rPr>
        <w:t>2.2资格审查标准为本谈判文件中载明对供应商资格要求的条件。资格审查采用合格制，凡符合谈判文件规定的供应商资格要求的响应文件均通过资格审查。</w:t>
      </w:r>
    </w:p>
    <w:p w14:paraId="5C7FA56A">
      <w:pPr>
        <w:spacing w:line="360" w:lineRule="auto"/>
        <w:ind w:firstLine="422" w:firstLineChars="200"/>
        <w:rPr>
          <w:rFonts w:ascii="宋体" w:cs="宋体"/>
          <w:b/>
          <w:bCs/>
          <w:color w:val="auto"/>
          <w:szCs w:val="21"/>
        </w:rPr>
      </w:pPr>
      <w:r>
        <w:rPr>
          <w:rFonts w:hint="eastAsia" w:ascii="宋体" w:cs="宋体"/>
          <w:b/>
          <w:bCs/>
          <w:color w:val="auto"/>
          <w:szCs w:val="21"/>
        </w:rPr>
        <w:t>2.3供应商有下列情形之一的，资格审查不通过，其响应文件作无效响应处理：</w:t>
      </w:r>
    </w:p>
    <w:p w14:paraId="2C38B50F">
      <w:pPr>
        <w:snapToGrid w:val="0"/>
        <w:spacing w:line="360" w:lineRule="auto"/>
        <w:ind w:firstLine="420" w:firstLineChars="200"/>
        <w:rPr>
          <w:rFonts w:ascii="宋体" w:cs="宋体"/>
          <w:color w:val="auto"/>
          <w:szCs w:val="21"/>
        </w:rPr>
      </w:pPr>
      <w:r>
        <w:rPr>
          <w:rFonts w:hint="eastAsia" w:ascii="宋体" w:cs="宋体"/>
          <w:color w:val="auto"/>
          <w:szCs w:val="21"/>
        </w:rPr>
        <w:t>（1）不具备谈判文件中规定的资格要求的；</w:t>
      </w:r>
    </w:p>
    <w:p w14:paraId="6C9FB566">
      <w:pPr>
        <w:spacing w:line="360" w:lineRule="auto"/>
        <w:ind w:firstLine="420" w:firstLineChars="200"/>
        <w:rPr>
          <w:rFonts w:ascii="宋体" w:cs="宋体"/>
          <w:color w:val="auto"/>
          <w:szCs w:val="21"/>
        </w:rPr>
      </w:pPr>
      <w:r>
        <w:rPr>
          <w:rFonts w:hint="eastAsia" w:ascii="宋体" w:cs="宋体"/>
          <w:color w:val="auto"/>
          <w:szCs w:val="21"/>
        </w:rPr>
        <w:t>（2）响应文件未提供任一项“供应商须知前附表”资格证明文件规定的“必须提供”的文件资料的；</w:t>
      </w:r>
    </w:p>
    <w:p w14:paraId="405E6BD0">
      <w:pPr>
        <w:spacing w:line="360" w:lineRule="auto"/>
        <w:ind w:firstLine="420" w:firstLineChars="200"/>
        <w:rPr>
          <w:rFonts w:ascii="宋体" w:cs="宋体"/>
          <w:color w:val="auto"/>
          <w:szCs w:val="21"/>
        </w:rPr>
      </w:pPr>
      <w:r>
        <w:rPr>
          <w:rFonts w:hint="eastAsia" w:ascii="宋体" w:cs="宋体"/>
          <w:color w:val="auto"/>
          <w:szCs w:val="21"/>
        </w:rPr>
        <w:t>（3）响应文件提供的资格证明文件出现任一项不符合“供应商须知前附表”资格证明文件规定的“必须提供”的文件资料要求或者无效的。</w:t>
      </w:r>
    </w:p>
    <w:p w14:paraId="688BA46D">
      <w:pPr>
        <w:spacing w:line="360" w:lineRule="auto"/>
        <w:ind w:firstLine="420" w:firstLineChars="200"/>
        <w:rPr>
          <w:rFonts w:ascii="宋体" w:cs="宋体"/>
          <w:color w:val="auto"/>
          <w:szCs w:val="21"/>
        </w:rPr>
      </w:pPr>
      <w:bookmarkStart w:id="117" w:name="_Hlk68601553"/>
      <w:r>
        <w:rPr>
          <w:rFonts w:hint="eastAsia" w:ascii="宋体" w:cs="宋体"/>
          <w:color w:val="auto"/>
          <w:szCs w:val="21"/>
        </w:rPr>
        <w:t>（4）同一合同项下的不同供应商，单位负责人为同一人或者存在直接控股、管理关系的；为本项目提供过整体设计、规范编制或者项目管理、监理、检测等服务的。</w:t>
      </w:r>
      <w:bookmarkEnd w:id="117"/>
    </w:p>
    <w:p w14:paraId="5299725B">
      <w:pPr>
        <w:spacing w:line="360" w:lineRule="auto"/>
        <w:ind w:firstLine="420" w:firstLineChars="200"/>
        <w:rPr>
          <w:rFonts w:ascii="宋体" w:cs="宋体"/>
          <w:color w:val="auto"/>
          <w:szCs w:val="21"/>
        </w:rPr>
      </w:pPr>
      <w:r>
        <w:rPr>
          <w:rFonts w:hint="eastAsia" w:ascii="宋体" w:cs="宋体"/>
          <w:color w:val="auto"/>
          <w:szCs w:val="21"/>
        </w:rPr>
        <w:t>2.4通过资格审查的合格供应商不足3家的，不得进入符合性审查环节，采购人或者采购代理机构应当重新开展采购活动。</w:t>
      </w:r>
    </w:p>
    <w:p w14:paraId="7FA4AE42">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3.符合性审查</w:t>
      </w:r>
    </w:p>
    <w:p w14:paraId="683D15BE">
      <w:pPr>
        <w:spacing w:line="360" w:lineRule="auto"/>
        <w:ind w:firstLine="420" w:firstLineChars="200"/>
        <w:rPr>
          <w:rFonts w:ascii="宋体" w:cs="宋体"/>
          <w:color w:val="auto"/>
          <w:szCs w:val="21"/>
        </w:rPr>
      </w:pPr>
      <w:bookmarkStart w:id="118" w:name="_Hlk42528882"/>
      <w:r>
        <w:rPr>
          <w:rFonts w:hint="eastAsia" w:ascii="宋体" w:cs="宋体"/>
          <w:color w:val="auto"/>
          <w:szCs w:val="21"/>
        </w:rPr>
        <w:t>3.1由谈判小组对通过资格审查的合格供应商的响应文件的响应报价、商务、技术等实质性要求进行符合性审查，以确定其是否满足谈判文件的实质性要求。</w:t>
      </w:r>
    </w:p>
    <w:bookmarkEnd w:id="118"/>
    <w:p w14:paraId="425D0EF7">
      <w:pPr>
        <w:spacing w:line="360" w:lineRule="auto"/>
        <w:ind w:firstLine="420" w:firstLineChars="200"/>
        <w:rPr>
          <w:rFonts w:ascii="宋体" w:cs="宋体"/>
          <w:color w:val="auto"/>
          <w:szCs w:val="21"/>
        </w:rPr>
      </w:pPr>
      <w:r>
        <w:rPr>
          <w:rFonts w:hint="eastAsia" w:ascii="宋体" w:cs="宋体"/>
          <w:color w:val="auto"/>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079E36">
      <w:pPr>
        <w:spacing w:line="360" w:lineRule="auto"/>
        <w:ind w:firstLine="420" w:firstLineChars="200"/>
        <w:rPr>
          <w:rFonts w:ascii="宋体" w:cs="宋体"/>
          <w:color w:val="auto"/>
          <w:spacing w:val="-6"/>
          <w:szCs w:val="21"/>
        </w:rPr>
      </w:pPr>
      <w:r>
        <w:rPr>
          <w:rFonts w:hint="eastAsia" w:ascii="宋体" w:cs="宋体"/>
          <w:color w:val="auto"/>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cs="宋体"/>
          <w:color w:val="auto"/>
          <w:spacing w:val="-6"/>
          <w:szCs w:val="21"/>
        </w:rPr>
        <w:t>。供应商为自然人的，必须由本人签字并附身份证明。</w:t>
      </w:r>
    </w:p>
    <w:p w14:paraId="4C94683A">
      <w:pPr>
        <w:spacing w:line="360" w:lineRule="auto"/>
        <w:ind w:firstLine="396" w:firstLineChars="200"/>
        <w:rPr>
          <w:rFonts w:ascii="宋体" w:cs="宋体"/>
          <w:color w:val="auto"/>
          <w:szCs w:val="21"/>
        </w:rPr>
      </w:pPr>
      <w:r>
        <w:rPr>
          <w:rFonts w:hint="eastAsia" w:ascii="宋体" w:cs="宋体"/>
          <w:color w:val="auto"/>
          <w:spacing w:val="-6"/>
          <w:szCs w:val="21"/>
        </w:rPr>
        <w:t>3.4</w:t>
      </w:r>
      <w:r>
        <w:rPr>
          <w:rFonts w:hint="eastAsia" w:ascii="宋体" w:cs="宋体"/>
          <w:color w:val="auto"/>
          <w:szCs w:val="21"/>
        </w:rPr>
        <w:t xml:space="preserve">首次响应文件报价出现前后不一致的，按照下列规定修正： </w:t>
      </w:r>
    </w:p>
    <w:p w14:paraId="5242D295">
      <w:pPr>
        <w:spacing w:line="360" w:lineRule="auto"/>
        <w:ind w:firstLine="420" w:firstLineChars="200"/>
        <w:rPr>
          <w:rFonts w:ascii="宋体" w:cs="宋体"/>
          <w:color w:val="auto"/>
          <w:szCs w:val="21"/>
        </w:rPr>
      </w:pPr>
      <w:r>
        <w:rPr>
          <w:rFonts w:hint="eastAsia" w:ascii="宋体" w:cs="宋体"/>
          <w:color w:val="auto"/>
          <w:szCs w:val="21"/>
        </w:rPr>
        <w:t>（1）响应文件中响应报价表内容与响应文件中相应内容不一致的，以响应报价表为准；</w:t>
      </w:r>
    </w:p>
    <w:p w14:paraId="5C8190E5">
      <w:pPr>
        <w:spacing w:line="360" w:lineRule="auto"/>
        <w:ind w:firstLine="420" w:firstLineChars="200"/>
        <w:rPr>
          <w:rFonts w:ascii="宋体" w:cs="宋体"/>
          <w:color w:val="auto"/>
          <w:szCs w:val="21"/>
        </w:rPr>
      </w:pPr>
      <w:r>
        <w:rPr>
          <w:rFonts w:hint="eastAsia" w:ascii="宋体" w:cs="宋体"/>
          <w:color w:val="auto"/>
          <w:szCs w:val="21"/>
        </w:rPr>
        <w:t>（2）大写金额和小写金额不一致的，以大写金额为准；</w:t>
      </w:r>
    </w:p>
    <w:p w14:paraId="68067AE9">
      <w:pPr>
        <w:spacing w:line="360" w:lineRule="auto"/>
        <w:ind w:firstLine="420" w:firstLineChars="200"/>
        <w:rPr>
          <w:rFonts w:ascii="宋体" w:cs="宋体"/>
          <w:color w:val="auto"/>
          <w:szCs w:val="21"/>
        </w:rPr>
      </w:pPr>
      <w:r>
        <w:rPr>
          <w:rFonts w:hint="eastAsia" w:ascii="宋体" w:cs="宋体"/>
          <w:color w:val="auto"/>
          <w:szCs w:val="21"/>
        </w:rPr>
        <w:t>（3）单价金额小数点或者百分比有明显错位的，以响应报价表的总价为准，并修改单价；</w:t>
      </w:r>
    </w:p>
    <w:p w14:paraId="015690E6">
      <w:pPr>
        <w:spacing w:line="360" w:lineRule="auto"/>
        <w:ind w:firstLine="420" w:firstLineChars="200"/>
        <w:rPr>
          <w:rFonts w:ascii="宋体" w:cs="宋体"/>
          <w:color w:val="auto"/>
          <w:szCs w:val="21"/>
        </w:rPr>
      </w:pPr>
      <w:r>
        <w:rPr>
          <w:rFonts w:hint="eastAsia" w:ascii="宋体" w:cs="宋体"/>
          <w:color w:val="auto"/>
          <w:szCs w:val="21"/>
        </w:rPr>
        <w:t>（4）总价金额与按单价汇总金额不一致的，以单价金额计算结果为准。</w:t>
      </w:r>
    </w:p>
    <w:p w14:paraId="1EB32E5D">
      <w:pPr>
        <w:spacing w:line="360" w:lineRule="auto"/>
        <w:ind w:firstLine="420" w:firstLineChars="200"/>
        <w:rPr>
          <w:rFonts w:ascii="宋体" w:cs="宋体"/>
          <w:color w:val="auto"/>
          <w:szCs w:val="21"/>
        </w:rPr>
      </w:pPr>
      <w:r>
        <w:rPr>
          <w:rFonts w:hint="eastAsia" w:ascii="宋体" w:cs="宋体"/>
          <w:color w:val="auto"/>
          <w:szCs w:val="21"/>
        </w:rPr>
        <w:t>同时出现两种以上不一致的，按照以上（1）-（4）规定的顺序逐条进行修正。修正后的报价经供应商确认后产生约束力，供应商不确认的，其响应文件作无效响应处理。</w:t>
      </w:r>
    </w:p>
    <w:p w14:paraId="0E08148E">
      <w:pPr>
        <w:spacing w:line="360" w:lineRule="auto"/>
        <w:ind w:firstLine="420" w:firstLineChars="200"/>
        <w:rPr>
          <w:rFonts w:ascii="宋体" w:cs="宋体"/>
          <w:color w:val="auto"/>
          <w:szCs w:val="21"/>
        </w:rPr>
      </w:pPr>
      <w:r>
        <w:rPr>
          <w:rFonts w:hint="eastAsia" w:ascii="宋体" w:cs="宋体"/>
          <w:color w:val="auto"/>
          <w:szCs w:val="21"/>
        </w:rPr>
        <w:t>3.5商务技术、报价评审</w:t>
      </w:r>
    </w:p>
    <w:p w14:paraId="5FA25597">
      <w:pPr>
        <w:spacing w:line="360" w:lineRule="auto"/>
        <w:ind w:firstLine="422" w:firstLineChars="200"/>
        <w:rPr>
          <w:rFonts w:ascii="宋体" w:cs="宋体"/>
          <w:b/>
          <w:bCs/>
          <w:color w:val="auto"/>
          <w:szCs w:val="21"/>
        </w:rPr>
      </w:pPr>
      <w:r>
        <w:rPr>
          <w:rFonts w:hint="eastAsia" w:ascii="宋体" w:cs="宋体"/>
          <w:b/>
          <w:bCs/>
          <w:color w:val="auto"/>
          <w:szCs w:val="21"/>
        </w:rPr>
        <w:t>在评审时，如发现下列情形之一的，将被视为响应文件无效处理：</w:t>
      </w:r>
    </w:p>
    <w:p w14:paraId="75732423">
      <w:pPr>
        <w:spacing w:line="360" w:lineRule="auto"/>
        <w:ind w:firstLine="420" w:firstLineChars="200"/>
        <w:rPr>
          <w:rFonts w:ascii="宋体" w:cs="宋体"/>
          <w:color w:val="auto"/>
          <w:szCs w:val="21"/>
        </w:rPr>
      </w:pPr>
      <w:r>
        <w:rPr>
          <w:rFonts w:hint="eastAsia" w:ascii="宋体" w:cs="宋体"/>
          <w:color w:val="auto"/>
          <w:szCs w:val="21"/>
        </w:rPr>
        <w:t>（1）商务技术评审</w:t>
      </w:r>
    </w:p>
    <w:p w14:paraId="183459B9">
      <w:pPr>
        <w:spacing w:line="360" w:lineRule="auto"/>
        <w:ind w:firstLine="420" w:firstLineChars="200"/>
        <w:rPr>
          <w:rFonts w:ascii="宋体" w:cs="宋体"/>
          <w:color w:val="auto"/>
          <w:szCs w:val="21"/>
        </w:rPr>
      </w:pPr>
      <w:r>
        <w:rPr>
          <w:rFonts w:hint="eastAsia" w:ascii="宋体" w:cs="宋体"/>
          <w:color w:val="auto"/>
          <w:szCs w:val="21"/>
        </w:rPr>
        <w:t>1）响应文件未按谈判文件要求签署、盖章；</w:t>
      </w:r>
    </w:p>
    <w:p w14:paraId="4CB3AE1E">
      <w:pPr>
        <w:spacing w:line="360" w:lineRule="auto"/>
        <w:ind w:firstLine="420" w:firstLineChars="200"/>
        <w:rPr>
          <w:rFonts w:ascii="宋体" w:cs="宋体"/>
          <w:color w:val="auto"/>
          <w:szCs w:val="21"/>
        </w:rPr>
      </w:pPr>
      <w:r>
        <w:rPr>
          <w:rFonts w:hint="eastAsia" w:ascii="宋体" w:cs="宋体"/>
          <w:color w:val="auto"/>
          <w:szCs w:val="21"/>
        </w:rPr>
        <w:t xml:space="preserve">2）委托代理人未能出具有效身份证明或者出具的身份证明与授权委托书中的信息不符； </w:t>
      </w:r>
    </w:p>
    <w:p w14:paraId="77487A71">
      <w:pPr>
        <w:spacing w:line="360" w:lineRule="auto"/>
        <w:ind w:firstLine="420" w:firstLineChars="200"/>
        <w:rPr>
          <w:rFonts w:ascii="宋体" w:cs="宋体"/>
          <w:color w:val="auto"/>
          <w:szCs w:val="21"/>
        </w:rPr>
      </w:pPr>
      <w:r>
        <w:rPr>
          <w:rFonts w:hint="eastAsia" w:asci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75E4F62">
      <w:pPr>
        <w:spacing w:line="360" w:lineRule="auto"/>
        <w:ind w:firstLine="420" w:firstLineChars="200"/>
        <w:rPr>
          <w:rFonts w:ascii="宋体" w:cs="宋体"/>
          <w:color w:val="auto"/>
          <w:szCs w:val="21"/>
        </w:rPr>
      </w:pPr>
      <w:r>
        <w:rPr>
          <w:rFonts w:hint="eastAsia" w:ascii="宋体" w:cs="宋体"/>
          <w:color w:val="auto"/>
          <w:szCs w:val="21"/>
        </w:rPr>
        <w:t>4）商务条款中标“▲”的条款发生负偏离的或者允许负偏离的条款数超过“供应商须知前附表”规定项数的或者标明实质性的要求发生负偏离；</w:t>
      </w:r>
    </w:p>
    <w:p w14:paraId="045A84DC">
      <w:pPr>
        <w:spacing w:line="360" w:lineRule="auto"/>
        <w:ind w:firstLine="420" w:firstLineChars="200"/>
        <w:rPr>
          <w:rFonts w:ascii="宋体" w:cs="宋体"/>
          <w:color w:val="auto"/>
          <w:szCs w:val="21"/>
        </w:rPr>
      </w:pPr>
      <w:r>
        <w:rPr>
          <w:rFonts w:hint="eastAsia" w:ascii="宋体" w:cs="宋体"/>
          <w:color w:val="auto"/>
          <w:szCs w:val="21"/>
        </w:rPr>
        <w:t>5）未对竞标有效期作出响应或者响应文件承诺的竞标有效期不满足谈判文件要求；</w:t>
      </w:r>
    </w:p>
    <w:p w14:paraId="3B80AE61">
      <w:pPr>
        <w:spacing w:line="360" w:lineRule="auto"/>
        <w:ind w:firstLine="420" w:firstLineChars="200"/>
        <w:rPr>
          <w:rFonts w:ascii="宋体" w:cs="宋体"/>
          <w:color w:val="auto"/>
          <w:szCs w:val="21"/>
        </w:rPr>
      </w:pPr>
      <w:r>
        <w:rPr>
          <w:rFonts w:hint="eastAsia" w:ascii="宋体" w:cs="宋体"/>
          <w:color w:val="auto"/>
          <w:szCs w:val="21"/>
        </w:rPr>
        <w:t>6）响应文件的实质性内容未使用中文表述、使用计量单位不符合谈判文件要求；</w:t>
      </w:r>
    </w:p>
    <w:p w14:paraId="0289B7E3">
      <w:pPr>
        <w:spacing w:line="360" w:lineRule="auto"/>
        <w:ind w:firstLine="420" w:firstLineChars="200"/>
        <w:rPr>
          <w:rFonts w:ascii="宋体" w:cs="宋体"/>
          <w:color w:val="auto"/>
          <w:szCs w:val="21"/>
        </w:rPr>
      </w:pPr>
      <w:r>
        <w:rPr>
          <w:rFonts w:hint="eastAsia" w:ascii="宋体" w:cs="宋体"/>
          <w:color w:val="auto"/>
          <w:szCs w:val="21"/>
        </w:rPr>
        <w:t>7）响应文件中的文件资料因填写不齐全或者内容虚假或者出现其他情形而导致被谈判小组认定无效；</w:t>
      </w:r>
    </w:p>
    <w:p w14:paraId="5CC2B1C6">
      <w:pPr>
        <w:spacing w:line="360" w:lineRule="auto"/>
        <w:ind w:firstLine="420" w:firstLineChars="200"/>
        <w:rPr>
          <w:rFonts w:ascii="宋体" w:cs="宋体"/>
          <w:color w:val="auto"/>
          <w:szCs w:val="21"/>
        </w:rPr>
      </w:pPr>
      <w:r>
        <w:rPr>
          <w:rFonts w:hint="eastAsia" w:ascii="宋体" w:cs="宋体"/>
          <w:color w:val="auto"/>
          <w:szCs w:val="21"/>
        </w:rPr>
        <w:t>8）响应文件含有采购人不能接受的附加条件；</w:t>
      </w:r>
    </w:p>
    <w:p w14:paraId="63B51CFE">
      <w:pPr>
        <w:spacing w:line="360" w:lineRule="auto"/>
        <w:ind w:firstLine="420" w:firstLineChars="200"/>
        <w:rPr>
          <w:rFonts w:ascii="宋体" w:cs="宋体"/>
          <w:color w:val="auto"/>
          <w:szCs w:val="21"/>
        </w:rPr>
      </w:pPr>
      <w:r>
        <w:rPr>
          <w:rFonts w:hint="eastAsia" w:ascii="宋体" w:cs="宋体"/>
          <w:color w:val="auto"/>
          <w:szCs w:val="21"/>
        </w:rPr>
        <w:t>9）属于“供应商须知正文”第7.5条情形；</w:t>
      </w:r>
    </w:p>
    <w:p w14:paraId="6A7971AE">
      <w:pPr>
        <w:spacing w:line="360" w:lineRule="auto"/>
        <w:ind w:firstLine="420" w:firstLineChars="200"/>
        <w:rPr>
          <w:rFonts w:ascii="宋体" w:cs="宋体"/>
          <w:color w:val="auto"/>
          <w:szCs w:val="21"/>
        </w:rPr>
      </w:pPr>
      <w:r>
        <w:rPr>
          <w:rFonts w:hint="eastAsia" w:ascii="宋体" w:cs="宋体"/>
          <w:color w:val="auto"/>
          <w:szCs w:val="21"/>
        </w:rPr>
        <w:t>10）技术需求允许负偏离的条款数超过“供应商须知前附表”规定项数；</w:t>
      </w:r>
    </w:p>
    <w:p w14:paraId="7C9F4D8F">
      <w:pPr>
        <w:spacing w:line="360" w:lineRule="auto"/>
        <w:ind w:firstLine="420" w:firstLineChars="200"/>
        <w:rPr>
          <w:rFonts w:ascii="宋体" w:cs="宋体"/>
          <w:color w:val="auto"/>
          <w:szCs w:val="21"/>
        </w:rPr>
      </w:pPr>
      <w:r>
        <w:rPr>
          <w:rFonts w:hint="eastAsia" w:ascii="宋体" w:cs="宋体"/>
          <w:color w:val="auto"/>
          <w:szCs w:val="21"/>
        </w:rPr>
        <w:t>11）虚假竞标，或者出现其他情形而导致被谈判小组认定无效；</w:t>
      </w:r>
    </w:p>
    <w:p w14:paraId="79CD921D">
      <w:pPr>
        <w:spacing w:line="360" w:lineRule="auto"/>
        <w:ind w:firstLine="420" w:firstLineChars="200"/>
        <w:rPr>
          <w:rFonts w:ascii="宋体" w:cs="宋体"/>
          <w:color w:val="auto"/>
          <w:szCs w:val="21"/>
        </w:rPr>
      </w:pPr>
      <w:r>
        <w:rPr>
          <w:rFonts w:hint="eastAsia" w:ascii="宋体" w:cs="宋体"/>
          <w:color w:val="auto"/>
          <w:szCs w:val="21"/>
        </w:rPr>
        <w:t>12）竞标技术方案不明确，谈判文件未允许但响应文件中存在一个或者一个以上备选（替代）竞标方案；</w:t>
      </w:r>
    </w:p>
    <w:p w14:paraId="19AE2E7C">
      <w:pPr>
        <w:spacing w:line="360" w:lineRule="auto"/>
        <w:ind w:firstLine="420" w:firstLineChars="200"/>
        <w:rPr>
          <w:rFonts w:ascii="宋体" w:cs="宋体"/>
          <w:color w:val="auto"/>
          <w:szCs w:val="21"/>
        </w:rPr>
      </w:pPr>
      <w:r>
        <w:rPr>
          <w:rFonts w:hint="eastAsia" w:ascii="宋体" w:cs="宋体"/>
          <w:color w:val="auto"/>
          <w:szCs w:val="21"/>
        </w:rPr>
        <w:t>13）响应文件标注的项目名称或者项目编号与竞争性谈判文件标注的项目名称或者项目编号不一致的；</w:t>
      </w:r>
    </w:p>
    <w:p w14:paraId="3E16FD70">
      <w:pPr>
        <w:spacing w:line="360" w:lineRule="auto"/>
        <w:ind w:firstLine="420" w:firstLineChars="200"/>
        <w:rPr>
          <w:rFonts w:ascii="宋体" w:cs="宋体"/>
          <w:color w:val="auto"/>
          <w:szCs w:val="21"/>
        </w:rPr>
      </w:pPr>
      <w:r>
        <w:rPr>
          <w:rFonts w:hint="eastAsia" w:ascii="宋体" w:cs="宋体"/>
          <w:color w:val="auto"/>
          <w:szCs w:val="21"/>
        </w:rPr>
        <w:t>14）未响应谈判文件实质性要求；</w:t>
      </w:r>
    </w:p>
    <w:p w14:paraId="11C3198B">
      <w:pPr>
        <w:pStyle w:val="15"/>
        <w:ind w:firstLine="420" w:firstLineChars="200"/>
        <w:rPr>
          <w:rFonts w:ascii="宋体" w:cs="宋体"/>
          <w:color w:val="auto"/>
        </w:rPr>
      </w:pPr>
      <w:r>
        <w:rPr>
          <w:rFonts w:hint="eastAsia" w:ascii="宋体" w:cs="宋体"/>
          <w:color w:val="auto"/>
          <w:szCs w:val="21"/>
        </w:rPr>
        <w:t>15）提交的谈判保证金无效的或者未按照竞争性谈判文件的规定提交谈判保证金；</w:t>
      </w:r>
    </w:p>
    <w:p w14:paraId="64D9D2D1">
      <w:pPr>
        <w:spacing w:line="360" w:lineRule="auto"/>
        <w:ind w:firstLine="420" w:firstLineChars="200"/>
        <w:rPr>
          <w:rFonts w:ascii="宋体" w:cs="宋体"/>
          <w:color w:val="auto"/>
          <w:szCs w:val="21"/>
        </w:rPr>
      </w:pPr>
      <w:r>
        <w:rPr>
          <w:rFonts w:hint="eastAsia" w:ascii="宋体" w:cs="宋体"/>
          <w:color w:val="auto"/>
          <w:szCs w:val="21"/>
        </w:rPr>
        <w:t>16）法律、法规和谈判文件规定的其他无效情形。</w:t>
      </w:r>
    </w:p>
    <w:p w14:paraId="29D807FB">
      <w:pPr>
        <w:spacing w:line="360" w:lineRule="auto"/>
        <w:ind w:firstLine="420" w:firstLineChars="200"/>
        <w:rPr>
          <w:rFonts w:ascii="宋体" w:cs="宋体"/>
          <w:color w:val="auto"/>
          <w:szCs w:val="21"/>
        </w:rPr>
      </w:pPr>
      <w:r>
        <w:rPr>
          <w:rFonts w:hint="eastAsia" w:ascii="宋体" w:cs="宋体"/>
          <w:color w:val="auto"/>
          <w:szCs w:val="21"/>
        </w:rPr>
        <w:t>（2）报价评审</w:t>
      </w:r>
    </w:p>
    <w:p w14:paraId="153C77E4">
      <w:pPr>
        <w:spacing w:line="360" w:lineRule="auto"/>
        <w:ind w:firstLine="420" w:firstLineChars="200"/>
        <w:rPr>
          <w:rFonts w:ascii="宋体" w:cs="宋体"/>
          <w:color w:val="auto"/>
          <w:szCs w:val="21"/>
        </w:rPr>
      </w:pPr>
      <w:r>
        <w:rPr>
          <w:rFonts w:hint="eastAsia" w:ascii="宋体" w:cs="宋体"/>
          <w:color w:val="auto"/>
          <w:szCs w:val="21"/>
        </w:rPr>
        <w:t>1) 响应文件未提供“供应商须知前附表” 报价文件中规定的“响应报价表”；</w:t>
      </w:r>
    </w:p>
    <w:p w14:paraId="6C953D7B">
      <w:pPr>
        <w:spacing w:line="360" w:lineRule="auto"/>
        <w:ind w:firstLine="420" w:firstLineChars="200"/>
        <w:rPr>
          <w:rFonts w:ascii="宋体" w:cs="宋体"/>
          <w:color w:val="auto"/>
          <w:szCs w:val="21"/>
        </w:rPr>
      </w:pPr>
      <w:r>
        <w:rPr>
          <w:rFonts w:hint="eastAsia" w:ascii="宋体" w:cs="宋体"/>
          <w:color w:val="auto"/>
          <w:szCs w:val="21"/>
        </w:rPr>
        <w:t>2）未采用人民币报价或者未按照谈判文件标明的币种报价；</w:t>
      </w:r>
    </w:p>
    <w:p w14:paraId="610B5B43">
      <w:pPr>
        <w:spacing w:line="360" w:lineRule="auto"/>
        <w:ind w:firstLine="420" w:firstLineChars="200"/>
        <w:rPr>
          <w:rFonts w:ascii="宋体" w:cs="宋体"/>
          <w:color w:val="auto"/>
          <w:szCs w:val="21"/>
        </w:rPr>
      </w:pPr>
      <w:r>
        <w:rPr>
          <w:rFonts w:hint="eastAsia" w:ascii="宋体" w:cs="宋体"/>
          <w:color w:val="auto"/>
          <w:szCs w:val="21"/>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14:paraId="19ECE34B">
      <w:pPr>
        <w:spacing w:line="360" w:lineRule="auto"/>
        <w:ind w:firstLine="420" w:firstLineChars="200"/>
        <w:rPr>
          <w:rFonts w:ascii="宋体" w:cs="宋体"/>
          <w:color w:val="auto"/>
          <w:szCs w:val="21"/>
        </w:rPr>
      </w:pPr>
      <w:r>
        <w:rPr>
          <w:rFonts w:hint="eastAsia" w:ascii="宋体" w:cs="宋体"/>
          <w:color w:val="auto"/>
          <w:szCs w:val="21"/>
        </w:rPr>
        <w:t>4）响应报价（包含首次报价、最后报价）超过所竞标项目规定的采购预算金额或者最高限价的（如本项目公布了最高限价）；</w:t>
      </w:r>
      <w:bookmarkStart w:id="119" w:name="_Hlk42596405"/>
      <w:r>
        <w:rPr>
          <w:rFonts w:hint="eastAsia" w:ascii="宋体" w:cs="宋体"/>
          <w:color w:val="auto"/>
          <w:szCs w:val="21"/>
        </w:rPr>
        <w:t>响应报价（包含首次报价、最后报价）</w:t>
      </w:r>
      <w:bookmarkEnd w:id="119"/>
      <w:bookmarkStart w:id="120" w:name="_Hlk42596276"/>
      <w:r>
        <w:rPr>
          <w:rFonts w:hint="eastAsia" w:ascii="宋体" w:cs="宋体"/>
          <w:color w:val="auto"/>
          <w:szCs w:val="21"/>
        </w:rPr>
        <w:t>超过谈判文件分项采购预算金额或者最高限价的</w:t>
      </w:r>
      <w:bookmarkEnd w:id="120"/>
      <w:r>
        <w:rPr>
          <w:rFonts w:hint="eastAsia" w:ascii="宋体" w:cs="宋体"/>
          <w:color w:val="auto"/>
          <w:szCs w:val="21"/>
        </w:rPr>
        <w:t>（如本项目公布了最高限价）；</w:t>
      </w:r>
    </w:p>
    <w:p w14:paraId="2C003EF4">
      <w:pPr>
        <w:spacing w:line="360" w:lineRule="auto"/>
        <w:ind w:firstLine="420" w:firstLineChars="200"/>
        <w:rPr>
          <w:rFonts w:ascii="宋体" w:cs="宋体"/>
          <w:color w:val="auto"/>
          <w:szCs w:val="21"/>
        </w:rPr>
      </w:pPr>
      <w:r>
        <w:rPr>
          <w:rFonts w:hint="eastAsia" w:ascii="宋体" w:cs="宋体"/>
          <w:color w:val="auto"/>
          <w:szCs w:val="21"/>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14:paraId="442B8B13">
      <w:pPr>
        <w:spacing w:line="360" w:lineRule="auto"/>
        <w:ind w:firstLine="420" w:firstLineChars="200"/>
        <w:rPr>
          <w:rFonts w:ascii="宋体" w:cs="宋体"/>
          <w:color w:val="auto"/>
          <w:szCs w:val="21"/>
        </w:rPr>
      </w:pPr>
      <w:r>
        <w:rPr>
          <w:rFonts w:hint="eastAsia" w:ascii="宋体" w:cs="宋体"/>
          <w:color w:val="auto"/>
          <w:szCs w:val="21"/>
        </w:rPr>
        <w:t>6）响应文件响应的标的数量及单位与竞争性谈判文件要求实质性不一致的。</w:t>
      </w:r>
    </w:p>
    <w:p w14:paraId="689515FC">
      <w:pPr>
        <w:spacing w:line="360" w:lineRule="auto"/>
        <w:ind w:firstLine="420" w:firstLineChars="200"/>
        <w:rPr>
          <w:rFonts w:ascii="宋体" w:cs="宋体"/>
          <w:color w:val="auto"/>
          <w:szCs w:val="21"/>
        </w:rPr>
      </w:pPr>
      <w:r>
        <w:rPr>
          <w:rFonts w:hint="eastAsia" w:ascii="宋体" w:cs="宋体"/>
          <w:color w:val="auto"/>
          <w:szCs w:val="21"/>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664F2D3E">
      <w:pPr>
        <w:spacing w:line="360" w:lineRule="auto"/>
        <w:ind w:firstLine="420" w:firstLineChars="200"/>
        <w:rPr>
          <w:rFonts w:ascii="宋体" w:cs="宋体"/>
          <w:color w:val="auto"/>
          <w:szCs w:val="21"/>
        </w:rPr>
      </w:pPr>
      <w:r>
        <w:rPr>
          <w:rFonts w:hint="eastAsia" w:ascii="宋体" w:cs="宋体"/>
          <w:color w:val="auto"/>
          <w:szCs w:val="21"/>
        </w:rPr>
        <w:t>3.7通过符合性审查的合格供应商不足3家的，不得进入谈判环节，应当重新开展采购活动。</w:t>
      </w:r>
    </w:p>
    <w:p w14:paraId="27E1E5C1">
      <w:pPr>
        <w:spacing w:line="360" w:lineRule="auto"/>
        <w:ind w:firstLine="482" w:firstLineChars="200"/>
        <w:rPr>
          <w:rFonts w:ascii="黑体" w:eastAsia="黑体" w:cs="宋体"/>
          <w:b/>
          <w:bCs/>
          <w:color w:val="auto"/>
          <w:sz w:val="24"/>
          <w:szCs w:val="24"/>
        </w:rPr>
      </w:pPr>
      <w:r>
        <w:rPr>
          <w:rFonts w:hint="eastAsia" w:ascii="黑体" w:eastAsia="黑体" w:cs="宋体"/>
          <w:b/>
          <w:bCs/>
          <w:color w:val="auto"/>
          <w:sz w:val="24"/>
          <w:szCs w:val="24"/>
        </w:rPr>
        <w:t>4.谈判程序</w:t>
      </w:r>
    </w:p>
    <w:p w14:paraId="100F6F47">
      <w:pPr>
        <w:spacing w:line="360" w:lineRule="auto"/>
        <w:ind w:firstLine="420" w:firstLineChars="200"/>
        <w:rPr>
          <w:rFonts w:ascii="宋体" w:cs="宋体"/>
          <w:b/>
          <w:color w:val="auto"/>
          <w:kern w:val="0"/>
          <w:szCs w:val="21"/>
        </w:rPr>
      </w:pPr>
      <w:r>
        <w:rPr>
          <w:rFonts w:hint="eastAsia" w:ascii="宋体" w:cs="宋体"/>
          <w:color w:val="auto"/>
          <w:kern w:val="0"/>
          <w:szCs w:val="21"/>
        </w:rPr>
        <w:t>4.1谈判小组按照“供应商须知前附表”</w:t>
      </w:r>
      <w:r>
        <w:rPr>
          <w:rFonts w:hint="eastAsia" w:ascii="宋体" w:cs="宋体"/>
          <w:color w:val="auto"/>
          <w:szCs w:val="21"/>
        </w:rPr>
        <w:t xml:space="preserve"> </w:t>
      </w:r>
      <w:r>
        <w:rPr>
          <w:rFonts w:hint="eastAsia" w:ascii="宋体" w:cs="宋体"/>
          <w:color w:val="auto"/>
          <w:kern w:val="0"/>
          <w:szCs w:val="21"/>
        </w:rPr>
        <w:t>确定的</w:t>
      </w:r>
      <w:r>
        <w:rPr>
          <w:rFonts w:hint="eastAsia" w:ascii="宋体" w:cs="宋体"/>
          <w:color w:val="auto"/>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cs="宋体"/>
          <w:b/>
          <w:color w:val="auto"/>
          <w:szCs w:val="21"/>
        </w:rPr>
        <w:t>其响应文件作无效响应处理。</w:t>
      </w:r>
    </w:p>
    <w:p w14:paraId="4BDD06FE">
      <w:pPr>
        <w:spacing w:line="360" w:lineRule="auto"/>
        <w:ind w:firstLine="420" w:firstLineChars="200"/>
        <w:rPr>
          <w:rFonts w:ascii="宋体" w:cs="宋体"/>
          <w:color w:val="auto"/>
          <w:szCs w:val="21"/>
        </w:rPr>
      </w:pPr>
      <w:r>
        <w:rPr>
          <w:rFonts w:hint="eastAsia" w:ascii="宋体" w:cs="宋体"/>
          <w:color w:val="auto"/>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042F8A8B">
      <w:pPr>
        <w:spacing w:line="360" w:lineRule="auto"/>
        <w:ind w:firstLine="420" w:firstLineChars="200"/>
        <w:rPr>
          <w:rFonts w:ascii="宋体" w:cs="宋体"/>
          <w:color w:val="auto"/>
          <w:szCs w:val="21"/>
        </w:rPr>
      </w:pPr>
      <w:r>
        <w:rPr>
          <w:rFonts w:hint="eastAsia" w:ascii="宋体" w:cs="宋体"/>
          <w:color w:val="auto"/>
          <w:szCs w:val="21"/>
        </w:rPr>
        <w:t>4.3对谈判文件作出的实质性变动是谈判文件的有效组成部分，由谈判小组及时以电子澄清函形式同时通知所有参加谈判的供应商。</w:t>
      </w:r>
    </w:p>
    <w:p w14:paraId="4BFEEB06">
      <w:pPr>
        <w:spacing w:line="360" w:lineRule="auto"/>
        <w:ind w:firstLine="420" w:firstLineChars="200"/>
        <w:rPr>
          <w:rFonts w:ascii="宋体" w:cs="宋体"/>
          <w:color w:val="auto"/>
          <w:szCs w:val="21"/>
        </w:rPr>
      </w:pPr>
      <w:r>
        <w:rPr>
          <w:rFonts w:hint="eastAsia" w:ascii="宋体" w:cs="宋体"/>
          <w:color w:val="auto"/>
          <w:szCs w:val="21"/>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2D0D3265">
      <w:pPr>
        <w:spacing w:line="360" w:lineRule="auto"/>
        <w:ind w:firstLine="420" w:firstLineChars="200"/>
        <w:rPr>
          <w:rFonts w:ascii="宋体" w:cs="宋体"/>
          <w:color w:val="auto"/>
          <w:szCs w:val="21"/>
        </w:rPr>
      </w:pPr>
      <w:r>
        <w:rPr>
          <w:rFonts w:hint="eastAsia" w:ascii="宋体" w:cs="宋体"/>
          <w:color w:val="auto"/>
          <w:szCs w:val="21"/>
        </w:rPr>
        <w:t>4.5谈判中，</w:t>
      </w:r>
      <w:r>
        <w:rPr>
          <w:rFonts w:hint="eastAsia" w:ascii="宋体" w:cs="宋体"/>
          <w:color w:val="auto"/>
          <w:spacing w:val="-6"/>
          <w:szCs w:val="21"/>
        </w:rPr>
        <w:t>谈判的任何一方不得透露与谈判有关的其他供应商的技术资料、价格和其他信息。</w:t>
      </w:r>
    </w:p>
    <w:p w14:paraId="52E693E5">
      <w:pPr>
        <w:widowControl/>
        <w:tabs>
          <w:tab w:val="left" w:pos="540"/>
        </w:tabs>
        <w:spacing w:line="360" w:lineRule="auto"/>
        <w:ind w:firstLine="420" w:firstLineChars="200"/>
        <w:jc w:val="left"/>
        <w:rPr>
          <w:rFonts w:ascii="宋体" w:cs="宋体"/>
          <w:color w:val="auto"/>
          <w:szCs w:val="21"/>
        </w:rPr>
      </w:pPr>
      <w:r>
        <w:rPr>
          <w:rFonts w:hint="eastAsia" w:ascii="宋体" w:cs="宋体"/>
          <w:color w:val="auto"/>
          <w:szCs w:val="21"/>
        </w:rPr>
        <w:t>4.6谈判小组应对谈判过程和重要谈判内容进行记录，作为评审报告一部分，谈判小组在记录上签字确认。</w:t>
      </w:r>
      <w:r>
        <w:rPr>
          <w:rFonts w:hint="eastAsia" w:ascii="宋体" w:cs="宋体"/>
          <w:b/>
          <w:color w:val="auto"/>
          <w:szCs w:val="24"/>
        </w:rPr>
        <w:t>主要内容包括：</w:t>
      </w:r>
    </w:p>
    <w:p w14:paraId="5E8C3348">
      <w:pPr>
        <w:adjustRightInd w:val="0"/>
        <w:spacing w:line="360" w:lineRule="auto"/>
        <w:ind w:firstLine="396" w:firstLineChars="200"/>
        <w:rPr>
          <w:rFonts w:ascii="宋体" w:cs="宋体"/>
          <w:color w:val="auto"/>
          <w:spacing w:val="-6"/>
          <w:szCs w:val="21"/>
        </w:rPr>
      </w:pPr>
      <w:r>
        <w:rPr>
          <w:rFonts w:hint="eastAsia" w:ascii="宋体" w:cs="宋体"/>
          <w:color w:val="auto"/>
          <w:spacing w:val="-6"/>
          <w:szCs w:val="21"/>
        </w:rPr>
        <w:t>（1）按照相关规定进行公示的，公示情况说明；</w:t>
      </w:r>
    </w:p>
    <w:p w14:paraId="7ECFE50B">
      <w:pPr>
        <w:adjustRightInd w:val="0"/>
        <w:spacing w:line="360" w:lineRule="auto"/>
        <w:ind w:firstLine="396" w:firstLineChars="200"/>
        <w:rPr>
          <w:rFonts w:ascii="宋体" w:cs="宋体"/>
          <w:color w:val="auto"/>
          <w:spacing w:val="-6"/>
          <w:szCs w:val="21"/>
        </w:rPr>
      </w:pPr>
      <w:r>
        <w:rPr>
          <w:rFonts w:hint="eastAsia" w:ascii="宋体" w:cs="宋体"/>
          <w:color w:val="auto"/>
          <w:spacing w:val="-6"/>
          <w:szCs w:val="21"/>
        </w:rPr>
        <w:t>（2）谈判日期和地点，谈判人员名单；</w:t>
      </w:r>
    </w:p>
    <w:p w14:paraId="1B5BDFAB">
      <w:pPr>
        <w:adjustRightInd w:val="0"/>
        <w:spacing w:line="360" w:lineRule="auto"/>
        <w:ind w:firstLine="396" w:firstLineChars="200"/>
        <w:rPr>
          <w:rFonts w:ascii="宋体" w:cs="宋体"/>
          <w:color w:val="auto"/>
          <w:spacing w:val="-6"/>
          <w:szCs w:val="21"/>
        </w:rPr>
      </w:pPr>
      <w:r>
        <w:rPr>
          <w:rFonts w:hint="eastAsia" w:ascii="宋体" w:cs="宋体"/>
          <w:color w:val="auto"/>
          <w:spacing w:val="-6"/>
          <w:szCs w:val="21"/>
        </w:rPr>
        <w:t>（3）合同主要条款及价格商定情况。</w:t>
      </w:r>
    </w:p>
    <w:p w14:paraId="120E1C27">
      <w:pPr>
        <w:widowControl/>
        <w:tabs>
          <w:tab w:val="left" w:pos="540"/>
        </w:tabs>
        <w:spacing w:line="360" w:lineRule="auto"/>
        <w:ind w:firstLine="420" w:firstLineChars="200"/>
        <w:jc w:val="left"/>
        <w:rPr>
          <w:rFonts w:ascii="宋体" w:cs="宋体"/>
          <w:color w:val="auto"/>
          <w:szCs w:val="21"/>
        </w:rPr>
      </w:pPr>
      <w:r>
        <w:rPr>
          <w:rFonts w:hint="eastAsia" w:ascii="宋体" w:cs="宋体"/>
          <w:color w:val="auto"/>
          <w:szCs w:val="21"/>
        </w:rPr>
        <w:t>4.7谈判过程中重新提交的响应文件，供应商可以在开启前补充、修改。</w:t>
      </w:r>
    </w:p>
    <w:p w14:paraId="2E764B81">
      <w:pPr>
        <w:spacing w:line="360" w:lineRule="auto"/>
        <w:ind w:firstLine="420" w:firstLineChars="200"/>
        <w:rPr>
          <w:rFonts w:ascii="宋体" w:cs="宋体"/>
          <w:color w:val="auto"/>
          <w:szCs w:val="21"/>
        </w:rPr>
      </w:pPr>
      <w:r>
        <w:rPr>
          <w:rFonts w:hint="eastAsia" w:ascii="宋体" w:cs="宋体"/>
          <w:color w:val="auto"/>
          <w:szCs w:val="21"/>
        </w:rPr>
        <w:t>4.8对谈判过程提交的响应文件进行有效性、完整性和响应程度审查，通过审查的合格供应商不足3家的，采购人或者采购代理机构应当重新开展采购活动。</w:t>
      </w:r>
    </w:p>
    <w:p w14:paraId="4320E40D">
      <w:pPr>
        <w:spacing w:line="360" w:lineRule="auto"/>
        <w:ind w:firstLine="482" w:firstLineChars="200"/>
        <w:rPr>
          <w:rFonts w:ascii="宋体" w:cs="宋体"/>
          <w:color w:val="auto"/>
          <w:szCs w:val="21"/>
        </w:rPr>
      </w:pPr>
      <w:r>
        <w:rPr>
          <w:rFonts w:hint="eastAsia" w:ascii="黑体" w:eastAsia="黑体" w:cs="宋体"/>
          <w:b/>
          <w:bCs/>
          <w:color w:val="auto"/>
          <w:sz w:val="24"/>
          <w:szCs w:val="24"/>
        </w:rPr>
        <w:t>5</w:t>
      </w:r>
      <w:r>
        <w:rPr>
          <w:rFonts w:ascii="黑体" w:eastAsia="黑体" w:cs="宋体"/>
          <w:b/>
          <w:bCs/>
          <w:color w:val="auto"/>
          <w:sz w:val="24"/>
          <w:szCs w:val="24"/>
        </w:rPr>
        <w:t>.</w:t>
      </w:r>
      <w:r>
        <w:rPr>
          <w:rFonts w:hint="eastAsia" w:ascii="黑体" w:eastAsia="黑体" w:cs="宋体"/>
          <w:b/>
          <w:bCs/>
          <w:color w:val="auto"/>
          <w:sz w:val="24"/>
          <w:szCs w:val="24"/>
        </w:rPr>
        <w:t xml:space="preserve"> 最后报价</w:t>
      </w:r>
    </w:p>
    <w:p w14:paraId="1958255D">
      <w:pPr>
        <w:spacing w:line="360" w:lineRule="auto"/>
        <w:ind w:firstLine="420" w:firstLineChars="200"/>
        <w:rPr>
          <w:rFonts w:ascii="宋体" w:cs="宋体"/>
          <w:color w:val="auto"/>
          <w:szCs w:val="21"/>
        </w:rPr>
      </w:pPr>
      <w:r>
        <w:rPr>
          <w:rFonts w:hint="eastAsia" w:ascii="宋体" w:cs="宋体"/>
          <w:color w:val="auto"/>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3CE99CEA">
      <w:pPr>
        <w:spacing w:line="360" w:lineRule="auto"/>
        <w:ind w:firstLine="420" w:firstLineChars="200"/>
        <w:rPr>
          <w:rFonts w:ascii="宋体" w:cs="宋体"/>
          <w:color w:val="auto"/>
          <w:szCs w:val="21"/>
        </w:rPr>
      </w:pPr>
      <w:r>
        <w:rPr>
          <w:rFonts w:hint="eastAsia" w:ascii="宋体" w:cs="宋体"/>
          <w:color w:val="auto"/>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2E37557D">
      <w:pPr>
        <w:spacing w:line="360" w:lineRule="auto"/>
        <w:ind w:firstLine="420" w:firstLineChars="200"/>
        <w:rPr>
          <w:rFonts w:ascii="宋体" w:cs="宋体"/>
          <w:color w:val="auto"/>
          <w:szCs w:val="21"/>
        </w:rPr>
      </w:pPr>
      <w:r>
        <w:rPr>
          <w:rFonts w:hint="eastAsia" w:ascii="宋体" w:cs="宋体"/>
          <w:color w:val="auto"/>
          <w:szCs w:val="21"/>
        </w:rPr>
        <w:t>5.3 最后报价是供应商响应文件的有效组成部分。</w:t>
      </w:r>
    </w:p>
    <w:p w14:paraId="460B284F">
      <w:pPr>
        <w:spacing w:line="360" w:lineRule="auto"/>
        <w:ind w:firstLine="420" w:firstLineChars="200"/>
        <w:rPr>
          <w:rFonts w:ascii="宋体" w:cs="宋体"/>
          <w:color w:val="auto"/>
          <w:szCs w:val="21"/>
        </w:rPr>
      </w:pPr>
      <w:r>
        <w:rPr>
          <w:rFonts w:hint="eastAsia" w:ascii="宋体" w:cs="宋体"/>
          <w:color w:val="auto"/>
          <w:szCs w:val="21"/>
        </w:rPr>
        <w:t>5.4已经提交响应文件的供应商，在提交最后报价之前，可以根据谈判情况退出谈判，退出谈判的供应商的响应文件作无效响应处理。</w:t>
      </w:r>
    </w:p>
    <w:p w14:paraId="2D392C58">
      <w:pPr>
        <w:spacing w:line="360" w:lineRule="auto"/>
        <w:ind w:firstLine="420" w:firstLineChars="200"/>
        <w:rPr>
          <w:rFonts w:ascii="宋体" w:cs="宋体"/>
          <w:color w:val="auto"/>
          <w:szCs w:val="21"/>
        </w:rPr>
      </w:pPr>
      <w:r>
        <w:rPr>
          <w:rFonts w:hint="eastAsia" w:ascii="宋体" w:cs="宋体"/>
          <w:color w:val="auto"/>
          <w:szCs w:val="21"/>
        </w:rPr>
        <w:t>5.5供应商未在规定时间内提交最后报价的</w:t>
      </w:r>
      <w:r>
        <w:rPr>
          <w:rFonts w:hint="eastAsia" w:ascii="宋体" w:cs="宋体"/>
          <w:b/>
          <w:color w:val="auto"/>
          <w:szCs w:val="21"/>
        </w:rPr>
        <w:t>，视同放弃报价权利退出谈判。</w:t>
      </w:r>
    </w:p>
    <w:p w14:paraId="4F1E3465">
      <w:pPr>
        <w:spacing w:line="360" w:lineRule="auto"/>
        <w:ind w:firstLine="420" w:firstLineChars="200"/>
        <w:rPr>
          <w:rFonts w:ascii="宋体" w:cs="宋体"/>
          <w:color w:val="auto"/>
          <w:szCs w:val="21"/>
        </w:rPr>
      </w:pPr>
      <w:r>
        <w:rPr>
          <w:rFonts w:hint="eastAsia" w:ascii="宋体" w:cs="宋体"/>
          <w:color w:val="auto"/>
          <w:szCs w:val="21"/>
        </w:rPr>
        <w:t xml:space="preserve">5.6最终响应文件的报价出现前后不一致的，按照本章第3.4条的规定修正。 </w:t>
      </w:r>
    </w:p>
    <w:p w14:paraId="5A55CF22">
      <w:pPr>
        <w:spacing w:line="360" w:lineRule="auto"/>
        <w:ind w:firstLine="420" w:firstLineChars="200"/>
        <w:rPr>
          <w:rFonts w:ascii="宋体" w:cs="宋体"/>
          <w:color w:val="auto"/>
          <w:szCs w:val="21"/>
        </w:rPr>
      </w:pPr>
      <w:r>
        <w:rPr>
          <w:rFonts w:hint="eastAsia" w:ascii="宋体" w:cs="宋体"/>
          <w:color w:val="auto"/>
          <w:szCs w:val="21"/>
        </w:rPr>
        <w:t>5.7修正后的最后报价出现下列情形的，作无效响应处理：</w:t>
      </w:r>
    </w:p>
    <w:p w14:paraId="6872BBD7">
      <w:pPr>
        <w:spacing w:line="360" w:lineRule="auto"/>
        <w:ind w:firstLine="420" w:firstLineChars="200"/>
        <w:rPr>
          <w:rFonts w:ascii="宋体" w:cs="宋体"/>
          <w:color w:val="auto"/>
          <w:szCs w:val="21"/>
        </w:rPr>
      </w:pPr>
      <w:r>
        <w:rPr>
          <w:rFonts w:hint="eastAsia" w:ascii="宋体" w:cs="宋体"/>
          <w:color w:val="auto"/>
          <w:szCs w:val="21"/>
        </w:rPr>
        <w:t>（1）供应商不确认的（全流程电子化评标采取在线确认）；</w:t>
      </w:r>
    </w:p>
    <w:p w14:paraId="437D2318">
      <w:pPr>
        <w:spacing w:line="360" w:lineRule="auto"/>
        <w:ind w:firstLine="420" w:firstLineChars="200"/>
        <w:rPr>
          <w:rFonts w:ascii="宋体" w:cs="宋体"/>
          <w:color w:val="auto"/>
          <w:szCs w:val="21"/>
        </w:rPr>
      </w:pPr>
      <w:r>
        <w:rPr>
          <w:rFonts w:hint="eastAsia" w:ascii="宋体" w:cs="宋体"/>
          <w:color w:val="auto"/>
          <w:szCs w:val="21"/>
        </w:rPr>
        <w:t>（2）经供应商确认修正后的响应报价（包含首次报价、最后报价）超过所竞标项目规定的采购预算金额或者最高限价的（如本项目公布了最高限价）（全流程电子化评标多轮报价设置了上线控制价，即预算价）；</w:t>
      </w:r>
    </w:p>
    <w:p w14:paraId="36BA73D4">
      <w:pPr>
        <w:spacing w:line="360" w:lineRule="auto"/>
        <w:ind w:firstLine="420" w:firstLineChars="200"/>
        <w:rPr>
          <w:rFonts w:ascii="宋体" w:cs="宋体"/>
          <w:color w:val="auto"/>
          <w:szCs w:val="21"/>
        </w:rPr>
      </w:pPr>
      <w:r>
        <w:rPr>
          <w:rFonts w:hint="eastAsia" w:ascii="宋体" w:cs="宋体"/>
          <w:color w:val="auto"/>
          <w:szCs w:val="21"/>
        </w:rPr>
        <w:t>（3）经供应商确认修正后的响应报价（包含首次报价、最后报价）超过分项采购预算金额或者最高限价的（如本项目公布了最高限价）。</w:t>
      </w:r>
    </w:p>
    <w:p w14:paraId="26D9C9AD">
      <w:pPr>
        <w:spacing w:line="360" w:lineRule="auto"/>
        <w:ind w:firstLine="420" w:firstLineChars="200"/>
        <w:rPr>
          <w:rFonts w:ascii="宋体" w:cs="宋体"/>
          <w:color w:val="auto"/>
          <w:szCs w:val="21"/>
        </w:rPr>
      </w:pPr>
      <w:r>
        <w:rPr>
          <w:rFonts w:hint="eastAsia" w:ascii="宋体" w:cs="宋体"/>
          <w:color w:val="auto"/>
          <w:szCs w:val="21"/>
        </w:rPr>
        <w:t>5.8经供应商确认修正后的最后报价作为评审及签订合同的依据。</w:t>
      </w:r>
    </w:p>
    <w:p w14:paraId="16E3DBC1">
      <w:pPr>
        <w:spacing w:line="360" w:lineRule="auto"/>
        <w:ind w:firstLine="420" w:firstLineChars="200"/>
        <w:rPr>
          <w:rFonts w:ascii="宋体" w:cs="宋体"/>
          <w:color w:val="auto"/>
          <w:szCs w:val="21"/>
        </w:rPr>
      </w:pPr>
      <w:r>
        <w:rPr>
          <w:rFonts w:hint="eastAsia" w:ascii="宋体" w:cs="宋体"/>
          <w:color w:val="auto"/>
          <w:szCs w:val="21"/>
        </w:rPr>
        <w:t>5.9供应商出现最后报价作无效响应处理或者响应文件作无效处理时</w:t>
      </w:r>
      <w:r>
        <w:rPr>
          <w:rFonts w:hint="eastAsia" w:ascii="宋体" w:cs="宋体"/>
          <w:color w:val="auto"/>
          <w:sz w:val="22"/>
        </w:rPr>
        <w:t>，</w:t>
      </w:r>
      <w:r>
        <w:rPr>
          <w:rFonts w:hint="eastAsia" w:ascii="宋体" w:cs="宋体"/>
          <w:b/>
          <w:bCs/>
          <w:color w:val="auto"/>
          <w:sz w:val="22"/>
        </w:rPr>
        <w:t>谈判小组应当告知有关供应商</w:t>
      </w:r>
      <w:r>
        <w:rPr>
          <w:rFonts w:hint="eastAsia" w:ascii="宋体" w:cs="宋体"/>
          <w:color w:val="auto"/>
          <w:szCs w:val="21"/>
        </w:rPr>
        <w:t>。</w:t>
      </w:r>
    </w:p>
    <w:p w14:paraId="76F67189">
      <w:pPr>
        <w:spacing w:line="360" w:lineRule="auto"/>
        <w:ind w:firstLine="420" w:firstLineChars="200"/>
        <w:rPr>
          <w:rFonts w:ascii="宋体" w:cs="宋体"/>
          <w:color w:val="auto"/>
          <w:szCs w:val="21"/>
        </w:rPr>
      </w:pPr>
      <w:r>
        <w:rPr>
          <w:rFonts w:hint="eastAsia" w:ascii="宋体" w:cs="宋体"/>
          <w:color w:val="auto"/>
          <w:szCs w:val="21"/>
        </w:rPr>
        <w:t>5.10最后报价结束后，谈判小组不得再与供应商进行任何形式的商谈。</w:t>
      </w:r>
    </w:p>
    <w:p w14:paraId="2D051FD8">
      <w:pPr>
        <w:spacing w:line="420" w:lineRule="exact"/>
        <w:ind w:firstLine="422" w:firstLineChars="200"/>
        <w:jc w:val="left"/>
        <w:rPr>
          <w:rFonts w:ascii="宋体" w:cs="宋体"/>
          <w:b/>
          <w:bCs/>
          <w:color w:val="auto"/>
          <w:szCs w:val="21"/>
          <w:lang w:val="zh-CN"/>
        </w:rPr>
      </w:pPr>
      <w:r>
        <w:rPr>
          <w:rFonts w:hint="eastAsia" w:ascii="宋体" w:cs="宋体"/>
          <w:b/>
          <w:bCs/>
          <w:color w:val="auto"/>
          <w:szCs w:val="21"/>
        </w:rPr>
        <w:t>注：</w:t>
      </w:r>
      <w:r>
        <w:rPr>
          <w:rFonts w:hint="eastAsia" w:ascii="宋体" w:cs="宋体"/>
          <w:b/>
          <w:bCs/>
          <w:color w:val="auto"/>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cs="宋体"/>
          <w:b/>
          <w:bCs/>
          <w:color w:val="auto"/>
          <w:szCs w:val="21"/>
          <w:lang w:val="zh-CN"/>
        </w:rPr>
        <w:t>。</w:t>
      </w:r>
    </w:p>
    <w:p w14:paraId="606911FD">
      <w:pPr>
        <w:pStyle w:val="2"/>
        <w:rPr>
          <w:b/>
          <w:bCs/>
          <w:color w:val="auto"/>
        </w:rPr>
      </w:pPr>
    </w:p>
    <w:p w14:paraId="15589321">
      <w:pPr>
        <w:spacing w:line="360" w:lineRule="auto"/>
        <w:ind w:firstLine="482" w:firstLineChars="200"/>
        <w:rPr>
          <w:rFonts w:ascii="黑体" w:eastAsia="黑体" w:cs="宋体"/>
          <w:b/>
          <w:bCs/>
          <w:color w:val="auto"/>
          <w:sz w:val="24"/>
          <w:szCs w:val="24"/>
        </w:rPr>
      </w:pPr>
      <w:r>
        <w:rPr>
          <w:rFonts w:ascii="黑体" w:eastAsia="黑体" w:cs="宋体"/>
          <w:b/>
          <w:bCs/>
          <w:color w:val="auto"/>
          <w:sz w:val="24"/>
          <w:szCs w:val="24"/>
        </w:rPr>
        <w:t>6.</w:t>
      </w:r>
      <w:r>
        <w:rPr>
          <w:rFonts w:hint="eastAsia" w:ascii="黑体" w:eastAsia="黑体" w:cs="宋体"/>
          <w:b/>
          <w:bCs/>
          <w:color w:val="auto"/>
          <w:sz w:val="24"/>
          <w:szCs w:val="24"/>
        </w:rPr>
        <w:t xml:space="preserve"> 最后报价政府采购政策性扣除</w:t>
      </w:r>
    </w:p>
    <w:p w14:paraId="43F3D04E">
      <w:pPr>
        <w:spacing w:line="360" w:lineRule="auto"/>
        <w:ind w:firstLine="420" w:firstLineChars="200"/>
        <w:rPr>
          <w:rFonts w:ascii="宋体" w:hAnsi="宋体" w:cs="宋体"/>
          <w:color w:val="auto"/>
          <w:szCs w:val="21"/>
        </w:rPr>
      </w:pPr>
      <w:r>
        <w:rPr>
          <w:rFonts w:hint="eastAsia" w:ascii="宋体" w:hAnsi="宋体" w:cs="宋体"/>
          <w:color w:val="auto"/>
          <w:szCs w:val="21"/>
        </w:rPr>
        <w:t>6.1评审价为供应商的最后报价进行政策性扣除后的价格，评审价只是作为评审时使用。最终成交供应商的成交金额等于最后报价（如有修正，以确认修正后的最后报价为准）。</w:t>
      </w:r>
    </w:p>
    <w:p w14:paraId="32D53E93">
      <w:pPr>
        <w:spacing w:line="360" w:lineRule="auto"/>
        <w:ind w:firstLine="420" w:firstLineChars="200"/>
        <w:rPr>
          <w:rFonts w:ascii="宋体" w:hAnsi="宋体" w:cs="宋体"/>
          <w:color w:val="auto"/>
          <w:szCs w:val="21"/>
        </w:rPr>
      </w:pPr>
      <w:r>
        <w:rPr>
          <w:rFonts w:hint="eastAsia" w:ascii="宋体" w:hAnsi="宋体" w:cs="宋体"/>
          <w:color w:val="auto"/>
          <w:szCs w:val="21"/>
        </w:rPr>
        <w:t>6.2按照《政府采购促进中小企业发展管理办法》（财库〔2020〕46号）及《广西壮族自治区财政厅关于贯彻落实政府采购支持中小企业发展政策的通知》（桂财采〔2022〕31号）的规定，</w:t>
      </w:r>
      <w:r>
        <w:rPr>
          <w:rFonts w:hint="eastAsia" w:ascii="宋体" w:hAnsi="宋体" w:cs="宋体"/>
          <w:color w:val="auto"/>
        </w:rPr>
        <w:t>供应商在其</w:t>
      </w:r>
      <w:r>
        <w:rPr>
          <w:rFonts w:hint="eastAsia" w:ascii="宋体" w:hAnsi="宋体" w:cs="宋体"/>
          <w:color w:val="auto"/>
          <w:szCs w:val="21"/>
        </w:rPr>
        <w:t>响应文件中提供《中小企业声明函》，且其提供的货物全部由符合政策要求的小型、微型企业制造，即货物由小型、微型企业生产且使用该小型、微型企业商号或者注册商标，对其最后报价给予10%的扣除。</w:t>
      </w:r>
    </w:p>
    <w:p w14:paraId="792F6B4D">
      <w:pPr>
        <w:spacing w:line="360" w:lineRule="auto"/>
        <w:ind w:firstLine="420" w:firstLineChars="200"/>
        <w:rPr>
          <w:rFonts w:ascii="宋体" w:hAnsi="宋体" w:cs="宋体"/>
          <w:color w:val="auto"/>
          <w:szCs w:val="21"/>
        </w:rPr>
      </w:pPr>
      <w:r>
        <w:rPr>
          <w:rFonts w:hint="eastAsia" w:ascii="宋体" w:hAnsi="宋体" w:cs="宋体"/>
          <w:color w:val="auto"/>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905FE93">
      <w:pPr>
        <w:spacing w:line="360" w:lineRule="auto"/>
        <w:ind w:firstLine="420" w:firstLineChars="200"/>
        <w:rPr>
          <w:rFonts w:ascii="宋体" w:hAnsi="宋体" w:cs="宋体"/>
          <w:color w:val="auto"/>
        </w:rPr>
      </w:pPr>
      <w:r>
        <w:rPr>
          <w:rFonts w:hint="eastAsia" w:ascii="宋体" w:hAnsi="宋体" w:cs="宋体"/>
          <w:color w:val="auto"/>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auto"/>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FFB06C6">
      <w:pPr>
        <w:spacing w:line="360" w:lineRule="auto"/>
        <w:ind w:firstLine="420" w:firstLineChars="200"/>
        <w:rPr>
          <w:rFonts w:ascii="宋体" w:hAnsi="宋体" w:cs="宋体"/>
          <w:color w:val="auto"/>
        </w:rPr>
      </w:pPr>
      <w:r>
        <w:rPr>
          <w:rFonts w:hint="eastAsia" w:ascii="宋体" w:hAnsi="宋体" w:cs="宋体"/>
          <w:color w:val="auto"/>
        </w:rPr>
        <w:t>6.5政策性扣除计算方法。</w:t>
      </w:r>
    </w:p>
    <w:p w14:paraId="7A7BF842">
      <w:pPr>
        <w:spacing w:line="360" w:lineRule="auto"/>
        <w:ind w:firstLine="420" w:firstLineChars="200"/>
        <w:rPr>
          <w:rFonts w:ascii="宋体" w:hAnsi="宋体" w:cs="宋体"/>
          <w:color w:val="auto"/>
        </w:rPr>
      </w:pPr>
      <w:r>
        <w:rPr>
          <w:rFonts w:hint="eastAsia" w:ascii="宋体" w:hAnsi="宋体" w:cs="宋体"/>
          <w:color w:val="auto"/>
        </w:rPr>
        <w:t>供应商被评定为监狱企业或者残疾人福利性单位或者其</w:t>
      </w:r>
      <w:r>
        <w:rPr>
          <w:rFonts w:hint="eastAsia" w:ascii="宋体" w:hAnsi="宋体" w:cs="宋体"/>
          <w:color w:val="auto"/>
          <w:szCs w:val="21"/>
        </w:rPr>
        <w:t>提供的货物全部由符合政策要求的小型、微型企业制造，即货物由小型、微型企业生产且使用该小型、微型企业商号或者注册商标的</w:t>
      </w:r>
      <w:r>
        <w:rPr>
          <w:rFonts w:hint="eastAsia" w:ascii="宋体" w:hAnsi="宋体" w:cs="宋体"/>
          <w:color w:val="auto"/>
        </w:rPr>
        <w:t>，该供应商的最后报价给予10%的扣除，扣除后的价格为评审价，即评审价=最后报价×（1-10%）；</w:t>
      </w:r>
      <w:r>
        <w:rPr>
          <w:rFonts w:hint="eastAsia" w:ascii="宋体" w:hAnsi="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cs="宋体"/>
          <w:color w:val="auto"/>
        </w:rPr>
        <w:t>扣除后的价格为评审价，即评审价=最后报价×（1-</w:t>
      </w:r>
      <w:r>
        <w:rPr>
          <w:rFonts w:hint="eastAsia" w:ascii="宋体" w:hAnsi="宋体" w:cs="宋体"/>
          <w:color w:val="auto"/>
          <w:szCs w:val="21"/>
        </w:rPr>
        <w:t>6%</w:t>
      </w:r>
      <w:r>
        <w:rPr>
          <w:rFonts w:hint="eastAsia" w:ascii="宋体" w:hAnsi="宋体" w:cs="宋体"/>
          <w:color w:val="auto"/>
        </w:rPr>
        <w:t>）。</w:t>
      </w:r>
    </w:p>
    <w:p w14:paraId="0C4E36CD">
      <w:pPr>
        <w:spacing w:line="360" w:lineRule="auto"/>
        <w:ind w:firstLine="420" w:firstLineChars="200"/>
        <w:rPr>
          <w:rFonts w:ascii="宋体" w:hAnsi="宋体" w:cs="宋体"/>
          <w:color w:val="auto"/>
        </w:rPr>
      </w:pPr>
      <w:r>
        <w:rPr>
          <w:rFonts w:hint="eastAsia" w:ascii="宋体" w:hAnsi="宋体" w:cs="宋体"/>
          <w:color w:val="auto"/>
        </w:rPr>
        <w:t>6.6除上述情况外，评审价＝最后报价。</w:t>
      </w:r>
    </w:p>
    <w:p w14:paraId="0E713F15">
      <w:pPr>
        <w:spacing w:line="360" w:lineRule="auto"/>
        <w:ind w:firstLine="420" w:firstLineChars="200"/>
        <w:rPr>
          <w:rFonts w:ascii="宋体" w:hAnsi="宋体" w:cs="宋体"/>
          <w:color w:val="auto"/>
        </w:rPr>
      </w:pPr>
    </w:p>
    <w:p w14:paraId="3B53082C">
      <w:pPr>
        <w:spacing w:line="360" w:lineRule="auto"/>
        <w:ind w:firstLine="420" w:firstLineChars="200"/>
        <w:rPr>
          <w:rFonts w:ascii="宋体" w:cs="宋体"/>
          <w:color w:val="auto"/>
        </w:rPr>
      </w:pPr>
    </w:p>
    <w:p w14:paraId="5D6585CD">
      <w:pPr>
        <w:keepNext/>
        <w:keepLines/>
        <w:spacing w:line="360" w:lineRule="auto"/>
        <w:ind w:firstLine="640" w:firstLineChars="200"/>
        <w:jc w:val="center"/>
        <w:outlineLvl w:val="1"/>
        <w:rPr>
          <w:rFonts w:ascii="宋体" w:cs="Times New Roman"/>
          <w:bCs/>
          <w:color w:val="auto"/>
          <w:sz w:val="32"/>
          <w:szCs w:val="32"/>
          <w:lang w:val="zh-CN"/>
        </w:rPr>
      </w:pPr>
      <w:bookmarkStart w:id="121" w:name="_Toc80205934"/>
      <w:bookmarkStart w:id="122" w:name="_Toc5389"/>
      <w:bookmarkStart w:id="123" w:name="_Toc17730"/>
      <w:r>
        <w:rPr>
          <w:rFonts w:hint="eastAsia" w:ascii="宋体" w:cs="Times New Roman"/>
          <w:bCs/>
          <w:color w:val="auto"/>
          <w:sz w:val="32"/>
          <w:szCs w:val="32"/>
          <w:lang w:val="zh-CN"/>
        </w:rPr>
        <w:t>第二节 评审原则</w:t>
      </w:r>
      <w:bookmarkEnd w:id="121"/>
      <w:bookmarkEnd w:id="122"/>
      <w:bookmarkEnd w:id="123"/>
    </w:p>
    <w:p w14:paraId="77F103E0">
      <w:pPr>
        <w:spacing w:line="360" w:lineRule="auto"/>
        <w:ind w:firstLine="480" w:firstLineChars="200"/>
        <w:jc w:val="left"/>
        <w:rPr>
          <w:rFonts w:ascii="黑体" w:eastAsia="黑体" w:cs="宋体"/>
          <w:color w:val="auto"/>
          <w:sz w:val="24"/>
          <w:szCs w:val="32"/>
        </w:rPr>
      </w:pPr>
      <w:r>
        <w:rPr>
          <w:rFonts w:hint="eastAsia" w:ascii="黑体" w:eastAsia="黑体" w:cs="宋体"/>
          <w:color w:val="auto"/>
          <w:sz w:val="24"/>
          <w:szCs w:val="32"/>
        </w:rPr>
        <w:t>1.评审原则</w:t>
      </w:r>
    </w:p>
    <w:p w14:paraId="1FA9C9E4">
      <w:pPr>
        <w:spacing w:line="360" w:lineRule="auto"/>
        <w:ind w:firstLine="420" w:firstLineChars="200"/>
        <w:jc w:val="left"/>
        <w:rPr>
          <w:rFonts w:ascii="宋体" w:cs="宋体"/>
          <w:color w:val="auto"/>
          <w:szCs w:val="24"/>
        </w:rPr>
      </w:pPr>
      <w:r>
        <w:rPr>
          <w:rFonts w:hint="eastAsia" w:ascii="宋体" w:cs="宋体"/>
          <w:color w:val="auto"/>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16152D9">
      <w:pPr>
        <w:spacing w:line="360" w:lineRule="auto"/>
        <w:ind w:firstLine="420" w:firstLineChars="200"/>
        <w:jc w:val="left"/>
        <w:rPr>
          <w:rFonts w:ascii="宋体" w:cs="宋体"/>
          <w:color w:val="auto"/>
          <w:szCs w:val="24"/>
        </w:rPr>
      </w:pPr>
      <w:r>
        <w:rPr>
          <w:rFonts w:hint="eastAsia" w:ascii="宋体" w:cs="宋体"/>
          <w:color w:val="auto"/>
          <w:szCs w:val="24"/>
        </w:rPr>
        <w:t>1.2根据《政府采购非招标采购方式管理办法》（财政部令第74号）第二十一条规定，</w:t>
      </w:r>
      <w:r>
        <w:rPr>
          <w:rFonts w:hint="eastAsia" w:ascii="宋体" w:cs="宋体"/>
          <w:color w:val="auto"/>
          <w:kern w:val="0"/>
          <w:szCs w:val="21"/>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cs="宋体"/>
          <w:color w:val="auto"/>
          <w:szCs w:val="24"/>
        </w:rPr>
        <w:t>。</w:t>
      </w:r>
      <w:bookmarkStart w:id="124" w:name="_Toc432194885"/>
      <w:bookmarkStart w:id="125" w:name="_Toc321836413"/>
      <w:bookmarkStart w:id="126" w:name="_Toc432106535"/>
    </w:p>
    <w:bookmarkEnd w:id="124"/>
    <w:bookmarkEnd w:id="125"/>
    <w:bookmarkEnd w:id="126"/>
    <w:p w14:paraId="3867BBFE">
      <w:pPr>
        <w:spacing w:line="360" w:lineRule="auto"/>
        <w:ind w:firstLine="420" w:firstLineChars="200"/>
        <w:rPr>
          <w:rFonts w:ascii="宋体" w:cs="宋体"/>
          <w:color w:val="auto"/>
          <w:szCs w:val="24"/>
        </w:rPr>
      </w:pPr>
      <w:r>
        <w:rPr>
          <w:rFonts w:hint="eastAsia" w:ascii="宋体" w:cs="宋体"/>
          <w:color w:val="auto"/>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6AF171C">
      <w:pPr>
        <w:spacing w:line="360" w:lineRule="auto"/>
        <w:ind w:firstLine="480" w:firstLineChars="200"/>
        <w:rPr>
          <w:rFonts w:ascii="黑体" w:eastAsia="黑体" w:cs="宋体"/>
          <w:color w:val="auto"/>
          <w:sz w:val="24"/>
          <w:szCs w:val="32"/>
        </w:rPr>
      </w:pPr>
      <w:r>
        <w:rPr>
          <w:rFonts w:hint="eastAsia" w:ascii="黑体" w:eastAsia="黑体" w:cs="宋体"/>
          <w:color w:val="auto"/>
          <w:sz w:val="24"/>
          <w:szCs w:val="32"/>
        </w:rPr>
        <w:t>2.终止竞争性谈判采购活动</w:t>
      </w:r>
    </w:p>
    <w:p w14:paraId="348E4FF9">
      <w:pPr>
        <w:spacing w:line="360" w:lineRule="auto"/>
        <w:ind w:firstLine="420" w:firstLineChars="200"/>
        <w:jc w:val="left"/>
        <w:rPr>
          <w:rFonts w:ascii="宋体" w:cs="宋体"/>
          <w:color w:val="auto"/>
          <w:szCs w:val="24"/>
        </w:rPr>
      </w:pPr>
      <w:r>
        <w:rPr>
          <w:rFonts w:hint="eastAsia" w:ascii="宋体" w:cs="宋体"/>
          <w:color w:val="auto"/>
          <w:szCs w:val="24"/>
        </w:rPr>
        <w:t>出现下列情形之一的，采购人或者采购代理机构应当终止竞争性谈判采购活动，发布项目终止公告并说明原因，重新开展采购活动：</w:t>
      </w:r>
    </w:p>
    <w:p w14:paraId="30C72B71">
      <w:pPr>
        <w:spacing w:line="360" w:lineRule="auto"/>
        <w:ind w:firstLine="420" w:firstLineChars="200"/>
        <w:jc w:val="left"/>
        <w:rPr>
          <w:rFonts w:ascii="宋体" w:cs="宋体"/>
          <w:color w:val="auto"/>
          <w:szCs w:val="24"/>
        </w:rPr>
      </w:pPr>
      <w:r>
        <w:rPr>
          <w:rFonts w:hint="eastAsia" w:ascii="宋体" w:cs="宋体"/>
          <w:color w:val="auto"/>
          <w:szCs w:val="24"/>
        </w:rPr>
        <w:t xml:space="preserve">（1）因情况变化，不再符合规定的竞争性谈判采购方式适用情形的； </w:t>
      </w:r>
    </w:p>
    <w:p w14:paraId="05D11980">
      <w:pPr>
        <w:spacing w:line="360" w:lineRule="auto"/>
        <w:ind w:firstLine="420" w:firstLineChars="200"/>
        <w:jc w:val="left"/>
        <w:rPr>
          <w:rFonts w:ascii="宋体" w:cs="宋体"/>
          <w:color w:val="auto"/>
          <w:szCs w:val="24"/>
        </w:rPr>
      </w:pPr>
      <w:r>
        <w:rPr>
          <w:rFonts w:hint="eastAsia" w:ascii="宋体" w:cs="宋体"/>
          <w:color w:val="auto"/>
          <w:szCs w:val="24"/>
        </w:rPr>
        <w:t>（2）出现影响采购公正的违法、违规行为的；</w:t>
      </w:r>
    </w:p>
    <w:p w14:paraId="59BF7E2C">
      <w:pPr>
        <w:spacing w:line="360" w:lineRule="auto"/>
        <w:ind w:firstLine="420" w:firstLineChars="200"/>
        <w:jc w:val="left"/>
        <w:rPr>
          <w:rFonts w:ascii="宋体" w:cs="宋体"/>
          <w:color w:val="auto"/>
          <w:szCs w:val="24"/>
        </w:rPr>
      </w:pPr>
      <w:r>
        <w:rPr>
          <w:rFonts w:hint="eastAsia" w:ascii="宋体" w:cs="宋体"/>
          <w:color w:val="auto"/>
          <w:szCs w:val="24"/>
        </w:rPr>
        <w:t>（3）在采购过程中符合竞争要求的供应商或者报价未超过采购预算的供应商不足3家的，但《政府采购非招标采购方式管理办法》第二十七条第二款规定的情形除外。</w:t>
      </w:r>
    </w:p>
    <w:p w14:paraId="0663C2BF">
      <w:pPr>
        <w:keepNext/>
        <w:keepLines/>
        <w:spacing w:line="360" w:lineRule="auto"/>
        <w:ind w:firstLine="640" w:firstLineChars="200"/>
        <w:jc w:val="center"/>
        <w:outlineLvl w:val="1"/>
        <w:rPr>
          <w:rFonts w:ascii="宋体" w:cs="Times New Roman"/>
          <w:bCs/>
          <w:color w:val="auto"/>
          <w:sz w:val="32"/>
          <w:szCs w:val="32"/>
          <w:lang w:val="zh-CN"/>
        </w:rPr>
      </w:pPr>
      <w:bookmarkStart w:id="127" w:name="_Toc80205935"/>
      <w:bookmarkStart w:id="128" w:name="_Toc16039"/>
      <w:bookmarkStart w:id="129" w:name="_Toc9627"/>
      <w:r>
        <w:rPr>
          <w:rFonts w:hint="eastAsia" w:ascii="宋体" w:cs="Times New Roman"/>
          <w:bCs/>
          <w:color w:val="auto"/>
          <w:sz w:val="32"/>
          <w:szCs w:val="32"/>
          <w:lang w:val="zh-CN"/>
        </w:rPr>
        <w:t>第三节 评审报告</w:t>
      </w:r>
      <w:bookmarkEnd w:id="127"/>
      <w:bookmarkEnd w:id="128"/>
      <w:bookmarkEnd w:id="129"/>
    </w:p>
    <w:p w14:paraId="72A9DFF5">
      <w:pPr>
        <w:spacing w:line="360" w:lineRule="auto"/>
        <w:ind w:firstLine="480" w:firstLineChars="200"/>
        <w:rPr>
          <w:rFonts w:ascii="黑体" w:eastAsia="黑体" w:cs="宋体"/>
          <w:color w:val="auto"/>
          <w:sz w:val="24"/>
          <w:szCs w:val="32"/>
        </w:rPr>
      </w:pPr>
      <w:r>
        <w:rPr>
          <w:rFonts w:hint="eastAsia" w:ascii="黑体" w:eastAsia="黑体" w:cs="宋体"/>
          <w:color w:val="auto"/>
          <w:sz w:val="24"/>
          <w:szCs w:val="32"/>
        </w:rPr>
        <w:t>1.成交标准</w:t>
      </w:r>
    </w:p>
    <w:p w14:paraId="4558D307">
      <w:pPr>
        <w:spacing w:line="360" w:lineRule="auto"/>
        <w:ind w:firstLine="420" w:firstLineChars="200"/>
        <w:rPr>
          <w:rFonts w:ascii="宋体" w:cs="宋体"/>
          <w:color w:val="auto"/>
          <w:sz w:val="24"/>
          <w:szCs w:val="24"/>
        </w:rPr>
      </w:pPr>
      <w:r>
        <w:rPr>
          <w:rFonts w:hint="eastAsia" w:ascii="宋体" w:cs="宋体"/>
          <w:color w:val="auto"/>
          <w:szCs w:val="24"/>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cs="宋体"/>
          <w:color w:val="auto"/>
          <w:szCs w:val="24"/>
        </w:rPr>
        <w:t>6</w:t>
      </w:r>
      <w:r>
        <w:rPr>
          <w:rFonts w:hint="eastAsia" w:ascii="宋体" w:cs="宋体"/>
          <w:color w:val="auto"/>
          <w:szCs w:val="24"/>
        </w:rPr>
        <w:t>.2条规定的顺序推荐）,并在线编写电子评审报告。</w:t>
      </w:r>
    </w:p>
    <w:p w14:paraId="5E6CE8E3">
      <w:pPr>
        <w:spacing w:line="360" w:lineRule="auto"/>
        <w:ind w:firstLine="480" w:firstLineChars="200"/>
        <w:rPr>
          <w:rFonts w:ascii="黑体" w:eastAsia="黑体" w:cs="宋体"/>
          <w:color w:val="auto"/>
          <w:sz w:val="24"/>
          <w:szCs w:val="32"/>
        </w:rPr>
      </w:pPr>
      <w:r>
        <w:rPr>
          <w:rFonts w:hint="eastAsia" w:ascii="黑体" w:eastAsia="黑体" w:cs="宋体"/>
          <w:color w:val="auto"/>
          <w:sz w:val="24"/>
          <w:szCs w:val="32"/>
        </w:rPr>
        <w:t>2.评标争议</w:t>
      </w:r>
      <w:r>
        <w:rPr>
          <w:rFonts w:ascii="黑体" w:eastAsia="黑体" w:cs="宋体"/>
          <w:color w:val="auto"/>
          <w:sz w:val="24"/>
          <w:szCs w:val="32"/>
        </w:rPr>
        <w:t>事项</w:t>
      </w:r>
      <w:r>
        <w:rPr>
          <w:rFonts w:hint="eastAsia" w:ascii="黑体" w:eastAsia="黑体" w:cs="宋体"/>
          <w:color w:val="auto"/>
          <w:sz w:val="24"/>
          <w:szCs w:val="32"/>
        </w:rPr>
        <w:t>处理</w:t>
      </w:r>
    </w:p>
    <w:p w14:paraId="50E9B2E3">
      <w:pPr>
        <w:adjustRightInd w:val="0"/>
        <w:spacing w:line="360" w:lineRule="auto"/>
        <w:ind w:firstLine="420" w:firstLineChars="200"/>
        <w:rPr>
          <w:rFonts w:ascii="宋体" w:cs="宋体"/>
          <w:color w:val="auto"/>
          <w:szCs w:val="24"/>
        </w:rPr>
      </w:pPr>
      <w:r>
        <w:rPr>
          <w:rFonts w:hint="eastAsia" w:ascii="宋体" w:cs="宋体"/>
          <w:color w:val="auto"/>
          <w:szCs w:val="24"/>
        </w:rPr>
        <w:t>谈判小组</w:t>
      </w:r>
      <w:r>
        <w:rPr>
          <w:rFonts w:ascii="宋体" w:cs="宋体"/>
          <w:color w:val="auto"/>
          <w:szCs w:val="24"/>
        </w:rPr>
        <w:t>成员对需要共同认定的事项存在争议的，应当按照少数服从多数的原则作出结论。持不同意见的</w:t>
      </w:r>
      <w:r>
        <w:rPr>
          <w:rFonts w:hint="eastAsia" w:ascii="宋体" w:cs="宋体"/>
          <w:color w:val="auto"/>
          <w:szCs w:val="24"/>
        </w:rPr>
        <w:t>谈判小组</w:t>
      </w:r>
      <w:r>
        <w:rPr>
          <w:rFonts w:ascii="宋体" w:cs="宋体"/>
          <w:color w:val="auto"/>
          <w:szCs w:val="24"/>
        </w:rPr>
        <w:t>成员应当在评</w:t>
      </w:r>
      <w:r>
        <w:rPr>
          <w:rFonts w:hint="eastAsia" w:ascii="宋体" w:cs="宋体"/>
          <w:color w:val="auto"/>
          <w:szCs w:val="24"/>
        </w:rPr>
        <w:t>审</w:t>
      </w:r>
      <w:r>
        <w:rPr>
          <w:rFonts w:ascii="宋体" w:cs="宋体"/>
          <w:color w:val="auto"/>
          <w:szCs w:val="24"/>
        </w:rPr>
        <w:t>报告上签署不同意见及理由，否则视为同意评</w:t>
      </w:r>
      <w:r>
        <w:rPr>
          <w:rFonts w:hint="eastAsia" w:ascii="宋体" w:cs="宋体"/>
          <w:color w:val="auto"/>
          <w:szCs w:val="24"/>
        </w:rPr>
        <w:t>审</w:t>
      </w:r>
      <w:r>
        <w:rPr>
          <w:rFonts w:ascii="宋体" w:cs="宋体"/>
          <w:color w:val="auto"/>
          <w:szCs w:val="24"/>
        </w:rPr>
        <w:t>报告。</w:t>
      </w:r>
    </w:p>
    <w:p w14:paraId="53337E32">
      <w:pPr>
        <w:keepNext/>
        <w:keepLines/>
        <w:spacing w:line="360" w:lineRule="auto"/>
        <w:ind w:firstLine="640" w:firstLineChars="200"/>
        <w:jc w:val="center"/>
        <w:outlineLvl w:val="1"/>
        <w:rPr>
          <w:rFonts w:ascii="宋体" w:cs="Times New Roman"/>
          <w:bCs/>
          <w:color w:val="auto"/>
          <w:sz w:val="32"/>
          <w:szCs w:val="32"/>
          <w:lang w:val="zh-CN"/>
        </w:rPr>
      </w:pPr>
      <w:bookmarkStart w:id="130" w:name="_Toc27241"/>
      <w:bookmarkStart w:id="131" w:name="_Toc17221"/>
      <w:bookmarkStart w:id="132" w:name="_Toc80205936"/>
      <w:r>
        <w:rPr>
          <w:rFonts w:hint="eastAsia" w:ascii="宋体" w:cs="Times New Roman"/>
          <w:bCs/>
          <w:color w:val="auto"/>
          <w:sz w:val="32"/>
          <w:szCs w:val="32"/>
          <w:lang w:val="zh-CN"/>
        </w:rPr>
        <w:t>第四节 评审过程的保密与录像</w:t>
      </w:r>
      <w:bookmarkEnd w:id="130"/>
      <w:bookmarkEnd w:id="131"/>
      <w:bookmarkEnd w:id="132"/>
    </w:p>
    <w:p w14:paraId="52929DFE">
      <w:pPr>
        <w:spacing w:line="360" w:lineRule="auto"/>
        <w:ind w:firstLine="480" w:firstLineChars="200"/>
        <w:rPr>
          <w:rFonts w:ascii="黑体" w:eastAsia="黑体" w:cs="宋体"/>
          <w:color w:val="auto"/>
          <w:sz w:val="24"/>
          <w:szCs w:val="32"/>
        </w:rPr>
      </w:pPr>
      <w:r>
        <w:rPr>
          <w:rFonts w:hint="eastAsia" w:ascii="黑体" w:eastAsia="黑体" w:cs="宋体"/>
          <w:color w:val="auto"/>
          <w:sz w:val="24"/>
          <w:szCs w:val="32"/>
        </w:rPr>
        <w:t>1.保密。</w:t>
      </w:r>
    </w:p>
    <w:p w14:paraId="1FD83D90">
      <w:pPr>
        <w:widowControl/>
        <w:spacing w:line="360" w:lineRule="auto"/>
        <w:ind w:firstLine="420" w:firstLineChars="200"/>
        <w:rPr>
          <w:rFonts w:ascii="宋体" w:cs="宋体"/>
          <w:color w:val="auto"/>
          <w:szCs w:val="24"/>
        </w:rPr>
      </w:pPr>
      <w:r>
        <w:rPr>
          <w:rFonts w:ascii="宋体" w:cs="宋体"/>
          <w:color w:val="auto"/>
          <w:szCs w:val="24"/>
        </w:rPr>
        <w:t>评审活动在严格保密的情况下进行。评审过程中凡是与采购响应文件评审和比较、中标成交供应商推荐等评审有关的情况，以及涉及国家秘密和商业秘密等信息，</w:t>
      </w:r>
      <w:r>
        <w:rPr>
          <w:rFonts w:hint="eastAsia" w:ascii="宋体" w:cs="宋体"/>
          <w:color w:val="auto"/>
          <w:szCs w:val="24"/>
        </w:rPr>
        <w:t>谈判小组</w:t>
      </w:r>
      <w:r>
        <w:rPr>
          <w:rFonts w:ascii="宋体" w:cs="宋体"/>
          <w:color w:val="auto"/>
          <w:szCs w:val="24"/>
        </w:rPr>
        <w:t>成员、采购人和采购机构工作人员、相关监督人员等与评审有关的人员应当予以保密。</w:t>
      </w:r>
    </w:p>
    <w:p w14:paraId="162C4F7E">
      <w:pPr>
        <w:widowControl/>
        <w:spacing w:line="360" w:lineRule="auto"/>
        <w:ind w:firstLine="480" w:firstLineChars="200"/>
        <w:rPr>
          <w:rFonts w:ascii="黑体" w:eastAsia="黑体" w:cs="宋体"/>
          <w:color w:val="auto"/>
          <w:sz w:val="24"/>
          <w:szCs w:val="32"/>
        </w:rPr>
      </w:pPr>
      <w:r>
        <w:rPr>
          <w:rFonts w:hint="eastAsia" w:ascii="黑体" w:eastAsia="黑体" w:cs="宋体"/>
          <w:color w:val="auto"/>
          <w:sz w:val="24"/>
          <w:szCs w:val="32"/>
        </w:rPr>
        <w:t>2.录音录像。</w:t>
      </w:r>
    </w:p>
    <w:p w14:paraId="3A5EFAEC">
      <w:pPr>
        <w:spacing w:line="360" w:lineRule="auto"/>
        <w:ind w:firstLine="420" w:firstLineChars="200"/>
        <w:rPr>
          <w:rFonts w:ascii="Times New Roman" w:hAnsi="Times New Roman" w:cs="Times New Roman"/>
          <w:color w:val="auto"/>
          <w:szCs w:val="24"/>
        </w:rPr>
      </w:pPr>
      <w:r>
        <w:rPr>
          <w:rFonts w:hint="eastAsia" w:ascii="宋体" w:cs="宋体"/>
          <w:color w:val="auto"/>
          <w:szCs w:val="24"/>
        </w:rPr>
        <w:t>采购代理机构对评审工作现场及操作屏幕进行全过程录音录像，录音录像资料作为采购项目文件随其他文件一并存档。</w:t>
      </w:r>
      <w:r>
        <w:rPr>
          <w:rFonts w:ascii="Times New Roman" w:hAnsi="Times New Roman" w:cs="Times New Roman"/>
          <w:color w:val="auto"/>
          <w:szCs w:val="24"/>
        </w:rPr>
        <w:br w:type="page"/>
      </w:r>
    </w:p>
    <w:p w14:paraId="4AB7FA27">
      <w:pPr>
        <w:keepNext/>
        <w:keepLines/>
        <w:spacing w:before="260" w:after="260" w:line="415" w:lineRule="auto"/>
        <w:jc w:val="center"/>
        <w:outlineLvl w:val="1"/>
        <w:rPr>
          <w:rFonts w:ascii="Cambria" w:hAnsi="Cambria" w:cs="Times New Roman"/>
          <w:b/>
          <w:bCs/>
          <w:color w:val="auto"/>
          <w:sz w:val="32"/>
          <w:szCs w:val="32"/>
          <w:lang w:val="zh-CN"/>
        </w:rPr>
      </w:pPr>
    </w:p>
    <w:p w14:paraId="6283B772">
      <w:pPr>
        <w:keepNext/>
        <w:keepLines/>
        <w:spacing w:before="260" w:after="260" w:line="415" w:lineRule="auto"/>
        <w:jc w:val="center"/>
        <w:outlineLvl w:val="1"/>
        <w:rPr>
          <w:rFonts w:ascii="Cambria" w:hAnsi="Cambria" w:cs="Times New Roman"/>
          <w:b/>
          <w:bCs/>
          <w:color w:val="auto"/>
          <w:sz w:val="32"/>
          <w:szCs w:val="32"/>
          <w:lang w:val="zh-CN"/>
        </w:rPr>
      </w:pPr>
    </w:p>
    <w:p w14:paraId="1818B760">
      <w:pPr>
        <w:keepNext/>
        <w:keepLines/>
        <w:spacing w:before="260" w:after="260" w:line="415" w:lineRule="auto"/>
        <w:jc w:val="center"/>
        <w:outlineLvl w:val="1"/>
        <w:rPr>
          <w:rFonts w:ascii="Cambria" w:hAnsi="Cambria" w:cs="Times New Roman"/>
          <w:b/>
          <w:bCs/>
          <w:color w:val="auto"/>
          <w:sz w:val="32"/>
          <w:szCs w:val="32"/>
          <w:lang w:val="zh-CN"/>
        </w:rPr>
      </w:pPr>
    </w:p>
    <w:p w14:paraId="6F3B3D13">
      <w:pPr>
        <w:keepNext/>
        <w:keepLines/>
        <w:spacing w:before="260" w:after="260" w:line="415" w:lineRule="auto"/>
        <w:jc w:val="center"/>
        <w:outlineLvl w:val="1"/>
        <w:rPr>
          <w:rFonts w:ascii="Cambria" w:hAnsi="Cambria" w:cs="Times New Roman"/>
          <w:b/>
          <w:bCs/>
          <w:color w:val="auto"/>
          <w:sz w:val="32"/>
          <w:szCs w:val="32"/>
          <w:lang w:val="zh-CN"/>
        </w:rPr>
      </w:pPr>
    </w:p>
    <w:p w14:paraId="3ACED312">
      <w:pPr>
        <w:keepNext/>
        <w:keepLines/>
        <w:spacing w:before="260" w:after="260" w:line="415" w:lineRule="auto"/>
        <w:jc w:val="center"/>
        <w:outlineLvl w:val="1"/>
        <w:rPr>
          <w:rFonts w:ascii="Cambria" w:hAnsi="Cambria" w:cs="Times New Roman"/>
          <w:b/>
          <w:bCs/>
          <w:color w:val="auto"/>
          <w:sz w:val="32"/>
          <w:szCs w:val="32"/>
          <w:lang w:val="zh-CN"/>
        </w:rPr>
      </w:pPr>
    </w:p>
    <w:p w14:paraId="1DBF9CFF">
      <w:pPr>
        <w:keepNext/>
        <w:keepLines/>
        <w:spacing w:before="340" w:after="330" w:line="578" w:lineRule="auto"/>
        <w:ind w:firstLine="883" w:firstLineChars="200"/>
        <w:jc w:val="center"/>
        <w:outlineLvl w:val="0"/>
        <w:rPr>
          <w:rFonts w:ascii="Times New Roman" w:hAnsi="Times New Roman" w:cs="Times New Roman"/>
          <w:b/>
          <w:bCs/>
          <w:color w:val="auto"/>
          <w:kern w:val="44"/>
          <w:sz w:val="44"/>
          <w:szCs w:val="44"/>
          <w:lang w:val="zh-CN"/>
        </w:rPr>
      </w:pPr>
      <w:bookmarkStart w:id="133" w:name="_Toc80205937"/>
      <w:bookmarkStart w:id="134" w:name="_Toc71"/>
      <w:bookmarkStart w:id="135" w:name="_Toc21666"/>
      <w:bookmarkStart w:id="136" w:name="_Toc916"/>
      <w:bookmarkStart w:id="137" w:name="_Toc25678"/>
      <w:bookmarkStart w:id="138" w:name="_Toc4187"/>
      <w:bookmarkStart w:id="139" w:name="_Toc30615"/>
      <w:bookmarkStart w:id="140" w:name="_Toc9300"/>
      <w:bookmarkStart w:id="141" w:name="_Toc28917"/>
      <w:r>
        <w:rPr>
          <w:rFonts w:hint="eastAsia" w:ascii="Times New Roman" w:hAnsi="Times New Roman" w:cs="Times New Roman"/>
          <w:b/>
          <w:bCs/>
          <w:color w:val="auto"/>
          <w:kern w:val="44"/>
          <w:sz w:val="44"/>
          <w:szCs w:val="44"/>
          <w:lang w:val="zh-CN"/>
        </w:rPr>
        <w:t>第五章 响应文件格式</w:t>
      </w:r>
      <w:bookmarkEnd w:id="133"/>
      <w:r>
        <w:rPr>
          <w:rFonts w:ascii="Times New Roman" w:hAnsi="Times New Roman" w:cs="Times New Roman"/>
          <w:b/>
          <w:bCs/>
          <w:color w:val="auto"/>
          <w:kern w:val="44"/>
          <w:sz w:val="44"/>
          <w:szCs w:val="44"/>
          <w:lang w:val="zh-CN"/>
        </w:rPr>
        <w:br w:type="page"/>
      </w:r>
      <w:bookmarkEnd w:id="134"/>
      <w:bookmarkEnd w:id="135"/>
      <w:bookmarkEnd w:id="136"/>
      <w:bookmarkEnd w:id="137"/>
      <w:bookmarkEnd w:id="138"/>
      <w:bookmarkEnd w:id="139"/>
      <w:bookmarkEnd w:id="140"/>
      <w:bookmarkEnd w:id="141"/>
    </w:p>
    <w:p w14:paraId="2774CF1D">
      <w:pPr>
        <w:spacing w:line="240" w:lineRule="atLeast"/>
        <w:rPr>
          <w:rFonts w:ascii="宋体" w:cs="Times New Roman"/>
          <w:b/>
          <w:bCs/>
          <w:color w:val="auto"/>
          <w:szCs w:val="24"/>
        </w:rPr>
      </w:pPr>
    </w:p>
    <w:p w14:paraId="3AD675A7">
      <w:pPr>
        <w:snapToGrid w:val="0"/>
        <w:spacing w:before="120" w:beforeLines="50" w:after="50" w:line="360" w:lineRule="auto"/>
        <w:ind w:firstLine="640" w:firstLineChars="200"/>
        <w:jc w:val="center"/>
        <w:outlineLvl w:val="1"/>
        <w:rPr>
          <w:rFonts w:ascii="宋体" w:cs="Times New Roman"/>
          <w:bCs/>
          <w:color w:val="auto"/>
          <w:sz w:val="32"/>
          <w:szCs w:val="32"/>
        </w:rPr>
      </w:pPr>
      <w:bookmarkStart w:id="142" w:name="_Toc10486"/>
      <w:bookmarkStart w:id="143" w:name="_Toc80205939"/>
      <w:bookmarkStart w:id="144" w:name="_Toc17254"/>
      <w:r>
        <w:rPr>
          <w:rFonts w:hint="eastAsia" w:ascii="宋体" w:cs="Times New Roman"/>
          <w:bCs/>
          <w:color w:val="auto"/>
          <w:sz w:val="32"/>
          <w:szCs w:val="32"/>
        </w:rPr>
        <w:t>第一节 资格证明文件格式</w:t>
      </w:r>
      <w:bookmarkEnd w:id="142"/>
      <w:bookmarkEnd w:id="143"/>
      <w:bookmarkEnd w:id="144"/>
    </w:p>
    <w:p w14:paraId="0CBCF9A9">
      <w:pPr>
        <w:pStyle w:val="2"/>
        <w:rPr>
          <w:rFonts w:ascii="宋体" w:cs="宋体"/>
          <w:b/>
          <w:bCs/>
          <w:color w:val="auto"/>
          <w:sz w:val="28"/>
          <w:szCs w:val="28"/>
        </w:rPr>
      </w:pPr>
    </w:p>
    <w:p w14:paraId="6622A857">
      <w:pPr>
        <w:pStyle w:val="2"/>
        <w:ind w:firstLine="562" w:firstLineChars="200"/>
        <w:rPr>
          <w:rFonts w:ascii="宋体" w:cs="宋体"/>
          <w:b/>
          <w:bCs/>
          <w:color w:val="auto"/>
          <w:sz w:val="28"/>
          <w:szCs w:val="28"/>
        </w:rPr>
      </w:pPr>
      <w:r>
        <w:rPr>
          <w:rFonts w:hint="eastAsia" w:ascii="宋体" w:cs="宋体"/>
          <w:b/>
          <w:bCs/>
          <w:color w:val="auto"/>
          <w:sz w:val="28"/>
          <w:szCs w:val="28"/>
        </w:rPr>
        <w:t>1.资格证明文件封面的格式（参照此格式自拟）：</w:t>
      </w:r>
    </w:p>
    <w:p w14:paraId="47854790">
      <w:pPr>
        <w:snapToGrid w:val="0"/>
        <w:spacing w:before="120" w:beforeLines="50" w:after="50"/>
        <w:ind w:firstLine="480" w:firstLineChars="200"/>
        <w:rPr>
          <w:rFonts w:ascii="宋体" w:cs="Times New Roman"/>
          <w:color w:val="auto"/>
          <w:sz w:val="24"/>
          <w:szCs w:val="24"/>
        </w:rPr>
      </w:pPr>
      <w:r>
        <w:rPr>
          <w:rFonts w:hint="eastAsia" w:ascii="宋体" w:cs="Times New Roman"/>
          <w:color w:val="auto"/>
          <w:sz w:val="24"/>
          <w:szCs w:val="24"/>
        </w:rPr>
        <w:t xml:space="preserve">                                                   </w:t>
      </w:r>
    </w:p>
    <w:p w14:paraId="34A9BD80">
      <w:pPr>
        <w:snapToGrid w:val="0"/>
        <w:spacing w:before="120" w:beforeLines="50" w:after="50"/>
        <w:ind w:firstLine="480" w:firstLineChars="200"/>
        <w:rPr>
          <w:rFonts w:ascii="宋体" w:cs="Times New Roman"/>
          <w:bCs/>
          <w:color w:val="auto"/>
          <w:sz w:val="32"/>
          <w:szCs w:val="20"/>
        </w:rPr>
      </w:pPr>
      <w:r>
        <w:rPr>
          <w:rFonts w:hint="eastAsia" w:ascii="宋体" w:cs="Times New Roman"/>
          <w:color w:val="auto"/>
          <w:sz w:val="24"/>
          <w:szCs w:val="24"/>
        </w:rPr>
        <w:t xml:space="preserve"> </w:t>
      </w:r>
      <w:r>
        <w:rPr>
          <w:rFonts w:hint="eastAsia" w:ascii="宋体" w:cs="Times New Roman"/>
          <w:bCs/>
          <w:color w:val="auto"/>
          <w:szCs w:val="24"/>
        </w:rPr>
        <w:t>全流程电子文件</w:t>
      </w:r>
    </w:p>
    <w:p w14:paraId="65BF31E7">
      <w:pPr>
        <w:snapToGrid w:val="0"/>
        <w:spacing w:before="120" w:beforeLines="50" w:after="50"/>
        <w:rPr>
          <w:rFonts w:ascii="宋体" w:cs="Times New Roman"/>
          <w:color w:val="auto"/>
          <w:sz w:val="24"/>
          <w:szCs w:val="20"/>
        </w:rPr>
      </w:pPr>
    </w:p>
    <w:p w14:paraId="10EBF5A9">
      <w:pPr>
        <w:snapToGrid w:val="0"/>
        <w:spacing w:before="120" w:beforeLines="50" w:after="50"/>
        <w:rPr>
          <w:rFonts w:ascii="宋体" w:cs="Times New Roman"/>
          <w:color w:val="auto"/>
          <w:sz w:val="24"/>
          <w:szCs w:val="20"/>
        </w:rPr>
      </w:pPr>
    </w:p>
    <w:p w14:paraId="40078795">
      <w:pPr>
        <w:snapToGrid w:val="0"/>
        <w:spacing w:before="120" w:beforeLines="50" w:after="50"/>
        <w:ind w:firstLine="880" w:firstLineChars="200"/>
        <w:jc w:val="center"/>
        <w:rPr>
          <w:rFonts w:ascii="方正小标宋简体" w:eastAsia="方正小标宋简体" w:cs="方正小标宋简体"/>
          <w:bCs/>
          <w:color w:val="auto"/>
          <w:sz w:val="44"/>
          <w:szCs w:val="44"/>
        </w:rPr>
      </w:pPr>
      <w:r>
        <w:rPr>
          <w:rFonts w:hint="eastAsia" w:ascii="方正小标宋简体" w:eastAsia="方正小标宋简体" w:cs="方正小标宋简体"/>
          <w:bCs/>
          <w:color w:val="auto"/>
          <w:sz w:val="44"/>
          <w:szCs w:val="44"/>
        </w:rPr>
        <w:t>资  格  证  明  文  件</w:t>
      </w:r>
    </w:p>
    <w:p w14:paraId="723A0F68">
      <w:pPr>
        <w:snapToGrid w:val="0"/>
        <w:spacing w:before="120" w:beforeLines="50" w:after="50"/>
        <w:rPr>
          <w:rFonts w:ascii="宋体" w:cs="Times New Roman"/>
          <w:bCs/>
          <w:color w:val="auto"/>
          <w:sz w:val="24"/>
          <w:szCs w:val="20"/>
        </w:rPr>
      </w:pPr>
    </w:p>
    <w:p w14:paraId="2A7E06FB">
      <w:pPr>
        <w:snapToGrid w:val="0"/>
        <w:spacing w:before="120" w:beforeLines="50" w:after="50"/>
        <w:rPr>
          <w:rFonts w:ascii="宋体" w:cs="Times New Roman"/>
          <w:bCs/>
          <w:color w:val="auto"/>
          <w:sz w:val="24"/>
          <w:szCs w:val="20"/>
        </w:rPr>
      </w:pPr>
    </w:p>
    <w:p w14:paraId="4140AFB5">
      <w:pPr>
        <w:snapToGrid w:val="0"/>
        <w:spacing w:before="120" w:beforeLines="50" w:after="50"/>
        <w:rPr>
          <w:rFonts w:ascii="宋体" w:cs="Times New Roman"/>
          <w:bCs/>
          <w:color w:val="auto"/>
          <w:sz w:val="24"/>
          <w:szCs w:val="20"/>
        </w:rPr>
      </w:pPr>
    </w:p>
    <w:p w14:paraId="33CBAC59">
      <w:pPr>
        <w:snapToGrid w:val="0"/>
        <w:spacing w:before="120" w:beforeLines="50" w:after="50"/>
        <w:rPr>
          <w:rFonts w:ascii="宋体" w:cs="Times New Roman"/>
          <w:bCs/>
          <w:color w:val="auto"/>
          <w:sz w:val="24"/>
          <w:szCs w:val="20"/>
        </w:rPr>
      </w:pPr>
    </w:p>
    <w:p w14:paraId="2529785B">
      <w:pPr>
        <w:snapToGrid w:val="0"/>
        <w:spacing w:before="120" w:beforeLines="50" w:after="50"/>
        <w:rPr>
          <w:rFonts w:ascii="宋体" w:cs="Times New Roman"/>
          <w:bCs/>
          <w:color w:val="auto"/>
          <w:sz w:val="24"/>
          <w:szCs w:val="20"/>
        </w:rPr>
      </w:pPr>
    </w:p>
    <w:p w14:paraId="54E267D1">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项目名称： </w:t>
      </w:r>
    </w:p>
    <w:p w14:paraId="1A1AF1B5">
      <w:pPr>
        <w:snapToGrid w:val="0"/>
        <w:spacing w:before="120" w:beforeLines="50" w:after="50"/>
        <w:ind w:firstLine="720" w:firstLineChars="225"/>
        <w:rPr>
          <w:rFonts w:ascii="宋体" w:cs="仿宋_GB2312"/>
          <w:bCs/>
          <w:color w:val="auto"/>
          <w:sz w:val="32"/>
          <w:szCs w:val="32"/>
        </w:rPr>
      </w:pPr>
    </w:p>
    <w:p w14:paraId="1018125C">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项目编号： </w:t>
      </w:r>
    </w:p>
    <w:p w14:paraId="2852749E">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 </w:t>
      </w:r>
    </w:p>
    <w:p w14:paraId="68E85423">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所竞分标（如有则填写，无分标时填写“无”或者留空）：</w:t>
      </w:r>
    </w:p>
    <w:p w14:paraId="5EB30C12">
      <w:pPr>
        <w:snapToGrid w:val="0"/>
        <w:spacing w:before="120" w:beforeLines="50" w:after="50"/>
        <w:ind w:firstLine="720" w:firstLineChars="225"/>
        <w:rPr>
          <w:rFonts w:ascii="宋体" w:cs="仿宋_GB2312"/>
          <w:bCs/>
          <w:color w:val="auto"/>
          <w:sz w:val="32"/>
          <w:szCs w:val="32"/>
        </w:rPr>
      </w:pPr>
    </w:p>
    <w:p w14:paraId="69ABBD95">
      <w:pPr>
        <w:snapToGrid w:val="0"/>
        <w:spacing w:before="50" w:after="50"/>
        <w:ind w:firstLine="640" w:firstLineChars="200"/>
        <w:rPr>
          <w:rFonts w:ascii="宋体" w:cs="仿宋_GB2312"/>
          <w:bCs/>
          <w:color w:val="auto"/>
          <w:sz w:val="32"/>
          <w:szCs w:val="32"/>
        </w:rPr>
      </w:pPr>
      <w:r>
        <w:rPr>
          <w:rFonts w:hint="eastAsia" w:ascii="宋体" w:cs="仿宋_GB2312"/>
          <w:bCs/>
          <w:color w:val="auto"/>
          <w:sz w:val="32"/>
          <w:szCs w:val="32"/>
        </w:rPr>
        <w:t>供应商名称：</w:t>
      </w:r>
    </w:p>
    <w:p w14:paraId="1C73B4F6">
      <w:pPr>
        <w:snapToGrid w:val="0"/>
        <w:spacing w:before="50" w:after="50"/>
        <w:ind w:firstLine="720" w:firstLineChars="225"/>
        <w:rPr>
          <w:rFonts w:ascii="宋体" w:cs="仿宋_GB2312"/>
          <w:bCs/>
          <w:color w:val="auto"/>
          <w:sz w:val="32"/>
          <w:szCs w:val="32"/>
        </w:rPr>
      </w:pPr>
    </w:p>
    <w:p w14:paraId="16A79FF5">
      <w:pPr>
        <w:snapToGrid w:val="0"/>
        <w:spacing w:before="50" w:after="50"/>
        <w:ind w:firstLine="720" w:firstLineChars="225"/>
        <w:rPr>
          <w:rFonts w:ascii="宋体" w:cs="仿宋_GB2312"/>
          <w:bCs/>
          <w:color w:val="auto"/>
          <w:sz w:val="32"/>
          <w:szCs w:val="32"/>
        </w:rPr>
      </w:pPr>
    </w:p>
    <w:p w14:paraId="7979F384">
      <w:pPr>
        <w:snapToGrid w:val="0"/>
        <w:spacing w:before="50" w:after="50"/>
        <w:ind w:firstLine="720" w:firstLineChars="225"/>
        <w:rPr>
          <w:rFonts w:ascii="宋体" w:cs="仿宋_GB2312"/>
          <w:bCs/>
          <w:color w:val="auto"/>
          <w:sz w:val="32"/>
          <w:szCs w:val="32"/>
        </w:rPr>
      </w:pPr>
    </w:p>
    <w:p w14:paraId="287E23F0">
      <w:pPr>
        <w:snapToGrid w:val="0"/>
        <w:spacing w:before="50" w:after="50"/>
        <w:ind w:firstLine="1280" w:firstLineChars="400"/>
        <w:rPr>
          <w:rFonts w:ascii="宋体" w:cs="仿宋_GB2312"/>
          <w:bCs/>
          <w:color w:val="auto"/>
          <w:sz w:val="32"/>
          <w:szCs w:val="32"/>
        </w:rPr>
      </w:pPr>
    </w:p>
    <w:p w14:paraId="6195339E">
      <w:pPr>
        <w:snapToGrid w:val="0"/>
        <w:spacing w:before="120" w:beforeLines="50" w:after="50"/>
        <w:ind w:firstLine="640" w:firstLineChars="200"/>
        <w:jc w:val="center"/>
        <w:rPr>
          <w:rFonts w:ascii="宋体" w:cs="仿宋_GB2312"/>
          <w:color w:val="auto"/>
          <w:sz w:val="32"/>
          <w:szCs w:val="32"/>
        </w:rPr>
      </w:pPr>
      <w:r>
        <w:rPr>
          <w:rFonts w:hint="eastAsia" w:ascii="宋体" w:cs="仿宋_GB2312"/>
          <w:color w:val="auto"/>
          <w:sz w:val="32"/>
          <w:szCs w:val="32"/>
        </w:rPr>
        <w:t>年    月    日</w:t>
      </w:r>
    </w:p>
    <w:p w14:paraId="4E5ED412">
      <w:pPr>
        <w:snapToGrid w:val="0"/>
        <w:spacing w:before="120" w:beforeLines="50" w:after="50" w:line="360" w:lineRule="auto"/>
        <w:ind w:left="142" w:firstLine="480" w:firstLineChars="200"/>
        <w:jc w:val="left"/>
        <w:rPr>
          <w:rFonts w:ascii="宋体" w:cs="宋体"/>
          <w:b/>
          <w:bCs/>
          <w:color w:val="auto"/>
          <w:sz w:val="28"/>
          <w:szCs w:val="28"/>
        </w:rPr>
      </w:pPr>
      <w:r>
        <w:rPr>
          <w:rFonts w:ascii="宋体" w:cs="Times New Roman"/>
          <w:color w:val="auto"/>
          <w:sz w:val="24"/>
          <w:szCs w:val="24"/>
        </w:rPr>
        <w:br w:type="page"/>
      </w:r>
      <w:r>
        <w:rPr>
          <w:rFonts w:hint="eastAsia" w:ascii="宋体" w:cs="宋体"/>
          <w:b/>
          <w:bCs/>
          <w:color w:val="auto"/>
          <w:sz w:val="28"/>
          <w:szCs w:val="28"/>
        </w:rPr>
        <w:t>2.资格证明文件目录</w:t>
      </w:r>
    </w:p>
    <w:p w14:paraId="1472CEA0">
      <w:pPr>
        <w:spacing w:line="360" w:lineRule="auto"/>
        <w:ind w:firstLine="560" w:firstLineChars="200"/>
        <w:contextualSpacing/>
        <w:jc w:val="left"/>
        <w:rPr>
          <w:rFonts w:ascii="仿宋_GB2312" w:eastAsia="仿宋_GB2312" w:cs="仿宋_GB2312"/>
          <w:color w:val="auto"/>
          <w:kern w:val="0"/>
          <w:sz w:val="24"/>
          <w:szCs w:val="24"/>
        </w:rPr>
      </w:pPr>
      <w:r>
        <w:rPr>
          <w:rFonts w:hint="eastAsia" w:ascii="宋体" w:cs="宋体"/>
          <w:color w:val="auto"/>
          <w:sz w:val="28"/>
          <w:szCs w:val="28"/>
        </w:rPr>
        <w:t>根据竞争性谈判文件规定及供应商提供的材料自行编写目录（部分格式后附）。</w:t>
      </w:r>
      <w:r>
        <w:rPr>
          <w:rFonts w:hint="eastAsia" w:ascii="仿宋_GB2312" w:eastAsia="仿宋_GB2312" w:cs="仿宋_GB2312"/>
          <w:color w:val="auto"/>
          <w:kern w:val="0"/>
          <w:sz w:val="24"/>
          <w:szCs w:val="24"/>
        </w:rPr>
        <w:br w:type="page"/>
      </w:r>
    </w:p>
    <w:p w14:paraId="6BB9DD28">
      <w:pPr>
        <w:spacing w:line="520" w:lineRule="exact"/>
        <w:rPr>
          <w:rFonts w:ascii="宋体" w:cs="宋体"/>
          <w:b/>
          <w:color w:val="auto"/>
          <w:kern w:val="0"/>
          <w:sz w:val="28"/>
          <w:szCs w:val="28"/>
        </w:rPr>
      </w:pPr>
      <w:r>
        <w:rPr>
          <w:rFonts w:hint="eastAsia" w:ascii="宋体" w:cs="宋体"/>
          <w:b/>
          <w:bCs/>
          <w:color w:val="auto"/>
          <w:kern w:val="0"/>
          <w:sz w:val="28"/>
          <w:szCs w:val="28"/>
        </w:rPr>
        <w:t>3</w:t>
      </w:r>
      <w:r>
        <w:rPr>
          <w:rFonts w:hint="eastAsia" w:ascii="宋体" w:cs="宋体"/>
          <w:b/>
          <w:color w:val="auto"/>
          <w:kern w:val="0"/>
          <w:sz w:val="28"/>
          <w:szCs w:val="28"/>
        </w:rPr>
        <w:t>、防城港市政府采购供应商信用承诺函（格式）</w:t>
      </w:r>
    </w:p>
    <w:p w14:paraId="03A7E114">
      <w:pPr>
        <w:spacing w:line="520" w:lineRule="exact"/>
        <w:jc w:val="center"/>
        <w:rPr>
          <w:rFonts w:ascii="宋体" w:cs="宋体"/>
          <w:b/>
          <w:color w:val="auto"/>
          <w:kern w:val="0"/>
          <w:sz w:val="28"/>
          <w:szCs w:val="28"/>
        </w:rPr>
      </w:pPr>
    </w:p>
    <w:p w14:paraId="71E5F989">
      <w:pPr>
        <w:spacing w:line="520" w:lineRule="exact"/>
        <w:jc w:val="center"/>
        <w:rPr>
          <w:rFonts w:ascii="方正小标宋简体" w:eastAsia="方正小标宋简体"/>
          <w:color w:val="auto"/>
          <w:sz w:val="36"/>
          <w:szCs w:val="36"/>
        </w:rPr>
      </w:pPr>
    </w:p>
    <w:p w14:paraId="31BFBD3C">
      <w:pPr>
        <w:spacing w:line="52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防城港市政府采购供应商信用承诺函（格式</w:t>
      </w:r>
      <w:r>
        <w:rPr>
          <w:rFonts w:ascii="方正小标宋简体" w:eastAsia="方正小标宋简体"/>
          <w:color w:val="auto"/>
          <w:sz w:val="36"/>
          <w:szCs w:val="36"/>
        </w:rPr>
        <w:t>）</w:t>
      </w:r>
    </w:p>
    <w:p w14:paraId="5C108737">
      <w:pPr>
        <w:spacing w:line="520" w:lineRule="exact"/>
        <w:ind w:firstLine="640" w:firstLineChars="200"/>
        <w:rPr>
          <w:rFonts w:ascii="仿宋_GB2312" w:eastAsia="仿宋_GB2312"/>
          <w:color w:val="auto"/>
          <w:sz w:val="32"/>
          <w:szCs w:val="32"/>
        </w:rPr>
      </w:pPr>
    </w:p>
    <w:p w14:paraId="01CB634A">
      <w:pPr>
        <w:spacing w:line="520" w:lineRule="exact"/>
        <w:rPr>
          <w:rFonts w:ascii="仿宋_GB2312" w:eastAsia="仿宋_GB2312"/>
          <w:color w:val="auto"/>
          <w:sz w:val="28"/>
          <w:szCs w:val="28"/>
        </w:rPr>
      </w:pPr>
      <w:r>
        <w:rPr>
          <w:rFonts w:hint="eastAsia" w:ascii="仿宋_GB2312" w:eastAsia="仿宋_GB2312"/>
          <w:color w:val="auto"/>
          <w:sz w:val="28"/>
          <w:szCs w:val="28"/>
        </w:rPr>
        <w:t>致（采购人或采购代理机构）</w:t>
      </w:r>
      <w:r>
        <w:rPr>
          <w:rFonts w:ascii="仿宋_GB2312" w:eastAsia="仿宋_GB2312"/>
          <w:color w:val="auto"/>
          <w:sz w:val="28"/>
          <w:szCs w:val="28"/>
        </w:rPr>
        <w:t xml:space="preserve"> ：</w:t>
      </w:r>
    </w:p>
    <w:p w14:paraId="1996D370">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我方自愿参加</w:t>
      </w:r>
      <w:r>
        <w:rPr>
          <w:rFonts w:hint="eastAsia" w:ascii="仿宋_GB2312" w:eastAsia="仿宋_GB2312"/>
          <w:color w:val="auto"/>
          <w:sz w:val="28"/>
          <w:szCs w:val="28"/>
          <w:u w:val="single"/>
        </w:rPr>
        <w:t xml:space="preserve"> （项目名称） </w:t>
      </w:r>
      <w:r>
        <w:rPr>
          <w:rFonts w:hint="eastAsia" w:ascii="仿宋_GB2312" w:eastAsia="仿宋_GB2312"/>
          <w:color w:val="auto"/>
          <w:sz w:val="28"/>
          <w:szCs w:val="28"/>
        </w:rPr>
        <w:t>项目（</w:t>
      </w:r>
      <w:r>
        <w:rPr>
          <w:rFonts w:hint="eastAsia" w:ascii="仿宋_GB2312" w:eastAsia="仿宋_GB2312"/>
          <w:color w:val="auto"/>
          <w:sz w:val="28"/>
          <w:szCs w:val="28"/>
          <w:u w:val="single"/>
        </w:rPr>
        <w:t xml:space="preserve">项目编号：         </w:t>
      </w:r>
      <w:r>
        <w:rPr>
          <w:rFonts w:hint="eastAsia" w:ascii="仿宋_GB2312" w:eastAsia="仿宋_GB2312"/>
          <w:color w:val="auto"/>
          <w:sz w:val="28"/>
          <w:szCs w:val="28"/>
        </w:rPr>
        <w:t xml:space="preserve">）的政府采购活动，严格遵守《中华人民共和国政府采购法》及相关法律法规，依法诚信经营，无条件遵守本次政府采购活动的各项规定，并郑重承诺： </w:t>
      </w:r>
    </w:p>
    <w:p w14:paraId="3FC67539">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1.我方具有符合采购文件资格要求的财务状况报告。 </w:t>
      </w:r>
    </w:p>
    <w:p w14:paraId="397A5D3A">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2.我方具有符合采购文件资格要求的依法缴纳税收和社会保障资金的良好记录。 </w:t>
      </w:r>
    </w:p>
    <w:p w14:paraId="47C329AB">
      <w:pPr>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3.我方参加政府采购活动前三年内在经营活动中没有重大违法记录。 </w:t>
      </w:r>
    </w:p>
    <w:p w14:paraId="04690A07">
      <w:pPr>
        <w:spacing w:line="520" w:lineRule="exact"/>
        <w:ind w:firstLine="560" w:firstLineChars="200"/>
        <w:rPr>
          <w:color w:val="auto"/>
          <w:sz w:val="20"/>
          <w:szCs w:val="21"/>
        </w:rPr>
      </w:pPr>
      <w:r>
        <w:rPr>
          <w:rFonts w:hint="eastAsia" w:ascii="仿宋_GB2312" w:eastAsia="仿宋_GB2312"/>
          <w:color w:val="auto"/>
          <w:sz w:val="28"/>
          <w:szCs w:val="28"/>
        </w:rPr>
        <w:t>我方对以上承诺内容的真实性负责。如有虚假，将依法承担相应责任。</w:t>
      </w:r>
    </w:p>
    <w:p w14:paraId="2A30AFC0">
      <w:pPr>
        <w:spacing w:line="520" w:lineRule="exact"/>
        <w:ind w:firstLine="3220" w:firstLineChars="1150"/>
        <w:rPr>
          <w:rFonts w:ascii="仿宋_GB2312" w:eastAsia="仿宋_GB2312"/>
          <w:color w:val="auto"/>
          <w:sz w:val="28"/>
          <w:szCs w:val="28"/>
        </w:rPr>
      </w:pPr>
    </w:p>
    <w:p w14:paraId="7453336A">
      <w:pPr>
        <w:spacing w:line="520" w:lineRule="exact"/>
        <w:ind w:firstLine="3220" w:firstLineChars="1150"/>
        <w:rPr>
          <w:rFonts w:ascii="仿宋_GB2312" w:eastAsia="仿宋_GB2312"/>
          <w:color w:val="auto"/>
          <w:sz w:val="28"/>
          <w:szCs w:val="28"/>
        </w:rPr>
      </w:pPr>
    </w:p>
    <w:p w14:paraId="45847CEB">
      <w:pPr>
        <w:spacing w:line="520" w:lineRule="exact"/>
        <w:ind w:firstLine="3220" w:firstLineChars="1150"/>
        <w:rPr>
          <w:rFonts w:ascii="仿宋_GB2312" w:eastAsia="仿宋_GB2312"/>
          <w:color w:val="auto"/>
          <w:sz w:val="28"/>
          <w:szCs w:val="28"/>
        </w:rPr>
      </w:pPr>
      <w:r>
        <w:rPr>
          <w:rFonts w:hint="eastAsia" w:ascii="仿宋_GB2312" w:eastAsia="仿宋_GB2312"/>
          <w:color w:val="auto"/>
          <w:sz w:val="28"/>
          <w:szCs w:val="28"/>
        </w:rPr>
        <w:t>供应商名称（公章）：</w:t>
      </w:r>
    </w:p>
    <w:p w14:paraId="5C68EFB5">
      <w:pPr>
        <w:spacing w:line="600" w:lineRule="exact"/>
        <w:ind w:firstLine="3080" w:firstLineChars="1100"/>
        <w:rPr>
          <w:rFonts w:ascii="仿宋_GB2312" w:eastAsia="仿宋_GB2312"/>
          <w:color w:val="auto"/>
          <w:sz w:val="28"/>
          <w:szCs w:val="28"/>
        </w:rPr>
      </w:pPr>
      <w:r>
        <w:rPr>
          <w:rFonts w:hint="eastAsia" w:ascii="仿宋_GB2312" w:eastAsia="仿宋_GB2312"/>
          <w:color w:val="auto"/>
          <w:sz w:val="28"/>
          <w:szCs w:val="28"/>
        </w:rPr>
        <w:t>统一社会信用代码：</w:t>
      </w:r>
    </w:p>
    <w:p w14:paraId="396B7D35">
      <w:pPr>
        <w:spacing w:line="520" w:lineRule="exact"/>
        <w:ind w:firstLine="1960" w:firstLineChars="700"/>
        <w:rPr>
          <w:rFonts w:ascii="仿宋_GB2312" w:eastAsia="仿宋_GB2312"/>
          <w:color w:val="auto"/>
          <w:sz w:val="28"/>
          <w:szCs w:val="28"/>
        </w:rPr>
      </w:pPr>
      <w:r>
        <w:rPr>
          <w:rFonts w:hint="eastAsia" w:ascii="仿宋_GB2312" w:eastAsia="仿宋_GB2312"/>
          <w:color w:val="auto"/>
          <w:sz w:val="28"/>
          <w:szCs w:val="28"/>
        </w:rPr>
        <w:t>法定代表人或授权代表</w:t>
      </w:r>
      <w:r>
        <w:rPr>
          <w:rFonts w:ascii="仿宋_GB2312" w:eastAsia="仿宋_GB2312"/>
          <w:color w:val="auto"/>
          <w:sz w:val="28"/>
          <w:szCs w:val="28"/>
        </w:rPr>
        <w:t>(签</w:t>
      </w:r>
      <w:r>
        <w:rPr>
          <w:rFonts w:hint="eastAsia" w:ascii="仿宋_GB2312" w:eastAsia="仿宋_GB2312"/>
          <w:color w:val="auto"/>
          <w:sz w:val="28"/>
          <w:szCs w:val="28"/>
        </w:rPr>
        <w:t>名)</w:t>
      </w:r>
      <w:r>
        <w:rPr>
          <w:rFonts w:ascii="仿宋_GB2312" w:eastAsia="仿宋_GB2312"/>
          <w:color w:val="auto"/>
          <w:sz w:val="28"/>
          <w:szCs w:val="28"/>
        </w:rPr>
        <w:t>：</w:t>
      </w:r>
    </w:p>
    <w:p w14:paraId="4766A9DA">
      <w:pPr>
        <w:spacing w:line="520" w:lineRule="exact"/>
        <w:ind w:firstLine="3640" w:firstLineChars="1300"/>
        <w:rPr>
          <w:rFonts w:ascii="仿宋_GB2312" w:eastAsia="仿宋_GB2312"/>
          <w:color w:val="auto"/>
          <w:sz w:val="28"/>
          <w:szCs w:val="28"/>
        </w:rPr>
      </w:pPr>
      <w:r>
        <w:rPr>
          <w:rFonts w:hint="eastAsia" w:ascii="仿宋_GB2312" w:eastAsia="仿宋_GB2312"/>
          <w:color w:val="auto"/>
          <w:sz w:val="28"/>
          <w:szCs w:val="28"/>
        </w:rPr>
        <w:t>日期：</w:t>
      </w:r>
      <w:r>
        <w:rPr>
          <w:rFonts w:ascii="仿宋_GB2312" w:eastAsia="仿宋_GB2312"/>
          <w:color w:val="auto"/>
          <w:sz w:val="28"/>
          <w:szCs w:val="28"/>
        </w:rPr>
        <w:t xml:space="preserve"> 年 月 日</w:t>
      </w:r>
    </w:p>
    <w:p w14:paraId="5C2793FC">
      <w:pPr>
        <w:spacing w:line="600" w:lineRule="exact"/>
        <w:ind w:firstLine="560" w:firstLineChars="200"/>
        <w:rPr>
          <w:rFonts w:ascii="仿宋_GB2312" w:eastAsia="仿宋_GB2312"/>
          <w:color w:val="auto"/>
          <w:sz w:val="28"/>
          <w:szCs w:val="28"/>
        </w:rPr>
      </w:pPr>
    </w:p>
    <w:p w14:paraId="676A1ADE">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注：</w:t>
      </w:r>
      <w:r>
        <w:rPr>
          <w:rFonts w:ascii="仿宋_GB2312" w:eastAsia="仿宋_GB2312"/>
          <w:color w:val="auto"/>
          <w:sz w:val="28"/>
          <w:szCs w:val="28"/>
        </w:rPr>
        <w:t>1.供应商须在投标</w:t>
      </w:r>
      <w:r>
        <w:rPr>
          <w:rFonts w:hint="eastAsia" w:ascii="仿宋_GB2312" w:eastAsia="仿宋_GB2312"/>
          <w:color w:val="auto"/>
          <w:sz w:val="28"/>
          <w:szCs w:val="28"/>
        </w:rPr>
        <w:t>（响应）</w:t>
      </w:r>
      <w:r>
        <w:rPr>
          <w:rFonts w:ascii="仿宋_GB2312" w:eastAsia="仿宋_GB2312"/>
          <w:color w:val="auto"/>
          <w:sz w:val="28"/>
          <w:szCs w:val="28"/>
        </w:rPr>
        <w:t>文件中按此模板提供承诺函，未提供</w:t>
      </w:r>
      <w:r>
        <w:rPr>
          <w:rFonts w:hint="eastAsia" w:ascii="仿宋_GB2312" w:eastAsia="仿宋_GB2312"/>
          <w:color w:val="auto"/>
          <w:sz w:val="28"/>
          <w:szCs w:val="28"/>
        </w:rPr>
        <w:t>视为未实质性响应招标（采购）文件要求，按无效投标（响应）处理。</w:t>
      </w:r>
    </w:p>
    <w:p w14:paraId="114FF53C">
      <w:pPr>
        <w:spacing w:line="600" w:lineRule="exact"/>
        <w:ind w:firstLine="560" w:firstLineChars="200"/>
        <w:rPr>
          <w:color w:val="auto"/>
        </w:rPr>
      </w:pPr>
      <w:r>
        <w:rPr>
          <w:rFonts w:ascii="仿宋_GB2312" w:eastAsia="仿宋_GB2312"/>
          <w:color w:val="auto"/>
          <w:sz w:val="28"/>
          <w:szCs w:val="28"/>
        </w:rPr>
        <w:t>2.供应商的法定代表人（其他组织的为负责人）或者授</w:t>
      </w:r>
      <w:r>
        <w:rPr>
          <w:rFonts w:hint="eastAsia" w:ascii="仿宋_GB2312" w:eastAsia="仿宋_GB2312"/>
          <w:color w:val="auto"/>
          <w:sz w:val="28"/>
          <w:szCs w:val="28"/>
        </w:rPr>
        <w:t>权代表的签名或盖章应真实、有效，如由授权代表签名或盖章的，应提供“法定代表人授权书”。</w:t>
      </w:r>
    </w:p>
    <w:p w14:paraId="3E51CF92">
      <w:pPr>
        <w:rPr>
          <w:color w:val="auto"/>
        </w:rPr>
      </w:pPr>
    </w:p>
    <w:p w14:paraId="597EEBC6">
      <w:pPr>
        <w:spacing w:line="320" w:lineRule="exact"/>
        <w:ind w:firstLine="562" w:firstLineChars="200"/>
        <w:jc w:val="left"/>
        <w:rPr>
          <w:rFonts w:ascii="宋体" w:cs="宋体"/>
          <w:b/>
          <w:color w:val="auto"/>
          <w:kern w:val="0"/>
          <w:sz w:val="28"/>
          <w:szCs w:val="28"/>
        </w:rPr>
      </w:pPr>
    </w:p>
    <w:p w14:paraId="64DA9926">
      <w:pPr>
        <w:spacing w:line="320" w:lineRule="exact"/>
        <w:ind w:firstLine="562" w:firstLineChars="200"/>
        <w:jc w:val="left"/>
        <w:rPr>
          <w:rFonts w:ascii="宋体" w:cs="宋体"/>
          <w:b/>
          <w:color w:val="auto"/>
          <w:kern w:val="0"/>
          <w:sz w:val="28"/>
          <w:szCs w:val="28"/>
        </w:rPr>
      </w:pPr>
    </w:p>
    <w:p w14:paraId="7AA4739E">
      <w:pPr>
        <w:spacing w:line="320" w:lineRule="exact"/>
        <w:ind w:firstLine="562" w:firstLineChars="200"/>
        <w:jc w:val="left"/>
        <w:rPr>
          <w:rFonts w:ascii="宋体" w:cs="宋体"/>
          <w:color w:val="auto"/>
          <w:sz w:val="28"/>
          <w:szCs w:val="28"/>
        </w:rPr>
      </w:pPr>
      <w:r>
        <w:rPr>
          <w:rFonts w:hint="eastAsia" w:ascii="宋体" w:cs="宋体"/>
          <w:b/>
          <w:color w:val="auto"/>
          <w:kern w:val="0"/>
          <w:sz w:val="28"/>
          <w:szCs w:val="28"/>
        </w:rPr>
        <w:t>4、资格声明函的格式：</w:t>
      </w:r>
    </w:p>
    <w:p w14:paraId="1805522B">
      <w:pPr>
        <w:spacing w:line="320" w:lineRule="exact"/>
        <w:jc w:val="center"/>
        <w:rPr>
          <w:rFonts w:ascii="宋体" w:cs="Times New Roman"/>
          <w:b/>
          <w:color w:val="auto"/>
          <w:sz w:val="32"/>
          <w:szCs w:val="32"/>
        </w:rPr>
      </w:pPr>
    </w:p>
    <w:p w14:paraId="09E05C59">
      <w:pPr>
        <w:spacing w:line="320" w:lineRule="exact"/>
        <w:ind w:firstLine="643" w:firstLineChars="200"/>
        <w:jc w:val="center"/>
        <w:rPr>
          <w:rFonts w:ascii="宋体" w:cs="Times New Roman"/>
          <w:b/>
          <w:color w:val="auto"/>
          <w:sz w:val="32"/>
          <w:szCs w:val="32"/>
        </w:rPr>
      </w:pPr>
      <w:r>
        <w:rPr>
          <w:rFonts w:hint="eastAsia" w:ascii="宋体" w:cs="Times New Roman"/>
          <w:b/>
          <w:color w:val="auto"/>
          <w:sz w:val="32"/>
          <w:szCs w:val="32"/>
        </w:rPr>
        <w:t>资格声明函</w:t>
      </w:r>
    </w:p>
    <w:p w14:paraId="6EE580C1">
      <w:pPr>
        <w:spacing w:line="320" w:lineRule="exact"/>
        <w:jc w:val="center"/>
        <w:rPr>
          <w:rFonts w:ascii="宋体" w:cs="Times New Roman"/>
          <w:color w:val="auto"/>
          <w:sz w:val="24"/>
          <w:szCs w:val="20"/>
        </w:rPr>
      </w:pPr>
    </w:p>
    <w:p w14:paraId="6D96AC74">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致：</w:t>
      </w:r>
      <w:bookmarkStart w:id="145" w:name="PO_3000001871_PM031"/>
      <w:r>
        <w:rPr>
          <w:rFonts w:hint="eastAsia" w:ascii="宋体" w:cs="宋体"/>
          <w:color w:val="auto"/>
          <w:sz w:val="24"/>
          <w:szCs w:val="24"/>
          <w:u w:val="single"/>
        </w:rPr>
        <w:t>广西科联招标中心有限公司</w:t>
      </w:r>
      <w:bookmarkEnd w:id="145"/>
      <w:r>
        <w:rPr>
          <w:rFonts w:hint="eastAsia" w:ascii="宋体" w:cs="宋体"/>
          <w:color w:val="auto"/>
          <w:sz w:val="24"/>
          <w:szCs w:val="24"/>
        </w:rPr>
        <w:t>：</w:t>
      </w:r>
    </w:p>
    <w:p w14:paraId="506ED68F">
      <w:pPr>
        <w:spacing w:line="360" w:lineRule="exact"/>
        <w:ind w:firstLine="480" w:firstLineChars="200"/>
        <w:contextualSpacing/>
        <w:rPr>
          <w:rFonts w:ascii="宋体" w:cs="宋体"/>
          <w:color w:val="auto"/>
          <w:sz w:val="24"/>
          <w:szCs w:val="24"/>
        </w:rPr>
      </w:pPr>
      <w:r>
        <w:rPr>
          <w:rFonts w:hint="eastAsia" w:ascii="宋体" w:cs="宋体"/>
          <w:i/>
          <w:iCs/>
          <w:color w:val="auto"/>
          <w:sz w:val="24"/>
          <w:szCs w:val="24"/>
          <w:u w:val="single"/>
        </w:rPr>
        <w:t>（供应商名称）</w:t>
      </w:r>
      <w:r>
        <w:rPr>
          <w:rFonts w:hint="eastAsia" w:ascii="宋体" w:cs="宋体"/>
          <w:color w:val="auto"/>
          <w:sz w:val="24"/>
          <w:szCs w:val="24"/>
        </w:rPr>
        <w:t>系中华人民共和国合法供应商，经营地址</w:t>
      </w:r>
      <w:r>
        <w:rPr>
          <w:rFonts w:hint="eastAsia" w:ascii="宋体" w:cs="宋体"/>
          <w:color w:val="auto"/>
          <w:sz w:val="24"/>
          <w:szCs w:val="24"/>
          <w:u w:val="single"/>
        </w:rPr>
        <w:t xml:space="preserve">                              </w:t>
      </w:r>
      <w:r>
        <w:rPr>
          <w:rFonts w:hint="eastAsia" w:ascii="宋体" w:cs="宋体"/>
          <w:color w:val="auto"/>
          <w:sz w:val="24"/>
          <w:szCs w:val="24"/>
        </w:rPr>
        <w:t>。</w:t>
      </w:r>
    </w:p>
    <w:p w14:paraId="6688E017">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我方愿意参加贵方组织的</w:t>
      </w:r>
      <w:bookmarkStart w:id="146" w:name="PO_3000001871_PM002_4"/>
      <w:r>
        <w:rPr>
          <w:rFonts w:hint="eastAsia" w:ascii="宋体" w:cs="宋体"/>
          <w:i/>
          <w:iCs/>
          <w:color w:val="auto"/>
          <w:sz w:val="24"/>
          <w:szCs w:val="24"/>
        </w:rPr>
        <w:t>（</w:t>
      </w:r>
      <w:bookmarkEnd w:id="146"/>
      <w:r>
        <w:rPr>
          <w:rFonts w:hint="eastAsia" w:ascii="宋体" w:cs="宋体"/>
          <w:i/>
          <w:iCs/>
          <w:color w:val="auto"/>
          <w:sz w:val="24"/>
          <w:szCs w:val="24"/>
          <w:u w:val="single"/>
        </w:rPr>
        <w:t>项目名称</w:t>
      </w:r>
      <w:r>
        <w:rPr>
          <w:rFonts w:hint="eastAsia" w:ascii="宋体" w:cs="宋体"/>
          <w:i/>
          <w:iCs/>
          <w:color w:val="auto"/>
          <w:sz w:val="24"/>
          <w:szCs w:val="24"/>
        </w:rPr>
        <w:t>）</w:t>
      </w:r>
      <w:r>
        <w:rPr>
          <w:rFonts w:hint="eastAsia" w:ascii="宋体" w:cs="宋体"/>
          <w:color w:val="auto"/>
          <w:sz w:val="24"/>
          <w:szCs w:val="24"/>
        </w:rPr>
        <w:t>项目的竞标，为便于贵方公正、择优地确定成交供应商及其竞标产品和服务，我方就本次竞标有关事项郑重声明如下：</w:t>
      </w:r>
    </w:p>
    <w:p w14:paraId="10D80313">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1.我方向贵方提交的所有响应文件、资料都是准确的和真实的。</w:t>
      </w:r>
    </w:p>
    <w:p w14:paraId="47B6D540">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AFB02CB">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3.在此，我方宣布同意如下：</w:t>
      </w:r>
    </w:p>
    <w:p w14:paraId="75BE4031">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（1）将按谈判文件的约定履行合同责任和义务；</w:t>
      </w:r>
    </w:p>
    <w:p w14:paraId="3730845B">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（2）已详细审查全部谈判文件，包括澄清或者更正公告（如有）；</w:t>
      </w:r>
    </w:p>
    <w:p w14:paraId="1E6BC2B8">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（3）同意提供按照贵方可能要求的与谈判有关的一切数据或者资料。</w:t>
      </w:r>
    </w:p>
    <w:p w14:paraId="2D559957">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4. 我方承诺已经具备《中华人民共和国政府采购法》第二十二条中规定的参加政府采购活动的供应商应当具备的条件并按本项目响应文件“第三章”“第一节供应商须知前附表”中“资格证明文件组成”完整提供证明材料。</w:t>
      </w:r>
    </w:p>
    <w:p w14:paraId="05E892E2">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4AAF4F0">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F655365">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□我方本次响应文件</w:t>
      </w:r>
      <w:r>
        <w:rPr>
          <w:rFonts w:hint="eastAsia" w:ascii="宋体" w:cs="宋体"/>
          <w:color w:val="auto"/>
          <w:kern w:val="0"/>
          <w:sz w:val="24"/>
          <w:szCs w:val="24"/>
        </w:rPr>
        <w:t>内容中</w:t>
      </w:r>
      <w:r>
        <w:rPr>
          <w:rFonts w:hint="eastAsia" w:ascii="宋体" w:cs="宋体"/>
          <w:color w:val="auto"/>
          <w:sz w:val="24"/>
          <w:szCs w:val="24"/>
        </w:rPr>
        <w:t>未</w:t>
      </w:r>
      <w:r>
        <w:rPr>
          <w:rFonts w:hint="eastAsia" w:ascii="宋体" w:cs="宋体"/>
          <w:color w:val="auto"/>
          <w:kern w:val="0"/>
          <w:sz w:val="24"/>
          <w:szCs w:val="24"/>
        </w:rPr>
        <w:t>涉及商业秘密；</w:t>
      </w:r>
    </w:p>
    <w:p w14:paraId="1C1B0B2A">
      <w:pPr>
        <w:spacing w:line="360" w:lineRule="exact"/>
        <w:ind w:firstLine="480" w:firstLineChars="200"/>
        <w:contextualSpacing/>
        <w:rPr>
          <w:rFonts w:ascii="宋体" w:cs="宋体"/>
          <w:color w:val="auto"/>
          <w:sz w:val="24"/>
          <w:szCs w:val="24"/>
        </w:rPr>
      </w:pPr>
      <w:r>
        <w:rPr>
          <w:rFonts w:hint="eastAsia" w:ascii="宋体" w:cs="宋体"/>
          <w:color w:val="auto"/>
          <w:sz w:val="24"/>
          <w:szCs w:val="24"/>
        </w:rPr>
        <w:t>□我方本次响应文件</w:t>
      </w:r>
      <w:r>
        <w:rPr>
          <w:rFonts w:hint="eastAsia" w:ascii="宋体" w:cs="宋体"/>
          <w:color w:val="auto"/>
          <w:kern w:val="0"/>
          <w:sz w:val="24"/>
          <w:szCs w:val="24"/>
        </w:rPr>
        <w:t>涉及商业秘密的内容有：</w:t>
      </w:r>
      <w:r>
        <w:rPr>
          <w:rFonts w:hint="eastAsia" w:ascii="宋体" w:cs="宋体"/>
          <w:color w:val="auto"/>
          <w:kern w:val="0"/>
          <w:sz w:val="24"/>
          <w:szCs w:val="24"/>
          <w:u w:val="single"/>
        </w:rPr>
        <w:t xml:space="preserve">                         </w:t>
      </w:r>
      <w:r>
        <w:rPr>
          <w:rFonts w:hint="eastAsia" w:ascii="宋体" w:cs="宋体"/>
          <w:color w:val="auto"/>
          <w:kern w:val="0"/>
          <w:sz w:val="24"/>
          <w:szCs w:val="24"/>
        </w:rPr>
        <w:t>；</w:t>
      </w:r>
    </w:p>
    <w:p w14:paraId="30D0431B">
      <w:pPr>
        <w:tabs>
          <w:tab w:val="left" w:pos="939"/>
        </w:tabs>
        <w:spacing w:line="360" w:lineRule="exact"/>
        <w:ind w:firstLine="480" w:firstLineChars="200"/>
        <w:contextualSpacing/>
        <w:rPr>
          <w:rFonts w:ascii="宋体" w:cs="宋体"/>
          <w:color w:val="auto"/>
          <w:sz w:val="24"/>
          <w:szCs w:val="24"/>
        </w:rPr>
      </w:pPr>
      <w:r>
        <w:rPr>
          <w:rFonts w:hint="eastAsia" w:ascii="宋体" w:cs="宋体"/>
          <w:color w:val="auto"/>
          <w:sz w:val="24"/>
          <w:szCs w:val="24"/>
        </w:rPr>
        <w:t>7.以上事项如有虚假或者隐瞒，我方愿意承担一切后果，并不再寻求任何旨在减轻或者免除法律责任的辩解。</w:t>
      </w:r>
    </w:p>
    <w:p w14:paraId="3D294261">
      <w:pPr>
        <w:tabs>
          <w:tab w:val="left" w:pos="939"/>
        </w:tabs>
        <w:spacing w:line="360" w:lineRule="exact"/>
        <w:ind w:left="141" w:leftChars="67" w:firstLine="480" w:firstLineChars="200"/>
        <w:contextualSpacing/>
        <w:rPr>
          <w:rFonts w:ascii="宋体" w:cs="宋体"/>
          <w:color w:val="auto"/>
          <w:sz w:val="24"/>
          <w:szCs w:val="24"/>
        </w:rPr>
      </w:pPr>
      <w:r>
        <w:rPr>
          <w:rFonts w:hint="eastAsia" w:ascii="宋体" w:cs="宋体"/>
          <w:color w:val="auto"/>
          <w:sz w:val="24"/>
          <w:szCs w:val="24"/>
        </w:rPr>
        <w:t>特此承诺。</w:t>
      </w:r>
    </w:p>
    <w:p w14:paraId="73E2EF32">
      <w:pPr>
        <w:tabs>
          <w:tab w:val="left" w:pos="939"/>
        </w:tabs>
        <w:spacing w:line="360" w:lineRule="exact"/>
        <w:ind w:firstLine="480" w:firstLineChars="200"/>
        <w:contextualSpacing/>
        <w:rPr>
          <w:rFonts w:ascii="宋体" w:cs="宋体"/>
          <w:color w:val="auto"/>
          <w:sz w:val="24"/>
          <w:szCs w:val="24"/>
        </w:rPr>
      </w:pPr>
      <w:r>
        <w:rPr>
          <w:rFonts w:hint="eastAsia" w:ascii="宋体" w:cs="宋体"/>
          <w:color w:val="auto"/>
          <w:sz w:val="24"/>
          <w:szCs w:val="24"/>
        </w:rPr>
        <w:t>注：如为联合体竞标，盖章处须加盖联合体各方公章，否则其响应文件作无效响应处理。</w:t>
      </w:r>
    </w:p>
    <w:p w14:paraId="26C947B7">
      <w:pPr>
        <w:tabs>
          <w:tab w:val="left" w:pos="939"/>
        </w:tabs>
        <w:spacing w:line="360" w:lineRule="exact"/>
        <w:ind w:firstLine="480" w:firstLineChars="200"/>
        <w:contextualSpacing/>
        <w:rPr>
          <w:rFonts w:ascii="宋体" w:cs="宋体"/>
          <w:color w:val="auto"/>
          <w:sz w:val="24"/>
          <w:szCs w:val="24"/>
        </w:rPr>
      </w:pPr>
    </w:p>
    <w:p w14:paraId="3A33E5BA">
      <w:pPr>
        <w:autoSpaceDE w:val="0"/>
        <w:autoSpaceDN w:val="0"/>
        <w:spacing w:line="360" w:lineRule="exact"/>
        <w:ind w:left="3885" w:leftChars="18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7B90FF24">
      <w:pPr>
        <w:autoSpaceDE w:val="0"/>
        <w:autoSpaceDN w:val="0"/>
        <w:spacing w:line="360" w:lineRule="exact"/>
        <w:ind w:firstLine="480" w:firstLineChars="200"/>
        <w:rPr>
          <w:rFonts w:ascii="宋体" w:cs="宋体"/>
          <w:color w:val="auto"/>
          <w:kern w:val="0"/>
          <w:sz w:val="24"/>
          <w:szCs w:val="24"/>
          <w:lang w:val="zh-CN"/>
        </w:rPr>
        <w:sectPr>
          <w:footerReference r:id="rId9" w:type="default"/>
          <w:pgSz w:w="11910" w:h="16840"/>
          <w:pgMar w:top="1134" w:right="1134" w:bottom="1134" w:left="1134" w:header="720" w:footer="720" w:gutter="0"/>
          <w:cols w:space="720" w:num="1"/>
          <w:docGrid w:linePitch="312" w:charSpace="0"/>
        </w:sectPr>
      </w:pPr>
      <w:r>
        <w:rPr>
          <w:rFonts w:hint="eastAsia" w:ascii="宋体" w:cs="宋体"/>
          <w:color w:val="auto"/>
          <w:kern w:val="0"/>
          <w:sz w:val="24"/>
          <w:szCs w:val="24"/>
          <w:lang w:val="zh-CN"/>
        </w:rPr>
        <w:t>日期：  年  月   日</w:t>
      </w:r>
    </w:p>
    <w:p w14:paraId="573E5156">
      <w:pPr>
        <w:autoSpaceDE w:val="0"/>
        <w:autoSpaceDN w:val="0"/>
        <w:spacing w:line="360" w:lineRule="exact"/>
        <w:ind w:firstLine="6120" w:firstLineChars="2550"/>
        <w:rPr>
          <w:rFonts w:ascii="仿宋_GB2312" w:eastAsia="仿宋_GB2312" w:cs="仿宋_GB2312"/>
          <w:color w:val="auto"/>
          <w:kern w:val="0"/>
          <w:sz w:val="24"/>
          <w:szCs w:val="24"/>
          <w:lang w:val="zh-CN"/>
        </w:rPr>
      </w:pPr>
    </w:p>
    <w:p w14:paraId="5A79C2F4">
      <w:pPr>
        <w:autoSpaceDE w:val="0"/>
        <w:autoSpaceDN w:val="0"/>
        <w:spacing w:line="360" w:lineRule="auto"/>
        <w:ind w:firstLine="6120" w:firstLineChars="2550"/>
        <w:rPr>
          <w:rFonts w:ascii="仿宋_GB2312" w:eastAsia="仿宋_GB2312" w:cs="仿宋_GB2312"/>
          <w:color w:val="auto"/>
          <w:kern w:val="0"/>
          <w:sz w:val="24"/>
          <w:szCs w:val="24"/>
          <w:lang w:val="zh-CN"/>
        </w:rPr>
      </w:pPr>
    </w:p>
    <w:p w14:paraId="1B617A5F">
      <w:pPr>
        <w:keepNext/>
        <w:keepLines/>
        <w:spacing w:before="260" w:after="260" w:line="415" w:lineRule="auto"/>
        <w:ind w:firstLine="640" w:firstLineChars="200"/>
        <w:jc w:val="center"/>
        <w:outlineLvl w:val="1"/>
        <w:rPr>
          <w:rFonts w:ascii="宋体" w:cs="Times New Roman"/>
          <w:bCs/>
          <w:color w:val="auto"/>
          <w:sz w:val="32"/>
          <w:szCs w:val="32"/>
          <w:lang w:val="zh-CN"/>
        </w:rPr>
      </w:pPr>
      <w:bookmarkStart w:id="147" w:name="_Toc26899"/>
      <w:bookmarkStart w:id="148" w:name="_Toc80205940"/>
      <w:bookmarkStart w:id="149" w:name="_Toc798"/>
      <w:r>
        <w:rPr>
          <w:rFonts w:hint="eastAsia" w:ascii="宋体" w:cs="Times New Roman"/>
          <w:color w:val="auto"/>
          <w:sz w:val="32"/>
          <w:szCs w:val="32"/>
          <w:lang w:val="zh-CN"/>
        </w:rPr>
        <w:t xml:space="preserve">第二节 </w:t>
      </w:r>
      <w:r>
        <w:rPr>
          <w:rFonts w:hint="eastAsia" w:ascii="宋体" w:cs="Times New Roman"/>
          <w:bCs/>
          <w:color w:val="auto"/>
          <w:sz w:val="32"/>
          <w:szCs w:val="32"/>
          <w:lang w:val="zh-CN"/>
        </w:rPr>
        <w:t>商务技术文件格式</w:t>
      </w:r>
      <w:bookmarkEnd w:id="147"/>
      <w:bookmarkEnd w:id="148"/>
      <w:bookmarkEnd w:id="149"/>
    </w:p>
    <w:p w14:paraId="04B07442">
      <w:pPr>
        <w:snapToGrid w:val="0"/>
        <w:spacing w:before="120" w:beforeLines="50" w:after="50"/>
        <w:ind w:firstLine="562" w:firstLineChars="200"/>
        <w:rPr>
          <w:rFonts w:ascii="宋体" w:cs="Times New Roman"/>
          <w:color w:val="auto"/>
          <w:sz w:val="24"/>
          <w:szCs w:val="24"/>
        </w:rPr>
      </w:pPr>
      <w:r>
        <w:rPr>
          <w:rFonts w:hint="eastAsia" w:ascii="宋体" w:cs="宋体"/>
          <w:b/>
          <w:color w:val="auto"/>
          <w:sz w:val="28"/>
          <w:szCs w:val="28"/>
        </w:rPr>
        <w:t>1.商务技术文件封面的格式</w:t>
      </w:r>
      <w:r>
        <w:rPr>
          <w:rFonts w:hint="eastAsia" w:ascii="宋体" w:cs="宋体"/>
          <w:b/>
          <w:bCs/>
          <w:color w:val="auto"/>
          <w:sz w:val="28"/>
          <w:szCs w:val="28"/>
        </w:rPr>
        <w:t>（参照此格式自拟）</w:t>
      </w:r>
      <w:r>
        <w:rPr>
          <w:rFonts w:hint="eastAsia" w:ascii="宋体" w:cs="宋体"/>
          <w:b/>
          <w:color w:val="auto"/>
          <w:sz w:val="28"/>
          <w:szCs w:val="28"/>
        </w:rPr>
        <w:t>：</w:t>
      </w:r>
      <w:r>
        <w:rPr>
          <w:rFonts w:hint="eastAsia" w:ascii="宋体" w:cs="Times New Roman"/>
          <w:color w:val="auto"/>
          <w:sz w:val="24"/>
          <w:szCs w:val="24"/>
        </w:rPr>
        <w:t xml:space="preserve">                                                   </w:t>
      </w:r>
    </w:p>
    <w:p w14:paraId="5AF75DC7">
      <w:pPr>
        <w:snapToGrid w:val="0"/>
        <w:spacing w:before="120" w:beforeLines="50" w:after="50"/>
        <w:ind w:firstLine="480" w:firstLineChars="200"/>
        <w:rPr>
          <w:rFonts w:ascii="宋体" w:cs="Times New Roman"/>
          <w:bCs/>
          <w:color w:val="auto"/>
          <w:sz w:val="32"/>
          <w:szCs w:val="20"/>
        </w:rPr>
      </w:pPr>
      <w:r>
        <w:rPr>
          <w:rFonts w:hint="eastAsia" w:ascii="宋体" w:cs="Times New Roman"/>
          <w:color w:val="auto"/>
          <w:sz w:val="24"/>
          <w:szCs w:val="24"/>
        </w:rPr>
        <w:t xml:space="preserve"> </w:t>
      </w:r>
      <w:r>
        <w:rPr>
          <w:rFonts w:hint="eastAsia" w:ascii="宋体" w:cs="Times New Roman"/>
          <w:bCs/>
          <w:color w:val="auto"/>
          <w:szCs w:val="24"/>
        </w:rPr>
        <w:t>全流程电子文件</w:t>
      </w:r>
    </w:p>
    <w:p w14:paraId="5BDA3E5C">
      <w:pPr>
        <w:snapToGrid w:val="0"/>
        <w:spacing w:before="120" w:beforeLines="50" w:after="50"/>
        <w:rPr>
          <w:rFonts w:ascii="宋体" w:cs="Times New Roman"/>
          <w:color w:val="auto"/>
          <w:sz w:val="24"/>
          <w:szCs w:val="20"/>
        </w:rPr>
      </w:pPr>
    </w:p>
    <w:p w14:paraId="0107D38F">
      <w:pPr>
        <w:snapToGrid w:val="0"/>
        <w:spacing w:before="120" w:beforeLines="50" w:after="50"/>
        <w:rPr>
          <w:rFonts w:ascii="宋体" w:cs="Times New Roman"/>
          <w:color w:val="auto"/>
          <w:sz w:val="24"/>
          <w:szCs w:val="20"/>
        </w:rPr>
      </w:pPr>
    </w:p>
    <w:p w14:paraId="472405FA">
      <w:pPr>
        <w:snapToGrid w:val="0"/>
        <w:spacing w:before="120" w:beforeLines="50" w:after="50"/>
        <w:rPr>
          <w:rFonts w:ascii="宋体" w:cs="Times New Roman"/>
          <w:color w:val="auto"/>
          <w:sz w:val="24"/>
          <w:szCs w:val="20"/>
        </w:rPr>
      </w:pPr>
    </w:p>
    <w:p w14:paraId="7852057B">
      <w:pPr>
        <w:snapToGrid w:val="0"/>
        <w:spacing w:before="120" w:beforeLines="50" w:after="50"/>
        <w:ind w:firstLine="880" w:firstLineChars="200"/>
        <w:jc w:val="center"/>
        <w:rPr>
          <w:rFonts w:ascii="方正小标宋简体" w:eastAsia="方正小标宋简体" w:cs="方正小标宋简体"/>
          <w:bCs/>
          <w:color w:val="auto"/>
          <w:sz w:val="44"/>
          <w:szCs w:val="44"/>
        </w:rPr>
      </w:pPr>
      <w:r>
        <w:rPr>
          <w:rFonts w:hint="eastAsia" w:ascii="方正小标宋简体" w:eastAsia="方正小标宋简体" w:cs="方正小标宋简体"/>
          <w:bCs/>
          <w:color w:val="auto"/>
          <w:sz w:val="44"/>
          <w:szCs w:val="44"/>
        </w:rPr>
        <w:t>商  务  技  术  文  件</w:t>
      </w:r>
    </w:p>
    <w:p w14:paraId="61246E52">
      <w:pPr>
        <w:snapToGrid w:val="0"/>
        <w:spacing w:before="120" w:beforeLines="50" w:after="50"/>
        <w:rPr>
          <w:rFonts w:ascii="宋体" w:cs="Times New Roman"/>
          <w:bCs/>
          <w:color w:val="auto"/>
          <w:sz w:val="24"/>
          <w:szCs w:val="20"/>
        </w:rPr>
      </w:pPr>
    </w:p>
    <w:p w14:paraId="7399D8D8">
      <w:pPr>
        <w:snapToGrid w:val="0"/>
        <w:spacing w:before="120" w:beforeLines="50" w:after="50"/>
        <w:rPr>
          <w:rFonts w:ascii="宋体" w:cs="Times New Roman"/>
          <w:bCs/>
          <w:color w:val="auto"/>
          <w:sz w:val="24"/>
          <w:szCs w:val="20"/>
        </w:rPr>
      </w:pPr>
    </w:p>
    <w:p w14:paraId="01529282">
      <w:pPr>
        <w:snapToGrid w:val="0"/>
        <w:spacing w:before="120" w:beforeLines="50" w:after="50"/>
        <w:rPr>
          <w:rFonts w:ascii="宋体" w:cs="Times New Roman"/>
          <w:bCs/>
          <w:color w:val="auto"/>
          <w:sz w:val="24"/>
          <w:szCs w:val="20"/>
        </w:rPr>
      </w:pPr>
    </w:p>
    <w:p w14:paraId="68C481E8">
      <w:pPr>
        <w:snapToGrid w:val="0"/>
        <w:spacing w:before="120" w:beforeLines="50" w:after="50"/>
        <w:rPr>
          <w:rFonts w:ascii="宋体" w:cs="Times New Roman"/>
          <w:bCs/>
          <w:color w:val="auto"/>
          <w:sz w:val="24"/>
          <w:szCs w:val="20"/>
        </w:rPr>
      </w:pPr>
    </w:p>
    <w:p w14:paraId="30EA1D6E">
      <w:pPr>
        <w:snapToGrid w:val="0"/>
        <w:spacing w:before="120" w:beforeLines="50" w:after="50"/>
        <w:rPr>
          <w:rFonts w:ascii="宋体" w:cs="Times New Roman"/>
          <w:bCs/>
          <w:color w:val="auto"/>
          <w:sz w:val="24"/>
          <w:szCs w:val="20"/>
        </w:rPr>
      </w:pPr>
    </w:p>
    <w:p w14:paraId="0E0F5309">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项目名称： </w:t>
      </w:r>
    </w:p>
    <w:p w14:paraId="09BAA62E">
      <w:pPr>
        <w:snapToGrid w:val="0"/>
        <w:spacing w:before="120" w:beforeLines="50" w:after="50"/>
        <w:ind w:firstLine="720" w:firstLineChars="225"/>
        <w:rPr>
          <w:rFonts w:ascii="宋体" w:cs="仿宋_GB2312"/>
          <w:bCs/>
          <w:color w:val="auto"/>
          <w:sz w:val="32"/>
          <w:szCs w:val="32"/>
        </w:rPr>
      </w:pPr>
    </w:p>
    <w:p w14:paraId="1BEA4240">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项目编号： </w:t>
      </w:r>
    </w:p>
    <w:p w14:paraId="3BE94D9D">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 </w:t>
      </w:r>
    </w:p>
    <w:p w14:paraId="6C929B51">
      <w:pPr>
        <w:snapToGrid w:val="0"/>
        <w:spacing w:before="120" w:beforeLines="50" w:after="50"/>
        <w:ind w:firstLine="640" w:firstLineChars="200"/>
        <w:rPr>
          <w:rFonts w:ascii="宋体" w:cs="仿宋_GB2312"/>
          <w:bCs/>
          <w:color w:val="auto"/>
          <w:sz w:val="32"/>
          <w:szCs w:val="32"/>
        </w:rPr>
      </w:pPr>
      <w:r>
        <w:rPr>
          <w:rFonts w:hint="eastAsia" w:ascii="宋体" w:cs="仿宋_GB2312"/>
          <w:bCs/>
          <w:color w:val="auto"/>
          <w:sz w:val="32"/>
          <w:szCs w:val="32"/>
        </w:rPr>
        <w:t>所竞分标（如有则填写，无分标时填写“无”或者留空）：</w:t>
      </w:r>
    </w:p>
    <w:p w14:paraId="789E1A4B">
      <w:pPr>
        <w:snapToGrid w:val="0"/>
        <w:spacing w:before="120" w:beforeLines="50" w:after="50"/>
        <w:ind w:firstLine="720" w:firstLineChars="225"/>
        <w:rPr>
          <w:rFonts w:ascii="宋体" w:cs="仿宋_GB2312"/>
          <w:bCs/>
          <w:color w:val="auto"/>
          <w:sz w:val="32"/>
          <w:szCs w:val="32"/>
        </w:rPr>
      </w:pPr>
    </w:p>
    <w:p w14:paraId="7B340ED8">
      <w:pPr>
        <w:snapToGrid w:val="0"/>
        <w:spacing w:before="50" w:after="50"/>
        <w:ind w:firstLine="640" w:firstLineChars="200"/>
        <w:rPr>
          <w:rFonts w:ascii="宋体" w:cs="仿宋_GB2312"/>
          <w:bCs/>
          <w:color w:val="auto"/>
          <w:sz w:val="32"/>
          <w:szCs w:val="32"/>
        </w:rPr>
      </w:pPr>
      <w:r>
        <w:rPr>
          <w:rFonts w:hint="eastAsia" w:ascii="宋体" w:cs="仿宋_GB2312"/>
          <w:bCs/>
          <w:color w:val="auto"/>
          <w:sz w:val="32"/>
          <w:szCs w:val="32"/>
        </w:rPr>
        <w:t>供应商名称：</w:t>
      </w:r>
    </w:p>
    <w:p w14:paraId="7EA7A999">
      <w:pPr>
        <w:snapToGrid w:val="0"/>
        <w:spacing w:before="50" w:after="50"/>
        <w:ind w:firstLine="720" w:firstLineChars="225"/>
        <w:rPr>
          <w:rFonts w:ascii="宋体" w:cs="仿宋_GB2312"/>
          <w:bCs/>
          <w:color w:val="auto"/>
          <w:sz w:val="32"/>
          <w:szCs w:val="32"/>
        </w:rPr>
      </w:pPr>
    </w:p>
    <w:p w14:paraId="1483C2BB">
      <w:pPr>
        <w:snapToGrid w:val="0"/>
        <w:spacing w:before="50" w:after="50"/>
        <w:ind w:firstLine="720" w:firstLineChars="225"/>
        <w:rPr>
          <w:rFonts w:ascii="宋体" w:cs="仿宋_GB2312"/>
          <w:bCs/>
          <w:color w:val="auto"/>
          <w:sz w:val="32"/>
          <w:szCs w:val="32"/>
        </w:rPr>
      </w:pPr>
    </w:p>
    <w:p w14:paraId="12D1F2CB">
      <w:pPr>
        <w:snapToGrid w:val="0"/>
        <w:spacing w:before="50" w:after="50"/>
        <w:ind w:firstLine="1280" w:firstLineChars="400"/>
        <w:rPr>
          <w:rFonts w:ascii="宋体" w:cs="仿宋_GB2312"/>
          <w:bCs/>
          <w:color w:val="auto"/>
          <w:sz w:val="32"/>
          <w:szCs w:val="32"/>
        </w:rPr>
      </w:pPr>
    </w:p>
    <w:p w14:paraId="7C9E2721">
      <w:pPr>
        <w:snapToGrid w:val="0"/>
        <w:spacing w:before="120" w:beforeLines="50" w:after="50"/>
        <w:ind w:firstLine="640" w:firstLineChars="200"/>
        <w:jc w:val="center"/>
        <w:rPr>
          <w:rFonts w:ascii="宋体" w:cs="仿宋_GB2312"/>
          <w:color w:val="auto"/>
          <w:sz w:val="32"/>
          <w:szCs w:val="32"/>
        </w:rPr>
      </w:pPr>
      <w:r>
        <w:rPr>
          <w:rFonts w:hint="eastAsia" w:ascii="宋体" w:cs="仿宋_GB2312"/>
          <w:color w:val="auto"/>
          <w:sz w:val="32"/>
          <w:szCs w:val="32"/>
        </w:rPr>
        <w:t>年    月    日</w:t>
      </w:r>
    </w:p>
    <w:p w14:paraId="02C5DD0A">
      <w:pPr>
        <w:spacing w:line="360" w:lineRule="auto"/>
        <w:ind w:right="420" w:firstLine="480" w:firstLineChars="200"/>
        <w:rPr>
          <w:rFonts w:ascii="宋体" w:cs="宋体"/>
          <w:color w:val="auto"/>
          <w:sz w:val="24"/>
          <w:szCs w:val="20"/>
        </w:rPr>
      </w:pPr>
      <w:r>
        <w:rPr>
          <w:rFonts w:ascii="宋体" w:cs="Times New Roman"/>
          <w:color w:val="auto"/>
          <w:sz w:val="24"/>
          <w:szCs w:val="24"/>
        </w:rPr>
        <w:br w:type="page"/>
      </w:r>
      <w:r>
        <w:rPr>
          <w:rFonts w:hint="eastAsia" w:ascii="宋体" w:cs="宋体"/>
          <w:b/>
          <w:bCs/>
          <w:color w:val="auto"/>
          <w:sz w:val="28"/>
          <w:szCs w:val="28"/>
        </w:rPr>
        <w:t>2.商务技术文件目录</w:t>
      </w:r>
    </w:p>
    <w:p w14:paraId="79C5C42A">
      <w:pPr>
        <w:spacing w:line="360" w:lineRule="auto"/>
        <w:ind w:firstLine="480" w:firstLineChars="200"/>
        <w:rPr>
          <w:rFonts w:ascii="仿宋_GB2312" w:eastAsia="仿宋_GB2312" w:cs="仿宋_GB2312"/>
          <w:b/>
          <w:bCs/>
          <w:color w:val="auto"/>
          <w:sz w:val="24"/>
          <w:szCs w:val="24"/>
        </w:rPr>
      </w:pPr>
      <w:r>
        <w:rPr>
          <w:rFonts w:hint="eastAsia" w:ascii="宋体" w:cs="宋体"/>
          <w:color w:val="auto"/>
          <w:kern w:val="0"/>
          <w:sz w:val="24"/>
          <w:szCs w:val="24"/>
        </w:rPr>
        <w:t>根据竞争性谈判文件规定及供应商提供的材料自行编写目录（部分格式后附）。</w:t>
      </w:r>
    </w:p>
    <w:p w14:paraId="7564CB70">
      <w:pPr>
        <w:snapToGrid w:val="0"/>
        <w:spacing w:before="120" w:beforeLines="50" w:after="50" w:line="360" w:lineRule="auto"/>
        <w:ind w:left="142" w:firstLine="640" w:firstLineChars="200"/>
        <w:jc w:val="left"/>
        <w:rPr>
          <w:rFonts w:ascii="仿宋_GB2312" w:eastAsia="仿宋_GB2312" w:cs="仿宋_GB2312"/>
          <w:color w:val="auto"/>
          <w:sz w:val="32"/>
          <w:szCs w:val="32"/>
        </w:rPr>
      </w:pPr>
    </w:p>
    <w:p w14:paraId="1CC037D6">
      <w:pPr>
        <w:spacing w:line="520" w:lineRule="exact"/>
        <w:ind w:firstLine="880" w:firstLineChars="200"/>
        <w:jc w:val="left"/>
        <w:rPr>
          <w:rFonts w:ascii="宋体" w:cs="宋体"/>
          <w:color w:val="auto"/>
          <w:sz w:val="28"/>
          <w:szCs w:val="28"/>
        </w:rPr>
      </w:pPr>
      <w:r>
        <w:rPr>
          <w:rFonts w:hint="eastAsia" w:ascii="方正小标宋简体" w:eastAsia="方正小标宋简体" w:cs="方正小标宋简体"/>
          <w:color w:val="auto"/>
          <w:sz w:val="44"/>
          <w:szCs w:val="44"/>
        </w:rPr>
        <w:br w:type="page"/>
      </w:r>
      <w:r>
        <w:rPr>
          <w:rFonts w:hint="eastAsia" w:ascii="宋体" w:cs="宋体"/>
          <w:b/>
          <w:color w:val="auto"/>
          <w:sz w:val="28"/>
          <w:szCs w:val="28"/>
        </w:rPr>
        <w:t>3.无串通竞标行为的承诺函的格式：</w:t>
      </w:r>
    </w:p>
    <w:p w14:paraId="674E3DED">
      <w:pPr>
        <w:spacing w:line="520" w:lineRule="exact"/>
        <w:jc w:val="center"/>
        <w:rPr>
          <w:rFonts w:ascii="方正小标宋简体" w:eastAsia="方正小标宋简体" w:cs="方正小标宋简体"/>
          <w:color w:val="auto"/>
          <w:sz w:val="44"/>
          <w:szCs w:val="44"/>
        </w:rPr>
      </w:pPr>
    </w:p>
    <w:p w14:paraId="304A1795">
      <w:pPr>
        <w:spacing w:line="520" w:lineRule="exact"/>
        <w:ind w:firstLine="643" w:firstLineChars="200"/>
        <w:jc w:val="center"/>
        <w:rPr>
          <w:rFonts w:ascii="宋体" w:cs="宋体"/>
          <w:color w:val="auto"/>
          <w:sz w:val="36"/>
          <w:szCs w:val="36"/>
        </w:rPr>
      </w:pPr>
      <w:r>
        <w:rPr>
          <w:rFonts w:hint="eastAsia" w:ascii="宋体" w:cs="宋体"/>
          <w:b/>
          <w:bCs/>
          <w:color w:val="auto"/>
          <w:sz w:val="32"/>
          <w:szCs w:val="32"/>
        </w:rPr>
        <w:t>无串通竞标行为的承诺函</w:t>
      </w:r>
    </w:p>
    <w:p w14:paraId="605B1A31">
      <w:pPr>
        <w:spacing w:line="400" w:lineRule="exact"/>
        <w:contextualSpacing/>
        <w:rPr>
          <w:rFonts w:ascii="仿宋_GB2312" w:eastAsia="仿宋_GB2312" w:cs="仿宋_GB2312"/>
          <w:color w:val="auto"/>
          <w:sz w:val="32"/>
          <w:szCs w:val="32"/>
        </w:rPr>
      </w:pPr>
    </w:p>
    <w:p w14:paraId="3C49D933">
      <w:pPr>
        <w:spacing w:line="400" w:lineRule="exact"/>
        <w:ind w:firstLine="482" w:firstLineChars="200"/>
        <w:contextualSpacing/>
        <w:rPr>
          <w:rFonts w:ascii="宋体" w:cs="仿宋_GB2312"/>
          <w:b/>
          <w:bCs/>
          <w:color w:val="auto"/>
          <w:sz w:val="24"/>
          <w:szCs w:val="24"/>
        </w:rPr>
      </w:pPr>
      <w:r>
        <w:rPr>
          <w:rFonts w:hint="eastAsia" w:ascii="宋体" w:cs="仿宋_GB2312"/>
          <w:b/>
          <w:bCs/>
          <w:color w:val="auto"/>
          <w:sz w:val="24"/>
          <w:szCs w:val="24"/>
        </w:rPr>
        <w:t>一、我方承诺无下列相互串通竞标的情形：</w:t>
      </w:r>
    </w:p>
    <w:p w14:paraId="2697E1F8">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1.不同供应商的响应文件由同一单位或者个人编制；</w:t>
      </w:r>
      <w:r>
        <w:rPr>
          <w:rFonts w:hint="eastAsia" w:ascii="宋体"/>
          <w:color w:val="auto"/>
          <w:sz w:val="24"/>
          <w:szCs w:val="24"/>
        </w:rPr>
        <w:t>或者不同供应商报名的IP地址一致的；</w:t>
      </w:r>
    </w:p>
    <w:p w14:paraId="28CC960E">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2.不同供应商委托同一单位或者个人办理竞标事宜；</w:t>
      </w:r>
    </w:p>
    <w:p w14:paraId="75FAB8BE">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3.不同的供应商的响应文件载明的项目管理员为同一个人；</w:t>
      </w:r>
    </w:p>
    <w:p w14:paraId="3AC4614A">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4.不</w:t>
      </w:r>
      <w:r>
        <w:rPr>
          <w:rFonts w:hint="eastAsia" w:ascii="宋体" w:cs="仿宋_GB2312"/>
          <w:color w:val="auto"/>
          <w:spacing w:val="-6"/>
          <w:sz w:val="24"/>
          <w:szCs w:val="24"/>
        </w:rPr>
        <w:t>同供应商的响应文件异常一致或者竞标报价呈规律性差异；</w:t>
      </w:r>
    </w:p>
    <w:p w14:paraId="4CDDDAF6">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5.不同供应商的响应文件相互混装；</w:t>
      </w:r>
    </w:p>
    <w:p w14:paraId="691CBAED">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6.不同供应商的谈判保证金从同一单位或者个人账户转出。</w:t>
      </w:r>
    </w:p>
    <w:p w14:paraId="0DB51AB5">
      <w:pPr>
        <w:spacing w:line="400" w:lineRule="exact"/>
        <w:ind w:firstLine="482" w:firstLineChars="200"/>
        <w:contextualSpacing/>
        <w:rPr>
          <w:rFonts w:ascii="宋体" w:cs="仿宋_GB2312"/>
          <w:b/>
          <w:bCs/>
          <w:color w:val="auto"/>
          <w:sz w:val="24"/>
          <w:szCs w:val="24"/>
        </w:rPr>
      </w:pPr>
      <w:r>
        <w:rPr>
          <w:rFonts w:hint="eastAsia" w:ascii="宋体" w:cs="仿宋_GB2312"/>
          <w:b/>
          <w:bCs/>
          <w:color w:val="auto"/>
          <w:sz w:val="24"/>
          <w:szCs w:val="24"/>
        </w:rPr>
        <w:t>二、我方承诺无下列恶意串通的情形：</w:t>
      </w:r>
    </w:p>
    <w:p w14:paraId="3369FEC1">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1.供应商直接或者间接从采购人或者采购代理机构处获得其他供应商的相关信息并修改其响应文件；</w:t>
      </w:r>
    </w:p>
    <w:p w14:paraId="79D50787">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2.供应商按照采购人或者采购代理机构的授意撤换、修改响应文件；</w:t>
      </w:r>
    </w:p>
    <w:p w14:paraId="5822F8D9">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3.供</w:t>
      </w:r>
      <w:r>
        <w:rPr>
          <w:rFonts w:hint="eastAsia" w:ascii="宋体" w:cs="仿宋_GB2312"/>
          <w:color w:val="auto"/>
          <w:spacing w:val="-6"/>
          <w:sz w:val="24"/>
          <w:szCs w:val="24"/>
        </w:rPr>
        <w:t>应商之间协商报价、技术方案等响应文件的实质性内容；</w:t>
      </w:r>
    </w:p>
    <w:p w14:paraId="52927BFB">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4.属于同一集团、协会、商会等组织成员的供应商按照该组织要求协同参加政府采购活动；</w:t>
      </w:r>
    </w:p>
    <w:p w14:paraId="04CE09B4">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5.供应商之间事先约定一致抬高或者压低竞标报价,或者在竞争性谈判项目中事先约定轮流以高价位或者低价位成交,或者事先约定由某一特定供应商成交,然后再参加竞标；</w:t>
      </w:r>
    </w:p>
    <w:p w14:paraId="17900A0B">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6.供应商之间商定部分供应商放弃参加政府采购活动或者放弃成交；</w:t>
      </w:r>
    </w:p>
    <w:p w14:paraId="0D8120B3">
      <w:pPr>
        <w:spacing w:line="400" w:lineRule="exact"/>
        <w:ind w:firstLine="480" w:firstLineChars="200"/>
        <w:contextualSpacing/>
        <w:rPr>
          <w:rFonts w:ascii="宋体" w:cs="仿宋_GB2312"/>
          <w:color w:val="auto"/>
          <w:sz w:val="24"/>
          <w:szCs w:val="24"/>
        </w:rPr>
      </w:pPr>
      <w:r>
        <w:rPr>
          <w:rFonts w:hint="eastAsia" w:ascii="宋体" w:cs="仿宋_GB2312"/>
          <w:color w:val="auto"/>
          <w:sz w:val="24"/>
          <w:szCs w:val="24"/>
        </w:rPr>
        <w:t>7.供应商与采购人或者采购代理机构之间、供应商相互之间，为</w:t>
      </w:r>
      <w:r>
        <w:rPr>
          <w:rFonts w:hint="eastAsia" w:ascii="宋体" w:cs="仿宋_GB2312"/>
          <w:color w:val="auto"/>
          <w:spacing w:val="-6"/>
          <w:sz w:val="24"/>
          <w:szCs w:val="24"/>
        </w:rPr>
        <w:t>谋求特定供应商成交或者排斥其他供应商的其他串通行为。</w:t>
      </w:r>
    </w:p>
    <w:p w14:paraId="046F257D">
      <w:pPr>
        <w:spacing w:line="400" w:lineRule="exact"/>
        <w:ind w:firstLine="480" w:firstLineChars="200"/>
        <w:contextualSpacing/>
        <w:rPr>
          <w:rFonts w:ascii="宋体" w:cs="仿宋_GB2312"/>
          <w:color w:val="auto"/>
          <w:sz w:val="24"/>
          <w:szCs w:val="24"/>
        </w:rPr>
      </w:pPr>
    </w:p>
    <w:p w14:paraId="2506124F">
      <w:pPr>
        <w:spacing w:line="400" w:lineRule="exact"/>
        <w:ind w:firstLine="482" w:firstLineChars="200"/>
        <w:contextualSpacing/>
        <w:rPr>
          <w:rFonts w:ascii="宋体" w:cs="仿宋_GB2312"/>
          <w:b/>
          <w:bCs/>
          <w:color w:val="auto"/>
          <w:sz w:val="24"/>
          <w:szCs w:val="24"/>
        </w:rPr>
      </w:pPr>
      <w:r>
        <w:rPr>
          <w:rFonts w:hint="eastAsia" w:ascii="宋体"/>
          <w:b/>
          <w:bCs/>
          <w:color w:val="auto"/>
          <w:sz w:val="24"/>
          <w:szCs w:val="24"/>
        </w:rPr>
        <w:t>以上情形一经核查属实，接受政府采购监管部门对我方认定存在围标串标行为，我方愿意承担一切后果，并不再寻求任何旨在减轻或者免除法律责任的辩解</w:t>
      </w:r>
      <w:r>
        <w:rPr>
          <w:rFonts w:hint="eastAsia" w:ascii="宋体" w:cs="仿宋_GB2312"/>
          <w:b/>
          <w:bCs/>
          <w:color w:val="auto"/>
          <w:sz w:val="24"/>
          <w:szCs w:val="24"/>
        </w:rPr>
        <w:t>。</w:t>
      </w:r>
    </w:p>
    <w:p w14:paraId="58A4B0F9">
      <w:pPr>
        <w:pStyle w:val="2"/>
        <w:rPr>
          <w:rFonts w:ascii="宋体" w:cs="仿宋_GB2312"/>
          <w:b/>
          <w:bCs/>
          <w:color w:val="auto"/>
          <w:sz w:val="24"/>
          <w:szCs w:val="24"/>
        </w:rPr>
      </w:pPr>
    </w:p>
    <w:p w14:paraId="4A70EFB5">
      <w:pPr>
        <w:pStyle w:val="2"/>
        <w:rPr>
          <w:rFonts w:ascii="宋体" w:cs="仿宋_GB2312"/>
          <w:b/>
          <w:bCs/>
          <w:color w:val="auto"/>
          <w:sz w:val="24"/>
          <w:szCs w:val="24"/>
        </w:rPr>
      </w:pPr>
    </w:p>
    <w:p w14:paraId="6FCD1F56">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7BE538B2">
      <w:pPr>
        <w:spacing w:line="520" w:lineRule="exact"/>
        <w:ind w:firstLine="480" w:firstLineChars="200"/>
        <w:jc w:val="left"/>
        <w:rPr>
          <w:rFonts w:ascii="仿宋" w:eastAsia="仿宋" w:cs="仿宋_GB2312"/>
          <w:b/>
          <w:color w:val="auto"/>
          <w:sz w:val="28"/>
          <w:szCs w:val="28"/>
        </w:rPr>
      </w:pPr>
      <w:r>
        <w:rPr>
          <w:rFonts w:hint="eastAsia" w:ascii="宋体" w:cs="宋体"/>
          <w:color w:val="auto"/>
          <w:kern w:val="0"/>
          <w:sz w:val="24"/>
          <w:szCs w:val="24"/>
          <w:lang w:val="zh-CN"/>
        </w:rPr>
        <w:t xml:space="preserve">日期：  年  月   日 </w:t>
      </w:r>
      <w:r>
        <w:rPr>
          <w:rFonts w:hint="eastAsia" w:ascii="仿宋_GB2312" w:eastAsia="仿宋_GB2312" w:cs="仿宋_GB2312"/>
          <w:color w:val="auto"/>
          <w:kern w:val="0"/>
          <w:sz w:val="24"/>
          <w:szCs w:val="24"/>
          <w:lang w:val="zh-CN"/>
        </w:rPr>
        <w:t xml:space="preserve">       </w:t>
      </w:r>
      <w:r>
        <w:rPr>
          <w:rFonts w:ascii="宋体" w:cs="Times New Roman"/>
          <w:b/>
          <w:bCs/>
          <w:color w:val="auto"/>
          <w:sz w:val="32"/>
          <w:szCs w:val="32"/>
        </w:rPr>
        <w:br w:type="page"/>
      </w:r>
      <w:r>
        <w:rPr>
          <w:rFonts w:hint="eastAsia" w:ascii="宋体" w:cs="宋体"/>
          <w:b/>
          <w:color w:val="auto"/>
          <w:sz w:val="28"/>
          <w:szCs w:val="28"/>
        </w:rPr>
        <w:t>4.法定代表人身份证明的格式：</w:t>
      </w:r>
    </w:p>
    <w:p w14:paraId="25D9106F">
      <w:pPr>
        <w:pStyle w:val="2"/>
        <w:rPr>
          <w:color w:val="auto"/>
        </w:rPr>
      </w:pPr>
    </w:p>
    <w:p w14:paraId="1631963D">
      <w:pPr>
        <w:spacing w:line="520" w:lineRule="exact"/>
        <w:ind w:firstLine="643" w:firstLineChars="200"/>
        <w:jc w:val="center"/>
        <w:rPr>
          <w:rFonts w:ascii="仿宋_GB2312" w:eastAsia="仿宋_GB2312" w:cs="仿宋_GB2312"/>
          <w:color w:val="auto"/>
          <w:sz w:val="32"/>
          <w:szCs w:val="32"/>
        </w:rPr>
      </w:pPr>
      <w:r>
        <w:rPr>
          <w:rFonts w:hint="eastAsia" w:ascii="宋体" w:cs="宋体"/>
          <w:b/>
          <w:color w:val="auto"/>
          <w:sz w:val="32"/>
          <w:szCs w:val="32"/>
        </w:rPr>
        <w:t>法定代表人身份证明</w:t>
      </w:r>
    </w:p>
    <w:p w14:paraId="665071DD">
      <w:pPr>
        <w:spacing w:line="360" w:lineRule="auto"/>
        <w:ind w:left="540"/>
        <w:contextualSpacing/>
        <w:rPr>
          <w:rFonts w:ascii="仿宋_GB2312" w:eastAsia="仿宋_GB2312" w:cs="仿宋_GB2312"/>
          <w:color w:val="auto"/>
          <w:sz w:val="32"/>
          <w:szCs w:val="32"/>
        </w:rPr>
      </w:pPr>
    </w:p>
    <w:p w14:paraId="27039DB8">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供应商名称：</w:t>
      </w:r>
      <w:r>
        <w:rPr>
          <w:rFonts w:hint="eastAsia" w:ascii="宋体" w:cs="宋体"/>
          <w:color w:val="auto"/>
          <w:sz w:val="24"/>
          <w:szCs w:val="24"/>
          <w:u w:val="single"/>
        </w:rPr>
        <w:t xml:space="preserve">                                                        </w:t>
      </w:r>
    </w:p>
    <w:p w14:paraId="7AEB8C4C">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地    址：</w:t>
      </w:r>
      <w:r>
        <w:rPr>
          <w:rFonts w:hint="eastAsia" w:ascii="宋体" w:cs="宋体"/>
          <w:color w:val="auto"/>
          <w:sz w:val="24"/>
          <w:szCs w:val="24"/>
          <w:u w:val="single"/>
        </w:rPr>
        <w:t xml:space="preserve">                                                        </w:t>
      </w:r>
    </w:p>
    <w:p w14:paraId="0BAF63EB">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姓    名：</w:t>
      </w:r>
      <w:r>
        <w:rPr>
          <w:rFonts w:hint="eastAsia" w:ascii="宋体" w:cs="宋体"/>
          <w:color w:val="auto"/>
          <w:sz w:val="24"/>
          <w:szCs w:val="24"/>
          <w:u w:val="single"/>
        </w:rPr>
        <w:t xml:space="preserve">                </w:t>
      </w:r>
      <w:r>
        <w:rPr>
          <w:rFonts w:hint="eastAsia" w:ascii="宋体" w:cs="宋体"/>
          <w:color w:val="auto"/>
          <w:sz w:val="24"/>
          <w:szCs w:val="24"/>
        </w:rPr>
        <w:t>性     别：</w:t>
      </w:r>
      <w:r>
        <w:rPr>
          <w:rFonts w:hint="eastAsia" w:ascii="宋体" w:cs="宋体"/>
          <w:color w:val="auto"/>
          <w:sz w:val="24"/>
          <w:szCs w:val="24"/>
          <w:u w:val="single"/>
        </w:rPr>
        <w:t xml:space="preserve">                </w:t>
      </w:r>
    </w:p>
    <w:p w14:paraId="02663772">
      <w:pPr>
        <w:spacing w:line="360" w:lineRule="auto"/>
        <w:ind w:left="540" w:firstLine="480" w:firstLineChars="200"/>
        <w:contextualSpacing/>
        <w:rPr>
          <w:rFonts w:ascii="宋体" w:cs="宋体"/>
          <w:color w:val="auto"/>
          <w:sz w:val="24"/>
          <w:szCs w:val="24"/>
          <w:u w:val="single"/>
        </w:rPr>
      </w:pPr>
      <w:r>
        <w:rPr>
          <w:rFonts w:hint="eastAsia" w:ascii="宋体" w:cs="宋体"/>
          <w:color w:val="auto"/>
          <w:sz w:val="24"/>
          <w:szCs w:val="24"/>
        </w:rPr>
        <w:t>年    龄：</w:t>
      </w:r>
      <w:r>
        <w:rPr>
          <w:rFonts w:hint="eastAsia" w:ascii="宋体" w:cs="宋体"/>
          <w:color w:val="auto"/>
          <w:sz w:val="24"/>
          <w:szCs w:val="24"/>
          <w:u w:val="single"/>
        </w:rPr>
        <w:t xml:space="preserve">                </w:t>
      </w:r>
      <w:r>
        <w:rPr>
          <w:rFonts w:hint="eastAsia" w:ascii="宋体" w:cs="宋体"/>
          <w:color w:val="auto"/>
          <w:sz w:val="24"/>
          <w:szCs w:val="24"/>
        </w:rPr>
        <w:t>职     务：</w:t>
      </w:r>
      <w:r>
        <w:rPr>
          <w:rFonts w:hint="eastAsia" w:ascii="宋体" w:cs="宋体"/>
          <w:color w:val="auto"/>
          <w:sz w:val="24"/>
          <w:szCs w:val="24"/>
          <w:u w:val="single"/>
        </w:rPr>
        <w:t xml:space="preserve">                </w:t>
      </w:r>
    </w:p>
    <w:p w14:paraId="20CA9D40">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身份证号码：</w:t>
      </w:r>
      <w:r>
        <w:rPr>
          <w:rFonts w:hint="eastAsia" w:ascii="宋体" w:cs="宋体"/>
          <w:color w:val="auto"/>
          <w:sz w:val="24"/>
          <w:szCs w:val="24"/>
          <w:u w:val="single"/>
        </w:rPr>
        <w:t xml:space="preserve">                                        </w:t>
      </w:r>
    </w:p>
    <w:p w14:paraId="3111A6A0">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系</w:t>
      </w:r>
      <w:r>
        <w:rPr>
          <w:rFonts w:hint="eastAsia" w:ascii="宋体" w:cs="宋体"/>
          <w:i/>
          <w:iCs/>
          <w:color w:val="auto"/>
          <w:sz w:val="24"/>
          <w:szCs w:val="24"/>
          <w:u w:val="single"/>
        </w:rPr>
        <w:t>（供应商名称）</w:t>
      </w:r>
      <w:r>
        <w:rPr>
          <w:rFonts w:hint="eastAsia" w:ascii="宋体" w:cs="宋体"/>
          <w:color w:val="auto"/>
          <w:sz w:val="24"/>
          <w:szCs w:val="24"/>
        </w:rPr>
        <w:t>的法定代表人。</w:t>
      </w:r>
    </w:p>
    <w:p w14:paraId="188EA1BC">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特此证明。</w:t>
      </w:r>
    </w:p>
    <w:p w14:paraId="59945D89">
      <w:pPr>
        <w:spacing w:line="360" w:lineRule="auto"/>
        <w:ind w:left="540"/>
        <w:contextualSpacing/>
        <w:rPr>
          <w:rFonts w:ascii="宋体" w:cs="宋体"/>
          <w:color w:val="auto"/>
          <w:sz w:val="24"/>
          <w:szCs w:val="24"/>
        </w:rPr>
      </w:pPr>
    </w:p>
    <w:p w14:paraId="25B019A2">
      <w:pPr>
        <w:spacing w:line="360" w:lineRule="auto"/>
        <w:ind w:left="540"/>
        <w:contextualSpacing/>
        <w:rPr>
          <w:rFonts w:ascii="宋体" w:cs="宋体"/>
          <w:color w:val="auto"/>
          <w:sz w:val="24"/>
          <w:szCs w:val="24"/>
        </w:rPr>
      </w:pPr>
    </w:p>
    <w:p w14:paraId="3D7AC881">
      <w:pPr>
        <w:spacing w:line="360" w:lineRule="auto"/>
        <w:ind w:left="540"/>
        <w:contextualSpacing/>
        <w:rPr>
          <w:rFonts w:ascii="宋体" w:cs="宋体"/>
          <w:color w:val="auto"/>
          <w:sz w:val="24"/>
          <w:szCs w:val="24"/>
        </w:rPr>
      </w:pPr>
    </w:p>
    <w:p w14:paraId="601B65F8">
      <w:pPr>
        <w:spacing w:line="360" w:lineRule="auto"/>
        <w:ind w:left="540" w:firstLine="480" w:firstLineChars="200"/>
        <w:contextualSpacing/>
        <w:rPr>
          <w:rFonts w:ascii="宋体" w:cs="宋体"/>
          <w:color w:val="auto"/>
          <w:sz w:val="24"/>
          <w:szCs w:val="24"/>
        </w:rPr>
      </w:pPr>
      <w:r>
        <w:rPr>
          <w:rFonts w:hint="eastAsia" w:ascii="宋体" w:cs="宋体"/>
          <w:color w:val="auto"/>
          <w:sz w:val="24"/>
          <w:szCs w:val="24"/>
        </w:rPr>
        <w:t>附件：法定代表人有效身份证正反面复印件</w:t>
      </w:r>
    </w:p>
    <w:p w14:paraId="01364A88">
      <w:pPr>
        <w:spacing w:line="360" w:lineRule="auto"/>
        <w:ind w:left="540"/>
        <w:contextualSpacing/>
        <w:rPr>
          <w:rFonts w:ascii="宋体" w:cs="宋体"/>
          <w:color w:val="auto"/>
          <w:sz w:val="24"/>
          <w:szCs w:val="24"/>
        </w:rPr>
      </w:pPr>
    </w:p>
    <w:p w14:paraId="048F9483">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18492675">
      <w:pPr>
        <w:spacing w:line="360" w:lineRule="auto"/>
        <w:ind w:firstLine="480" w:firstLineChars="200"/>
        <w:contextualSpacing/>
        <w:jc w:val="center"/>
        <w:rPr>
          <w:rFonts w:ascii="宋体" w:cs="宋体"/>
          <w:b/>
          <w:color w:val="auto"/>
          <w:sz w:val="24"/>
          <w:szCs w:val="24"/>
        </w:rPr>
      </w:pPr>
      <w:r>
        <w:rPr>
          <w:rFonts w:hint="eastAsia" w:ascii="宋体" w:cs="宋体"/>
          <w:color w:val="auto"/>
          <w:kern w:val="0"/>
          <w:sz w:val="24"/>
          <w:szCs w:val="24"/>
          <w:lang w:val="zh-CN"/>
        </w:rPr>
        <w:t xml:space="preserve">                                                   日期：  年  月   日</w:t>
      </w:r>
    </w:p>
    <w:p w14:paraId="0A35E13C">
      <w:pPr>
        <w:spacing w:line="360" w:lineRule="auto"/>
        <w:contextualSpacing/>
        <w:jc w:val="left"/>
        <w:rPr>
          <w:rFonts w:ascii="宋体" w:cs="宋体"/>
          <w:color w:val="auto"/>
          <w:sz w:val="24"/>
          <w:szCs w:val="24"/>
        </w:rPr>
      </w:pPr>
    </w:p>
    <w:p w14:paraId="5DBFDABB">
      <w:pPr>
        <w:spacing w:line="360" w:lineRule="auto"/>
        <w:ind w:firstLine="480" w:firstLineChars="200"/>
        <w:contextualSpacing/>
        <w:jc w:val="left"/>
        <w:rPr>
          <w:rFonts w:ascii="宋体" w:cs="宋体"/>
          <w:color w:val="auto"/>
          <w:sz w:val="24"/>
          <w:szCs w:val="24"/>
        </w:rPr>
      </w:pPr>
      <w:r>
        <w:rPr>
          <w:rFonts w:hint="eastAsia" w:ascii="宋体" w:cs="宋体"/>
          <w:color w:val="auto"/>
          <w:sz w:val="24"/>
          <w:szCs w:val="24"/>
        </w:rPr>
        <w:t>注：1.自然人竞标的无需提供，联合体竞标的只需牵头人出具。</w:t>
      </w:r>
    </w:p>
    <w:p w14:paraId="3D15F307">
      <w:pPr>
        <w:spacing w:line="360" w:lineRule="auto"/>
        <w:ind w:firstLine="480" w:firstLineChars="200"/>
        <w:contextualSpacing/>
        <w:jc w:val="left"/>
        <w:rPr>
          <w:rFonts w:ascii="宋体" w:cs="仿宋_GB2312"/>
          <w:color w:val="auto"/>
          <w:sz w:val="24"/>
          <w:szCs w:val="24"/>
        </w:rPr>
        <w:sectPr>
          <w:pgSz w:w="11910" w:h="16840"/>
          <w:pgMar w:top="1340" w:right="1500" w:bottom="280" w:left="1680" w:header="720" w:footer="720" w:gutter="0"/>
          <w:cols w:space="720" w:num="1"/>
          <w:docGrid w:linePitch="312" w:charSpace="0"/>
        </w:sectPr>
      </w:pPr>
      <w:r>
        <w:rPr>
          <w:rFonts w:hint="eastAsia" w:ascii="宋体" w:cs="宋体"/>
          <w:color w:val="auto"/>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23A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F324773">
            <w:pPr>
              <w:spacing w:line="360" w:lineRule="auto"/>
              <w:rPr>
                <w:rFonts w:ascii="宋体" w:cs="Times New Roman"/>
                <w:b/>
                <w:color w:val="auto"/>
                <w:sz w:val="24"/>
                <w:szCs w:val="24"/>
              </w:rPr>
            </w:pPr>
          </w:p>
          <w:p w14:paraId="37162CAD">
            <w:pPr>
              <w:spacing w:line="360" w:lineRule="auto"/>
              <w:ind w:firstLine="482" w:firstLineChars="200"/>
              <w:rPr>
                <w:rFonts w:ascii="宋体" w:cs="Times New Roman"/>
                <w:b/>
                <w:color w:val="auto"/>
                <w:sz w:val="24"/>
                <w:szCs w:val="24"/>
              </w:rPr>
            </w:pPr>
            <w:r>
              <w:rPr>
                <w:rFonts w:hint="eastAsia" w:ascii="宋体" w:cs="Times New Roman"/>
                <w:b/>
                <w:color w:val="auto"/>
                <w:sz w:val="24"/>
                <w:szCs w:val="24"/>
              </w:rPr>
              <w:t>法定代表身份证复印件粘帖处（正、反面）</w:t>
            </w:r>
          </w:p>
        </w:tc>
      </w:tr>
    </w:tbl>
    <w:p w14:paraId="03DFA485">
      <w:pPr>
        <w:spacing w:line="360" w:lineRule="auto"/>
        <w:ind w:firstLine="482" w:firstLineChars="200"/>
        <w:contextualSpacing/>
        <w:jc w:val="left"/>
        <w:rPr>
          <w:rFonts w:ascii="仿宋_GB2312" w:eastAsia="仿宋_GB2312" w:cs="仿宋_GB2312"/>
          <w:b/>
          <w:color w:val="auto"/>
          <w:sz w:val="32"/>
          <w:szCs w:val="32"/>
        </w:rPr>
      </w:pPr>
      <w:r>
        <w:rPr>
          <w:rFonts w:hint="eastAsia" w:ascii="Times New Roman" w:hAnsi="Times New Roman" w:cs="Times New Roman"/>
          <w:b/>
          <w:color w:val="auto"/>
          <w:sz w:val="24"/>
          <w:szCs w:val="24"/>
        </w:rPr>
        <w:t>附件：</w:t>
      </w:r>
    </w:p>
    <w:p w14:paraId="2CCAA082">
      <w:pPr>
        <w:adjustRightInd w:val="0"/>
        <w:snapToGrid w:val="0"/>
        <w:spacing w:line="300" w:lineRule="auto"/>
        <w:jc w:val="left"/>
        <w:rPr>
          <w:rFonts w:ascii="宋体" w:cs="Times New Roman"/>
          <w:b/>
          <w:color w:val="auto"/>
          <w:szCs w:val="21"/>
        </w:rPr>
      </w:pPr>
    </w:p>
    <w:p w14:paraId="06FB4CB6">
      <w:pPr>
        <w:snapToGrid w:val="0"/>
        <w:spacing w:line="360" w:lineRule="auto"/>
        <w:ind w:firstLine="880" w:firstLineChars="200"/>
        <w:jc w:val="left"/>
        <w:rPr>
          <w:rFonts w:ascii="宋体" w:cs="宋体"/>
          <w:b/>
          <w:color w:val="auto"/>
          <w:sz w:val="28"/>
          <w:szCs w:val="28"/>
        </w:rPr>
      </w:pPr>
      <w:r>
        <w:rPr>
          <w:rFonts w:hint="eastAsia" w:ascii="方正小标宋简体" w:eastAsia="方正小标宋简体" w:cs="方正小标宋简体"/>
          <w:color w:val="auto"/>
          <w:sz w:val="44"/>
          <w:szCs w:val="44"/>
        </w:rPr>
        <w:br w:type="page"/>
      </w:r>
      <w:r>
        <w:rPr>
          <w:rFonts w:hint="eastAsia" w:ascii="宋体" w:cs="宋体"/>
          <w:b/>
          <w:color w:val="auto"/>
          <w:sz w:val="28"/>
          <w:szCs w:val="28"/>
        </w:rPr>
        <w:t>5.法定代表人授权委托书的格式：</w:t>
      </w:r>
    </w:p>
    <w:p w14:paraId="6333EC1D">
      <w:pPr>
        <w:spacing w:line="500" w:lineRule="exact"/>
        <w:jc w:val="center"/>
        <w:rPr>
          <w:rFonts w:ascii="方正小标宋简体" w:eastAsia="方正小标宋简体" w:cs="方正小标宋简体"/>
          <w:color w:val="auto"/>
          <w:sz w:val="44"/>
          <w:szCs w:val="44"/>
        </w:rPr>
      </w:pPr>
    </w:p>
    <w:p w14:paraId="76C627D4">
      <w:pPr>
        <w:spacing w:line="520" w:lineRule="exact"/>
        <w:ind w:firstLine="643" w:firstLineChars="200"/>
        <w:jc w:val="center"/>
        <w:rPr>
          <w:rFonts w:ascii="方正小标宋简体" w:eastAsia="方正小标宋简体" w:cs="方正小标宋简体"/>
          <w:b/>
          <w:bCs/>
          <w:color w:val="auto"/>
          <w:sz w:val="32"/>
          <w:szCs w:val="32"/>
        </w:rPr>
      </w:pPr>
      <w:r>
        <w:rPr>
          <w:rFonts w:hint="eastAsia" w:ascii="方正小标宋简体" w:eastAsia="方正小标宋简体" w:cs="方正小标宋简体"/>
          <w:b/>
          <w:bCs/>
          <w:color w:val="auto"/>
          <w:sz w:val="32"/>
          <w:szCs w:val="32"/>
        </w:rPr>
        <w:t>授权委托书（非联合体竞标格式）</w:t>
      </w:r>
    </w:p>
    <w:p w14:paraId="7CE3B8F3">
      <w:pPr>
        <w:spacing w:line="520" w:lineRule="exact"/>
        <w:ind w:firstLine="643" w:firstLineChars="200"/>
        <w:jc w:val="center"/>
        <w:rPr>
          <w:rFonts w:ascii="方正小标宋简体" w:eastAsia="方正小标宋简体" w:cs="方正小标宋简体"/>
          <w:b/>
          <w:bCs/>
          <w:color w:val="auto"/>
          <w:sz w:val="32"/>
          <w:szCs w:val="32"/>
        </w:rPr>
      </w:pPr>
      <w:r>
        <w:rPr>
          <w:rFonts w:hint="eastAsia" w:ascii="方正小标宋简体" w:eastAsia="方正小标宋简体" w:cs="方正小标宋简体"/>
          <w:b/>
          <w:bCs/>
          <w:color w:val="auto"/>
          <w:sz w:val="32"/>
          <w:szCs w:val="32"/>
        </w:rPr>
        <w:t>（如有委托时）</w:t>
      </w:r>
    </w:p>
    <w:p w14:paraId="609C3779">
      <w:pPr>
        <w:spacing w:line="520" w:lineRule="exact"/>
        <w:rPr>
          <w:rFonts w:ascii="仿宋_GB2312" w:eastAsia="仿宋_GB2312" w:cs="仿宋_GB2312"/>
          <w:color w:val="auto"/>
          <w:sz w:val="32"/>
          <w:szCs w:val="32"/>
        </w:rPr>
      </w:pPr>
    </w:p>
    <w:p w14:paraId="6FE1A18B">
      <w:pPr>
        <w:spacing w:line="360" w:lineRule="auto"/>
        <w:ind w:firstLine="480" w:firstLineChars="200"/>
        <w:rPr>
          <w:rFonts w:ascii="宋体" w:cs="宋体"/>
          <w:color w:val="auto"/>
          <w:sz w:val="24"/>
          <w:szCs w:val="24"/>
        </w:rPr>
      </w:pPr>
      <w:r>
        <w:rPr>
          <w:rFonts w:hint="eastAsia" w:ascii="宋体" w:cs="宋体"/>
          <w:color w:val="auto"/>
          <w:sz w:val="24"/>
          <w:szCs w:val="24"/>
        </w:rPr>
        <w:t>致：</w:t>
      </w:r>
      <w:bookmarkStart w:id="150" w:name="PO_3000001923_PM031_1"/>
      <w:r>
        <w:rPr>
          <w:rFonts w:hint="eastAsia" w:ascii="宋体" w:cs="宋体"/>
          <w:color w:val="auto"/>
          <w:sz w:val="24"/>
          <w:szCs w:val="24"/>
          <w:u w:val="single"/>
        </w:rPr>
        <w:t>广西科联招标中心有限公司</w:t>
      </w:r>
      <w:bookmarkEnd w:id="150"/>
      <w:r>
        <w:rPr>
          <w:rFonts w:hint="eastAsia" w:ascii="宋体" w:cs="宋体"/>
          <w:color w:val="auto"/>
          <w:sz w:val="24"/>
          <w:szCs w:val="24"/>
        </w:rPr>
        <w:t>：</w:t>
      </w:r>
    </w:p>
    <w:p w14:paraId="054506B2">
      <w:pPr>
        <w:spacing w:line="360" w:lineRule="auto"/>
        <w:ind w:firstLine="480" w:firstLineChars="200"/>
        <w:rPr>
          <w:rFonts w:ascii="宋体" w:cs="宋体"/>
          <w:color w:val="auto"/>
          <w:sz w:val="24"/>
          <w:szCs w:val="24"/>
        </w:rPr>
      </w:pPr>
      <w:r>
        <w:rPr>
          <w:rFonts w:hint="eastAsia" w:ascii="宋体" w:cs="宋体"/>
          <w:color w:val="auto"/>
          <w:sz w:val="24"/>
          <w:szCs w:val="24"/>
        </w:rPr>
        <w:t>我</w:t>
      </w:r>
      <w:r>
        <w:rPr>
          <w:rFonts w:hint="eastAsia" w:ascii="宋体" w:cs="宋体"/>
          <w:color w:val="auto"/>
          <w:sz w:val="24"/>
          <w:szCs w:val="24"/>
          <w:u w:val="single"/>
        </w:rPr>
        <w:t xml:space="preserve">  </w:t>
      </w:r>
      <w:r>
        <w:rPr>
          <w:rFonts w:hint="eastAsia" w:ascii="宋体" w:cs="宋体"/>
          <w:i/>
          <w:iCs/>
          <w:color w:val="auto"/>
          <w:sz w:val="24"/>
          <w:szCs w:val="24"/>
          <w:u w:val="single"/>
        </w:rPr>
        <w:t>（姓名）</w:t>
      </w:r>
      <w:r>
        <w:rPr>
          <w:rFonts w:hint="eastAsia" w:ascii="宋体" w:cs="宋体"/>
          <w:color w:val="auto"/>
          <w:sz w:val="24"/>
          <w:szCs w:val="24"/>
          <w:u w:val="single"/>
        </w:rPr>
        <w:t xml:space="preserve">  </w:t>
      </w:r>
      <w:r>
        <w:rPr>
          <w:rFonts w:hint="eastAsia" w:ascii="宋体" w:cs="宋体"/>
          <w:color w:val="auto"/>
          <w:sz w:val="24"/>
          <w:szCs w:val="24"/>
        </w:rPr>
        <w:t>系</w:t>
      </w:r>
      <w:r>
        <w:rPr>
          <w:rFonts w:hint="eastAsia" w:ascii="宋体" w:cs="宋体"/>
          <w:color w:val="auto"/>
          <w:sz w:val="24"/>
          <w:szCs w:val="24"/>
          <w:u w:val="single"/>
        </w:rPr>
        <w:t xml:space="preserve">  </w:t>
      </w:r>
      <w:r>
        <w:rPr>
          <w:rFonts w:hint="eastAsia" w:ascii="宋体" w:cs="宋体"/>
          <w:i/>
          <w:iCs/>
          <w:color w:val="auto"/>
          <w:sz w:val="24"/>
          <w:szCs w:val="24"/>
          <w:u w:val="single"/>
        </w:rPr>
        <w:t>（供应商名称）</w:t>
      </w:r>
      <w:r>
        <w:rPr>
          <w:rFonts w:hint="eastAsia" w:ascii="宋体" w:cs="宋体"/>
          <w:color w:val="auto"/>
          <w:sz w:val="24"/>
          <w:szCs w:val="24"/>
          <w:u w:val="single"/>
        </w:rPr>
        <w:t xml:space="preserve">  </w:t>
      </w:r>
      <w:r>
        <w:rPr>
          <w:rFonts w:hint="eastAsia" w:ascii="宋体" w:cs="宋体"/>
          <w:color w:val="auto"/>
          <w:sz w:val="24"/>
          <w:szCs w:val="24"/>
        </w:rPr>
        <w:t>的（</w:t>
      </w:r>
      <w:r>
        <w:rPr>
          <w:rFonts w:hint="eastAsia" w:ascii="宋体" w:cs="宋体"/>
          <w:color w:val="auto"/>
          <w:sz w:val="24"/>
          <w:szCs w:val="24"/>
          <w:u w:val="single"/>
        </w:rPr>
        <w:t>□法定代表人/□负责人/□自然人本人</w:t>
      </w:r>
      <w:r>
        <w:rPr>
          <w:rFonts w:hint="eastAsia" w:ascii="宋体" w:cs="宋体"/>
          <w:color w:val="auto"/>
          <w:sz w:val="24"/>
          <w:szCs w:val="24"/>
        </w:rPr>
        <w:t>），现授权</w:t>
      </w:r>
      <w:r>
        <w:rPr>
          <w:rFonts w:hint="eastAsia" w:ascii="宋体" w:cs="宋体"/>
          <w:color w:val="auto"/>
          <w:sz w:val="24"/>
          <w:szCs w:val="24"/>
          <w:u w:val="single"/>
        </w:rPr>
        <w:t xml:space="preserve"> </w:t>
      </w:r>
      <w:r>
        <w:rPr>
          <w:rFonts w:hint="eastAsia" w:ascii="宋体" w:cs="宋体"/>
          <w:i/>
          <w:iCs/>
          <w:color w:val="auto"/>
          <w:sz w:val="24"/>
          <w:szCs w:val="24"/>
          <w:u w:val="single"/>
        </w:rPr>
        <w:t>（姓名）</w:t>
      </w:r>
      <w:r>
        <w:rPr>
          <w:rFonts w:hint="eastAsia" w:ascii="宋体" w:cs="宋体"/>
          <w:color w:val="auto"/>
          <w:sz w:val="24"/>
          <w:szCs w:val="24"/>
          <w:u w:val="single"/>
        </w:rPr>
        <w:t xml:space="preserve"> </w:t>
      </w:r>
      <w:r>
        <w:rPr>
          <w:rFonts w:hint="eastAsia" w:ascii="宋体" w:cs="宋体"/>
          <w:color w:val="auto"/>
          <w:sz w:val="24"/>
          <w:szCs w:val="24"/>
        </w:rPr>
        <w:t>以我方的名义参加</w:t>
      </w:r>
      <w:r>
        <w:rPr>
          <w:rFonts w:hint="eastAsia" w:ascii="宋体" w:cs="宋体"/>
          <w:color w:val="auto"/>
          <w:sz w:val="24"/>
          <w:szCs w:val="24"/>
          <w:u w:val="single"/>
        </w:rPr>
        <w:t xml:space="preserve">  </w:t>
      </w:r>
      <w:r>
        <w:rPr>
          <w:rFonts w:hint="eastAsia" w:ascii="宋体" w:cs="宋体"/>
          <w:i/>
          <w:iCs/>
          <w:color w:val="auto"/>
          <w:sz w:val="24"/>
          <w:szCs w:val="24"/>
          <w:u w:val="single"/>
        </w:rPr>
        <w:t>（项目名称）</w:t>
      </w:r>
      <w:r>
        <w:rPr>
          <w:rFonts w:hint="eastAsia" w:ascii="宋体" w:cs="宋体"/>
          <w:color w:val="auto"/>
          <w:sz w:val="24"/>
          <w:szCs w:val="24"/>
        </w:rPr>
        <w:t>项目的竞标活动，并代表我方全权办理针对上述项目的所有采购程序和环节的具体事务和签署相关文件。</w:t>
      </w:r>
    </w:p>
    <w:p w14:paraId="251F2994">
      <w:pPr>
        <w:spacing w:line="360" w:lineRule="auto"/>
        <w:ind w:firstLine="480" w:firstLineChars="200"/>
        <w:rPr>
          <w:rFonts w:ascii="宋体" w:cs="宋体"/>
          <w:color w:val="auto"/>
          <w:sz w:val="24"/>
          <w:szCs w:val="24"/>
        </w:rPr>
      </w:pPr>
      <w:r>
        <w:rPr>
          <w:rFonts w:hint="eastAsia" w:ascii="宋体" w:cs="宋体"/>
          <w:color w:val="auto"/>
          <w:sz w:val="24"/>
          <w:szCs w:val="24"/>
        </w:rPr>
        <w:t xml:space="preserve">    我方对委托代理人的签字事项负全部责任。</w:t>
      </w:r>
    </w:p>
    <w:p w14:paraId="00B1EA55">
      <w:pPr>
        <w:spacing w:line="360" w:lineRule="auto"/>
        <w:ind w:firstLine="480" w:firstLineChars="200"/>
        <w:rPr>
          <w:rFonts w:ascii="宋体" w:cs="宋体"/>
          <w:color w:val="auto"/>
          <w:sz w:val="24"/>
          <w:szCs w:val="24"/>
        </w:rPr>
      </w:pPr>
      <w:r>
        <w:rPr>
          <w:rFonts w:hint="eastAsia" w:ascii="宋体" w:cs="宋体"/>
          <w:color w:val="auto"/>
          <w:sz w:val="24"/>
          <w:szCs w:val="24"/>
        </w:rPr>
        <w:t>本授权书自签署之日起生效，在撤销授权的书面通知以前，本授权书一直有效。委托代理人在授权书有效期内签署的所有文件不因授权的撤销而失效。</w:t>
      </w:r>
    </w:p>
    <w:p w14:paraId="176A1D29">
      <w:pPr>
        <w:spacing w:line="360" w:lineRule="auto"/>
        <w:ind w:firstLine="480" w:firstLineChars="200"/>
        <w:rPr>
          <w:rFonts w:ascii="宋体" w:cs="宋体"/>
          <w:color w:val="auto"/>
          <w:sz w:val="24"/>
          <w:szCs w:val="24"/>
        </w:rPr>
      </w:pPr>
      <w:r>
        <w:rPr>
          <w:rFonts w:hint="eastAsia" w:ascii="宋体" w:cs="宋体"/>
          <w:color w:val="auto"/>
          <w:sz w:val="24"/>
          <w:szCs w:val="24"/>
        </w:rPr>
        <w:t>委托代理人无转委托权，特此委托。</w:t>
      </w:r>
    </w:p>
    <w:p w14:paraId="0BEA4FEF">
      <w:pPr>
        <w:spacing w:line="360" w:lineRule="auto"/>
        <w:ind w:firstLine="480" w:firstLineChars="200"/>
        <w:rPr>
          <w:rFonts w:ascii="宋体" w:cs="宋体"/>
          <w:color w:val="auto"/>
          <w:sz w:val="24"/>
          <w:szCs w:val="24"/>
        </w:rPr>
      </w:pPr>
      <w:r>
        <w:rPr>
          <w:rFonts w:hint="eastAsia" w:ascii="宋体" w:cs="宋体"/>
          <w:color w:val="auto"/>
          <w:sz w:val="24"/>
          <w:szCs w:val="24"/>
        </w:rPr>
        <w:t>附：委托代理人有效身份证正反面复印件</w:t>
      </w:r>
    </w:p>
    <w:p w14:paraId="53076D33">
      <w:pPr>
        <w:spacing w:line="360" w:lineRule="auto"/>
        <w:rPr>
          <w:rFonts w:ascii="宋体" w:cs="宋体"/>
          <w:color w:val="auto"/>
          <w:sz w:val="24"/>
          <w:szCs w:val="24"/>
        </w:rPr>
      </w:pPr>
    </w:p>
    <w:p w14:paraId="1184E021">
      <w:pPr>
        <w:spacing w:line="360" w:lineRule="auto"/>
        <w:ind w:firstLine="480" w:firstLineChars="200"/>
        <w:rPr>
          <w:rFonts w:ascii="宋体" w:cs="宋体"/>
          <w:color w:val="auto"/>
          <w:sz w:val="24"/>
          <w:szCs w:val="24"/>
        </w:rPr>
      </w:pPr>
      <w:r>
        <w:rPr>
          <w:rFonts w:hint="eastAsia" w:ascii="宋体" w:cs="宋体"/>
          <w:color w:val="auto"/>
          <w:sz w:val="24"/>
          <w:szCs w:val="24"/>
        </w:rPr>
        <w:t xml:space="preserve">委托代理人（签字）：                 法定代表人（签字）：                    </w:t>
      </w:r>
    </w:p>
    <w:p w14:paraId="274A69EE">
      <w:pPr>
        <w:spacing w:line="360" w:lineRule="auto"/>
        <w:ind w:firstLine="480" w:firstLineChars="200"/>
        <w:rPr>
          <w:rFonts w:ascii="宋体" w:cs="宋体"/>
          <w:color w:val="auto"/>
          <w:sz w:val="24"/>
          <w:szCs w:val="24"/>
        </w:rPr>
      </w:pPr>
      <w:r>
        <w:rPr>
          <w:rFonts w:hint="eastAsia" w:ascii="宋体" w:cs="宋体"/>
          <w:color w:val="auto"/>
          <w:sz w:val="24"/>
          <w:szCs w:val="24"/>
        </w:rPr>
        <w:t xml:space="preserve">委托代理人身份证号码：                              </w:t>
      </w:r>
    </w:p>
    <w:p w14:paraId="717EE3F7">
      <w:pPr>
        <w:spacing w:line="360" w:lineRule="auto"/>
        <w:ind w:firstLine="480" w:firstLineChars="200"/>
        <w:rPr>
          <w:rFonts w:ascii="宋体" w:cs="宋体"/>
          <w:color w:val="auto"/>
          <w:sz w:val="24"/>
          <w:szCs w:val="24"/>
        </w:rPr>
      </w:pPr>
      <w:r>
        <w:rPr>
          <w:rFonts w:hint="eastAsia" w:ascii="宋体" w:cs="宋体"/>
          <w:color w:val="auto"/>
          <w:sz w:val="24"/>
          <w:szCs w:val="24"/>
        </w:rPr>
        <w:t xml:space="preserve">                                </w:t>
      </w:r>
    </w:p>
    <w:p w14:paraId="0D52A3B5">
      <w:pPr>
        <w:spacing w:line="360" w:lineRule="auto"/>
        <w:ind w:firstLine="480" w:firstLineChars="200"/>
        <w:rPr>
          <w:rFonts w:ascii="宋体" w:cs="宋体"/>
          <w:color w:val="auto"/>
          <w:sz w:val="24"/>
          <w:szCs w:val="24"/>
        </w:rPr>
      </w:pPr>
      <w:r>
        <w:rPr>
          <w:rFonts w:hint="eastAsia" w:ascii="宋体" w:cs="宋体"/>
          <w:color w:val="auto"/>
          <w:sz w:val="24"/>
          <w:szCs w:val="24"/>
        </w:rPr>
        <w:t xml:space="preserve">  </w:t>
      </w:r>
      <w:r>
        <w:rPr>
          <w:rFonts w:hint="eastAsia" w:ascii="宋体" w:cs="宋体"/>
          <w:color w:val="auto"/>
          <w:kern w:val="0"/>
          <w:sz w:val="24"/>
          <w:szCs w:val="24"/>
        </w:rPr>
        <w:t>供应商名称（盖公章）：</w:t>
      </w:r>
    </w:p>
    <w:p w14:paraId="28EB98A4">
      <w:pPr>
        <w:spacing w:line="360" w:lineRule="auto"/>
        <w:ind w:firstLine="480" w:firstLineChars="200"/>
        <w:contextualSpacing/>
        <w:jc w:val="center"/>
        <w:rPr>
          <w:rFonts w:ascii="宋体" w:cs="宋体"/>
          <w:b/>
          <w:color w:val="auto"/>
          <w:sz w:val="24"/>
          <w:szCs w:val="24"/>
        </w:rPr>
      </w:pPr>
      <w:r>
        <w:rPr>
          <w:rFonts w:hint="eastAsia" w:ascii="宋体" w:cs="宋体"/>
          <w:color w:val="auto"/>
          <w:kern w:val="0"/>
          <w:sz w:val="24"/>
          <w:szCs w:val="24"/>
          <w:lang w:val="zh-CN"/>
        </w:rPr>
        <w:t xml:space="preserve">                                                   日期：  年  月   日</w:t>
      </w:r>
    </w:p>
    <w:p w14:paraId="6AB1F86A">
      <w:pPr>
        <w:spacing w:line="360" w:lineRule="auto"/>
        <w:rPr>
          <w:rFonts w:ascii="宋体" w:cs="宋体"/>
          <w:color w:val="auto"/>
          <w:sz w:val="24"/>
          <w:szCs w:val="24"/>
        </w:rPr>
      </w:pPr>
    </w:p>
    <w:p w14:paraId="5DB0CD30">
      <w:pPr>
        <w:spacing w:line="360" w:lineRule="auto"/>
        <w:ind w:firstLine="480" w:firstLineChars="200"/>
        <w:rPr>
          <w:rFonts w:ascii="宋体" w:cs="宋体"/>
          <w:color w:val="auto"/>
          <w:sz w:val="24"/>
          <w:szCs w:val="24"/>
        </w:rPr>
      </w:pPr>
      <w:r>
        <w:rPr>
          <w:rFonts w:hint="eastAsia" w:ascii="宋体" w:cs="宋体"/>
          <w:color w:val="auto"/>
          <w:sz w:val="24"/>
          <w:szCs w:val="24"/>
        </w:rPr>
        <w:t>注：1. 法定代表人和委托代理人必须在授权委托书上签字，</w:t>
      </w:r>
      <w:r>
        <w:rPr>
          <w:rFonts w:hint="eastAsia" w:ascii="宋体" w:cs="宋体"/>
          <w:b/>
          <w:color w:val="auto"/>
          <w:sz w:val="24"/>
          <w:szCs w:val="24"/>
        </w:rPr>
        <w:t>否则其响应文件作无效响应处理。</w:t>
      </w:r>
    </w:p>
    <w:p w14:paraId="66AC24AC">
      <w:pPr>
        <w:spacing w:line="360" w:lineRule="auto"/>
        <w:ind w:firstLine="480" w:firstLineChars="200"/>
        <w:jc w:val="left"/>
        <w:rPr>
          <w:rFonts w:ascii="宋体" w:cs="宋体"/>
          <w:color w:val="auto"/>
          <w:sz w:val="24"/>
          <w:szCs w:val="24"/>
        </w:rPr>
      </w:pPr>
      <w:r>
        <w:rPr>
          <w:rFonts w:hint="eastAsia" w:ascii="宋体" w:cs="宋体"/>
          <w:color w:val="auto"/>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10EE00E">
      <w:pPr>
        <w:spacing w:line="360" w:lineRule="auto"/>
        <w:ind w:firstLine="480" w:firstLineChars="200"/>
        <w:jc w:val="left"/>
        <w:rPr>
          <w:rFonts w:ascii="宋体" w:cs="宋体"/>
          <w:color w:val="auto"/>
          <w:sz w:val="24"/>
          <w:szCs w:val="24"/>
        </w:rPr>
      </w:pPr>
      <w:r>
        <w:rPr>
          <w:rFonts w:hint="eastAsia" w:ascii="宋体" w:cs="宋体"/>
          <w:color w:val="auto"/>
          <w:sz w:val="24"/>
          <w:szCs w:val="24"/>
        </w:rPr>
        <w:t>3. 法人、其他组织竞标时“我方”是指“我单位”，自然人竞标时“我方”是指“本人”。</w:t>
      </w:r>
    </w:p>
    <w:p w14:paraId="46A3DA7F">
      <w:pPr>
        <w:spacing w:line="500" w:lineRule="exact"/>
        <w:ind w:firstLine="420" w:firstLineChars="200"/>
        <w:jc w:val="center"/>
        <w:rPr>
          <w:rFonts w:ascii="宋体" w:cs="宋体"/>
          <w:b/>
          <w:bCs/>
          <w:color w:val="auto"/>
          <w:sz w:val="32"/>
          <w:szCs w:val="32"/>
        </w:rPr>
      </w:pPr>
      <w:r>
        <w:rPr>
          <w:rFonts w:hint="eastAsia" w:ascii="宋体" w:cs="宋体"/>
          <w:color w:val="auto"/>
          <w:szCs w:val="21"/>
        </w:rPr>
        <w:br w:type="page"/>
      </w:r>
      <w:r>
        <w:rPr>
          <w:rFonts w:hint="eastAsia" w:ascii="宋体" w:cs="宋体"/>
          <w:b/>
          <w:bCs/>
          <w:color w:val="auto"/>
          <w:sz w:val="32"/>
          <w:szCs w:val="32"/>
        </w:rPr>
        <w:t>授权委托书（联合体竞标格式）</w:t>
      </w:r>
    </w:p>
    <w:p w14:paraId="3B0FA421">
      <w:pPr>
        <w:spacing w:line="500" w:lineRule="exact"/>
        <w:ind w:firstLine="643" w:firstLineChars="200"/>
        <w:jc w:val="center"/>
        <w:rPr>
          <w:rFonts w:ascii="宋体" w:cs="宋体"/>
          <w:b/>
          <w:bCs/>
          <w:color w:val="auto"/>
          <w:sz w:val="32"/>
          <w:szCs w:val="32"/>
        </w:rPr>
      </w:pPr>
      <w:r>
        <w:rPr>
          <w:rFonts w:hint="eastAsia" w:ascii="宋体" w:cs="宋体"/>
          <w:b/>
          <w:bCs/>
          <w:color w:val="auto"/>
          <w:sz w:val="32"/>
          <w:szCs w:val="32"/>
        </w:rPr>
        <w:t>（如有委托时）</w:t>
      </w:r>
    </w:p>
    <w:p w14:paraId="7D886EE4">
      <w:pPr>
        <w:spacing w:line="500" w:lineRule="exact"/>
        <w:jc w:val="center"/>
        <w:rPr>
          <w:rFonts w:ascii="方正小标宋简体" w:eastAsia="方正小标宋简体" w:cs="方正小标宋简体"/>
          <w:color w:val="auto"/>
          <w:sz w:val="44"/>
          <w:szCs w:val="44"/>
        </w:rPr>
      </w:pPr>
    </w:p>
    <w:p w14:paraId="5260ECF7">
      <w:pPr>
        <w:spacing w:line="500" w:lineRule="exact"/>
        <w:jc w:val="center"/>
        <w:rPr>
          <w:rFonts w:ascii="仿宋_GB2312" w:eastAsia="仿宋_GB2312" w:cs="仿宋_GB2312"/>
          <w:color w:val="auto"/>
          <w:sz w:val="32"/>
          <w:szCs w:val="32"/>
        </w:rPr>
      </w:pPr>
    </w:p>
    <w:p w14:paraId="141FDEB2">
      <w:pPr>
        <w:spacing w:line="360" w:lineRule="auto"/>
        <w:ind w:firstLine="480" w:firstLineChars="200"/>
        <w:jc w:val="left"/>
        <w:rPr>
          <w:rFonts w:ascii="宋体" w:cs="仿宋_GB2312"/>
          <w:color w:val="auto"/>
          <w:sz w:val="24"/>
          <w:szCs w:val="24"/>
        </w:rPr>
      </w:pPr>
      <w:r>
        <w:rPr>
          <w:rFonts w:hint="eastAsia" w:ascii="宋体" w:cs="仿宋_GB2312"/>
          <w:color w:val="auto"/>
          <w:sz w:val="24"/>
          <w:szCs w:val="24"/>
        </w:rPr>
        <w:t>本授权委托书声明：根据</w:t>
      </w:r>
      <w:r>
        <w:rPr>
          <w:rFonts w:hint="eastAsia" w:ascii="宋体" w:cs="仿宋_GB2312"/>
          <w:color w:val="auto"/>
          <w:sz w:val="24"/>
          <w:szCs w:val="24"/>
          <w:u w:val="single"/>
        </w:rPr>
        <w:t xml:space="preserve">                </w:t>
      </w:r>
      <w:r>
        <w:rPr>
          <w:rFonts w:hint="eastAsia" w:ascii="宋体" w:cs="仿宋_GB2312"/>
          <w:color w:val="auto"/>
          <w:sz w:val="24"/>
          <w:szCs w:val="24"/>
        </w:rPr>
        <w:t>（牵头人名称）与</w:t>
      </w:r>
      <w:r>
        <w:rPr>
          <w:rFonts w:hint="eastAsia" w:ascii="宋体" w:cs="仿宋_GB2312"/>
          <w:color w:val="auto"/>
          <w:sz w:val="24"/>
          <w:szCs w:val="24"/>
          <w:u w:val="single"/>
        </w:rPr>
        <w:t xml:space="preserve">              </w:t>
      </w:r>
      <w:r>
        <w:rPr>
          <w:rFonts w:hint="eastAsia" w:ascii="宋体" w:cs="仿宋_GB2312"/>
          <w:color w:val="auto"/>
          <w:sz w:val="24"/>
          <w:szCs w:val="24"/>
        </w:rPr>
        <w:t>（联合体其他成员名称）签订的《联合体竞标协议书》的内容，</w:t>
      </w:r>
      <w:r>
        <w:rPr>
          <w:rFonts w:hint="eastAsia" w:ascii="宋体" w:cs="仿宋_GB2312"/>
          <w:color w:val="auto"/>
          <w:sz w:val="24"/>
          <w:szCs w:val="24"/>
          <w:u w:val="single"/>
        </w:rPr>
        <w:t xml:space="preserve">                       </w:t>
      </w:r>
      <w:r>
        <w:rPr>
          <w:rFonts w:hint="eastAsia" w:ascii="宋体" w:cs="仿宋_GB2312"/>
          <w:color w:val="auto"/>
          <w:sz w:val="24"/>
          <w:szCs w:val="24"/>
        </w:rPr>
        <w:t>（牵头人名称）的法定代表人</w:t>
      </w:r>
      <w:r>
        <w:rPr>
          <w:rFonts w:hint="eastAsia" w:ascii="宋体" w:cs="仿宋_GB2312"/>
          <w:color w:val="auto"/>
          <w:sz w:val="24"/>
          <w:szCs w:val="24"/>
          <w:u w:val="single"/>
        </w:rPr>
        <w:t xml:space="preserve">      </w:t>
      </w:r>
      <w:r>
        <w:rPr>
          <w:rFonts w:hint="eastAsia" w:ascii="宋体" w:cs="仿宋_GB2312"/>
          <w:i/>
          <w:iCs/>
          <w:color w:val="auto"/>
          <w:sz w:val="24"/>
          <w:szCs w:val="24"/>
          <w:u w:val="single"/>
        </w:rPr>
        <w:t>（姓名）</w:t>
      </w:r>
      <w:r>
        <w:rPr>
          <w:rFonts w:hint="eastAsia" w:ascii="宋体" w:cs="仿宋_GB2312"/>
          <w:color w:val="auto"/>
          <w:sz w:val="24"/>
          <w:szCs w:val="24"/>
        </w:rPr>
        <w:t>现授权</w:t>
      </w:r>
      <w:r>
        <w:rPr>
          <w:rFonts w:hint="eastAsia" w:ascii="宋体" w:cs="仿宋_GB2312"/>
          <w:color w:val="auto"/>
          <w:sz w:val="24"/>
          <w:szCs w:val="24"/>
          <w:u w:val="single"/>
        </w:rPr>
        <w:t xml:space="preserve">      </w:t>
      </w:r>
      <w:r>
        <w:rPr>
          <w:rFonts w:hint="eastAsia" w:ascii="宋体" w:cs="仿宋_GB2312"/>
          <w:i/>
          <w:iCs/>
          <w:color w:val="auto"/>
          <w:sz w:val="24"/>
          <w:szCs w:val="24"/>
          <w:u w:val="single"/>
        </w:rPr>
        <w:t>（姓名）</w:t>
      </w:r>
      <w:r>
        <w:rPr>
          <w:rFonts w:hint="eastAsia" w:ascii="宋体" w:cs="仿宋_GB2312"/>
          <w:color w:val="auto"/>
          <w:sz w:val="24"/>
          <w:szCs w:val="24"/>
        </w:rPr>
        <w:t>为联合委托代理人，并代表我方全权办理针对上述项目的所有采购程序和环节的具体事务和签署相关文件。</w:t>
      </w:r>
    </w:p>
    <w:p w14:paraId="6071DDBA">
      <w:pPr>
        <w:spacing w:line="360" w:lineRule="auto"/>
        <w:ind w:firstLine="480" w:firstLineChars="200"/>
        <w:rPr>
          <w:rFonts w:ascii="宋体" w:cs="仿宋_GB2312"/>
          <w:color w:val="auto"/>
          <w:sz w:val="24"/>
          <w:szCs w:val="24"/>
        </w:rPr>
      </w:pPr>
      <w:r>
        <w:rPr>
          <w:rFonts w:hint="eastAsia" w:ascii="宋体" w:cs="仿宋_GB2312"/>
          <w:color w:val="auto"/>
          <w:sz w:val="24"/>
          <w:szCs w:val="24"/>
        </w:rPr>
        <w:t>我方对委托代理人的签字事项负全部责任。</w:t>
      </w:r>
    </w:p>
    <w:p w14:paraId="243052FB">
      <w:pPr>
        <w:spacing w:line="360" w:lineRule="auto"/>
        <w:ind w:firstLine="480" w:firstLineChars="200"/>
        <w:rPr>
          <w:rFonts w:ascii="宋体" w:cs="仿宋_GB2312"/>
          <w:color w:val="auto"/>
          <w:sz w:val="24"/>
          <w:szCs w:val="24"/>
        </w:rPr>
      </w:pPr>
      <w:r>
        <w:rPr>
          <w:rFonts w:hint="eastAsia" w:ascii="宋体" w:cs="仿宋_GB2312"/>
          <w:color w:val="auto"/>
          <w:sz w:val="24"/>
          <w:szCs w:val="24"/>
        </w:rPr>
        <w:t>本授权书自签署之日起生效，在撤销授权的书面通知以前，本授权书一直有效。委托代理人在授权书有效期内签署的所有文件不因授权的撤销而失效。</w:t>
      </w:r>
    </w:p>
    <w:p w14:paraId="36A58693">
      <w:pPr>
        <w:spacing w:line="360" w:lineRule="auto"/>
        <w:ind w:firstLine="480" w:firstLineChars="200"/>
        <w:rPr>
          <w:rFonts w:ascii="宋体" w:cs="仿宋_GB2312"/>
          <w:color w:val="auto"/>
          <w:sz w:val="24"/>
          <w:szCs w:val="24"/>
        </w:rPr>
      </w:pPr>
      <w:r>
        <w:rPr>
          <w:rFonts w:hint="eastAsia" w:ascii="宋体" w:cs="仿宋_GB2312"/>
          <w:color w:val="auto"/>
          <w:sz w:val="24"/>
          <w:szCs w:val="24"/>
        </w:rPr>
        <w:t>委托代理人无转委托权，特此委托。</w:t>
      </w:r>
    </w:p>
    <w:p w14:paraId="078070CF">
      <w:pPr>
        <w:spacing w:line="360" w:lineRule="auto"/>
        <w:ind w:firstLine="480" w:firstLineChars="200"/>
        <w:rPr>
          <w:rFonts w:ascii="宋体" w:cs="仿宋_GB2312"/>
          <w:color w:val="auto"/>
          <w:sz w:val="24"/>
          <w:szCs w:val="24"/>
        </w:rPr>
      </w:pPr>
      <w:r>
        <w:rPr>
          <w:rFonts w:hint="eastAsia" w:ascii="宋体" w:cs="仿宋_GB2312"/>
          <w:color w:val="auto"/>
          <w:sz w:val="24"/>
          <w:szCs w:val="24"/>
        </w:rPr>
        <w:t xml:space="preserve">    </w:t>
      </w:r>
    </w:p>
    <w:p w14:paraId="421D5ACA">
      <w:pPr>
        <w:spacing w:line="360" w:lineRule="auto"/>
        <w:ind w:firstLine="480" w:firstLineChars="200"/>
        <w:rPr>
          <w:rFonts w:ascii="宋体" w:cs="仿宋_GB2312"/>
          <w:color w:val="auto"/>
          <w:sz w:val="24"/>
          <w:szCs w:val="24"/>
        </w:rPr>
      </w:pPr>
      <w:r>
        <w:rPr>
          <w:rFonts w:hint="eastAsia" w:ascii="宋体" w:cs="仿宋_GB2312"/>
          <w:color w:val="auto"/>
          <w:sz w:val="24"/>
          <w:szCs w:val="24"/>
        </w:rPr>
        <w:t>牵头人法定代表人（签字）：</w:t>
      </w:r>
    </w:p>
    <w:p w14:paraId="386E3118">
      <w:pPr>
        <w:spacing w:line="360" w:lineRule="auto"/>
        <w:ind w:firstLine="480" w:firstLineChars="200"/>
        <w:rPr>
          <w:rFonts w:ascii="宋体" w:cs="仿宋_GB2312"/>
          <w:color w:val="auto"/>
          <w:sz w:val="24"/>
          <w:szCs w:val="24"/>
        </w:rPr>
      </w:pPr>
      <w:r>
        <w:rPr>
          <w:rFonts w:hint="eastAsia" w:ascii="宋体" w:cs="仿宋_GB2312"/>
          <w:color w:val="auto"/>
          <w:sz w:val="24"/>
          <w:szCs w:val="24"/>
        </w:rPr>
        <w:t>牵头人名称（盖公章）：</w:t>
      </w:r>
    </w:p>
    <w:p w14:paraId="7D9DAECA">
      <w:pPr>
        <w:spacing w:line="360" w:lineRule="auto"/>
        <w:ind w:firstLine="480" w:firstLineChars="200"/>
        <w:rPr>
          <w:rFonts w:ascii="宋体" w:cs="仿宋_GB2312"/>
          <w:color w:val="auto"/>
          <w:sz w:val="24"/>
          <w:szCs w:val="24"/>
        </w:rPr>
      </w:pPr>
      <w:r>
        <w:rPr>
          <w:rFonts w:hint="eastAsia" w:ascii="宋体" w:cs="仿宋_GB2312"/>
          <w:color w:val="auto"/>
          <w:sz w:val="24"/>
          <w:szCs w:val="24"/>
        </w:rPr>
        <w:t>日期：    年   月   日</w:t>
      </w:r>
    </w:p>
    <w:p w14:paraId="7E4222A1">
      <w:pPr>
        <w:spacing w:line="360" w:lineRule="auto"/>
        <w:rPr>
          <w:rFonts w:ascii="宋体" w:cs="仿宋_GB2312"/>
          <w:color w:val="auto"/>
          <w:sz w:val="24"/>
          <w:szCs w:val="24"/>
        </w:rPr>
      </w:pPr>
    </w:p>
    <w:p w14:paraId="56DB8C94">
      <w:pPr>
        <w:spacing w:line="360" w:lineRule="auto"/>
        <w:ind w:firstLine="480" w:firstLineChars="200"/>
        <w:rPr>
          <w:rFonts w:ascii="宋体" w:cs="仿宋_GB2312"/>
          <w:color w:val="auto"/>
          <w:sz w:val="24"/>
          <w:szCs w:val="24"/>
        </w:rPr>
      </w:pPr>
      <w:r>
        <w:rPr>
          <w:rFonts w:hint="eastAsia" w:ascii="宋体" w:cs="仿宋_GB2312"/>
          <w:color w:val="auto"/>
          <w:sz w:val="24"/>
          <w:szCs w:val="24"/>
        </w:rPr>
        <w:t>委托代理人（签字）：</w:t>
      </w:r>
    </w:p>
    <w:p w14:paraId="5CBDB088">
      <w:pPr>
        <w:spacing w:line="360" w:lineRule="auto"/>
        <w:ind w:firstLine="480" w:firstLineChars="200"/>
        <w:rPr>
          <w:rFonts w:ascii="宋体" w:cs="仿宋_GB2312"/>
          <w:color w:val="auto"/>
          <w:sz w:val="24"/>
          <w:szCs w:val="24"/>
        </w:rPr>
      </w:pPr>
      <w:r>
        <w:rPr>
          <w:rFonts w:hint="eastAsia" w:ascii="宋体" w:cs="仿宋_GB2312"/>
          <w:color w:val="auto"/>
          <w:sz w:val="24"/>
          <w:szCs w:val="24"/>
        </w:rPr>
        <w:t>日期：    年   月   日</w:t>
      </w:r>
    </w:p>
    <w:p w14:paraId="1EEA4B5C">
      <w:pPr>
        <w:spacing w:line="360" w:lineRule="auto"/>
        <w:rPr>
          <w:rFonts w:ascii="宋体" w:cs="仿宋_GB2312"/>
          <w:color w:val="auto"/>
          <w:sz w:val="24"/>
          <w:szCs w:val="24"/>
        </w:rPr>
      </w:pPr>
    </w:p>
    <w:p w14:paraId="29127741">
      <w:pPr>
        <w:spacing w:line="360" w:lineRule="auto"/>
        <w:ind w:firstLine="480" w:firstLineChars="200"/>
        <w:rPr>
          <w:rFonts w:ascii="宋体" w:cs="仿宋_GB2312"/>
          <w:color w:val="auto"/>
          <w:sz w:val="24"/>
          <w:szCs w:val="24"/>
        </w:rPr>
      </w:pPr>
      <w:r>
        <w:rPr>
          <w:rFonts w:hint="eastAsia" w:ascii="宋体" w:cs="仿宋_GB2312"/>
          <w:color w:val="auto"/>
          <w:sz w:val="24"/>
          <w:szCs w:val="24"/>
        </w:rPr>
        <w:t>注：1. 法定代表人和委托代理人必须在授权委托书上签字，</w:t>
      </w:r>
      <w:r>
        <w:rPr>
          <w:rFonts w:hint="eastAsia" w:ascii="宋体" w:cs="仿宋_GB2312"/>
          <w:b/>
          <w:color w:val="auto"/>
          <w:sz w:val="24"/>
          <w:szCs w:val="24"/>
        </w:rPr>
        <w:t>否则其响应文件作无效响应处理。</w:t>
      </w:r>
    </w:p>
    <w:p w14:paraId="410DA7AB">
      <w:pPr>
        <w:spacing w:line="360" w:lineRule="auto"/>
        <w:ind w:firstLine="480" w:firstLineChars="200"/>
        <w:jc w:val="left"/>
        <w:rPr>
          <w:rFonts w:ascii="宋体" w:cs="仿宋_GB2312"/>
          <w:color w:val="auto"/>
          <w:sz w:val="24"/>
          <w:szCs w:val="24"/>
        </w:rPr>
      </w:pPr>
      <w:r>
        <w:rPr>
          <w:rFonts w:hint="eastAsia" w:ascii="宋体" w:cs="仿宋_GB2312"/>
          <w:color w:val="auto"/>
          <w:sz w:val="24"/>
          <w:szCs w:val="24"/>
        </w:rPr>
        <w:t>2.本授权委托书应由联合体牵头人的法定代表人按上述规定签署。</w:t>
      </w:r>
    </w:p>
    <w:p w14:paraId="0EE56BE4">
      <w:pPr>
        <w:spacing w:line="360" w:lineRule="auto"/>
        <w:ind w:firstLine="480" w:firstLineChars="200"/>
        <w:jc w:val="left"/>
        <w:rPr>
          <w:rFonts w:ascii="宋体" w:cs="仿宋_GB2312"/>
          <w:color w:val="auto"/>
          <w:sz w:val="24"/>
          <w:szCs w:val="24"/>
        </w:rPr>
      </w:pPr>
      <w:r>
        <w:rPr>
          <w:rFonts w:hint="eastAsia" w:ascii="宋体" w:cs="仿宋_GB2312"/>
          <w:color w:val="auto"/>
          <w:sz w:val="24"/>
          <w:szCs w:val="24"/>
        </w:rPr>
        <w:t>3</w:t>
      </w:r>
      <w:r>
        <w:rPr>
          <w:rFonts w:ascii="宋体" w:cs="仿宋_GB2312"/>
          <w:color w:val="auto"/>
          <w:sz w:val="24"/>
          <w:szCs w:val="24"/>
        </w:rPr>
        <w:t>.</w:t>
      </w:r>
      <w:r>
        <w:rPr>
          <w:rFonts w:hint="eastAsia" w:ascii="宋体" w:cs="仿宋_GB2312"/>
          <w:color w:val="auto"/>
          <w:sz w:val="24"/>
          <w:szCs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F23E2B5">
      <w:pPr>
        <w:spacing w:line="360" w:lineRule="auto"/>
        <w:ind w:firstLine="480" w:firstLineChars="200"/>
        <w:jc w:val="left"/>
        <w:rPr>
          <w:rFonts w:ascii="仿宋_GB2312" w:eastAsia="仿宋_GB2312" w:cs="仿宋_GB2312"/>
          <w:color w:val="auto"/>
          <w:szCs w:val="21"/>
        </w:rPr>
      </w:pPr>
      <w:r>
        <w:rPr>
          <w:rFonts w:hint="eastAsia" w:ascii="宋体" w:cs="仿宋_GB2312"/>
          <w:color w:val="auto"/>
          <w:sz w:val="24"/>
          <w:szCs w:val="24"/>
        </w:rPr>
        <w:t>4</w:t>
      </w:r>
      <w:r>
        <w:rPr>
          <w:rFonts w:ascii="宋体" w:cs="仿宋_GB2312"/>
          <w:color w:val="auto"/>
          <w:sz w:val="24"/>
          <w:szCs w:val="24"/>
        </w:rPr>
        <w:t>.</w:t>
      </w:r>
      <w:r>
        <w:rPr>
          <w:rFonts w:hint="eastAsia" w:ascii="宋体" w:cs="仿宋_GB2312"/>
          <w:color w:val="auto"/>
          <w:sz w:val="24"/>
          <w:szCs w:val="24"/>
        </w:rPr>
        <w:t>法人、其他组织竞标时“我方”是指“我单位”，自然人竞标时“我方”是指“本人”。</w:t>
      </w:r>
    </w:p>
    <w:p w14:paraId="01E02E4D">
      <w:pPr>
        <w:snapToGrid w:val="0"/>
        <w:spacing w:line="360" w:lineRule="auto"/>
        <w:ind w:firstLine="640" w:firstLineChars="200"/>
        <w:rPr>
          <w:rFonts w:ascii="宋体" w:cs="Times New Roman"/>
          <w:b/>
          <w:bCs/>
          <w:color w:val="auto"/>
          <w:sz w:val="32"/>
          <w:szCs w:val="32"/>
        </w:rPr>
      </w:pPr>
      <w:r>
        <w:rPr>
          <w:rFonts w:hint="eastAsia" w:ascii="仿宋_GB2312" w:eastAsia="仿宋_GB2312" w:cs="仿宋_GB2312"/>
          <w:color w:val="auto"/>
          <w:sz w:val="32"/>
          <w:szCs w:val="32"/>
        </w:rPr>
        <w:br w:type="page"/>
      </w:r>
      <w:r>
        <w:rPr>
          <w:rFonts w:hint="eastAsia" w:ascii="宋体" w:cs="宋体"/>
          <w:b/>
          <w:color w:val="auto"/>
          <w:sz w:val="28"/>
          <w:szCs w:val="28"/>
        </w:rPr>
        <w:t>6.商务条款偏离表的格式：</w:t>
      </w:r>
    </w:p>
    <w:p w14:paraId="5801261F">
      <w:pPr>
        <w:spacing w:line="500" w:lineRule="exact"/>
        <w:ind w:firstLine="643" w:firstLineChars="200"/>
        <w:jc w:val="center"/>
        <w:rPr>
          <w:rFonts w:ascii="宋体" w:cs="宋体"/>
          <w:b/>
          <w:color w:val="auto"/>
          <w:sz w:val="32"/>
          <w:szCs w:val="32"/>
        </w:rPr>
      </w:pPr>
      <w:r>
        <w:rPr>
          <w:rFonts w:hint="eastAsia" w:ascii="宋体" w:cs="宋体"/>
          <w:b/>
          <w:color w:val="auto"/>
          <w:sz w:val="32"/>
          <w:szCs w:val="32"/>
        </w:rPr>
        <w:t>商务条款偏离表</w:t>
      </w:r>
    </w:p>
    <w:p w14:paraId="4CE9BD60">
      <w:pPr>
        <w:spacing w:line="360" w:lineRule="auto"/>
        <w:contextualSpacing/>
        <w:rPr>
          <w:rFonts w:cs="仿宋_GB2312"/>
          <w:color w:val="auto"/>
          <w:sz w:val="24"/>
        </w:rPr>
      </w:pPr>
    </w:p>
    <w:p w14:paraId="43CD54C6">
      <w:pPr>
        <w:spacing w:line="360" w:lineRule="auto"/>
        <w:ind w:firstLine="480" w:firstLineChars="200"/>
        <w:contextualSpacing/>
        <w:rPr>
          <w:rFonts w:ascii="宋体" w:cs="宋体"/>
          <w:color w:val="auto"/>
          <w:sz w:val="24"/>
          <w:u w:val="single"/>
        </w:rPr>
      </w:pPr>
      <w:r>
        <w:rPr>
          <w:rFonts w:hint="eastAsia" w:ascii="宋体" w:cs="宋体"/>
          <w:color w:val="auto"/>
          <w:sz w:val="24"/>
        </w:rPr>
        <w:t>项目名称：</w:t>
      </w:r>
      <w:r>
        <w:rPr>
          <w:rFonts w:hint="eastAsia" w:ascii="宋体" w:cs="宋体"/>
          <w:color w:val="auto"/>
          <w:sz w:val="24"/>
          <w:u w:val="single"/>
        </w:rPr>
        <w:t xml:space="preserve">                 </w:t>
      </w:r>
    </w:p>
    <w:p w14:paraId="09CFBA55">
      <w:pPr>
        <w:spacing w:line="360" w:lineRule="auto"/>
        <w:ind w:firstLine="480" w:firstLineChars="200"/>
        <w:contextualSpacing/>
        <w:rPr>
          <w:rFonts w:ascii="宋体" w:cs="宋体"/>
          <w:color w:val="auto"/>
          <w:sz w:val="24"/>
          <w:szCs w:val="24"/>
        </w:rPr>
      </w:pPr>
      <w:r>
        <w:rPr>
          <w:rFonts w:hint="eastAsia" w:ascii="宋体" w:cs="宋体"/>
          <w:color w:val="auto"/>
          <w:sz w:val="24"/>
        </w:rPr>
        <w:t>项目编号：</w:t>
      </w:r>
      <w:r>
        <w:rPr>
          <w:rFonts w:hint="eastAsia" w:ascii="宋体" w:cs="宋体"/>
          <w:color w:val="auto"/>
          <w:sz w:val="24"/>
          <w:u w:val="single"/>
        </w:rPr>
        <w:t xml:space="preserve">                 </w:t>
      </w:r>
    </w:p>
    <w:p w14:paraId="7FA20B25">
      <w:pPr>
        <w:spacing w:line="360" w:lineRule="auto"/>
        <w:ind w:firstLine="480" w:firstLineChars="200"/>
        <w:contextualSpacing/>
        <w:rPr>
          <w:rFonts w:ascii="宋体" w:cs="宋体"/>
          <w:color w:val="auto"/>
          <w:sz w:val="24"/>
          <w:szCs w:val="24"/>
          <w:u w:val="single"/>
        </w:rPr>
      </w:pPr>
      <w:r>
        <w:rPr>
          <w:rFonts w:hint="eastAsia" w:ascii="宋体" w:cs="宋体"/>
          <w:color w:val="auto"/>
          <w:sz w:val="24"/>
        </w:rPr>
        <w:t>所竞分标（如有则填写，无分标时填写“无”或者留空）</w:t>
      </w:r>
      <w:r>
        <w:rPr>
          <w:rFonts w:hint="eastAsia" w:ascii="宋体" w:cs="宋体"/>
          <w:color w:val="auto"/>
          <w:sz w:val="24"/>
          <w:szCs w:val="24"/>
        </w:rPr>
        <w:t>：</w:t>
      </w:r>
      <w:r>
        <w:rPr>
          <w:rFonts w:hint="eastAsia" w:ascii="宋体" w:cs="宋体"/>
          <w:color w:val="auto"/>
          <w:sz w:val="24"/>
          <w:szCs w:val="24"/>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75A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7FF3274">
            <w:pPr>
              <w:spacing w:line="340" w:lineRule="exact"/>
              <w:jc w:val="center"/>
              <w:rPr>
                <w:rFonts w:ascii="宋体" w:cs="宋体"/>
                <w:color w:val="auto"/>
                <w:szCs w:val="21"/>
              </w:rPr>
            </w:pPr>
            <w:r>
              <w:rPr>
                <w:rFonts w:hint="eastAsia" w:asci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B32A347">
            <w:pPr>
              <w:spacing w:line="340" w:lineRule="exact"/>
              <w:jc w:val="center"/>
              <w:rPr>
                <w:rFonts w:ascii="宋体" w:cs="宋体"/>
                <w:color w:val="auto"/>
                <w:szCs w:val="21"/>
              </w:rPr>
            </w:pPr>
            <w:r>
              <w:rPr>
                <w:rFonts w:hint="eastAsia" w:ascii="宋体" w:cs="宋体"/>
                <w:color w:val="auto"/>
                <w:szCs w:val="21"/>
              </w:rPr>
              <w:t>竞争性谈判文件的商务需求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CCE37AF">
            <w:pPr>
              <w:spacing w:line="340" w:lineRule="exact"/>
              <w:jc w:val="center"/>
              <w:rPr>
                <w:rFonts w:ascii="宋体" w:cs="宋体"/>
                <w:color w:val="auto"/>
                <w:szCs w:val="21"/>
              </w:rPr>
            </w:pPr>
            <w:r>
              <w:rPr>
                <w:rFonts w:hint="eastAsia" w:ascii="宋体" w:cs="宋体"/>
                <w:color w:val="auto"/>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3959541">
            <w:pPr>
              <w:spacing w:line="340" w:lineRule="exact"/>
              <w:jc w:val="center"/>
              <w:rPr>
                <w:rFonts w:ascii="宋体" w:cs="宋体"/>
                <w:color w:val="auto"/>
                <w:szCs w:val="21"/>
              </w:rPr>
            </w:pPr>
            <w:r>
              <w:rPr>
                <w:rFonts w:hint="eastAsia" w:ascii="宋体" w:cs="宋体"/>
                <w:color w:val="auto"/>
                <w:szCs w:val="21"/>
              </w:rPr>
              <w:t>偏离说明</w:t>
            </w:r>
          </w:p>
        </w:tc>
      </w:tr>
      <w:tr w14:paraId="405D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8989C46">
            <w:pPr>
              <w:spacing w:line="340" w:lineRule="exact"/>
              <w:rPr>
                <w:rFonts w:ascii="宋体" w:cs="宋体"/>
                <w:color w:val="auto"/>
                <w:szCs w:val="21"/>
              </w:rPr>
            </w:pPr>
            <w:r>
              <w:rPr>
                <w:rFonts w:hint="eastAsia" w:asci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04F596E2">
            <w:pPr>
              <w:spacing w:line="340" w:lineRule="exact"/>
              <w:rPr>
                <w:rFonts w:asci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2C6EE9D3">
            <w:pPr>
              <w:spacing w:line="340" w:lineRule="exact"/>
              <w:rPr>
                <w:rFonts w:asci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2225799C">
            <w:pPr>
              <w:spacing w:line="300" w:lineRule="exact"/>
              <w:rPr>
                <w:rFonts w:ascii="宋体" w:cs="宋体"/>
                <w:color w:val="auto"/>
                <w:szCs w:val="21"/>
              </w:rPr>
            </w:pPr>
          </w:p>
        </w:tc>
      </w:tr>
      <w:tr w14:paraId="2713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3B6102D">
            <w:pPr>
              <w:spacing w:line="340" w:lineRule="exact"/>
              <w:rPr>
                <w:rFonts w:ascii="宋体" w:cs="宋体"/>
                <w:color w:val="auto"/>
                <w:szCs w:val="21"/>
              </w:rPr>
            </w:pPr>
            <w:r>
              <w:rPr>
                <w:rFonts w:hint="eastAsia" w:asci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5D7EE150">
            <w:pPr>
              <w:spacing w:line="340" w:lineRule="exact"/>
              <w:rPr>
                <w:rFonts w:asci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5AB6AFEF">
            <w:pPr>
              <w:spacing w:line="340" w:lineRule="exact"/>
              <w:rPr>
                <w:rFonts w:asci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31F1A126">
            <w:pPr>
              <w:spacing w:line="300" w:lineRule="exact"/>
              <w:rPr>
                <w:rFonts w:ascii="宋体" w:cs="宋体"/>
                <w:color w:val="auto"/>
                <w:szCs w:val="21"/>
              </w:rPr>
            </w:pPr>
          </w:p>
        </w:tc>
      </w:tr>
      <w:tr w14:paraId="6587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FB5BBA7">
            <w:pPr>
              <w:spacing w:line="340" w:lineRule="exact"/>
              <w:rPr>
                <w:rFonts w:ascii="宋体" w:cs="宋体"/>
                <w:color w:val="auto"/>
                <w:szCs w:val="21"/>
              </w:rPr>
            </w:pPr>
            <w:r>
              <w:rPr>
                <w:rFonts w:hint="eastAsia" w:asci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5C5D07C5">
            <w:pPr>
              <w:spacing w:line="340" w:lineRule="exact"/>
              <w:rPr>
                <w:rFonts w:asci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14:paraId="0CE28A95">
            <w:pPr>
              <w:spacing w:line="340" w:lineRule="exact"/>
              <w:rPr>
                <w:rFonts w:asci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14:paraId="7660ACD9">
            <w:pPr>
              <w:spacing w:line="300" w:lineRule="exact"/>
              <w:rPr>
                <w:rFonts w:ascii="宋体" w:cs="宋体"/>
                <w:color w:val="auto"/>
                <w:szCs w:val="21"/>
              </w:rPr>
            </w:pPr>
          </w:p>
        </w:tc>
      </w:tr>
    </w:tbl>
    <w:p w14:paraId="4719776B">
      <w:pPr>
        <w:spacing w:line="400" w:lineRule="exact"/>
        <w:ind w:left="420" w:firstLine="480" w:firstLineChars="200"/>
        <w:contextualSpacing/>
        <w:rPr>
          <w:rFonts w:ascii="宋体" w:cs="宋体"/>
          <w:color w:val="auto"/>
          <w:kern w:val="0"/>
          <w:sz w:val="24"/>
          <w:szCs w:val="24"/>
          <w:lang w:val="zh-CN"/>
        </w:rPr>
      </w:pPr>
      <w:r>
        <w:rPr>
          <w:rFonts w:hint="eastAsia" w:ascii="宋体" w:cs="宋体"/>
          <w:color w:val="auto"/>
          <w:kern w:val="0"/>
          <w:sz w:val="24"/>
          <w:szCs w:val="24"/>
          <w:lang w:val="zh-CN"/>
        </w:rPr>
        <w:t>注：</w:t>
      </w:r>
    </w:p>
    <w:p w14:paraId="215954E9">
      <w:pPr>
        <w:spacing w:line="400" w:lineRule="exact"/>
        <w:ind w:firstLine="480" w:firstLineChars="200"/>
        <w:contextualSpacing/>
        <w:rPr>
          <w:rFonts w:ascii="宋体" w:cs="宋体"/>
          <w:color w:val="auto"/>
          <w:kern w:val="0"/>
          <w:sz w:val="24"/>
          <w:szCs w:val="24"/>
          <w:lang w:val="zh-CN"/>
        </w:rPr>
      </w:pPr>
      <w:r>
        <w:rPr>
          <w:rFonts w:hint="eastAsia" w:ascii="宋体" w:cs="宋体"/>
          <w:color w:val="auto"/>
          <w:kern w:val="0"/>
          <w:sz w:val="24"/>
          <w:szCs w:val="24"/>
          <w:lang w:val="zh-CN"/>
        </w:rPr>
        <w:t>1.说明：应对照谈判文件“第二章 采购需求”中的商务条款逐条作出明确响应，并作出偏离说明。</w:t>
      </w:r>
    </w:p>
    <w:p w14:paraId="4A30F260">
      <w:pPr>
        <w:spacing w:line="400" w:lineRule="exact"/>
        <w:ind w:firstLine="480" w:firstLineChars="200"/>
        <w:contextualSpacing/>
        <w:rPr>
          <w:rFonts w:ascii="宋体" w:cs="宋体"/>
          <w:color w:val="auto"/>
          <w:kern w:val="0"/>
          <w:sz w:val="24"/>
          <w:szCs w:val="24"/>
          <w:lang w:val="zh-CN"/>
        </w:rPr>
      </w:pPr>
      <w:r>
        <w:rPr>
          <w:rFonts w:hint="eastAsia" w:ascii="宋体" w:cs="宋体"/>
          <w:color w:val="auto"/>
          <w:kern w:val="0"/>
          <w:sz w:val="24"/>
          <w:szCs w:val="24"/>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3A95FBC5">
      <w:pPr>
        <w:spacing w:line="400" w:lineRule="exact"/>
        <w:ind w:firstLine="480" w:firstLineChars="200"/>
        <w:rPr>
          <w:rFonts w:ascii="宋体" w:cs="宋体"/>
          <w:color w:val="auto"/>
          <w:kern w:val="0"/>
          <w:sz w:val="24"/>
          <w:szCs w:val="24"/>
        </w:rPr>
      </w:pPr>
      <w:r>
        <w:rPr>
          <w:rFonts w:hint="eastAsia" w:ascii="宋体" w:cs="宋体"/>
          <w:color w:val="auto"/>
          <w:kern w:val="0"/>
          <w:sz w:val="24"/>
          <w:szCs w:val="24"/>
        </w:rPr>
        <w:t>3.表格内容均需按要求填写并盖公章，不得留空，</w:t>
      </w:r>
      <w:r>
        <w:rPr>
          <w:rFonts w:hint="eastAsia" w:ascii="宋体" w:cs="宋体"/>
          <w:b/>
          <w:bCs/>
          <w:color w:val="auto"/>
          <w:kern w:val="0"/>
          <w:sz w:val="24"/>
          <w:szCs w:val="24"/>
        </w:rPr>
        <w:t>否则按竞标无效处理</w:t>
      </w:r>
      <w:r>
        <w:rPr>
          <w:rFonts w:hint="eastAsia" w:ascii="宋体" w:cs="宋体"/>
          <w:color w:val="auto"/>
          <w:kern w:val="0"/>
          <w:sz w:val="24"/>
          <w:szCs w:val="24"/>
        </w:rPr>
        <w:t>。</w:t>
      </w:r>
    </w:p>
    <w:p w14:paraId="4FF38A3C">
      <w:pPr>
        <w:spacing w:line="400" w:lineRule="exact"/>
        <w:ind w:firstLine="480" w:firstLineChars="200"/>
        <w:contextualSpacing/>
        <w:rPr>
          <w:rFonts w:ascii="宋体" w:cs="宋体"/>
          <w:color w:val="auto"/>
          <w:kern w:val="0"/>
          <w:sz w:val="24"/>
          <w:szCs w:val="24"/>
          <w:lang w:val="zh-CN"/>
        </w:rPr>
      </w:pPr>
    </w:p>
    <w:p w14:paraId="3E18975A">
      <w:pPr>
        <w:spacing w:line="400" w:lineRule="exact"/>
        <w:ind w:firstLine="480" w:firstLineChars="200"/>
        <w:contextualSpacing/>
        <w:rPr>
          <w:rFonts w:ascii="宋体" w:cs="宋体"/>
          <w:color w:val="auto"/>
          <w:kern w:val="0"/>
          <w:sz w:val="24"/>
          <w:szCs w:val="24"/>
          <w:lang w:val="zh-CN"/>
        </w:rPr>
      </w:pPr>
    </w:p>
    <w:p w14:paraId="5412E95D">
      <w:pPr>
        <w:spacing w:line="360" w:lineRule="auto"/>
        <w:ind w:right="-817" w:rightChars="-389"/>
        <w:contextualSpacing/>
        <w:rPr>
          <w:rFonts w:ascii="宋体" w:cs="宋体"/>
          <w:color w:val="auto"/>
          <w:sz w:val="24"/>
          <w:szCs w:val="24"/>
        </w:rPr>
      </w:pPr>
    </w:p>
    <w:p w14:paraId="60D22E45">
      <w:pPr>
        <w:spacing w:line="360" w:lineRule="auto"/>
        <w:ind w:firstLine="480" w:firstLineChars="200"/>
        <w:rPr>
          <w:rFonts w:ascii="宋体" w:cs="宋体"/>
          <w:color w:val="auto"/>
          <w:sz w:val="24"/>
          <w:szCs w:val="24"/>
        </w:rPr>
      </w:pPr>
      <w:r>
        <w:rPr>
          <w:rFonts w:hint="eastAsia" w:ascii="宋体" w:cs="宋体"/>
          <w:color w:val="auto"/>
          <w:kern w:val="0"/>
          <w:sz w:val="24"/>
          <w:szCs w:val="24"/>
        </w:rPr>
        <w:t>供应商名称（盖公章）：</w:t>
      </w:r>
    </w:p>
    <w:p w14:paraId="0A77E96D">
      <w:pPr>
        <w:spacing w:line="360" w:lineRule="auto"/>
        <w:ind w:firstLine="480" w:firstLineChars="200"/>
        <w:contextualSpacing/>
        <w:jc w:val="center"/>
        <w:rPr>
          <w:rFonts w:ascii="宋体" w:cs="宋体"/>
          <w:b/>
          <w:color w:val="auto"/>
          <w:sz w:val="24"/>
          <w:szCs w:val="24"/>
        </w:rPr>
      </w:pPr>
      <w:r>
        <w:rPr>
          <w:rFonts w:hint="eastAsia" w:ascii="宋体" w:cs="宋体"/>
          <w:color w:val="auto"/>
          <w:kern w:val="0"/>
          <w:sz w:val="24"/>
          <w:szCs w:val="24"/>
          <w:lang w:val="zh-CN"/>
        </w:rPr>
        <w:t xml:space="preserve">                                                   日期：  年  月   日</w:t>
      </w:r>
    </w:p>
    <w:p w14:paraId="691010D1">
      <w:pPr>
        <w:snapToGrid w:val="0"/>
        <w:spacing w:line="360" w:lineRule="auto"/>
        <w:ind w:firstLine="602" w:firstLineChars="200"/>
        <w:rPr>
          <w:rFonts w:ascii="仿宋" w:eastAsia="仿宋" w:cs="仿宋_GB2312"/>
          <w:b/>
          <w:color w:val="auto"/>
          <w:sz w:val="30"/>
          <w:szCs w:val="30"/>
        </w:rPr>
      </w:pPr>
    </w:p>
    <w:p w14:paraId="5824FE47">
      <w:pPr>
        <w:snapToGrid w:val="0"/>
        <w:spacing w:line="360" w:lineRule="auto"/>
        <w:ind w:firstLine="602" w:firstLineChars="200"/>
        <w:rPr>
          <w:rFonts w:ascii="仿宋" w:eastAsia="仿宋" w:cs="仿宋_GB2312"/>
          <w:b/>
          <w:color w:val="auto"/>
          <w:sz w:val="30"/>
          <w:szCs w:val="30"/>
        </w:rPr>
      </w:pPr>
    </w:p>
    <w:p w14:paraId="3B0A1653">
      <w:pPr>
        <w:snapToGrid w:val="0"/>
        <w:spacing w:before="120" w:beforeLines="50" w:after="50"/>
        <w:ind w:firstLine="562" w:firstLineChars="200"/>
        <w:rPr>
          <w:rFonts w:ascii="宋体" w:cs="宋体"/>
          <w:b/>
          <w:color w:val="auto"/>
          <w:sz w:val="24"/>
          <w:szCs w:val="24"/>
        </w:rPr>
      </w:pPr>
      <w:r>
        <w:rPr>
          <w:rFonts w:hint="eastAsia" w:ascii="宋体" w:cs="宋体"/>
          <w:b/>
          <w:color w:val="auto"/>
          <w:sz w:val="28"/>
          <w:szCs w:val="28"/>
        </w:rPr>
        <w:t>7.供应商类似的业绩证明文件</w:t>
      </w:r>
      <w:r>
        <w:rPr>
          <w:rFonts w:hint="eastAsia" w:ascii="宋体" w:cs="宋体"/>
          <w:b/>
          <w:bCs/>
          <w:color w:val="auto"/>
          <w:sz w:val="30"/>
          <w:szCs w:val="30"/>
        </w:rPr>
        <w:t>（如有要求）：</w:t>
      </w:r>
    </w:p>
    <w:p w14:paraId="7015F441">
      <w:pPr>
        <w:snapToGrid w:val="0"/>
        <w:ind w:left="480" w:hanging="480" w:hangingChars="200"/>
        <w:contextualSpacing/>
        <w:rPr>
          <w:rFonts w:ascii="宋体" w:cs="Times New Roman"/>
          <w:color w:val="auto"/>
          <w:sz w:val="24"/>
          <w:szCs w:val="24"/>
        </w:rPr>
      </w:pPr>
    </w:p>
    <w:tbl>
      <w:tblPr>
        <w:tblStyle w:val="30"/>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362C9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02F351A4">
            <w:pPr>
              <w:snapToGrid w:val="0"/>
              <w:spacing w:line="240" w:lineRule="exact"/>
              <w:jc w:val="center"/>
              <w:rPr>
                <w:rFonts w:ascii="宋体" w:cs="Times New Roman"/>
                <w:color w:val="auto"/>
                <w:sz w:val="24"/>
                <w:szCs w:val="24"/>
              </w:rPr>
            </w:pPr>
            <w:r>
              <w:rPr>
                <w:rFonts w:hint="eastAsia" w:ascii="宋体" w:cs="Times New Roman"/>
                <w:color w:val="auto"/>
                <w:sz w:val="24"/>
                <w:szCs w:val="24"/>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3BD03B24">
            <w:pPr>
              <w:snapToGrid w:val="0"/>
              <w:spacing w:line="240" w:lineRule="exact"/>
              <w:jc w:val="center"/>
              <w:rPr>
                <w:rFonts w:ascii="宋体" w:cs="Times New Roman"/>
                <w:color w:val="auto"/>
                <w:sz w:val="24"/>
                <w:szCs w:val="24"/>
              </w:rPr>
            </w:pPr>
            <w:r>
              <w:rPr>
                <w:rFonts w:hint="eastAsia" w:ascii="宋体" w:cs="Times New Roman"/>
                <w:color w:val="auto"/>
                <w:sz w:val="24"/>
                <w:szCs w:val="24"/>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23351703">
            <w:pPr>
              <w:snapToGrid w:val="0"/>
              <w:spacing w:line="240" w:lineRule="exact"/>
              <w:ind w:firstLine="480" w:firstLineChars="200"/>
              <w:jc w:val="center"/>
              <w:rPr>
                <w:rFonts w:ascii="宋体" w:cs="Times New Roman"/>
                <w:color w:val="auto"/>
                <w:sz w:val="24"/>
                <w:szCs w:val="24"/>
              </w:rPr>
            </w:pPr>
            <w:r>
              <w:rPr>
                <w:rFonts w:hint="eastAsia" w:ascii="宋体" w:cs="Times New Roman"/>
                <w:color w:val="auto"/>
                <w:sz w:val="24"/>
                <w:szCs w:val="24"/>
              </w:rPr>
              <w:t>合同</w:t>
            </w:r>
          </w:p>
          <w:p w14:paraId="471E194D">
            <w:pPr>
              <w:snapToGrid w:val="0"/>
              <w:spacing w:line="240" w:lineRule="exact"/>
              <w:ind w:firstLine="480" w:firstLineChars="200"/>
              <w:jc w:val="center"/>
              <w:rPr>
                <w:rFonts w:ascii="宋体" w:cs="Times New Roman"/>
                <w:color w:val="auto"/>
                <w:sz w:val="24"/>
                <w:szCs w:val="24"/>
              </w:rPr>
            </w:pPr>
            <w:r>
              <w:rPr>
                <w:rFonts w:hint="eastAsia" w:ascii="宋体" w:cs="Times New Roman"/>
                <w:color w:val="auto"/>
                <w:sz w:val="24"/>
                <w:szCs w:val="24"/>
              </w:rPr>
              <w:t>金额</w:t>
            </w:r>
          </w:p>
          <w:p w14:paraId="4E098F48">
            <w:pPr>
              <w:snapToGrid w:val="0"/>
              <w:spacing w:line="240" w:lineRule="exact"/>
              <w:ind w:firstLine="480" w:firstLineChars="200"/>
              <w:jc w:val="center"/>
              <w:rPr>
                <w:rFonts w:ascii="宋体" w:cs="Times New Roman"/>
                <w:color w:val="auto"/>
                <w:sz w:val="24"/>
                <w:szCs w:val="24"/>
              </w:rPr>
            </w:pPr>
            <w:r>
              <w:rPr>
                <w:rFonts w:hint="eastAsia" w:ascii="宋体" w:cs="Times New Roman"/>
                <w:color w:val="auto"/>
                <w:sz w:val="24"/>
                <w:szCs w:val="24"/>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355C7B61">
            <w:pPr>
              <w:snapToGrid w:val="0"/>
              <w:spacing w:line="240" w:lineRule="exact"/>
              <w:jc w:val="center"/>
              <w:rPr>
                <w:rFonts w:ascii="宋体" w:cs="Times New Roman"/>
                <w:color w:val="auto"/>
                <w:sz w:val="24"/>
                <w:szCs w:val="24"/>
              </w:rPr>
            </w:pPr>
            <w:r>
              <w:rPr>
                <w:rFonts w:hint="eastAsia" w:ascii="宋体" w:cs="Times New Roman"/>
                <w:color w:val="auto"/>
                <w:sz w:val="24"/>
                <w:szCs w:val="24"/>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041BE32B">
            <w:pPr>
              <w:snapToGrid w:val="0"/>
              <w:spacing w:line="240" w:lineRule="exact"/>
              <w:jc w:val="center"/>
              <w:rPr>
                <w:rFonts w:ascii="宋体" w:cs="Times New Roman"/>
                <w:color w:val="auto"/>
                <w:sz w:val="24"/>
                <w:szCs w:val="24"/>
              </w:rPr>
            </w:pPr>
            <w:r>
              <w:rPr>
                <w:rFonts w:hint="eastAsia" w:ascii="宋体" w:cs="Times New Roman"/>
                <w:color w:val="auto"/>
                <w:sz w:val="24"/>
                <w:szCs w:val="24"/>
              </w:rPr>
              <w:t>采购人联系人及联系电话</w:t>
            </w:r>
          </w:p>
        </w:tc>
      </w:tr>
      <w:tr w14:paraId="04515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714B19B">
            <w:pPr>
              <w:rPr>
                <w:color w:val="auto"/>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052C029D">
            <w:pPr>
              <w:rPr>
                <w:color w:val="auto"/>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5E1400AC">
            <w:pPr>
              <w:rPr>
                <w:color w:val="auto"/>
              </w:rPr>
            </w:pPr>
          </w:p>
        </w:tc>
        <w:tc>
          <w:tcPr>
            <w:tcW w:w="1045" w:type="dxa"/>
            <w:tcBorders>
              <w:top w:val="single" w:color="auto" w:sz="4" w:space="0"/>
              <w:left w:val="single" w:color="auto" w:sz="4" w:space="0"/>
              <w:bottom w:val="single" w:color="auto" w:sz="4" w:space="0"/>
              <w:right w:val="single" w:color="auto" w:sz="4" w:space="0"/>
            </w:tcBorders>
            <w:vAlign w:val="center"/>
          </w:tcPr>
          <w:p w14:paraId="639BC4CC">
            <w:pPr>
              <w:snapToGrid w:val="0"/>
              <w:spacing w:line="240" w:lineRule="exact"/>
              <w:jc w:val="center"/>
              <w:rPr>
                <w:rFonts w:ascii="宋体" w:cs="Times New Roman"/>
                <w:color w:val="auto"/>
                <w:sz w:val="24"/>
                <w:szCs w:val="24"/>
              </w:rPr>
            </w:pPr>
            <w:r>
              <w:rPr>
                <w:rFonts w:hint="eastAsia" w:ascii="宋体" w:cs="Times New Roman"/>
                <w:color w:val="auto"/>
                <w:sz w:val="24"/>
                <w:szCs w:val="24"/>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27555EB8">
            <w:pPr>
              <w:snapToGrid w:val="0"/>
              <w:spacing w:line="240" w:lineRule="exact"/>
              <w:jc w:val="center"/>
              <w:rPr>
                <w:rFonts w:ascii="宋体" w:cs="Times New Roman"/>
                <w:color w:val="auto"/>
                <w:sz w:val="24"/>
                <w:szCs w:val="24"/>
              </w:rPr>
            </w:pPr>
            <w:r>
              <w:rPr>
                <w:rFonts w:hint="eastAsia" w:ascii="宋体" w:cs="Times New Roman"/>
                <w:color w:val="auto"/>
                <w:sz w:val="24"/>
                <w:szCs w:val="24"/>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43CB1F78">
            <w:pPr>
              <w:snapToGrid w:val="0"/>
              <w:spacing w:line="240" w:lineRule="exact"/>
              <w:ind w:firstLine="480" w:firstLineChars="200"/>
              <w:jc w:val="center"/>
              <w:rPr>
                <w:rFonts w:ascii="宋体" w:cs="Times New Roman"/>
                <w:color w:val="auto"/>
                <w:sz w:val="24"/>
                <w:szCs w:val="24"/>
              </w:rPr>
            </w:pPr>
            <w:r>
              <w:rPr>
                <w:rFonts w:hint="eastAsia" w:ascii="宋体" w:cs="Times New Roman"/>
                <w:color w:val="auto"/>
                <w:sz w:val="24"/>
                <w:szCs w:val="24"/>
              </w:rPr>
              <w:t>用户</w:t>
            </w:r>
          </w:p>
          <w:p w14:paraId="05C63FCF">
            <w:pPr>
              <w:snapToGrid w:val="0"/>
              <w:spacing w:line="240" w:lineRule="exact"/>
              <w:ind w:firstLine="480" w:firstLineChars="200"/>
              <w:jc w:val="center"/>
              <w:rPr>
                <w:rFonts w:ascii="宋体" w:cs="Times New Roman"/>
                <w:color w:val="auto"/>
                <w:sz w:val="24"/>
                <w:szCs w:val="24"/>
              </w:rPr>
            </w:pPr>
            <w:r>
              <w:rPr>
                <w:rFonts w:hint="eastAsia" w:ascii="宋体" w:cs="Times New Roman"/>
                <w:color w:val="auto"/>
                <w:sz w:val="24"/>
                <w:szCs w:val="24"/>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61AA0BF4">
            <w:pPr>
              <w:rPr>
                <w:color w:val="auto"/>
              </w:rPr>
            </w:pPr>
          </w:p>
        </w:tc>
      </w:tr>
      <w:tr w14:paraId="7129E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3B6ADD0A">
            <w:pPr>
              <w:snapToGrid w:val="0"/>
              <w:spacing w:line="240" w:lineRule="exact"/>
              <w:jc w:val="left"/>
              <w:rPr>
                <w:rFonts w:ascii="宋体" w:cs="Times New Roman"/>
                <w:color w:val="auto"/>
                <w:sz w:val="24"/>
                <w:szCs w:val="24"/>
              </w:rPr>
            </w:pPr>
          </w:p>
        </w:tc>
        <w:tc>
          <w:tcPr>
            <w:tcW w:w="1915" w:type="dxa"/>
            <w:tcBorders>
              <w:top w:val="single" w:color="auto" w:sz="4" w:space="0"/>
              <w:left w:val="single" w:color="auto" w:sz="4" w:space="0"/>
              <w:bottom w:val="single" w:color="auto" w:sz="4" w:space="0"/>
              <w:right w:val="single" w:color="auto" w:sz="4" w:space="0"/>
            </w:tcBorders>
          </w:tcPr>
          <w:p w14:paraId="65266E43">
            <w:pPr>
              <w:snapToGrid w:val="0"/>
              <w:spacing w:line="240" w:lineRule="exact"/>
              <w:jc w:val="left"/>
              <w:rPr>
                <w:rFonts w:ascii="宋体" w:cs="Times New Roman"/>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Pr>
          <w:p w14:paraId="30A57022">
            <w:pPr>
              <w:snapToGrid w:val="0"/>
              <w:spacing w:line="240" w:lineRule="exact"/>
              <w:jc w:val="left"/>
              <w:rPr>
                <w:rFonts w:ascii="宋体" w:cs="Times New Roman"/>
                <w:color w:val="auto"/>
                <w:sz w:val="24"/>
                <w:szCs w:val="24"/>
              </w:rPr>
            </w:pPr>
          </w:p>
        </w:tc>
        <w:tc>
          <w:tcPr>
            <w:tcW w:w="1045" w:type="dxa"/>
            <w:tcBorders>
              <w:top w:val="single" w:color="auto" w:sz="4" w:space="0"/>
              <w:left w:val="single" w:color="auto" w:sz="4" w:space="0"/>
              <w:bottom w:val="single" w:color="auto" w:sz="4" w:space="0"/>
              <w:right w:val="single" w:color="auto" w:sz="4" w:space="0"/>
            </w:tcBorders>
          </w:tcPr>
          <w:p w14:paraId="57107E1B">
            <w:pPr>
              <w:snapToGrid w:val="0"/>
              <w:spacing w:line="240" w:lineRule="exact"/>
              <w:jc w:val="left"/>
              <w:rPr>
                <w:rFonts w:ascii="宋体" w:cs="Times New Roman"/>
                <w:color w:val="auto"/>
                <w:sz w:val="24"/>
                <w:szCs w:val="24"/>
              </w:rPr>
            </w:pPr>
          </w:p>
        </w:tc>
        <w:tc>
          <w:tcPr>
            <w:tcW w:w="1567" w:type="dxa"/>
            <w:tcBorders>
              <w:top w:val="single" w:color="auto" w:sz="4" w:space="0"/>
              <w:left w:val="single" w:color="auto" w:sz="4" w:space="0"/>
              <w:bottom w:val="single" w:color="auto" w:sz="4" w:space="0"/>
              <w:right w:val="single" w:color="auto" w:sz="4" w:space="0"/>
            </w:tcBorders>
          </w:tcPr>
          <w:p w14:paraId="018E3102">
            <w:pPr>
              <w:snapToGrid w:val="0"/>
              <w:spacing w:line="240" w:lineRule="exact"/>
              <w:jc w:val="left"/>
              <w:rPr>
                <w:rFonts w:ascii="宋体" w:cs="Times New Roman"/>
                <w:color w:val="auto"/>
                <w:sz w:val="24"/>
                <w:szCs w:val="24"/>
              </w:rPr>
            </w:pPr>
          </w:p>
        </w:tc>
        <w:tc>
          <w:tcPr>
            <w:tcW w:w="1058" w:type="dxa"/>
            <w:tcBorders>
              <w:top w:val="single" w:color="auto" w:sz="4" w:space="0"/>
              <w:left w:val="single" w:color="auto" w:sz="4" w:space="0"/>
              <w:bottom w:val="single" w:color="auto" w:sz="4" w:space="0"/>
              <w:right w:val="single" w:color="auto" w:sz="4" w:space="0"/>
            </w:tcBorders>
          </w:tcPr>
          <w:p w14:paraId="5C3A04BA">
            <w:pPr>
              <w:snapToGrid w:val="0"/>
              <w:spacing w:line="240" w:lineRule="exact"/>
              <w:jc w:val="left"/>
              <w:rPr>
                <w:rFonts w:ascii="宋体" w:cs="Times New Roman"/>
                <w:color w:val="auto"/>
                <w:sz w:val="24"/>
                <w:szCs w:val="24"/>
              </w:rPr>
            </w:pPr>
          </w:p>
        </w:tc>
        <w:tc>
          <w:tcPr>
            <w:tcW w:w="1813" w:type="dxa"/>
            <w:tcBorders>
              <w:top w:val="single" w:color="auto" w:sz="4" w:space="0"/>
              <w:left w:val="single" w:color="auto" w:sz="4" w:space="0"/>
              <w:bottom w:val="single" w:color="auto" w:sz="4" w:space="0"/>
              <w:right w:val="single" w:color="auto" w:sz="4" w:space="0"/>
            </w:tcBorders>
          </w:tcPr>
          <w:p w14:paraId="3057DC67">
            <w:pPr>
              <w:snapToGrid w:val="0"/>
              <w:spacing w:line="240" w:lineRule="exact"/>
              <w:jc w:val="left"/>
              <w:rPr>
                <w:rFonts w:ascii="宋体" w:cs="Times New Roman"/>
                <w:color w:val="auto"/>
                <w:sz w:val="24"/>
                <w:szCs w:val="24"/>
              </w:rPr>
            </w:pPr>
          </w:p>
        </w:tc>
      </w:tr>
      <w:tr w14:paraId="3E540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2B7F8B5B">
            <w:pPr>
              <w:snapToGrid w:val="0"/>
              <w:spacing w:before="50" w:after="120" w:afterLines="50" w:line="400" w:lineRule="exact"/>
              <w:jc w:val="left"/>
              <w:rPr>
                <w:rFonts w:ascii="宋体" w:cs="Times New Roman"/>
                <w:color w:val="auto"/>
                <w:sz w:val="24"/>
                <w:szCs w:val="24"/>
              </w:rPr>
            </w:pPr>
          </w:p>
        </w:tc>
        <w:tc>
          <w:tcPr>
            <w:tcW w:w="1915" w:type="dxa"/>
            <w:tcBorders>
              <w:top w:val="single" w:color="auto" w:sz="4" w:space="0"/>
              <w:left w:val="single" w:color="auto" w:sz="4" w:space="0"/>
              <w:bottom w:val="single" w:color="auto" w:sz="4" w:space="0"/>
              <w:right w:val="single" w:color="auto" w:sz="4" w:space="0"/>
            </w:tcBorders>
          </w:tcPr>
          <w:p w14:paraId="012FBF0B">
            <w:pPr>
              <w:snapToGrid w:val="0"/>
              <w:spacing w:before="50" w:after="120" w:afterLines="50" w:line="400" w:lineRule="exact"/>
              <w:jc w:val="left"/>
              <w:rPr>
                <w:rFonts w:ascii="宋体" w:cs="Times New Roman"/>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Pr>
          <w:p w14:paraId="6CD50799">
            <w:pPr>
              <w:snapToGrid w:val="0"/>
              <w:spacing w:before="50" w:after="120" w:afterLines="50" w:line="400" w:lineRule="exact"/>
              <w:jc w:val="left"/>
              <w:rPr>
                <w:rFonts w:ascii="宋体" w:cs="Times New Roman"/>
                <w:color w:val="auto"/>
                <w:sz w:val="24"/>
                <w:szCs w:val="24"/>
              </w:rPr>
            </w:pPr>
          </w:p>
        </w:tc>
        <w:tc>
          <w:tcPr>
            <w:tcW w:w="1045" w:type="dxa"/>
            <w:tcBorders>
              <w:top w:val="single" w:color="auto" w:sz="4" w:space="0"/>
              <w:left w:val="single" w:color="auto" w:sz="4" w:space="0"/>
              <w:bottom w:val="single" w:color="auto" w:sz="4" w:space="0"/>
              <w:right w:val="single" w:color="auto" w:sz="4" w:space="0"/>
            </w:tcBorders>
          </w:tcPr>
          <w:p w14:paraId="37CA7628">
            <w:pPr>
              <w:snapToGrid w:val="0"/>
              <w:spacing w:before="50" w:after="120" w:afterLines="50" w:line="400" w:lineRule="exact"/>
              <w:jc w:val="left"/>
              <w:rPr>
                <w:rFonts w:ascii="宋体" w:cs="Times New Roman"/>
                <w:color w:val="auto"/>
                <w:sz w:val="24"/>
                <w:szCs w:val="24"/>
              </w:rPr>
            </w:pPr>
          </w:p>
        </w:tc>
        <w:tc>
          <w:tcPr>
            <w:tcW w:w="1567" w:type="dxa"/>
            <w:tcBorders>
              <w:top w:val="single" w:color="auto" w:sz="4" w:space="0"/>
              <w:left w:val="single" w:color="auto" w:sz="4" w:space="0"/>
              <w:bottom w:val="single" w:color="auto" w:sz="4" w:space="0"/>
              <w:right w:val="single" w:color="auto" w:sz="4" w:space="0"/>
            </w:tcBorders>
          </w:tcPr>
          <w:p w14:paraId="2D404A31">
            <w:pPr>
              <w:snapToGrid w:val="0"/>
              <w:spacing w:before="50" w:after="120" w:afterLines="50" w:line="400" w:lineRule="exact"/>
              <w:jc w:val="left"/>
              <w:rPr>
                <w:rFonts w:ascii="宋体" w:cs="Times New Roman"/>
                <w:color w:val="auto"/>
                <w:sz w:val="24"/>
                <w:szCs w:val="24"/>
              </w:rPr>
            </w:pPr>
          </w:p>
        </w:tc>
        <w:tc>
          <w:tcPr>
            <w:tcW w:w="1058" w:type="dxa"/>
            <w:tcBorders>
              <w:top w:val="single" w:color="auto" w:sz="4" w:space="0"/>
              <w:left w:val="single" w:color="auto" w:sz="4" w:space="0"/>
              <w:bottom w:val="single" w:color="auto" w:sz="4" w:space="0"/>
              <w:right w:val="single" w:color="auto" w:sz="4" w:space="0"/>
            </w:tcBorders>
          </w:tcPr>
          <w:p w14:paraId="5E6BFA43">
            <w:pPr>
              <w:snapToGrid w:val="0"/>
              <w:spacing w:before="50" w:after="120" w:afterLines="50" w:line="400" w:lineRule="exact"/>
              <w:jc w:val="left"/>
              <w:rPr>
                <w:rFonts w:ascii="宋体" w:cs="Times New Roman"/>
                <w:color w:val="auto"/>
                <w:sz w:val="24"/>
                <w:szCs w:val="24"/>
              </w:rPr>
            </w:pPr>
          </w:p>
        </w:tc>
        <w:tc>
          <w:tcPr>
            <w:tcW w:w="1813" w:type="dxa"/>
            <w:tcBorders>
              <w:top w:val="single" w:color="auto" w:sz="4" w:space="0"/>
              <w:left w:val="single" w:color="auto" w:sz="4" w:space="0"/>
              <w:bottom w:val="single" w:color="auto" w:sz="4" w:space="0"/>
              <w:right w:val="single" w:color="auto" w:sz="4" w:space="0"/>
            </w:tcBorders>
          </w:tcPr>
          <w:p w14:paraId="230D2AE8">
            <w:pPr>
              <w:snapToGrid w:val="0"/>
              <w:spacing w:before="50" w:after="120" w:afterLines="50" w:line="400" w:lineRule="exact"/>
              <w:jc w:val="left"/>
              <w:rPr>
                <w:rFonts w:ascii="宋体" w:cs="Times New Roman"/>
                <w:color w:val="auto"/>
                <w:sz w:val="24"/>
                <w:szCs w:val="24"/>
              </w:rPr>
            </w:pPr>
          </w:p>
        </w:tc>
      </w:tr>
      <w:tr w14:paraId="4BDDE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3824305D">
            <w:pPr>
              <w:snapToGrid w:val="0"/>
              <w:spacing w:before="50" w:after="120" w:afterLines="50" w:line="400" w:lineRule="exact"/>
              <w:jc w:val="left"/>
              <w:rPr>
                <w:rFonts w:ascii="宋体" w:cs="Times New Roman"/>
                <w:color w:val="auto"/>
                <w:sz w:val="24"/>
                <w:szCs w:val="24"/>
              </w:rPr>
            </w:pPr>
          </w:p>
        </w:tc>
        <w:tc>
          <w:tcPr>
            <w:tcW w:w="1915" w:type="dxa"/>
            <w:tcBorders>
              <w:top w:val="single" w:color="auto" w:sz="4" w:space="0"/>
              <w:left w:val="single" w:color="auto" w:sz="4" w:space="0"/>
              <w:bottom w:val="single" w:color="auto" w:sz="4" w:space="0"/>
              <w:right w:val="single" w:color="auto" w:sz="4" w:space="0"/>
            </w:tcBorders>
          </w:tcPr>
          <w:p w14:paraId="558E4B04">
            <w:pPr>
              <w:snapToGrid w:val="0"/>
              <w:spacing w:before="50" w:after="120" w:afterLines="50" w:line="400" w:lineRule="exact"/>
              <w:jc w:val="left"/>
              <w:rPr>
                <w:rFonts w:ascii="宋体" w:cs="Times New Roman"/>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Pr>
          <w:p w14:paraId="535DB38C">
            <w:pPr>
              <w:snapToGrid w:val="0"/>
              <w:spacing w:before="50" w:after="120" w:afterLines="50" w:line="400" w:lineRule="exact"/>
              <w:jc w:val="left"/>
              <w:rPr>
                <w:rFonts w:ascii="宋体" w:cs="Times New Roman"/>
                <w:color w:val="auto"/>
                <w:sz w:val="24"/>
                <w:szCs w:val="24"/>
              </w:rPr>
            </w:pPr>
          </w:p>
        </w:tc>
        <w:tc>
          <w:tcPr>
            <w:tcW w:w="1045" w:type="dxa"/>
            <w:tcBorders>
              <w:top w:val="single" w:color="auto" w:sz="4" w:space="0"/>
              <w:left w:val="single" w:color="auto" w:sz="4" w:space="0"/>
              <w:bottom w:val="single" w:color="auto" w:sz="4" w:space="0"/>
              <w:right w:val="single" w:color="auto" w:sz="4" w:space="0"/>
            </w:tcBorders>
          </w:tcPr>
          <w:p w14:paraId="52BE274D">
            <w:pPr>
              <w:snapToGrid w:val="0"/>
              <w:spacing w:before="50" w:after="120" w:afterLines="50" w:line="400" w:lineRule="exact"/>
              <w:jc w:val="left"/>
              <w:rPr>
                <w:rFonts w:ascii="宋体" w:cs="Times New Roman"/>
                <w:color w:val="auto"/>
                <w:sz w:val="24"/>
                <w:szCs w:val="24"/>
              </w:rPr>
            </w:pPr>
          </w:p>
        </w:tc>
        <w:tc>
          <w:tcPr>
            <w:tcW w:w="1567" w:type="dxa"/>
            <w:tcBorders>
              <w:top w:val="single" w:color="auto" w:sz="4" w:space="0"/>
              <w:left w:val="single" w:color="auto" w:sz="4" w:space="0"/>
              <w:bottom w:val="single" w:color="auto" w:sz="4" w:space="0"/>
              <w:right w:val="single" w:color="auto" w:sz="4" w:space="0"/>
            </w:tcBorders>
          </w:tcPr>
          <w:p w14:paraId="0D8995A8">
            <w:pPr>
              <w:snapToGrid w:val="0"/>
              <w:spacing w:before="50" w:after="120" w:afterLines="50" w:line="400" w:lineRule="exact"/>
              <w:jc w:val="left"/>
              <w:rPr>
                <w:rFonts w:ascii="宋体" w:cs="Times New Roman"/>
                <w:color w:val="auto"/>
                <w:sz w:val="24"/>
                <w:szCs w:val="24"/>
              </w:rPr>
            </w:pPr>
          </w:p>
        </w:tc>
        <w:tc>
          <w:tcPr>
            <w:tcW w:w="1058" w:type="dxa"/>
            <w:tcBorders>
              <w:top w:val="single" w:color="auto" w:sz="4" w:space="0"/>
              <w:left w:val="single" w:color="auto" w:sz="4" w:space="0"/>
              <w:bottom w:val="single" w:color="auto" w:sz="4" w:space="0"/>
              <w:right w:val="single" w:color="auto" w:sz="4" w:space="0"/>
            </w:tcBorders>
          </w:tcPr>
          <w:p w14:paraId="3F84BFA3">
            <w:pPr>
              <w:snapToGrid w:val="0"/>
              <w:spacing w:before="50" w:after="120" w:afterLines="50" w:line="400" w:lineRule="exact"/>
              <w:jc w:val="left"/>
              <w:rPr>
                <w:rFonts w:ascii="宋体" w:cs="Times New Roman"/>
                <w:color w:val="auto"/>
                <w:sz w:val="24"/>
                <w:szCs w:val="24"/>
              </w:rPr>
            </w:pPr>
          </w:p>
        </w:tc>
        <w:tc>
          <w:tcPr>
            <w:tcW w:w="1813" w:type="dxa"/>
            <w:tcBorders>
              <w:top w:val="single" w:color="auto" w:sz="4" w:space="0"/>
              <w:left w:val="single" w:color="auto" w:sz="4" w:space="0"/>
              <w:bottom w:val="single" w:color="auto" w:sz="4" w:space="0"/>
              <w:right w:val="single" w:color="auto" w:sz="4" w:space="0"/>
            </w:tcBorders>
          </w:tcPr>
          <w:p w14:paraId="6D986963">
            <w:pPr>
              <w:snapToGrid w:val="0"/>
              <w:spacing w:before="50" w:after="120" w:afterLines="50" w:line="400" w:lineRule="exact"/>
              <w:jc w:val="left"/>
              <w:rPr>
                <w:rFonts w:ascii="宋体" w:cs="Times New Roman"/>
                <w:color w:val="auto"/>
                <w:sz w:val="24"/>
                <w:szCs w:val="24"/>
              </w:rPr>
            </w:pPr>
          </w:p>
        </w:tc>
      </w:tr>
      <w:tr w14:paraId="5A8B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5677A8AE">
            <w:pPr>
              <w:snapToGrid w:val="0"/>
              <w:spacing w:before="50" w:after="120" w:afterLines="50" w:line="400" w:lineRule="exact"/>
              <w:jc w:val="left"/>
              <w:rPr>
                <w:rFonts w:ascii="宋体" w:cs="Times New Roman"/>
                <w:color w:val="auto"/>
                <w:sz w:val="24"/>
                <w:szCs w:val="24"/>
              </w:rPr>
            </w:pPr>
          </w:p>
        </w:tc>
        <w:tc>
          <w:tcPr>
            <w:tcW w:w="1915" w:type="dxa"/>
            <w:tcBorders>
              <w:top w:val="single" w:color="auto" w:sz="4" w:space="0"/>
              <w:left w:val="single" w:color="auto" w:sz="4" w:space="0"/>
              <w:bottom w:val="single" w:color="auto" w:sz="4" w:space="0"/>
              <w:right w:val="single" w:color="auto" w:sz="4" w:space="0"/>
            </w:tcBorders>
          </w:tcPr>
          <w:p w14:paraId="298DBCBA">
            <w:pPr>
              <w:snapToGrid w:val="0"/>
              <w:spacing w:before="50" w:after="120" w:afterLines="50" w:line="400" w:lineRule="exact"/>
              <w:jc w:val="left"/>
              <w:rPr>
                <w:rFonts w:ascii="宋体" w:cs="Times New Roman"/>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Pr>
          <w:p w14:paraId="6FE6F4EE">
            <w:pPr>
              <w:snapToGrid w:val="0"/>
              <w:spacing w:before="50" w:after="120" w:afterLines="50" w:line="400" w:lineRule="exact"/>
              <w:jc w:val="left"/>
              <w:rPr>
                <w:rFonts w:ascii="宋体" w:cs="Times New Roman"/>
                <w:color w:val="auto"/>
                <w:sz w:val="24"/>
                <w:szCs w:val="24"/>
              </w:rPr>
            </w:pPr>
          </w:p>
        </w:tc>
        <w:tc>
          <w:tcPr>
            <w:tcW w:w="1045" w:type="dxa"/>
            <w:tcBorders>
              <w:top w:val="single" w:color="auto" w:sz="4" w:space="0"/>
              <w:left w:val="single" w:color="auto" w:sz="4" w:space="0"/>
              <w:bottom w:val="single" w:color="auto" w:sz="4" w:space="0"/>
              <w:right w:val="single" w:color="auto" w:sz="4" w:space="0"/>
            </w:tcBorders>
          </w:tcPr>
          <w:p w14:paraId="1F6A4CCC">
            <w:pPr>
              <w:snapToGrid w:val="0"/>
              <w:spacing w:before="50" w:after="120" w:afterLines="50" w:line="400" w:lineRule="exact"/>
              <w:jc w:val="left"/>
              <w:rPr>
                <w:rFonts w:ascii="宋体" w:cs="Times New Roman"/>
                <w:color w:val="auto"/>
                <w:sz w:val="24"/>
                <w:szCs w:val="24"/>
              </w:rPr>
            </w:pPr>
          </w:p>
        </w:tc>
        <w:tc>
          <w:tcPr>
            <w:tcW w:w="1567" w:type="dxa"/>
            <w:tcBorders>
              <w:top w:val="single" w:color="auto" w:sz="4" w:space="0"/>
              <w:left w:val="single" w:color="auto" w:sz="4" w:space="0"/>
              <w:bottom w:val="single" w:color="auto" w:sz="4" w:space="0"/>
              <w:right w:val="single" w:color="auto" w:sz="4" w:space="0"/>
            </w:tcBorders>
          </w:tcPr>
          <w:p w14:paraId="3B141B9A">
            <w:pPr>
              <w:snapToGrid w:val="0"/>
              <w:spacing w:before="50" w:after="120" w:afterLines="50" w:line="400" w:lineRule="exact"/>
              <w:jc w:val="left"/>
              <w:rPr>
                <w:rFonts w:ascii="宋体" w:cs="Times New Roman"/>
                <w:color w:val="auto"/>
                <w:sz w:val="24"/>
                <w:szCs w:val="24"/>
              </w:rPr>
            </w:pPr>
          </w:p>
        </w:tc>
        <w:tc>
          <w:tcPr>
            <w:tcW w:w="1058" w:type="dxa"/>
            <w:tcBorders>
              <w:top w:val="single" w:color="auto" w:sz="4" w:space="0"/>
              <w:left w:val="single" w:color="auto" w:sz="4" w:space="0"/>
              <w:bottom w:val="single" w:color="auto" w:sz="4" w:space="0"/>
              <w:right w:val="single" w:color="auto" w:sz="4" w:space="0"/>
            </w:tcBorders>
          </w:tcPr>
          <w:p w14:paraId="57326BCB">
            <w:pPr>
              <w:snapToGrid w:val="0"/>
              <w:spacing w:before="50" w:after="120" w:afterLines="50" w:line="400" w:lineRule="exact"/>
              <w:jc w:val="left"/>
              <w:rPr>
                <w:rFonts w:ascii="宋体" w:cs="Times New Roman"/>
                <w:color w:val="auto"/>
                <w:sz w:val="24"/>
                <w:szCs w:val="24"/>
              </w:rPr>
            </w:pPr>
          </w:p>
        </w:tc>
        <w:tc>
          <w:tcPr>
            <w:tcW w:w="1813" w:type="dxa"/>
            <w:tcBorders>
              <w:top w:val="single" w:color="auto" w:sz="4" w:space="0"/>
              <w:left w:val="single" w:color="auto" w:sz="4" w:space="0"/>
              <w:bottom w:val="single" w:color="auto" w:sz="4" w:space="0"/>
              <w:right w:val="single" w:color="auto" w:sz="4" w:space="0"/>
            </w:tcBorders>
          </w:tcPr>
          <w:p w14:paraId="3AEF4303">
            <w:pPr>
              <w:snapToGrid w:val="0"/>
              <w:spacing w:before="50" w:after="120" w:afterLines="50" w:line="400" w:lineRule="exact"/>
              <w:jc w:val="left"/>
              <w:rPr>
                <w:rFonts w:ascii="宋体" w:cs="Times New Roman"/>
                <w:color w:val="auto"/>
                <w:sz w:val="24"/>
                <w:szCs w:val="24"/>
              </w:rPr>
            </w:pPr>
          </w:p>
        </w:tc>
      </w:tr>
      <w:tr w14:paraId="5E490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7D1EFC07">
            <w:pPr>
              <w:snapToGrid w:val="0"/>
              <w:spacing w:before="50" w:after="120" w:afterLines="50" w:line="400" w:lineRule="exact"/>
              <w:jc w:val="left"/>
              <w:rPr>
                <w:rFonts w:ascii="宋体" w:cs="Times New Roman"/>
                <w:color w:val="auto"/>
                <w:sz w:val="24"/>
                <w:szCs w:val="24"/>
              </w:rPr>
            </w:pPr>
          </w:p>
        </w:tc>
        <w:tc>
          <w:tcPr>
            <w:tcW w:w="1915" w:type="dxa"/>
            <w:tcBorders>
              <w:top w:val="single" w:color="auto" w:sz="4" w:space="0"/>
              <w:left w:val="single" w:color="auto" w:sz="4" w:space="0"/>
              <w:bottom w:val="single" w:color="auto" w:sz="4" w:space="0"/>
              <w:right w:val="single" w:color="auto" w:sz="4" w:space="0"/>
            </w:tcBorders>
          </w:tcPr>
          <w:p w14:paraId="5CD8A823">
            <w:pPr>
              <w:snapToGrid w:val="0"/>
              <w:spacing w:before="50" w:after="120" w:afterLines="50" w:line="400" w:lineRule="exact"/>
              <w:jc w:val="left"/>
              <w:rPr>
                <w:rFonts w:ascii="宋体" w:cs="Times New Roman"/>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Pr>
          <w:p w14:paraId="54727E36">
            <w:pPr>
              <w:snapToGrid w:val="0"/>
              <w:spacing w:before="50" w:after="120" w:afterLines="50" w:line="400" w:lineRule="exact"/>
              <w:jc w:val="left"/>
              <w:rPr>
                <w:rFonts w:ascii="宋体" w:cs="Times New Roman"/>
                <w:color w:val="auto"/>
                <w:sz w:val="24"/>
                <w:szCs w:val="24"/>
              </w:rPr>
            </w:pPr>
          </w:p>
        </w:tc>
        <w:tc>
          <w:tcPr>
            <w:tcW w:w="1045" w:type="dxa"/>
            <w:tcBorders>
              <w:top w:val="single" w:color="auto" w:sz="4" w:space="0"/>
              <w:left w:val="single" w:color="auto" w:sz="4" w:space="0"/>
              <w:bottom w:val="single" w:color="auto" w:sz="4" w:space="0"/>
              <w:right w:val="single" w:color="auto" w:sz="4" w:space="0"/>
            </w:tcBorders>
          </w:tcPr>
          <w:p w14:paraId="71A8E569">
            <w:pPr>
              <w:snapToGrid w:val="0"/>
              <w:spacing w:before="50" w:after="120" w:afterLines="50" w:line="400" w:lineRule="exact"/>
              <w:jc w:val="left"/>
              <w:rPr>
                <w:rFonts w:ascii="宋体" w:cs="Times New Roman"/>
                <w:color w:val="auto"/>
                <w:sz w:val="24"/>
                <w:szCs w:val="24"/>
              </w:rPr>
            </w:pPr>
          </w:p>
        </w:tc>
        <w:tc>
          <w:tcPr>
            <w:tcW w:w="1567" w:type="dxa"/>
            <w:tcBorders>
              <w:top w:val="single" w:color="auto" w:sz="4" w:space="0"/>
              <w:left w:val="single" w:color="auto" w:sz="4" w:space="0"/>
              <w:bottom w:val="single" w:color="auto" w:sz="4" w:space="0"/>
              <w:right w:val="single" w:color="auto" w:sz="4" w:space="0"/>
            </w:tcBorders>
          </w:tcPr>
          <w:p w14:paraId="1FC0FB73">
            <w:pPr>
              <w:snapToGrid w:val="0"/>
              <w:spacing w:before="50" w:after="120" w:afterLines="50" w:line="400" w:lineRule="exact"/>
              <w:jc w:val="left"/>
              <w:rPr>
                <w:rFonts w:ascii="宋体" w:cs="Times New Roman"/>
                <w:color w:val="auto"/>
                <w:sz w:val="24"/>
                <w:szCs w:val="24"/>
              </w:rPr>
            </w:pPr>
          </w:p>
        </w:tc>
        <w:tc>
          <w:tcPr>
            <w:tcW w:w="1058" w:type="dxa"/>
            <w:tcBorders>
              <w:top w:val="single" w:color="auto" w:sz="4" w:space="0"/>
              <w:left w:val="single" w:color="auto" w:sz="4" w:space="0"/>
              <w:bottom w:val="single" w:color="auto" w:sz="4" w:space="0"/>
              <w:right w:val="single" w:color="auto" w:sz="4" w:space="0"/>
            </w:tcBorders>
          </w:tcPr>
          <w:p w14:paraId="29C75BEC">
            <w:pPr>
              <w:snapToGrid w:val="0"/>
              <w:spacing w:before="50" w:after="120" w:afterLines="50" w:line="400" w:lineRule="exact"/>
              <w:jc w:val="left"/>
              <w:rPr>
                <w:rFonts w:ascii="宋体" w:cs="Times New Roman"/>
                <w:color w:val="auto"/>
                <w:sz w:val="24"/>
                <w:szCs w:val="24"/>
              </w:rPr>
            </w:pPr>
          </w:p>
        </w:tc>
        <w:tc>
          <w:tcPr>
            <w:tcW w:w="1813" w:type="dxa"/>
            <w:tcBorders>
              <w:top w:val="single" w:color="auto" w:sz="4" w:space="0"/>
              <w:left w:val="single" w:color="auto" w:sz="4" w:space="0"/>
              <w:bottom w:val="single" w:color="auto" w:sz="4" w:space="0"/>
              <w:right w:val="single" w:color="auto" w:sz="4" w:space="0"/>
            </w:tcBorders>
          </w:tcPr>
          <w:p w14:paraId="752DA88A">
            <w:pPr>
              <w:snapToGrid w:val="0"/>
              <w:spacing w:before="50" w:after="120" w:afterLines="50" w:line="400" w:lineRule="exact"/>
              <w:jc w:val="left"/>
              <w:rPr>
                <w:rFonts w:ascii="宋体" w:cs="Times New Roman"/>
                <w:color w:val="auto"/>
                <w:sz w:val="24"/>
                <w:szCs w:val="24"/>
              </w:rPr>
            </w:pPr>
          </w:p>
        </w:tc>
      </w:tr>
    </w:tbl>
    <w:p w14:paraId="634E9F7E">
      <w:pPr>
        <w:snapToGrid w:val="0"/>
        <w:ind w:left="480" w:hanging="480" w:hangingChars="200"/>
        <w:contextualSpacing/>
        <w:rPr>
          <w:rFonts w:ascii="宋体" w:cs="Times New Roman"/>
          <w:color w:val="auto"/>
          <w:sz w:val="24"/>
          <w:szCs w:val="24"/>
        </w:rPr>
      </w:pPr>
    </w:p>
    <w:p w14:paraId="76C31380">
      <w:pPr>
        <w:snapToGrid w:val="0"/>
        <w:ind w:left="480" w:hanging="480" w:hangingChars="200"/>
        <w:contextualSpacing/>
        <w:rPr>
          <w:rFonts w:ascii="宋体" w:cs="Times New Roman"/>
          <w:color w:val="auto"/>
          <w:sz w:val="24"/>
          <w:szCs w:val="24"/>
        </w:rPr>
      </w:pPr>
    </w:p>
    <w:p w14:paraId="014270FF">
      <w:pPr>
        <w:autoSpaceDE w:val="0"/>
        <w:autoSpaceDN w:val="0"/>
        <w:spacing w:line="360" w:lineRule="auto"/>
        <w:ind w:left="-420" w:leftChars="-200" w:firstLine="640" w:firstLineChars="200"/>
        <w:rPr>
          <w:rFonts w:ascii="宋体" w:cs="宋体"/>
          <w:color w:val="auto"/>
          <w:sz w:val="32"/>
          <w:szCs w:val="32"/>
        </w:rPr>
      </w:pPr>
      <w:r>
        <w:rPr>
          <w:rFonts w:hint="eastAsia" w:ascii="宋体" w:cs="宋体"/>
          <w:color w:val="auto"/>
          <w:sz w:val="32"/>
          <w:szCs w:val="32"/>
        </w:rPr>
        <w:t>类似项目的业绩一览表</w:t>
      </w:r>
    </w:p>
    <w:p w14:paraId="2F0B0711">
      <w:pPr>
        <w:autoSpaceDE w:val="0"/>
        <w:autoSpaceDN w:val="0"/>
        <w:spacing w:line="360" w:lineRule="auto"/>
        <w:rPr>
          <w:rFonts w:ascii="宋体" w:cs="宋体"/>
          <w:color w:val="auto"/>
          <w:sz w:val="32"/>
          <w:szCs w:val="32"/>
        </w:rPr>
      </w:pPr>
    </w:p>
    <w:p w14:paraId="7D31779C">
      <w:pPr>
        <w:spacing w:line="360" w:lineRule="auto"/>
        <w:ind w:left="-218" w:leftChars="-104" w:firstLine="480" w:firstLineChars="200"/>
        <w:rPr>
          <w:rFonts w:ascii="宋体" w:cs="宋体"/>
          <w:color w:val="auto"/>
          <w:kern w:val="0"/>
          <w:sz w:val="20"/>
          <w:szCs w:val="21"/>
          <w:lang w:val="zh-CN"/>
        </w:rPr>
      </w:pPr>
      <w:r>
        <w:rPr>
          <w:rFonts w:hint="eastAsia" w:ascii="宋体" w:cs="宋体"/>
          <w:color w:val="auto"/>
          <w:sz w:val="24"/>
        </w:rPr>
        <w:t>所竞分标（如有则填写，无分标时填写“无”或者留空）：</w:t>
      </w:r>
      <w:r>
        <w:rPr>
          <w:rFonts w:hint="eastAsia" w:ascii="宋体" w:cs="宋体"/>
          <w:color w:val="auto"/>
          <w:sz w:val="24"/>
          <w:u w:val="single"/>
        </w:rPr>
        <w:t xml:space="preserve"> </w:t>
      </w:r>
    </w:p>
    <w:p w14:paraId="2A0F4507">
      <w:pPr>
        <w:snapToGrid w:val="0"/>
        <w:spacing w:line="360" w:lineRule="auto"/>
        <w:ind w:firstLine="420" w:firstLineChars="200"/>
        <w:rPr>
          <w:rFonts w:ascii="宋体" w:cs="宋体"/>
          <w:color w:val="auto"/>
          <w:szCs w:val="21"/>
        </w:rPr>
      </w:pPr>
      <w:r>
        <w:rPr>
          <w:rFonts w:hint="eastAsia" w:ascii="宋体" w:cs="宋体"/>
          <w:color w:val="auto"/>
          <w:szCs w:val="21"/>
        </w:rPr>
        <w:t xml:space="preserve">注：在填写时，如本表格不适合供应商的实际情况，可参照本表格式自行制表填写，并附上相关证明材料。 </w:t>
      </w:r>
    </w:p>
    <w:p w14:paraId="5A201517">
      <w:pPr>
        <w:snapToGrid w:val="0"/>
        <w:spacing w:line="360" w:lineRule="auto"/>
        <w:ind w:firstLine="4935" w:firstLineChars="2350"/>
        <w:rPr>
          <w:rFonts w:ascii="宋体" w:cs="宋体"/>
          <w:color w:val="auto"/>
          <w:szCs w:val="21"/>
        </w:rPr>
      </w:pPr>
    </w:p>
    <w:p w14:paraId="7057212D">
      <w:pPr>
        <w:snapToGrid w:val="0"/>
        <w:spacing w:line="360" w:lineRule="auto"/>
        <w:ind w:left="4410" w:leftChars="2100" w:firstLine="420" w:firstLineChars="200"/>
        <w:rPr>
          <w:rFonts w:ascii="宋体" w:cs="宋体"/>
          <w:color w:val="auto"/>
          <w:kern w:val="0"/>
          <w:sz w:val="24"/>
          <w:szCs w:val="24"/>
        </w:rPr>
      </w:pPr>
      <w:r>
        <w:rPr>
          <w:rFonts w:hint="eastAsia" w:ascii="宋体" w:cs="宋体"/>
          <w:color w:val="auto"/>
          <w:szCs w:val="21"/>
        </w:rPr>
        <w:t xml:space="preserve"> </w:t>
      </w:r>
      <w:r>
        <w:rPr>
          <w:rFonts w:hint="eastAsia" w:ascii="宋体" w:cs="宋体"/>
          <w:color w:val="auto"/>
          <w:kern w:val="0"/>
          <w:sz w:val="24"/>
          <w:szCs w:val="24"/>
          <w:lang w:val="zh-CN"/>
        </w:rPr>
        <w:t>供应商名称(盖公章)：</w:t>
      </w:r>
    </w:p>
    <w:p w14:paraId="76C3E1B2">
      <w:pPr>
        <w:spacing w:line="500" w:lineRule="exact"/>
        <w:ind w:firstLine="480" w:firstLineChars="200"/>
        <w:jc w:val="center"/>
        <w:rPr>
          <w:rFonts w:ascii="仿宋_GB2312" w:eastAsia="仿宋_GB2312" w:cs="仿宋_GB2312"/>
          <w:color w:val="auto"/>
          <w:sz w:val="32"/>
          <w:szCs w:val="32"/>
        </w:rPr>
        <w:sectPr>
          <w:pgSz w:w="11910" w:h="16840"/>
          <w:pgMar w:top="1340" w:right="1500" w:bottom="280" w:left="1680" w:header="720" w:footer="720" w:gutter="0"/>
          <w:cols w:space="720" w:num="1"/>
          <w:docGrid w:linePitch="312" w:charSpace="0"/>
        </w:sectPr>
      </w:pPr>
      <w:r>
        <w:rPr>
          <w:rFonts w:hint="eastAsia" w:ascii="宋体" w:cs="宋体"/>
          <w:color w:val="auto"/>
          <w:kern w:val="0"/>
          <w:sz w:val="24"/>
          <w:szCs w:val="24"/>
          <w:lang w:val="zh-CN"/>
        </w:rPr>
        <w:t xml:space="preserve">                                                     日期</w:t>
      </w:r>
      <w:r>
        <w:rPr>
          <w:rFonts w:hint="eastAsia" w:ascii="宋体" w:cs="宋体"/>
          <w:color w:val="auto"/>
          <w:kern w:val="0"/>
          <w:sz w:val="24"/>
          <w:szCs w:val="24"/>
        </w:rPr>
        <w:t xml:space="preserve">：  年  </w:t>
      </w:r>
      <w:r>
        <w:rPr>
          <w:rFonts w:hint="eastAsia" w:ascii="宋体" w:cs="宋体"/>
          <w:color w:val="auto"/>
          <w:kern w:val="0"/>
          <w:sz w:val="24"/>
          <w:szCs w:val="24"/>
          <w:lang w:val="zh-CN"/>
        </w:rPr>
        <w:t>月</w:t>
      </w:r>
      <w:r>
        <w:rPr>
          <w:rFonts w:hint="eastAsia" w:ascii="宋体" w:cs="宋体"/>
          <w:color w:val="auto"/>
          <w:kern w:val="0"/>
          <w:sz w:val="24"/>
          <w:szCs w:val="24"/>
        </w:rPr>
        <w:t xml:space="preserve">   </w:t>
      </w:r>
      <w:r>
        <w:rPr>
          <w:rFonts w:hint="eastAsia" w:ascii="宋体" w:cs="宋体"/>
          <w:color w:val="auto"/>
          <w:kern w:val="0"/>
          <w:sz w:val="24"/>
          <w:szCs w:val="24"/>
          <w:lang w:val="zh-CN"/>
        </w:rPr>
        <w:t>日</w:t>
      </w:r>
    </w:p>
    <w:p w14:paraId="421E7235">
      <w:pPr>
        <w:snapToGrid w:val="0"/>
        <w:spacing w:line="360" w:lineRule="auto"/>
        <w:ind w:firstLine="602" w:firstLineChars="200"/>
        <w:jc w:val="left"/>
        <w:rPr>
          <w:rFonts w:ascii="仿宋" w:eastAsia="仿宋" w:cs="仿宋_GB2312"/>
          <w:b/>
          <w:color w:val="auto"/>
          <w:sz w:val="30"/>
          <w:szCs w:val="30"/>
        </w:rPr>
      </w:pPr>
      <w:r>
        <w:rPr>
          <w:rFonts w:hint="eastAsia" w:ascii="宋体" w:cs="宋体"/>
          <w:b/>
          <w:color w:val="auto"/>
          <w:sz w:val="30"/>
          <w:szCs w:val="30"/>
        </w:rPr>
        <w:t>8.技术需求偏离表的格式：</w:t>
      </w:r>
    </w:p>
    <w:p w14:paraId="4D842F8F">
      <w:pPr>
        <w:spacing w:line="500" w:lineRule="exact"/>
        <w:jc w:val="center"/>
        <w:rPr>
          <w:rFonts w:ascii="仿宋_GB2312" w:eastAsia="仿宋_GB2312" w:cs="仿宋_GB2312"/>
          <w:color w:val="auto"/>
          <w:sz w:val="32"/>
          <w:szCs w:val="32"/>
        </w:rPr>
      </w:pPr>
    </w:p>
    <w:p w14:paraId="189DA328">
      <w:pPr>
        <w:spacing w:line="500" w:lineRule="exact"/>
        <w:ind w:firstLine="880" w:firstLineChars="200"/>
        <w:jc w:val="center"/>
        <w:rPr>
          <w:rFonts w:ascii="宋体" w:cs="宋体"/>
          <w:bCs/>
          <w:color w:val="auto"/>
          <w:sz w:val="44"/>
          <w:szCs w:val="44"/>
        </w:rPr>
      </w:pPr>
      <w:r>
        <w:rPr>
          <w:rFonts w:hint="eastAsia" w:ascii="宋体" w:cs="宋体"/>
          <w:bCs/>
          <w:color w:val="auto"/>
          <w:sz w:val="44"/>
          <w:szCs w:val="44"/>
        </w:rPr>
        <w:t>技术需求偏离表</w:t>
      </w:r>
    </w:p>
    <w:p w14:paraId="692B1464">
      <w:pPr>
        <w:spacing w:line="500" w:lineRule="exact"/>
        <w:ind w:firstLine="880" w:firstLineChars="200"/>
        <w:jc w:val="center"/>
        <w:rPr>
          <w:rFonts w:ascii="宋体" w:cs="宋体"/>
          <w:b/>
          <w:color w:val="auto"/>
          <w:sz w:val="32"/>
          <w:szCs w:val="32"/>
        </w:rPr>
      </w:pPr>
      <w:r>
        <w:rPr>
          <w:rFonts w:hint="eastAsia" w:ascii="宋体" w:cs="宋体"/>
          <w:bCs/>
          <w:color w:val="auto"/>
          <w:sz w:val="44"/>
          <w:szCs w:val="44"/>
        </w:rPr>
        <w:t>(注：按采购需求具体条款修改)</w:t>
      </w:r>
    </w:p>
    <w:p w14:paraId="4DF5F229">
      <w:pPr>
        <w:spacing w:line="360" w:lineRule="auto"/>
        <w:contextualSpacing/>
        <w:jc w:val="left"/>
        <w:rPr>
          <w:rFonts w:ascii="宋体" w:cs="宋体"/>
          <w:color w:val="auto"/>
          <w:sz w:val="24"/>
          <w:szCs w:val="24"/>
        </w:rPr>
      </w:pPr>
    </w:p>
    <w:p w14:paraId="795657BA">
      <w:pPr>
        <w:spacing w:line="360" w:lineRule="auto"/>
        <w:ind w:firstLine="480" w:firstLineChars="200"/>
        <w:contextualSpacing/>
        <w:rPr>
          <w:rFonts w:ascii="宋体" w:cs="宋体"/>
          <w:color w:val="auto"/>
          <w:sz w:val="24"/>
          <w:u w:val="single"/>
        </w:rPr>
      </w:pPr>
      <w:r>
        <w:rPr>
          <w:rFonts w:hint="eastAsia" w:ascii="宋体" w:cs="宋体"/>
          <w:color w:val="auto"/>
          <w:sz w:val="24"/>
        </w:rPr>
        <w:t>项目名称：</w:t>
      </w:r>
      <w:r>
        <w:rPr>
          <w:rFonts w:hint="eastAsia" w:ascii="宋体" w:cs="宋体"/>
          <w:color w:val="auto"/>
          <w:sz w:val="24"/>
          <w:u w:val="single"/>
        </w:rPr>
        <w:t xml:space="preserve">                 </w:t>
      </w:r>
    </w:p>
    <w:p w14:paraId="1F081118">
      <w:pPr>
        <w:spacing w:line="360" w:lineRule="auto"/>
        <w:ind w:firstLine="480" w:firstLineChars="200"/>
        <w:contextualSpacing/>
        <w:rPr>
          <w:rFonts w:ascii="宋体" w:cs="宋体"/>
          <w:color w:val="auto"/>
          <w:sz w:val="24"/>
        </w:rPr>
      </w:pPr>
      <w:r>
        <w:rPr>
          <w:rFonts w:hint="eastAsia" w:ascii="宋体" w:cs="宋体"/>
          <w:color w:val="auto"/>
          <w:sz w:val="24"/>
        </w:rPr>
        <w:t>项目编号：</w:t>
      </w:r>
      <w:r>
        <w:rPr>
          <w:rFonts w:hint="eastAsia" w:ascii="宋体" w:cs="宋体"/>
          <w:color w:val="auto"/>
          <w:sz w:val="24"/>
          <w:u w:val="single"/>
        </w:rPr>
        <w:t xml:space="preserve">                 </w:t>
      </w:r>
    </w:p>
    <w:p w14:paraId="685B5094">
      <w:pPr>
        <w:spacing w:line="360" w:lineRule="auto"/>
        <w:ind w:firstLine="480" w:firstLineChars="200"/>
        <w:contextualSpacing/>
        <w:rPr>
          <w:rFonts w:ascii="宋体" w:cs="宋体"/>
          <w:color w:val="auto"/>
          <w:kern w:val="0"/>
          <w:sz w:val="24"/>
          <w:szCs w:val="24"/>
        </w:rPr>
      </w:pPr>
      <w:r>
        <w:rPr>
          <w:rFonts w:hint="eastAsia" w:ascii="宋体" w:cs="宋体"/>
          <w:color w:val="auto"/>
          <w:sz w:val="24"/>
        </w:rPr>
        <w:t>所竞分标（如有则填写，无分标时填写“无”或者留空）：</w:t>
      </w:r>
      <w:r>
        <w:rPr>
          <w:rFonts w:hint="eastAsia" w:ascii="宋体" w:cs="宋体"/>
          <w:color w:val="auto"/>
          <w:sz w:val="24"/>
          <w:u w:val="single"/>
        </w:rPr>
        <w:t xml:space="preserve">        </w:t>
      </w:r>
    </w:p>
    <w:tbl>
      <w:tblPr>
        <w:tblStyle w:val="3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130"/>
        <w:gridCol w:w="1140"/>
        <w:gridCol w:w="1804"/>
        <w:gridCol w:w="1095"/>
      </w:tblGrid>
      <w:tr w14:paraId="4131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CEF56E3">
            <w:pPr>
              <w:rPr>
                <w:rFonts w:ascii="宋体" w:cs="宋体"/>
                <w:color w:val="auto"/>
                <w:szCs w:val="21"/>
              </w:rPr>
            </w:pPr>
            <w:r>
              <w:rPr>
                <w:rFonts w:hint="eastAsia" w:ascii="宋体" w:cs="宋体"/>
                <w:color w:val="auto"/>
                <w:szCs w:val="21"/>
              </w:rPr>
              <w:t>项号</w:t>
            </w:r>
          </w:p>
        </w:tc>
        <w:tc>
          <w:tcPr>
            <w:tcW w:w="3342" w:type="dxa"/>
            <w:gridSpan w:val="2"/>
            <w:tcBorders>
              <w:top w:val="single" w:color="auto" w:sz="4" w:space="0"/>
              <w:left w:val="single" w:color="auto" w:sz="4" w:space="0"/>
              <w:bottom w:val="single" w:color="auto" w:sz="4" w:space="0"/>
              <w:right w:val="single" w:color="auto" w:sz="4" w:space="0"/>
            </w:tcBorders>
            <w:vAlign w:val="center"/>
          </w:tcPr>
          <w:p w14:paraId="68FB4F81">
            <w:pPr>
              <w:jc w:val="center"/>
              <w:rPr>
                <w:rFonts w:ascii="宋体" w:cs="宋体"/>
                <w:color w:val="auto"/>
                <w:szCs w:val="21"/>
              </w:rPr>
            </w:pPr>
            <w:r>
              <w:rPr>
                <w:rFonts w:hint="eastAsia" w:ascii="宋体" w:cs="宋体"/>
                <w:color w:val="auto"/>
                <w:szCs w:val="21"/>
              </w:rPr>
              <w:t>竞争性谈判文件需求</w:t>
            </w:r>
          </w:p>
        </w:tc>
        <w:tc>
          <w:tcPr>
            <w:tcW w:w="2944" w:type="dxa"/>
            <w:gridSpan w:val="2"/>
            <w:tcBorders>
              <w:top w:val="single" w:color="auto" w:sz="4" w:space="0"/>
              <w:left w:val="single" w:color="auto" w:sz="4" w:space="0"/>
              <w:bottom w:val="single" w:color="auto" w:sz="4" w:space="0"/>
              <w:right w:val="single" w:color="auto" w:sz="4" w:space="0"/>
            </w:tcBorders>
            <w:vAlign w:val="center"/>
          </w:tcPr>
          <w:p w14:paraId="30E6B233">
            <w:pPr>
              <w:jc w:val="center"/>
              <w:rPr>
                <w:rFonts w:ascii="宋体" w:cs="宋体"/>
                <w:color w:val="auto"/>
                <w:szCs w:val="21"/>
              </w:rPr>
            </w:pPr>
            <w:r>
              <w:rPr>
                <w:rFonts w:hint="eastAsia" w:ascii="宋体" w:cs="宋体"/>
                <w:color w:val="auto"/>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4544438D">
            <w:pPr>
              <w:rPr>
                <w:rFonts w:ascii="宋体" w:cs="宋体"/>
                <w:color w:val="auto"/>
                <w:szCs w:val="21"/>
              </w:rPr>
            </w:pPr>
            <w:r>
              <w:rPr>
                <w:rFonts w:hint="eastAsia" w:ascii="宋体" w:cs="宋体"/>
                <w:color w:val="auto"/>
                <w:szCs w:val="21"/>
              </w:rPr>
              <w:t>偏离说明</w:t>
            </w:r>
          </w:p>
        </w:tc>
      </w:tr>
      <w:tr w14:paraId="3A04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EE53367">
            <w:pPr>
              <w:rPr>
                <w:color w:val="auto"/>
              </w:rPr>
            </w:pPr>
          </w:p>
        </w:tc>
        <w:tc>
          <w:tcPr>
            <w:tcW w:w="1212" w:type="dxa"/>
            <w:tcBorders>
              <w:top w:val="single" w:color="auto" w:sz="4" w:space="0"/>
              <w:left w:val="single" w:color="auto" w:sz="4" w:space="0"/>
              <w:bottom w:val="single" w:color="auto" w:sz="4" w:space="0"/>
              <w:right w:val="single" w:color="auto" w:sz="4" w:space="0"/>
            </w:tcBorders>
            <w:vAlign w:val="center"/>
          </w:tcPr>
          <w:p w14:paraId="1DB47E9F">
            <w:pPr>
              <w:rPr>
                <w:rFonts w:ascii="宋体" w:cs="宋体"/>
                <w:color w:val="auto"/>
                <w:szCs w:val="21"/>
              </w:rPr>
            </w:pPr>
            <w:r>
              <w:rPr>
                <w:rFonts w:hint="eastAsia" w:ascii="宋体" w:cs="宋体"/>
                <w:color w:val="auto"/>
                <w:szCs w:val="21"/>
              </w:rPr>
              <w:t>标的名称</w:t>
            </w:r>
          </w:p>
        </w:tc>
        <w:tc>
          <w:tcPr>
            <w:tcW w:w="2130" w:type="dxa"/>
            <w:tcBorders>
              <w:top w:val="single" w:color="auto" w:sz="4" w:space="0"/>
              <w:left w:val="single" w:color="auto" w:sz="4" w:space="0"/>
              <w:bottom w:val="single" w:color="auto" w:sz="4" w:space="0"/>
              <w:right w:val="single" w:color="auto" w:sz="4" w:space="0"/>
            </w:tcBorders>
            <w:vAlign w:val="center"/>
          </w:tcPr>
          <w:p w14:paraId="5BAB131A">
            <w:pPr>
              <w:jc w:val="center"/>
              <w:rPr>
                <w:rFonts w:ascii="宋体" w:cs="宋体"/>
                <w:color w:val="auto"/>
                <w:szCs w:val="21"/>
              </w:rPr>
            </w:pPr>
            <w:r>
              <w:rPr>
                <w:rFonts w:hint="eastAsia" w:ascii="宋体" w:cs="宋体"/>
                <w:color w:val="auto"/>
                <w:szCs w:val="21"/>
              </w:rPr>
              <w:t>标的的参数要求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033FCCC8">
            <w:pPr>
              <w:jc w:val="center"/>
              <w:rPr>
                <w:rFonts w:ascii="宋体" w:cs="宋体"/>
                <w:color w:val="auto"/>
                <w:szCs w:val="21"/>
              </w:rPr>
            </w:pPr>
            <w:r>
              <w:rPr>
                <w:rFonts w:hint="eastAsia" w:ascii="宋体" w:cs="宋体"/>
                <w:color w:val="auto"/>
                <w:szCs w:val="21"/>
              </w:rPr>
              <w:t>标的名称</w:t>
            </w:r>
          </w:p>
        </w:tc>
        <w:tc>
          <w:tcPr>
            <w:tcW w:w="1804" w:type="dxa"/>
            <w:tcBorders>
              <w:top w:val="single" w:color="auto" w:sz="4" w:space="0"/>
              <w:left w:val="single" w:color="auto" w:sz="4" w:space="0"/>
              <w:bottom w:val="single" w:color="auto" w:sz="4" w:space="0"/>
              <w:right w:val="single" w:color="auto" w:sz="4" w:space="0"/>
            </w:tcBorders>
            <w:vAlign w:val="center"/>
          </w:tcPr>
          <w:p w14:paraId="588ABC52">
            <w:pPr>
              <w:jc w:val="center"/>
              <w:rPr>
                <w:rFonts w:ascii="宋体" w:cs="宋体"/>
                <w:color w:val="auto"/>
                <w:szCs w:val="21"/>
              </w:rPr>
            </w:pPr>
            <w:r>
              <w:rPr>
                <w:rFonts w:hint="eastAsia" w:ascii="宋体" w:cs="宋体"/>
                <w:color w:val="auto"/>
                <w:szCs w:val="21"/>
              </w:rPr>
              <w:t>标的的参数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CCCFD05">
            <w:pPr>
              <w:rPr>
                <w:color w:val="auto"/>
              </w:rPr>
            </w:pPr>
          </w:p>
        </w:tc>
      </w:tr>
      <w:tr w14:paraId="6A5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459798A">
            <w:pPr>
              <w:jc w:val="center"/>
              <w:rPr>
                <w:rFonts w:ascii="宋体" w:cs="宋体"/>
                <w:color w:val="auto"/>
                <w:szCs w:val="21"/>
              </w:rPr>
            </w:pPr>
            <w:r>
              <w:rPr>
                <w:rFonts w:hint="eastAsia" w:ascii="宋体" w:cs="宋体"/>
                <w:color w:val="auto"/>
                <w:szCs w:val="21"/>
              </w:rPr>
              <w:t>1</w:t>
            </w:r>
          </w:p>
        </w:tc>
        <w:tc>
          <w:tcPr>
            <w:tcW w:w="1212" w:type="dxa"/>
            <w:tcBorders>
              <w:top w:val="single" w:color="auto" w:sz="4" w:space="0"/>
              <w:left w:val="single" w:color="auto" w:sz="4" w:space="0"/>
              <w:bottom w:val="single" w:color="auto" w:sz="4" w:space="0"/>
              <w:right w:val="single" w:color="auto" w:sz="4" w:space="0"/>
            </w:tcBorders>
            <w:vAlign w:val="center"/>
          </w:tcPr>
          <w:p w14:paraId="691E1AC7">
            <w:pPr>
              <w:rPr>
                <w:rFonts w:ascii="宋体" w:cs="宋体"/>
                <w:color w:val="auto"/>
                <w:szCs w:val="21"/>
              </w:rPr>
            </w:pPr>
          </w:p>
        </w:tc>
        <w:tc>
          <w:tcPr>
            <w:tcW w:w="2130" w:type="dxa"/>
            <w:tcBorders>
              <w:top w:val="single" w:color="auto" w:sz="4" w:space="0"/>
              <w:left w:val="single" w:color="auto" w:sz="4" w:space="0"/>
              <w:bottom w:val="single" w:color="auto" w:sz="4" w:space="0"/>
              <w:right w:val="single" w:color="auto" w:sz="4" w:space="0"/>
            </w:tcBorders>
            <w:vAlign w:val="center"/>
          </w:tcPr>
          <w:p w14:paraId="5817CAE7">
            <w:pPr>
              <w:rPr>
                <w:rFonts w:ascii="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6699FF41">
            <w:pPr>
              <w:rPr>
                <w:rFonts w:asci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14:paraId="0079FAE8">
            <w:pPr>
              <w:rPr>
                <w:rFonts w:asci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C8ED030">
            <w:pPr>
              <w:rPr>
                <w:rFonts w:ascii="宋体" w:cs="宋体"/>
                <w:color w:val="auto"/>
                <w:szCs w:val="21"/>
              </w:rPr>
            </w:pPr>
          </w:p>
        </w:tc>
      </w:tr>
      <w:tr w14:paraId="578A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D2BAD97">
            <w:pPr>
              <w:jc w:val="center"/>
              <w:rPr>
                <w:rFonts w:ascii="宋体" w:cs="宋体"/>
                <w:color w:val="auto"/>
                <w:szCs w:val="21"/>
              </w:rPr>
            </w:pPr>
            <w:r>
              <w:rPr>
                <w:rFonts w:hint="eastAsia" w:ascii="宋体" w:cs="宋体"/>
                <w:color w:val="auto"/>
                <w:szCs w:val="21"/>
              </w:rPr>
              <w:t>2</w:t>
            </w:r>
          </w:p>
        </w:tc>
        <w:tc>
          <w:tcPr>
            <w:tcW w:w="1212" w:type="dxa"/>
            <w:tcBorders>
              <w:top w:val="single" w:color="auto" w:sz="4" w:space="0"/>
              <w:left w:val="single" w:color="auto" w:sz="4" w:space="0"/>
              <w:bottom w:val="single" w:color="auto" w:sz="4" w:space="0"/>
              <w:right w:val="single" w:color="auto" w:sz="4" w:space="0"/>
            </w:tcBorders>
            <w:vAlign w:val="center"/>
          </w:tcPr>
          <w:p w14:paraId="0D769CAC">
            <w:pPr>
              <w:rPr>
                <w:rFonts w:ascii="宋体" w:cs="宋体"/>
                <w:color w:val="auto"/>
                <w:szCs w:val="21"/>
              </w:rPr>
            </w:pPr>
          </w:p>
        </w:tc>
        <w:tc>
          <w:tcPr>
            <w:tcW w:w="2130" w:type="dxa"/>
            <w:tcBorders>
              <w:top w:val="single" w:color="auto" w:sz="4" w:space="0"/>
              <w:left w:val="single" w:color="auto" w:sz="4" w:space="0"/>
              <w:bottom w:val="single" w:color="auto" w:sz="4" w:space="0"/>
              <w:right w:val="single" w:color="auto" w:sz="4" w:space="0"/>
            </w:tcBorders>
            <w:vAlign w:val="center"/>
          </w:tcPr>
          <w:p w14:paraId="5698BC19">
            <w:pPr>
              <w:rPr>
                <w:rFonts w:ascii="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49F8342C">
            <w:pPr>
              <w:rPr>
                <w:rFonts w:asci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14:paraId="2EA53F5F">
            <w:pPr>
              <w:rPr>
                <w:rFonts w:asci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38E9DF26">
            <w:pPr>
              <w:rPr>
                <w:rFonts w:ascii="宋体" w:cs="宋体"/>
                <w:color w:val="auto"/>
                <w:szCs w:val="21"/>
              </w:rPr>
            </w:pPr>
          </w:p>
        </w:tc>
      </w:tr>
      <w:tr w14:paraId="1479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ACE12AB">
            <w:pPr>
              <w:jc w:val="center"/>
              <w:rPr>
                <w:rFonts w:ascii="宋体" w:cs="宋体"/>
                <w:color w:val="auto"/>
                <w:szCs w:val="21"/>
              </w:rPr>
            </w:pPr>
            <w:r>
              <w:rPr>
                <w:rFonts w:hint="eastAsia" w:ascii="宋体" w:cs="宋体"/>
                <w:color w:val="auto"/>
                <w:szCs w:val="21"/>
              </w:rPr>
              <w:t>...</w:t>
            </w:r>
          </w:p>
        </w:tc>
        <w:tc>
          <w:tcPr>
            <w:tcW w:w="1212" w:type="dxa"/>
            <w:tcBorders>
              <w:top w:val="single" w:color="auto" w:sz="4" w:space="0"/>
              <w:left w:val="single" w:color="auto" w:sz="4" w:space="0"/>
              <w:bottom w:val="single" w:color="auto" w:sz="4" w:space="0"/>
              <w:right w:val="single" w:color="auto" w:sz="4" w:space="0"/>
            </w:tcBorders>
            <w:vAlign w:val="center"/>
          </w:tcPr>
          <w:p w14:paraId="25A29C0A">
            <w:pPr>
              <w:rPr>
                <w:rFonts w:ascii="宋体" w:cs="宋体"/>
                <w:color w:val="auto"/>
                <w:szCs w:val="21"/>
              </w:rPr>
            </w:pPr>
          </w:p>
        </w:tc>
        <w:tc>
          <w:tcPr>
            <w:tcW w:w="2130" w:type="dxa"/>
            <w:tcBorders>
              <w:top w:val="single" w:color="auto" w:sz="4" w:space="0"/>
              <w:left w:val="single" w:color="auto" w:sz="4" w:space="0"/>
              <w:bottom w:val="single" w:color="auto" w:sz="4" w:space="0"/>
              <w:right w:val="single" w:color="auto" w:sz="4" w:space="0"/>
            </w:tcBorders>
            <w:vAlign w:val="center"/>
          </w:tcPr>
          <w:p w14:paraId="675959B3">
            <w:pPr>
              <w:rPr>
                <w:rFonts w:ascii="宋体" w:cs="宋体"/>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9C3E3E7">
            <w:pPr>
              <w:rPr>
                <w:rFonts w:ascii="宋体" w:cs="宋体"/>
                <w:color w:val="auto"/>
                <w:szCs w:val="21"/>
              </w:rPr>
            </w:pPr>
          </w:p>
        </w:tc>
        <w:tc>
          <w:tcPr>
            <w:tcW w:w="1804" w:type="dxa"/>
            <w:tcBorders>
              <w:top w:val="single" w:color="auto" w:sz="4" w:space="0"/>
              <w:left w:val="single" w:color="auto" w:sz="4" w:space="0"/>
              <w:bottom w:val="single" w:color="auto" w:sz="4" w:space="0"/>
              <w:right w:val="single" w:color="auto" w:sz="4" w:space="0"/>
            </w:tcBorders>
            <w:vAlign w:val="center"/>
          </w:tcPr>
          <w:p w14:paraId="30765A04">
            <w:pPr>
              <w:rPr>
                <w:rFonts w:asci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B0FE5DE">
            <w:pPr>
              <w:rPr>
                <w:rFonts w:ascii="宋体" w:cs="宋体"/>
                <w:color w:val="auto"/>
                <w:szCs w:val="21"/>
              </w:rPr>
            </w:pPr>
          </w:p>
        </w:tc>
      </w:tr>
      <w:tr w14:paraId="7E2C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6"/>
            <w:tcBorders>
              <w:top w:val="single" w:color="auto" w:sz="4" w:space="0"/>
              <w:left w:val="single" w:color="auto" w:sz="4" w:space="0"/>
              <w:bottom w:val="single" w:color="auto" w:sz="4" w:space="0"/>
              <w:right w:val="single" w:color="auto" w:sz="4" w:space="0"/>
            </w:tcBorders>
            <w:vAlign w:val="center"/>
          </w:tcPr>
          <w:p w14:paraId="13F563ED">
            <w:pPr>
              <w:spacing w:line="360" w:lineRule="auto"/>
              <w:rPr>
                <w:rFonts w:ascii="宋体" w:cs="宋体"/>
                <w:color w:val="auto"/>
                <w:szCs w:val="21"/>
              </w:rPr>
            </w:pPr>
            <w:r>
              <w:rPr>
                <w:rFonts w:hint="eastAsia" w:ascii="宋体" w:cs="宋体"/>
                <w:color w:val="auto"/>
                <w:szCs w:val="21"/>
              </w:rPr>
              <w:t>竞标货物中，属于优先采购节能产品</w:t>
            </w:r>
            <w:r>
              <w:rPr>
                <w:rFonts w:hint="eastAsia" w:ascii="宋体" w:cs="宋体"/>
                <w:color w:val="auto"/>
              </w:rPr>
              <w:t>为</w:t>
            </w:r>
            <w:r>
              <w:rPr>
                <w:rFonts w:hint="eastAsia" w:ascii="宋体" w:cs="宋体"/>
                <w:color w:val="auto"/>
                <w:szCs w:val="21"/>
              </w:rPr>
              <w:t>本项目竞争性谈判文件“第二章 采购需求”中</w:t>
            </w:r>
            <w:r>
              <w:rPr>
                <w:rFonts w:hint="eastAsia" w:ascii="宋体" w:cs="宋体"/>
                <w:color w:val="auto"/>
              </w:rPr>
              <w:t>“</w:t>
            </w:r>
            <w:r>
              <w:rPr>
                <w:rFonts w:hint="eastAsia" w:ascii="宋体" w:cs="宋体"/>
                <w:color w:val="auto"/>
                <w:szCs w:val="21"/>
              </w:rPr>
              <w:t>需求一览表</w:t>
            </w:r>
            <w:r>
              <w:rPr>
                <w:rFonts w:hint="eastAsia" w:ascii="宋体" w:cs="宋体"/>
                <w:color w:val="auto"/>
              </w:rPr>
              <w:t>”的第   项产品</w:t>
            </w:r>
            <w:r>
              <w:rPr>
                <w:rFonts w:hint="eastAsia" w:ascii="宋体" w:cs="宋体"/>
                <w:color w:val="auto"/>
                <w:szCs w:val="24"/>
              </w:rPr>
              <w:t>：</w:t>
            </w:r>
            <w:r>
              <w:rPr>
                <w:rFonts w:hint="eastAsia" w:ascii="宋体" w:cs="宋体"/>
                <w:color w:val="auto"/>
                <w:szCs w:val="24"/>
                <w:u w:val="single"/>
              </w:rPr>
              <w:t xml:space="preserve">        </w:t>
            </w:r>
            <w:r>
              <w:rPr>
                <w:rFonts w:hint="eastAsia" w:ascii="宋体" w:cs="宋体"/>
                <w:color w:val="auto"/>
                <w:szCs w:val="24"/>
              </w:rPr>
              <w:t>，合计</w:t>
            </w:r>
            <w:r>
              <w:rPr>
                <w:rFonts w:hint="eastAsia" w:ascii="宋体" w:cs="宋体"/>
                <w:color w:val="auto"/>
                <w:szCs w:val="24"/>
                <w:u w:val="single"/>
              </w:rPr>
              <w:t xml:space="preserve">     </w:t>
            </w:r>
            <w:r>
              <w:rPr>
                <w:rFonts w:hint="eastAsia" w:ascii="宋体" w:cs="宋体"/>
                <w:color w:val="auto"/>
                <w:szCs w:val="24"/>
              </w:rPr>
              <w:t>项</w:t>
            </w:r>
            <w:r>
              <w:rPr>
                <w:rFonts w:hint="eastAsia" w:ascii="宋体" w:cs="宋体"/>
                <w:color w:val="auto"/>
                <w:szCs w:val="21"/>
              </w:rPr>
              <w:t>；属于优先采购环境标志产品为本项目竞争性谈判文件“第二章 采购需求”中</w:t>
            </w:r>
            <w:r>
              <w:rPr>
                <w:rFonts w:hint="eastAsia" w:ascii="宋体" w:cs="宋体"/>
                <w:color w:val="auto"/>
              </w:rPr>
              <w:t>“</w:t>
            </w:r>
            <w:r>
              <w:rPr>
                <w:rFonts w:hint="eastAsia" w:ascii="宋体" w:cs="宋体"/>
                <w:color w:val="auto"/>
                <w:szCs w:val="21"/>
              </w:rPr>
              <w:t>需求一览表</w:t>
            </w:r>
            <w:r>
              <w:rPr>
                <w:rFonts w:hint="eastAsia" w:ascii="宋体" w:cs="宋体"/>
                <w:color w:val="auto"/>
              </w:rPr>
              <w:t>”的第   项产品</w:t>
            </w:r>
            <w:r>
              <w:rPr>
                <w:rFonts w:hint="eastAsia" w:ascii="宋体" w:cs="宋体"/>
                <w:color w:val="auto"/>
                <w:szCs w:val="24"/>
              </w:rPr>
              <w:t>：</w:t>
            </w:r>
            <w:r>
              <w:rPr>
                <w:rFonts w:hint="eastAsia" w:ascii="宋体" w:cs="宋体"/>
                <w:color w:val="auto"/>
                <w:szCs w:val="24"/>
                <w:u w:val="single"/>
              </w:rPr>
              <w:t xml:space="preserve">        </w:t>
            </w:r>
            <w:r>
              <w:rPr>
                <w:rFonts w:hint="eastAsia" w:ascii="宋体" w:cs="宋体"/>
                <w:color w:val="auto"/>
                <w:szCs w:val="24"/>
              </w:rPr>
              <w:t>，合计</w:t>
            </w:r>
            <w:r>
              <w:rPr>
                <w:rFonts w:hint="eastAsia" w:ascii="宋体" w:cs="宋体"/>
                <w:color w:val="auto"/>
                <w:szCs w:val="24"/>
                <w:u w:val="single"/>
              </w:rPr>
              <w:t xml:space="preserve">     </w:t>
            </w:r>
            <w:r>
              <w:rPr>
                <w:rFonts w:hint="eastAsia" w:ascii="宋体" w:cs="宋体"/>
                <w:color w:val="auto"/>
                <w:szCs w:val="24"/>
              </w:rPr>
              <w:t>项</w:t>
            </w:r>
            <w:r>
              <w:rPr>
                <w:rFonts w:hint="eastAsia" w:ascii="宋体" w:cs="宋体"/>
                <w:color w:val="auto"/>
                <w:szCs w:val="21"/>
              </w:rPr>
              <w:t>。</w:t>
            </w:r>
            <w:r>
              <w:rPr>
                <w:rFonts w:hint="eastAsia" w:ascii="宋体" w:cs="宋体"/>
                <w:color w:val="auto"/>
              </w:rPr>
              <w:t xml:space="preserve"> </w:t>
            </w:r>
            <w:r>
              <w:rPr>
                <w:rFonts w:hint="eastAsia" w:ascii="宋体" w:cs="宋体"/>
                <w:b/>
                <w:bCs/>
                <w:color w:val="auto"/>
                <w:szCs w:val="21"/>
              </w:rPr>
              <w:t>（注：如有，请逐项列出，如无填写“无”或者留空。）</w:t>
            </w:r>
          </w:p>
        </w:tc>
      </w:tr>
    </w:tbl>
    <w:p w14:paraId="61FF1494">
      <w:pPr>
        <w:spacing w:line="360" w:lineRule="auto"/>
        <w:contextualSpacing/>
        <w:rPr>
          <w:rFonts w:ascii="宋体" w:cs="宋体"/>
          <w:color w:val="auto"/>
          <w:kern w:val="0"/>
          <w:szCs w:val="21"/>
          <w:lang w:val="zh-CN"/>
        </w:rPr>
      </w:pPr>
    </w:p>
    <w:p w14:paraId="6EDD5E82">
      <w:pPr>
        <w:spacing w:line="360" w:lineRule="auto"/>
        <w:ind w:firstLine="420" w:firstLineChars="200"/>
        <w:contextualSpacing/>
        <w:rPr>
          <w:rFonts w:ascii="宋体" w:cs="宋体"/>
          <w:color w:val="auto"/>
          <w:kern w:val="0"/>
          <w:szCs w:val="21"/>
          <w:lang w:val="zh-CN"/>
        </w:rPr>
      </w:pPr>
      <w:r>
        <w:rPr>
          <w:rFonts w:hint="eastAsia" w:ascii="宋体" w:cs="宋体"/>
          <w:color w:val="auto"/>
          <w:kern w:val="0"/>
          <w:szCs w:val="21"/>
          <w:lang w:val="zh-CN"/>
        </w:rPr>
        <w:t>注：</w:t>
      </w:r>
    </w:p>
    <w:p w14:paraId="4FA6D890">
      <w:pPr>
        <w:spacing w:line="360" w:lineRule="auto"/>
        <w:ind w:firstLine="420" w:firstLineChars="200"/>
        <w:contextualSpacing/>
        <w:rPr>
          <w:rFonts w:ascii="宋体" w:cs="宋体"/>
          <w:color w:val="auto"/>
          <w:kern w:val="0"/>
          <w:szCs w:val="21"/>
          <w:lang w:val="zh-CN"/>
        </w:rPr>
      </w:pPr>
      <w:r>
        <w:rPr>
          <w:rFonts w:hint="eastAsia" w:ascii="宋体" w:cs="宋体"/>
          <w:color w:val="auto"/>
          <w:kern w:val="0"/>
          <w:szCs w:val="21"/>
          <w:lang w:val="zh-CN"/>
        </w:rPr>
        <w:t>1.说明：应对照谈判文件“第二章</w:t>
      </w:r>
      <w:r>
        <w:rPr>
          <w:rFonts w:hint="eastAsia" w:ascii="宋体" w:cs="宋体"/>
          <w:color w:val="auto"/>
          <w:kern w:val="0"/>
          <w:szCs w:val="21"/>
        </w:rPr>
        <w:t xml:space="preserve">  </w:t>
      </w:r>
      <w:r>
        <w:rPr>
          <w:rFonts w:hint="eastAsia" w:ascii="宋体" w:cs="宋体"/>
          <w:color w:val="auto"/>
          <w:kern w:val="0"/>
          <w:szCs w:val="21"/>
          <w:lang w:val="zh-CN"/>
        </w:rPr>
        <w:t>采购需求”中“需求一览表”的技术参数及配置条款逐条作出明确响应，并作出偏离说明。</w:t>
      </w:r>
    </w:p>
    <w:p w14:paraId="402FF999">
      <w:pPr>
        <w:spacing w:line="360" w:lineRule="auto"/>
        <w:ind w:firstLine="420" w:firstLineChars="200"/>
        <w:contextualSpacing/>
        <w:rPr>
          <w:rFonts w:ascii="宋体" w:cs="宋体"/>
          <w:color w:val="auto"/>
          <w:kern w:val="0"/>
          <w:szCs w:val="21"/>
          <w:lang w:val="zh-CN"/>
        </w:rPr>
      </w:pPr>
      <w:r>
        <w:rPr>
          <w:rFonts w:hint="eastAsia" w:ascii="宋体" w:cs="宋体"/>
          <w:color w:val="auto"/>
          <w:kern w:val="0"/>
          <w:szCs w:val="21"/>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28FCD86D">
      <w:pPr>
        <w:spacing w:line="360" w:lineRule="auto"/>
        <w:ind w:firstLine="420" w:firstLineChars="200"/>
        <w:rPr>
          <w:rFonts w:ascii="宋体" w:cs="宋体"/>
          <w:color w:val="auto"/>
          <w:kern w:val="0"/>
          <w:szCs w:val="21"/>
        </w:rPr>
      </w:pPr>
      <w:r>
        <w:rPr>
          <w:rFonts w:hint="eastAsia" w:ascii="宋体" w:cs="宋体"/>
          <w:color w:val="auto"/>
          <w:kern w:val="0"/>
          <w:szCs w:val="21"/>
        </w:rPr>
        <w:t>3.表格内容均需按要求填写并盖公章，不得留空，</w:t>
      </w:r>
      <w:r>
        <w:rPr>
          <w:rFonts w:hint="eastAsia" w:ascii="宋体" w:cs="宋体"/>
          <w:b/>
          <w:bCs/>
          <w:color w:val="auto"/>
          <w:kern w:val="0"/>
          <w:szCs w:val="21"/>
        </w:rPr>
        <w:t>否则按竞标无效处理。</w:t>
      </w:r>
    </w:p>
    <w:p w14:paraId="70C8BB1D">
      <w:pPr>
        <w:autoSpaceDE w:val="0"/>
        <w:autoSpaceDN w:val="0"/>
        <w:spacing w:line="360" w:lineRule="auto"/>
        <w:ind w:left="4335" w:leftChars="1950" w:hanging="240" w:hangingChars="100"/>
        <w:rPr>
          <w:rFonts w:ascii="宋体" w:cs="宋体"/>
          <w:color w:val="auto"/>
          <w:kern w:val="0"/>
          <w:sz w:val="24"/>
          <w:szCs w:val="24"/>
        </w:rPr>
      </w:pPr>
    </w:p>
    <w:p w14:paraId="4E86ACDE">
      <w:pPr>
        <w:autoSpaceDE w:val="0"/>
        <w:autoSpaceDN w:val="0"/>
        <w:spacing w:line="360" w:lineRule="auto"/>
        <w:ind w:left="4335" w:leftChars="1950" w:hanging="240" w:hangingChars="100"/>
        <w:rPr>
          <w:rFonts w:ascii="宋体" w:cs="宋体"/>
          <w:color w:val="auto"/>
          <w:kern w:val="0"/>
          <w:sz w:val="24"/>
          <w:szCs w:val="24"/>
        </w:rPr>
      </w:pPr>
    </w:p>
    <w:p w14:paraId="30C8A440">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4F4F2543">
      <w:pPr>
        <w:autoSpaceDE w:val="0"/>
        <w:autoSpaceDN w:val="0"/>
        <w:spacing w:line="360" w:lineRule="auto"/>
        <w:ind w:firstLine="480" w:firstLineChars="200"/>
        <w:rPr>
          <w:rFonts w:ascii="仿宋_GB2312" w:eastAsia="仿宋_GB2312" w:cs="仿宋_GB2312"/>
          <w:b/>
          <w:bCs/>
          <w:color w:val="auto"/>
          <w:sz w:val="24"/>
          <w:szCs w:val="24"/>
        </w:rPr>
      </w:pPr>
      <w:r>
        <w:rPr>
          <w:rFonts w:hint="eastAsia" w:ascii="宋体" w:cs="宋体"/>
          <w:color w:val="auto"/>
          <w:kern w:val="0"/>
          <w:sz w:val="24"/>
          <w:szCs w:val="24"/>
          <w:lang w:val="zh-CN"/>
        </w:rPr>
        <w:t>日期：  年  月   日</w:t>
      </w:r>
    </w:p>
    <w:p w14:paraId="5A738268">
      <w:pPr>
        <w:spacing w:line="500" w:lineRule="exact"/>
        <w:jc w:val="center"/>
        <w:rPr>
          <w:rFonts w:ascii="仿宋_GB2312" w:eastAsia="仿宋_GB2312" w:cs="仿宋_GB2312"/>
          <w:color w:val="auto"/>
          <w:sz w:val="32"/>
          <w:szCs w:val="32"/>
        </w:rPr>
        <w:sectPr>
          <w:pgSz w:w="11910" w:h="16840"/>
          <w:pgMar w:top="1340" w:right="1500" w:bottom="280" w:left="1680" w:header="720" w:footer="720" w:gutter="0"/>
          <w:cols w:space="720" w:num="1"/>
          <w:docGrid w:linePitch="312" w:charSpace="0"/>
        </w:sectPr>
      </w:pPr>
    </w:p>
    <w:p w14:paraId="347B3B8A">
      <w:pPr>
        <w:snapToGrid w:val="0"/>
        <w:spacing w:before="165" w:beforeLines="50" w:after="50"/>
        <w:ind w:firstLine="562" w:firstLineChars="200"/>
        <w:rPr>
          <w:rFonts w:ascii="宋体" w:cs="宋体"/>
          <w:b/>
          <w:color w:val="auto"/>
          <w:sz w:val="28"/>
          <w:szCs w:val="28"/>
        </w:rPr>
      </w:pPr>
      <w:r>
        <w:rPr>
          <w:rFonts w:hint="eastAsia" w:ascii="宋体" w:cs="宋体"/>
          <w:b/>
          <w:color w:val="auto"/>
          <w:sz w:val="28"/>
          <w:szCs w:val="28"/>
        </w:rPr>
        <w:t>9.售后服务方案</w:t>
      </w:r>
    </w:p>
    <w:p w14:paraId="11F6B494">
      <w:pPr>
        <w:snapToGrid w:val="0"/>
        <w:spacing w:before="165" w:beforeLines="50" w:after="50"/>
        <w:ind w:left="143" w:leftChars="68" w:firstLine="420" w:firstLineChars="200"/>
        <w:rPr>
          <w:rFonts w:ascii="宋体" w:cs="宋体"/>
          <w:color w:val="auto"/>
          <w:szCs w:val="24"/>
        </w:rPr>
      </w:pPr>
      <w:r>
        <w:rPr>
          <w:rFonts w:hint="eastAsia" w:ascii="宋体" w:cs="宋体"/>
          <w:color w:val="auto"/>
          <w:szCs w:val="24"/>
        </w:rPr>
        <w:t>由供应商按本项目竞争性谈判文件“第二章  采购需求”中商务条款部分的售后服务要求自行填写，其中要包含售后服务承诺。</w:t>
      </w:r>
    </w:p>
    <w:p w14:paraId="3768B4E0">
      <w:pPr>
        <w:snapToGrid w:val="0"/>
        <w:spacing w:before="165" w:beforeLines="50" w:after="50"/>
        <w:ind w:left="142" w:firstLine="643" w:firstLineChars="200"/>
        <w:jc w:val="center"/>
        <w:rPr>
          <w:rFonts w:ascii="宋体" w:cs="宋体"/>
          <w:b/>
          <w:color w:val="auto"/>
          <w:sz w:val="32"/>
          <w:szCs w:val="32"/>
        </w:rPr>
      </w:pPr>
      <w:r>
        <w:rPr>
          <w:rFonts w:hint="eastAsia" w:ascii="宋体" w:cs="宋体"/>
          <w:b/>
          <w:color w:val="auto"/>
          <w:sz w:val="32"/>
          <w:szCs w:val="32"/>
        </w:rPr>
        <w:t>1、售后服务承诺</w:t>
      </w:r>
    </w:p>
    <w:p w14:paraId="6AEA087A">
      <w:pPr>
        <w:autoSpaceDE w:val="0"/>
        <w:autoSpaceDN w:val="0"/>
        <w:spacing w:line="360" w:lineRule="auto"/>
        <w:ind w:firstLine="482" w:firstLineChars="200"/>
        <w:rPr>
          <w:rFonts w:ascii="宋体" w:cs="宋体"/>
          <w:b/>
          <w:color w:val="auto"/>
          <w:sz w:val="24"/>
          <w:szCs w:val="24"/>
        </w:rPr>
      </w:pPr>
      <w:r>
        <w:rPr>
          <w:rFonts w:hint="eastAsia" w:ascii="宋体" w:cs="宋体"/>
          <w:b/>
          <w:color w:val="auto"/>
          <w:sz w:val="24"/>
          <w:szCs w:val="24"/>
        </w:rPr>
        <w:t>附表A:售后服务机构情况表</w:t>
      </w:r>
      <w:r>
        <w:rPr>
          <w:rFonts w:hint="eastAsia" w:ascii="宋体" w:cs="宋体"/>
          <w:color w:val="auto"/>
          <w:sz w:val="24"/>
          <w:szCs w:val="24"/>
        </w:rPr>
        <w:t>（参照此格式自制）</w:t>
      </w:r>
    </w:p>
    <w:tbl>
      <w:tblPr>
        <w:tblStyle w:val="3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51B0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05D12D7">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序号</w:t>
            </w:r>
          </w:p>
        </w:tc>
        <w:tc>
          <w:tcPr>
            <w:tcW w:w="2340" w:type="dxa"/>
            <w:vAlign w:val="center"/>
          </w:tcPr>
          <w:p w14:paraId="565BB3C5">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机构名称</w:t>
            </w:r>
          </w:p>
        </w:tc>
        <w:tc>
          <w:tcPr>
            <w:tcW w:w="1278" w:type="dxa"/>
            <w:vAlign w:val="center"/>
          </w:tcPr>
          <w:p w14:paraId="266E1BE9">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机构性质</w:t>
            </w:r>
          </w:p>
        </w:tc>
        <w:tc>
          <w:tcPr>
            <w:tcW w:w="1523" w:type="dxa"/>
            <w:vAlign w:val="center"/>
          </w:tcPr>
          <w:p w14:paraId="3B24DA09">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注册地址</w:t>
            </w:r>
          </w:p>
        </w:tc>
        <w:tc>
          <w:tcPr>
            <w:tcW w:w="1246" w:type="dxa"/>
            <w:vAlign w:val="center"/>
          </w:tcPr>
          <w:p w14:paraId="4FB6BEF6">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货物技术人员数量</w:t>
            </w:r>
          </w:p>
        </w:tc>
        <w:tc>
          <w:tcPr>
            <w:tcW w:w="1533" w:type="dxa"/>
            <w:vAlign w:val="center"/>
          </w:tcPr>
          <w:p w14:paraId="4141176D">
            <w:pPr>
              <w:autoSpaceDE w:val="0"/>
              <w:autoSpaceDN w:val="0"/>
              <w:spacing w:line="360" w:lineRule="auto"/>
              <w:jc w:val="center"/>
              <w:rPr>
                <w:rFonts w:ascii="宋体" w:cs="宋体"/>
                <w:b/>
                <w:color w:val="auto"/>
                <w:sz w:val="24"/>
                <w:szCs w:val="24"/>
              </w:rPr>
            </w:pPr>
            <w:r>
              <w:rPr>
                <w:rFonts w:hint="eastAsia" w:ascii="宋体" w:cs="宋体"/>
                <w:b/>
                <w:color w:val="auto"/>
                <w:sz w:val="24"/>
                <w:szCs w:val="24"/>
              </w:rPr>
              <w:t>联系电话</w:t>
            </w:r>
          </w:p>
        </w:tc>
      </w:tr>
      <w:tr w14:paraId="3D9D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FBAC57">
            <w:pPr>
              <w:autoSpaceDE w:val="0"/>
              <w:autoSpaceDN w:val="0"/>
              <w:spacing w:line="360" w:lineRule="auto"/>
              <w:jc w:val="center"/>
              <w:rPr>
                <w:rFonts w:ascii="宋体" w:cs="宋体"/>
                <w:color w:val="auto"/>
                <w:sz w:val="24"/>
                <w:szCs w:val="24"/>
              </w:rPr>
            </w:pPr>
          </w:p>
        </w:tc>
        <w:tc>
          <w:tcPr>
            <w:tcW w:w="2340" w:type="dxa"/>
          </w:tcPr>
          <w:p w14:paraId="12985E6F">
            <w:pPr>
              <w:autoSpaceDE w:val="0"/>
              <w:autoSpaceDN w:val="0"/>
              <w:spacing w:line="360" w:lineRule="auto"/>
              <w:jc w:val="center"/>
              <w:rPr>
                <w:rFonts w:ascii="宋体" w:cs="宋体"/>
                <w:color w:val="auto"/>
                <w:sz w:val="24"/>
                <w:szCs w:val="24"/>
              </w:rPr>
            </w:pPr>
          </w:p>
        </w:tc>
        <w:tc>
          <w:tcPr>
            <w:tcW w:w="1278" w:type="dxa"/>
          </w:tcPr>
          <w:p w14:paraId="2D1093F6">
            <w:pPr>
              <w:autoSpaceDE w:val="0"/>
              <w:autoSpaceDN w:val="0"/>
              <w:spacing w:line="360" w:lineRule="auto"/>
              <w:jc w:val="center"/>
              <w:rPr>
                <w:rFonts w:ascii="宋体" w:cs="宋体"/>
                <w:color w:val="auto"/>
                <w:sz w:val="24"/>
                <w:szCs w:val="24"/>
              </w:rPr>
            </w:pPr>
          </w:p>
        </w:tc>
        <w:tc>
          <w:tcPr>
            <w:tcW w:w="1523" w:type="dxa"/>
          </w:tcPr>
          <w:p w14:paraId="5DFFB828">
            <w:pPr>
              <w:autoSpaceDE w:val="0"/>
              <w:autoSpaceDN w:val="0"/>
              <w:spacing w:line="360" w:lineRule="auto"/>
              <w:jc w:val="center"/>
              <w:rPr>
                <w:rFonts w:ascii="宋体" w:cs="宋体"/>
                <w:color w:val="auto"/>
                <w:sz w:val="24"/>
                <w:szCs w:val="24"/>
              </w:rPr>
            </w:pPr>
          </w:p>
        </w:tc>
        <w:tc>
          <w:tcPr>
            <w:tcW w:w="1246" w:type="dxa"/>
          </w:tcPr>
          <w:p w14:paraId="644D57F9">
            <w:pPr>
              <w:autoSpaceDE w:val="0"/>
              <w:autoSpaceDN w:val="0"/>
              <w:spacing w:line="360" w:lineRule="auto"/>
              <w:jc w:val="center"/>
              <w:rPr>
                <w:rFonts w:ascii="宋体" w:cs="宋体"/>
                <w:color w:val="auto"/>
                <w:sz w:val="24"/>
                <w:szCs w:val="24"/>
              </w:rPr>
            </w:pPr>
          </w:p>
        </w:tc>
        <w:tc>
          <w:tcPr>
            <w:tcW w:w="1533" w:type="dxa"/>
          </w:tcPr>
          <w:p w14:paraId="16039BFB">
            <w:pPr>
              <w:autoSpaceDE w:val="0"/>
              <w:autoSpaceDN w:val="0"/>
              <w:spacing w:line="360" w:lineRule="auto"/>
              <w:jc w:val="center"/>
              <w:rPr>
                <w:rFonts w:ascii="宋体" w:cs="宋体"/>
                <w:color w:val="auto"/>
                <w:sz w:val="24"/>
                <w:szCs w:val="24"/>
              </w:rPr>
            </w:pPr>
          </w:p>
        </w:tc>
      </w:tr>
      <w:tr w14:paraId="3FCB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6ACB34">
            <w:pPr>
              <w:autoSpaceDE w:val="0"/>
              <w:autoSpaceDN w:val="0"/>
              <w:spacing w:line="360" w:lineRule="auto"/>
              <w:jc w:val="center"/>
              <w:rPr>
                <w:rFonts w:ascii="宋体" w:cs="宋体"/>
                <w:color w:val="auto"/>
                <w:sz w:val="24"/>
                <w:szCs w:val="24"/>
              </w:rPr>
            </w:pPr>
          </w:p>
        </w:tc>
        <w:tc>
          <w:tcPr>
            <w:tcW w:w="2340" w:type="dxa"/>
          </w:tcPr>
          <w:p w14:paraId="1D053699">
            <w:pPr>
              <w:autoSpaceDE w:val="0"/>
              <w:autoSpaceDN w:val="0"/>
              <w:spacing w:line="360" w:lineRule="auto"/>
              <w:jc w:val="center"/>
              <w:rPr>
                <w:rFonts w:ascii="宋体" w:cs="宋体"/>
                <w:color w:val="auto"/>
                <w:sz w:val="24"/>
                <w:szCs w:val="24"/>
              </w:rPr>
            </w:pPr>
          </w:p>
        </w:tc>
        <w:tc>
          <w:tcPr>
            <w:tcW w:w="1278" w:type="dxa"/>
          </w:tcPr>
          <w:p w14:paraId="1AA35E7B">
            <w:pPr>
              <w:autoSpaceDE w:val="0"/>
              <w:autoSpaceDN w:val="0"/>
              <w:spacing w:line="360" w:lineRule="auto"/>
              <w:jc w:val="center"/>
              <w:rPr>
                <w:rFonts w:ascii="宋体" w:cs="宋体"/>
                <w:color w:val="auto"/>
                <w:sz w:val="24"/>
                <w:szCs w:val="24"/>
              </w:rPr>
            </w:pPr>
          </w:p>
        </w:tc>
        <w:tc>
          <w:tcPr>
            <w:tcW w:w="1523" w:type="dxa"/>
          </w:tcPr>
          <w:p w14:paraId="03915803">
            <w:pPr>
              <w:autoSpaceDE w:val="0"/>
              <w:autoSpaceDN w:val="0"/>
              <w:spacing w:line="360" w:lineRule="auto"/>
              <w:jc w:val="center"/>
              <w:rPr>
                <w:rFonts w:ascii="宋体" w:cs="宋体"/>
                <w:color w:val="auto"/>
                <w:sz w:val="24"/>
                <w:szCs w:val="24"/>
              </w:rPr>
            </w:pPr>
          </w:p>
        </w:tc>
        <w:tc>
          <w:tcPr>
            <w:tcW w:w="1246" w:type="dxa"/>
          </w:tcPr>
          <w:p w14:paraId="2B7D8E70">
            <w:pPr>
              <w:autoSpaceDE w:val="0"/>
              <w:autoSpaceDN w:val="0"/>
              <w:spacing w:line="360" w:lineRule="auto"/>
              <w:jc w:val="center"/>
              <w:rPr>
                <w:rFonts w:ascii="宋体" w:cs="宋体"/>
                <w:color w:val="auto"/>
                <w:sz w:val="24"/>
                <w:szCs w:val="24"/>
              </w:rPr>
            </w:pPr>
          </w:p>
        </w:tc>
        <w:tc>
          <w:tcPr>
            <w:tcW w:w="1533" w:type="dxa"/>
          </w:tcPr>
          <w:p w14:paraId="2D69F9A5">
            <w:pPr>
              <w:autoSpaceDE w:val="0"/>
              <w:autoSpaceDN w:val="0"/>
              <w:spacing w:line="360" w:lineRule="auto"/>
              <w:jc w:val="center"/>
              <w:rPr>
                <w:rFonts w:ascii="宋体" w:cs="宋体"/>
                <w:color w:val="auto"/>
                <w:sz w:val="24"/>
                <w:szCs w:val="24"/>
              </w:rPr>
            </w:pPr>
          </w:p>
        </w:tc>
      </w:tr>
      <w:tr w14:paraId="2315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C5C53A">
            <w:pPr>
              <w:autoSpaceDE w:val="0"/>
              <w:autoSpaceDN w:val="0"/>
              <w:spacing w:line="360" w:lineRule="auto"/>
              <w:jc w:val="center"/>
              <w:rPr>
                <w:rFonts w:ascii="宋体" w:cs="宋体"/>
                <w:color w:val="auto"/>
                <w:sz w:val="24"/>
                <w:szCs w:val="24"/>
              </w:rPr>
            </w:pPr>
          </w:p>
        </w:tc>
        <w:tc>
          <w:tcPr>
            <w:tcW w:w="2340" w:type="dxa"/>
          </w:tcPr>
          <w:p w14:paraId="3B39229C">
            <w:pPr>
              <w:autoSpaceDE w:val="0"/>
              <w:autoSpaceDN w:val="0"/>
              <w:spacing w:line="360" w:lineRule="auto"/>
              <w:jc w:val="center"/>
              <w:rPr>
                <w:rFonts w:ascii="宋体" w:cs="宋体"/>
                <w:color w:val="auto"/>
                <w:sz w:val="24"/>
                <w:szCs w:val="24"/>
              </w:rPr>
            </w:pPr>
          </w:p>
        </w:tc>
        <w:tc>
          <w:tcPr>
            <w:tcW w:w="1278" w:type="dxa"/>
          </w:tcPr>
          <w:p w14:paraId="5D50E998">
            <w:pPr>
              <w:autoSpaceDE w:val="0"/>
              <w:autoSpaceDN w:val="0"/>
              <w:spacing w:line="360" w:lineRule="auto"/>
              <w:jc w:val="center"/>
              <w:rPr>
                <w:rFonts w:ascii="宋体" w:cs="宋体"/>
                <w:color w:val="auto"/>
                <w:sz w:val="24"/>
                <w:szCs w:val="24"/>
              </w:rPr>
            </w:pPr>
          </w:p>
        </w:tc>
        <w:tc>
          <w:tcPr>
            <w:tcW w:w="1523" w:type="dxa"/>
          </w:tcPr>
          <w:p w14:paraId="438C66FB">
            <w:pPr>
              <w:autoSpaceDE w:val="0"/>
              <w:autoSpaceDN w:val="0"/>
              <w:spacing w:line="360" w:lineRule="auto"/>
              <w:jc w:val="center"/>
              <w:rPr>
                <w:rFonts w:ascii="宋体" w:cs="宋体"/>
                <w:color w:val="auto"/>
                <w:sz w:val="24"/>
                <w:szCs w:val="24"/>
              </w:rPr>
            </w:pPr>
          </w:p>
        </w:tc>
        <w:tc>
          <w:tcPr>
            <w:tcW w:w="1246" w:type="dxa"/>
          </w:tcPr>
          <w:p w14:paraId="3E96073B">
            <w:pPr>
              <w:autoSpaceDE w:val="0"/>
              <w:autoSpaceDN w:val="0"/>
              <w:spacing w:line="360" w:lineRule="auto"/>
              <w:jc w:val="center"/>
              <w:rPr>
                <w:rFonts w:ascii="宋体" w:cs="宋体"/>
                <w:color w:val="auto"/>
                <w:sz w:val="24"/>
                <w:szCs w:val="24"/>
              </w:rPr>
            </w:pPr>
          </w:p>
        </w:tc>
        <w:tc>
          <w:tcPr>
            <w:tcW w:w="1533" w:type="dxa"/>
          </w:tcPr>
          <w:p w14:paraId="527C78B6">
            <w:pPr>
              <w:autoSpaceDE w:val="0"/>
              <w:autoSpaceDN w:val="0"/>
              <w:spacing w:line="360" w:lineRule="auto"/>
              <w:jc w:val="center"/>
              <w:rPr>
                <w:rFonts w:ascii="宋体" w:cs="宋体"/>
                <w:color w:val="auto"/>
                <w:sz w:val="24"/>
                <w:szCs w:val="24"/>
              </w:rPr>
            </w:pPr>
          </w:p>
        </w:tc>
      </w:tr>
    </w:tbl>
    <w:p w14:paraId="43838149">
      <w:pPr>
        <w:autoSpaceDE w:val="0"/>
        <w:autoSpaceDN w:val="0"/>
        <w:spacing w:line="360" w:lineRule="auto"/>
        <w:ind w:firstLine="482" w:firstLineChars="200"/>
        <w:rPr>
          <w:rFonts w:ascii="宋体" w:cs="宋体"/>
          <w:color w:val="auto"/>
          <w:kern w:val="0"/>
          <w:sz w:val="24"/>
          <w:szCs w:val="24"/>
        </w:rPr>
      </w:pPr>
      <w:r>
        <w:rPr>
          <w:rFonts w:hint="eastAsia" w:ascii="宋体" w:cs="宋体"/>
          <w:b/>
          <w:color w:val="auto"/>
          <w:sz w:val="24"/>
          <w:szCs w:val="24"/>
        </w:rPr>
        <w:t>注：关于项目涉及的所有售后服务机构均在本表注明，包括供应商本单位和符合条件的第三方货物机构。</w:t>
      </w:r>
    </w:p>
    <w:p w14:paraId="4F3FEA6A">
      <w:pPr>
        <w:autoSpaceDE w:val="0"/>
        <w:autoSpaceDN w:val="0"/>
        <w:spacing w:line="360" w:lineRule="auto"/>
        <w:ind w:firstLine="482" w:firstLineChars="200"/>
        <w:rPr>
          <w:rFonts w:ascii="宋体" w:cs="宋体"/>
          <w:color w:val="auto"/>
          <w:kern w:val="0"/>
          <w:sz w:val="24"/>
          <w:szCs w:val="24"/>
        </w:rPr>
      </w:pPr>
      <w:r>
        <w:rPr>
          <w:rFonts w:hint="eastAsia" w:ascii="宋体" w:cs="宋体"/>
          <w:b/>
          <w:color w:val="auto"/>
          <w:kern w:val="0"/>
          <w:sz w:val="24"/>
          <w:szCs w:val="24"/>
        </w:rPr>
        <w:t>附表B：售后服务人员情况表</w:t>
      </w:r>
      <w:r>
        <w:rPr>
          <w:rFonts w:hint="eastAsia" w:ascii="宋体" w:cs="宋体"/>
          <w:color w:val="auto"/>
          <w:sz w:val="24"/>
          <w:szCs w:val="24"/>
        </w:rPr>
        <w:t>（参照此格式自制）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7696477">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85DE14D">
            <w:pPr>
              <w:autoSpaceDE w:val="0"/>
              <w:autoSpaceDN w:val="0"/>
              <w:spacing w:line="360" w:lineRule="auto"/>
              <w:jc w:val="center"/>
              <w:rPr>
                <w:rFonts w:ascii="宋体" w:cs="宋体"/>
                <w:color w:val="auto"/>
                <w:sz w:val="24"/>
                <w:szCs w:val="24"/>
              </w:rPr>
            </w:pPr>
            <w:r>
              <w:rPr>
                <w:rFonts w:hint="eastAsia" w:ascii="宋体" w:cs="宋体"/>
                <w:color w:val="auto"/>
                <w:sz w:val="24"/>
                <w:szCs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77019FD">
            <w:pPr>
              <w:autoSpaceDE w:val="0"/>
              <w:autoSpaceDN w:val="0"/>
              <w:spacing w:line="360" w:lineRule="auto"/>
              <w:jc w:val="center"/>
              <w:rPr>
                <w:rFonts w:ascii="宋体" w:cs="宋体"/>
                <w:color w:val="auto"/>
                <w:sz w:val="24"/>
                <w:szCs w:val="24"/>
              </w:rPr>
            </w:pPr>
            <w:r>
              <w:rPr>
                <w:rFonts w:hint="eastAsia" w:ascii="宋体" w:cs="宋体"/>
                <w:color w:val="auto"/>
                <w:sz w:val="24"/>
                <w:szCs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8D7502F">
            <w:pPr>
              <w:autoSpaceDE w:val="0"/>
              <w:autoSpaceDN w:val="0"/>
              <w:spacing w:line="360" w:lineRule="auto"/>
              <w:jc w:val="center"/>
              <w:rPr>
                <w:rFonts w:ascii="宋体" w:cs="宋体"/>
                <w:color w:val="auto"/>
                <w:sz w:val="24"/>
                <w:szCs w:val="24"/>
              </w:rPr>
            </w:pPr>
            <w:r>
              <w:rPr>
                <w:rFonts w:hint="eastAsia" w:ascii="宋体" w:cs="宋体"/>
                <w:color w:val="auto"/>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4B7437">
            <w:pPr>
              <w:autoSpaceDE w:val="0"/>
              <w:autoSpaceDN w:val="0"/>
              <w:spacing w:line="360" w:lineRule="auto"/>
              <w:jc w:val="center"/>
              <w:rPr>
                <w:rFonts w:ascii="宋体" w:cs="宋体"/>
                <w:color w:val="auto"/>
                <w:sz w:val="24"/>
                <w:szCs w:val="24"/>
              </w:rPr>
            </w:pPr>
            <w:r>
              <w:rPr>
                <w:rFonts w:hint="eastAsia" w:ascii="宋体" w:cs="宋体"/>
                <w:color w:val="auto"/>
                <w:sz w:val="24"/>
                <w:szCs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3AAFB7D">
            <w:pPr>
              <w:autoSpaceDE w:val="0"/>
              <w:autoSpaceDN w:val="0"/>
              <w:spacing w:line="360" w:lineRule="auto"/>
              <w:jc w:val="center"/>
              <w:rPr>
                <w:rFonts w:ascii="宋体" w:cs="宋体"/>
                <w:color w:val="auto"/>
                <w:sz w:val="24"/>
                <w:szCs w:val="24"/>
              </w:rPr>
            </w:pPr>
            <w:r>
              <w:rPr>
                <w:rFonts w:hint="eastAsia" w:ascii="宋体" w:cs="宋体"/>
                <w:color w:val="auto"/>
                <w:sz w:val="24"/>
                <w:szCs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17411A5">
            <w:pPr>
              <w:autoSpaceDE w:val="0"/>
              <w:autoSpaceDN w:val="0"/>
              <w:spacing w:line="360" w:lineRule="auto"/>
              <w:jc w:val="center"/>
              <w:rPr>
                <w:rFonts w:ascii="宋体" w:cs="宋体"/>
                <w:color w:val="auto"/>
                <w:sz w:val="24"/>
                <w:szCs w:val="24"/>
              </w:rPr>
            </w:pPr>
            <w:r>
              <w:rPr>
                <w:rFonts w:hint="eastAsia" w:ascii="宋体" w:cs="宋体"/>
                <w:color w:val="auto"/>
                <w:sz w:val="24"/>
                <w:szCs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F325828">
            <w:pPr>
              <w:autoSpaceDE w:val="0"/>
              <w:autoSpaceDN w:val="0"/>
              <w:spacing w:line="360" w:lineRule="auto"/>
              <w:jc w:val="center"/>
              <w:rPr>
                <w:rFonts w:ascii="宋体" w:cs="宋体"/>
                <w:color w:val="auto"/>
                <w:sz w:val="24"/>
                <w:szCs w:val="24"/>
              </w:rPr>
            </w:pPr>
            <w:r>
              <w:rPr>
                <w:rFonts w:hint="eastAsia" w:ascii="宋体" w:cs="宋体"/>
                <w:color w:val="auto"/>
                <w:sz w:val="24"/>
                <w:szCs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BE89952">
            <w:pPr>
              <w:autoSpaceDE w:val="0"/>
              <w:autoSpaceDN w:val="0"/>
              <w:spacing w:line="360" w:lineRule="auto"/>
              <w:jc w:val="center"/>
              <w:rPr>
                <w:rFonts w:ascii="宋体" w:cs="宋体"/>
                <w:color w:val="auto"/>
                <w:sz w:val="24"/>
                <w:szCs w:val="24"/>
              </w:rPr>
            </w:pPr>
            <w:r>
              <w:rPr>
                <w:rFonts w:hint="eastAsia" w:ascii="宋体" w:cs="宋体"/>
                <w:color w:val="auto"/>
                <w:sz w:val="24"/>
                <w:szCs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766A855">
            <w:pPr>
              <w:autoSpaceDE w:val="0"/>
              <w:autoSpaceDN w:val="0"/>
              <w:spacing w:line="360" w:lineRule="auto"/>
              <w:jc w:val="center"/>
              <w:rPr>
                <w:rFonts w:ascii="宋体" w:cs="宋体"/>
                <w:color w:val="auto"/>
                <w:sz w:val="24"/>
                <w:szCs w:val="24"/>
              </w:rPr>
            </w:pPr>
            <w:r>
              <w:rPr>
                <w:rFonts w:hint="eastAsia" w:ascii="宋体" w:cs="宋体"/>
                <w:color w:val="auto"/>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A9D55CB">
            <w:pPr>
              <w:autoSpaceDE w:val="0"/>
              <w:autoSpaceDN w:val="0"/>
              <w:spacing w:line="360" w:lineRule="auto"/>
              <w:jc w:val="center"/>
              <w:rPr>
                <w:rFonts w:ascii="宋体" w:cs="宋体"/>
                <w:color w:val="auto"/>
                <w:sz w:val="24"/>
                <w:szCs w:val="24"/>
              </w:rPr>
            </w:pPr>
            <w:r>
              <w:rPr>
                <w:rFonts w:hint="eastAsia" w:ascii="宋体" w:cs="宋体"/>
                <w:color w:val="auto"/>
                <w:sz w:val="24"/>
                <w:szCs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F9E7308">
            <w:pPr>
              <w:autoSpaceDE w:val="0"/>
              <w:autoSpaceDN w:val="0"/>
              <w:spacing w:line="360" w:lineRule="auto"/>
              <w:jc w:val="center"/>
              <w:rPr>
                <w:rFonts w:ascii="宋体" w:cs="宋体"/>
                <w:color w:val="auto"/>
                <w:sz w:val="24"/>
                <w:szCs w:val="24"/>
              </w:rPr>
            </w:pPr>
            <w:r>
              <w:rPr>
                <w:rFonts w:hint="eastAsia" w:ascii="宋体" w:cs="宋体"/>
                <w:color w:val="auto"/>
                <w:sz w:val="24"/>
                <w:szCs w:val="24"/>
              </w:rPr>
              <w:t>到达现场时间</w:t>
            </w:r>
          </w:p>
        </w:tc>
      </w:tr>
      <w:tr w14:paraId="2226A355">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89B2029">
            <w:pPr>
              <w:autoSpaceDE w:val="0"/>
              <w:autoSpaceDN w:val="0"/>
              <w:spacing w:line="360" w:lineRule="auto"/>
              <w:jc w:val="center"/>
              <w:rPr>
                <w:rFonts w:ascii="宋体" w:cs="宋体"/>
                <w:color w:val="auto"/>
                <w:sz w:val="24"/>
                <w:szCs w:val="24"/>
              </w:rPr>
            </w:pPr>
          </w:p>
        </w:tc>
        <w:tc>
          <w:tcPr>
            <w:tcW w:w="746" w:type="dxa"/>
            <w:tcBorders>
              <w:top w:val="single" w:color="auto" w:sz="6" w:space="0"/>
              <w:left w:val="single" w:color="auto" w:sz="4" w:space="0"/>
              <w:bottom w:val="single" w:color="auto" w:sz="6" w:space="0"/>
              <w:right w:val="single" w:color="auto" w:sz="6" w:space="0"/>
            </w:tcBorders>
          </w:tcPr>
          <w:p w14:paraId="44C94BF1">
            <w:pPr>
              <w:autoSpaceDE w:val="0"/>
              <w:autoSpaceDN w:val="0"/>
              <w:spacing w:line="360" w:lineRule="auto"/>
              <w:jc w:val="center"/>
              <w:rPr>
                <w:rFonts w:ascii="宋体" w:cs="宋体"/>
                <w:color w:val="auto"/>
                <w:sz w:val="24"/>
                <w:szCs w:val="24"/>
              </w:rPr>
            </w:pPr>
            <w:r>
              <w:rPr>
                <w:rFonts w:hint="eastAsia" w:ascii="宋体" w:cs="宋体"/>
                <w:color w:val="auto"/>
                <w:sz w:val="24"/>
                <w:szCs w:val="24"/>
              </w:rPr>
              <w:t>总协调人</w:t>
            </w:r>
          </w:p>
        </w:tc>
        <w:tc>
          <w:tcPr>
            <w:tcW w:w="787" w:type="dxa"/>
            <w:tcBorders>
              <w:top w:val="single" w:color="auto" w:sz="6" w:space="0"/>
              <w:left w:val="single" w:color="auto" w:sz="6" w:space="0"/>
              <w:bottom w:val="single" w:color="auto" w:sz="6" w:space="0"/>
              <w:right w:val="single" w:color="auto" w:sz="6" w:space="0"/>
            </w:tcBorders>
          </w:tcPr>
          <w:p w14:paraId="52858011">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1CE3AFC6">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25DD2463">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6BEB880">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C939F63">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7BBF7430">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0B677594">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65AD5233">
            <w:pPr>
              <w:autoSpaceDE w:val="0"/>
              <w:autoSpaceDN w:val="0"/>
              <w:spacing w:line="360" w:lineRule="auto"/>
              <w:rPr>
                <w:rFonts w:ascii="宋体" w:cs="宋体"/>
                <w:color w:val="auto"/>
                <w:sz w:val="24"/>
                <w:szCs w:val="24"/>
              </w:rPr>
            </w:pPr>
          </w:p>
        </w:tc>
        <w:tc>
          <w:tcPr>
            <w:tcW w:w="1111" w:type="dxa"/>
            <w:tcBorders>
              <w:top w:val="single" w:color="auto" w:sz="6" w:space="0"/>
              <w:left w:val="single" w:color="auto" w:sz="6" w:space="0"/>
              <w:bottom w:val="single" w:color="auto" w:sz="6" w:space="0"/>
              <w:right w:val="single" w:color="auto" w:sz="6" w:space="0"/>
            </w:tcBorders>
          </w:tcPr>
          <w:p w14:paraId="4DD6BC91">
            <w:pPr>
              <w:autoSpaceDE w:val="0"/>
              <w:autoSpaceDN w:val="0"/>
              <w:spacing w:line="360" w:lineRule="auto"/>
              <w:rPr>
                <w:rFonts w:ascii="宋体" w:cs="宋体"/>
                <w:color w:val="auto"/>
                <w:sz w:val="24"/>
                <w:szCs w:val="24"/>
              </w:rPr>
            </w:pPr>
          </w:p>
        </w:tc>
      </w:tr>
      <w:tr w14:paraId="17EA0C9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22F7AB8">
            <w:pPr>
              <w:autoSpaceDE w:val="0"/>
              <w:autoSpaceDN w:val="0"/>
              <w:spacing w:line="360" w:lineRule="auto"/>
              <w:jc w:val="center"/>
              <w:rPr>
                <w:rFonts w:ascii="宋体" w:cs="宋体"/>
                <w:color w:val="auto"/>
                <w:sz w:val="24"/>
                <w:szCs w:val="24"/>
              </w:rPr>
            </w:pPr>
          </w:p>
        </w:tc>
        <w:tc>
          <w:tcPr>
            <w:tcW w:w="746" w:type="dxa"/>
            <w:tcBorders>
              <w:top w:val="single" w:color="auto" w:sz="6" w:space="0"/>
              <w:left w:val="single" w:color="auto" w:sz="4" w:space="0"/>
              <w:bottom w:val="single" w:color="auto" w:sz="6" w:space="0"/>
              <w:right w:val="single" w:color="auto" w:sz="6" w:space="0"/>
            </w:tcBorders>
          </w:tcPr>
          <w:p w14:paraId="19E2E8A1">
            <w:pPr>
              <w:autoSpaceDE w:val="0"/>
              <w:autoSpaceDN w:val="0"/>
              <w:spacing w:line="360" w:lineRule="auto"/>
              <w:jc w:val="center"/>
              <w:rPr>
                <w:rFonts w:ascii="宋体" w:cs="宋体"/>
                <w:color w:val="auto"/>
                <w:sz w:val="24"/>
                <w:szCs w:val="24"/>
              </w:rPr>
            </w:pPr>
            <w:r>
              <w:rPr>
                <w:rFonts w:hint="eastAsia" w:ascii="宋体" w:cs="宋体"/>
                <w:color w:val="auto"/>
                <w:sz w:val="24"/>
                <w:szCs w:val="24"/>
              </w:rPr>
              <w:t>售后人员</w:t>
            </w:r>
          </w:p>
        </w:tc>
        <w:tc>
          <w:tcPr>
            <w:tcW w:w="787" w:type="dxa"/>
            <w:tcBorders>
              <w:top w:val="single" w:color="auto" w:sz="6" w:space="0"/>
              <w:left w:val="single" w:color="auto" w:sz="6" w:space="0"/>
              <w:bottom w:val="single" w:color="auto" w:sz="6" w:space="0"/>
              <w:right w:val="single" w:color="auto" w:sz="6" w:space="0"/>
            </w:tcBorders>
          </w:tcPr>
          <w:p w14:paraId="3C0C8568">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312E424A">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6690E7C7">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4CF3A1A1">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727D82F2">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623DBB2">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41763E19">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3470FA52">
            <w:pPr>
              <w:autoSpaceDE w:val="0"/>
              <w:autoSpaceDN w:val="0"/>
              <w:spacing w:line="360" w:lineRule="auto"/>
              <w:rPr>
                <w:rFonts w:ascii="宋体" w:cs="宋体"/>
                <w:color w:val="auto"/>
                <w:sz w:val="24"/>
                <w:szCs w:val="24"/>
              </w:rPr>
            </w:pPr>
          </w:p>
        </w:tc>
        <w:tc>
          <w:tcPr>
            <w:tcW w:w="1111" w:type="dxa"/>
            <w:tcBorders>
              <w:top w:val="single" w:color="auto" w:sz="6" w:space="0"/>
              <w:left w:val="single" w:color="auto" w:sz="6" w:space="0"/>
              <w:bottom w:val="single" w:color="auto" w:sz="6" w:space="0"/>
              <w:right w:val="single" w:color="auto" w:sz="6" w:space="0"/>
            </w:tcBorders>
          </w:tcPr>
          <w:p w14:paraId="08731B41">
            <w:pPr>
              <w:autoSpaceDE w:val="0"/>
              <w:autoSpaceDN w:val="0"/>
              <w:spacing w:line="360" w:lineRule="auto"/>
              <w:rPr>
                <w:rFonts w:ascii="宋体" w:cs="宋体"/>
                <w:color w:val="auto"/>
                <w:sz w:val="24"/>
                <w:szCs w:val="24"/>
              </w:rPr>
            </w:pPr>
          </w:p>
        </w:tc>
      </w:tr>
      <w:tr w14:paraId="73363A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2A6FA70">
            <w:pPr>
              <w:autoSpaceDE w:val="0"/>
              <w:autoSpaceDN w:val="0"/>
              <w:spacing w:line="360" w:lineRule="auto"/>
              <w:jc w:val="center"/>
              <w:rPr>
                <w:rFonts w:ascii="宋体" w:cs="宋体"/>
                <w:color w:val="auto"/>
                <w:sz w:val="24"/>
                <w:szCs w:val="24"/>
              </w:rPr>
            </w:pPr>
          </w:p>
        </w:tc>
        <w:tc>
          <w:tcPr>
            <w:tcW w:w="746" w:type="dxa"/>
            <w:tcBorders>
              <w:top w:val="single" w:color="auto" w:sz="6" w:space="0"/>
              <w:left w:val="single" w:color="auto" w:sz="4" w:space="0"/>
              <w:bottom w:val="single" w:color="auto" w:sz="6" w:space="0"/>
              <w:right w:val="single" w:color="auto" w:sz="6" w:space="0"/>
            </w:tcBorders>
          </w:tcPr>
          <w:p w14:paraId="2FF0E1DD">
            <w:pPr>
              <w:autoSpaceDE w:val="0"/>
              <w:autoSpaceDN w:val="0"/>
              <w:spacing w:line="360" w:lineRule="auto"/>
              <w:jc w:val="center"/>
              <w:rPr>
                <w:rFonts w:ascii="宋体" w:cs="宋体"/>
                <w:color w:val="auto"/>
                <w:sz w:val="24"/>
                <w:szCs w:val="24"/>
              </w:rPr>
            </w:pPr>
          </w:p>
        </w:tc>
        <w:tc>
          <w:tcPr>
            <w:tcW w:w="787" w:type="dxa"/>
            <w:tcBorders>
              <w:top w:val="single" w:color="auto" w:sz="6" w:space="0"/>
              <w:left w:val="single" w:color="auto" w:sz="6" w:space="0"/>
              <w:bottom w:val="single" w:color="auto" w:sz="6" w:space="0"/>
              <w:right w:val="single" w:color="auto" w:sz="6" w:space="0"/>
            </w:tcBorders>
          </w:tcPr>
          <w:p w14:paraId="29AD7B45">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135EBBE4">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1183332D">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3B5256F3">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082D0693">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5426FE81">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028E3862">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07A5C247">
            <w:pPr>
              <w:autoSpaceDE w:val="0"/>
              <w:autoSpaceDN w:val="0"/>
              <w:spacing w:line="360" w:lineRule="auto"/>
              <w:rPr>
                <w:rFonts w:ascii="宋体" w:cs="宋体"/>
                <w:color w:val="auto"/>
                <w:sz w:val="24"/>
                <w:szCs w:val="24"/>
              </w:rPr>
            </w:pPr>
          </w:p>
        </w:tc>
        <w:tc>
          <w:tcPr>
            <w:tcW w:w="1111" w:type="dxa"/>
            <w:tcBorders>
              <w:top w:val="single" w:color="auto" w:sz="6" w:space="0"/>
              <w:left w:val="single" w:color="auto" w:sz="6" w:space="0"/>
              <w:bottom w:val="single" w:color="auto" w:sz="6" w:space="0"/>
              <w:right w:val="single" w:color="auto" w:sz="6" w:space="0"/>
            </w:tcBorders>
          </w:tcPr>
          <w:p w14:paraId="788586F6">
            <w:pPr>
              <w:autoSpaceDE w:val="0"/>
              <w:autoSpaceDN w:val="0"/>
              <w:spacing w:line="360" w:lineRule="auto"/>
              <w:rPr>
                <w:rFonts w:ascii="宋体" w:cs="宋体"/>
                <w:color w:val="auto"/>
                <w:sz w:val="24"/>
                <w:szCs w:val="24"/>
              </w:rPr>
            </w:pPr>
          </w:p>
        </w:tc>
      </w:tr>
      <w:tr w14:paraId="7FF6802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812D9FE">
            <w:pPr>
              <w:autoSpaceDE w:val="0"/>
              <w:autoSpaceDN w:val="0"/>
              <w:spacing w:line="360" w:lineRule="auto"/>
              <w:jc w:val="center"/>
              <w:rPr>
                <w:rFonts w:ascii="宋体" w:cs="宋体"/>
                <w:color w:val="auto"/>
                <w:sz w:val="24"/>
                <w:szCs w:val="24"/>
              </w:rPr>
            </w:pPr>
          </w:p>
        </w:tc>
        <w:tc>
          <w:tcPr>
            <w:tcW w:w="746" w:type="dxa"/>
            <w:tcBorders>
              <w:top w:val="single" w:color="auto" w:sz="6" w:space="0"/>
              <w:left w:val="single" w:color="auto" w:sz="4" w:space="0"/>
              <w:bottom w:val="single" w:color="auto" w:sz="6" w:space="0"/>
              <w:right w:val="single" w:color="auto" w:sz="6" w:space="0"/>
            </w:tcBorders>
          </w:tcPr>
          <w:p w14:paraId="72A7923E">
            <w:pPr>
              <w:autoSpaceDE w:val="0"/>
              <w:autoSpaceDN w:val="0"/>
              <w:spacing w:line="360" w:lineRule="auto"/>
              <w:jc w:val="center"/>
              <w:rPr>
                <w:rFonts w:ascii="宋体" w:cs="宋体"/>
                <w:color w:val="auto"/>
                <w:sz w:val="24"/>
                <w:szCs w:val="24"/>
              </w:rPr>
            </w:pPr>
          </w:p>
        </w:tc>
        <w:tc>
          <w:tcPr>
            <w:tcW w:w="787" w:type="dxa"/>
            <w:tcBorders>
              <w:top w:val="single" w:color="auto" w:sz="6" w:space="0"/>
              <w:left w:val="single" w:color="auto" w:sz="6" w:space="0"/>
              <w:bottom w:val="single" w:color="auto" w:sz="6" w:space="0"/>
              <w:right w:val="single" w:color="auto" w:sz="6" w:space="0"/>
            </w:tcBorders>
          </w:tcPr>
          <w:p w14:paraId="3BC2C5BC">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4C2D2274">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00A86639">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7F0BCB5D">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00828773">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05D3DA9C">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3F67F949">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2A2DEA47">
            <w:pPr>
              <w:autoSpaceDE w:val="0"/>
              <w:autoSpaceDN w:val="0"/>
              <w:spacing w:line="360" w:lineRule="auto"/>
              <w:rPr>
                <w:rFonts w:ascii="宋体" w:cs="宋体"/>
                <w:color w:val="auto"/>
                <w:sz w:val="24"/>
                <w:szCs w:val="24"/>
              </w:rPr>
            </w:pPr>
          </w:p>
        </w:tc>
        <w:tc>
          <w:tcPr>
            <w:tcW w:w="1111" w:type="dxa"/>
            <w:tcBorders>
              <w:top w:val="single" w:color="auto" w:sz="6" w:space="0"/>
              <w:left w:val="single" w:color="auto" w:sz="6" w:space="0"/>
              <w:bottom w:val="single" w:color="auto" w:sz="6" w:space="0"/>
              <w:right w:val="single" w:color="auto" w:sz="6" w:space="0"/>
            </w:tcBorders>
          </w:tcPr>
          <w:p w14:paraId="0B97CFBF">
            <w:pPr>
              <w:autoSpaceDE w:val="0"/>
              <w:autoSpaceDN w:val="0"/>
              <w:spacing w:line="360" w:lineRule="auto"/>
              <w:rPr>
                <w:rFonts w:ascii="宋体" w:cs="宋体"/>
                <w:color w:val="auto"/>
                <w:sz w:val="24"/>
                <w:szCs w:val="24"/>
              </w:rPr>
            </w:pPr>
          </w:p>
        </w:tc>
      </w:tr>
    </w:tbl>
    <w:p w14:paraId="71034DD7">
      <w:pPr>
        <w:spacing w:line="440" w:lineRule="exact"/>
        <w:ind w:firstLine="396" w:firstLineChars="198"/>
        <w:rPr>
          <w:rFonts w:ascii="宋体" w:cs="宋体"/>
          <w:color w:val="auto"/>
          <w:kern w:val="0"/>
          <w:sz w:val="20"/>
          <w:szCs w:val="21"/>
          <w:lang w:val="zh-CN"/>
        </w:rPr>
      </w:pPr>
    </w:p>
    <w:p w14:paraId="5AAD67AC">
      <w:pPr>
        <w:spacing w:line="500" w:lineRule="exact"/>
        <w:rPr>
          <w:rFonts w:ascii="宋体" w:cs="宋体"/>
          <w:color w:val="auto"/>
          <w:sz w:val="32"/>
          <w:szCs w:val="32"/>
        </w:rPr>
      </w:pPr>
    </w:p>
    <w:p w14:paraId="145BC8AA">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55248C8B">
      <w:p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日期：  年  月   日</w:t>
      </w:r>
    </w:p>
    <w:p w14:paraId="403928A3">
      <w:pPr>
        <w:snapToGrid w:val="0"/>
        <w:spacing w:line="360" w:lineRule="auto"/>
        <w:rPr>
          <w:rFonts w:ascii="宋体" w:cs="宋体"/>
          <w:b/>
          <w:color w:val="auto"/>
          <w:sz w:val="28"/>
          <w:szCs w:val="28"/>
        </w:rPr>
      </w:pPr>
    </w:p>
    <w:p w14:paraId="17BA266A">
      <w:pPr>
        <w:snapToGrid w:val="0"/>
        <w:spacing w:line="360" w:lineRule="auto"/>
        <w:rPr>
          <w:rFonts w:ascii="宋体" w:cs="宋体"/>
          <w:b/>
          <w:color w:val="auto"/>
          <w:sz w:val="28"/>
          <w:szCs w:val="28"/>
        </w:rPr>
      </w:pPr>
    </w:p>
    <w:p w14:paraId="115862F1">
      <w:pPr>
        <w:snapToGrid w:val="0"/>
        <w:spacing w:line="360" w:lineRule="auto"/>
        <w:rPr>
          <w:rFonts w:ascii="宋体" w:cs="宋体"/>
          <w:b/>
          <w:color w:val="auto"/>
          <w:sz w:val="28"/>
          <w:szCs w:val="28"/>
        </w:rPr>
      </w:pPr>
    </w:p>
    <w:p w14:paraId="1D285F02">
      <w:pPr>
        <w:snapToGrid w:val="0"/>
        <w:spacing w:line="360" w:lineRule="auto"/>
        <w:ind w:firstLine="562" w:firstLineChars="200"/>
        <w:rPr>
          <w:rFonts w:ascii="宋体" w:cs="宋体"/>
          <w:b/>
          <w:i/>
          <w:iCs/>
          <w:color w:val="auto"/>
          <w:sz w:val="28"/>
          <w:szCs w:val="28"/>
        </w:rPr>
      </w:pPr>
      <w:r>
        <w:rPr>
          <w:rFonts w:hint="eastAsia" w:ascii="宋体" w:cs="宋体"/>
          <w:b/>
          <w:color w:val="auto"/>
          <w:sz w:val="28"/>
          <w:szCs w:val="28"/>
        </w:rPr>
        <w:t>10.项目实施人员一览表（如有要求）</w:t>
      </w:r>
    </w:p>
    <w:p w14:paraId="497E70D6">
      <w:pPr>
        <w:spacing w:line="360" w:lineRule="auto"/>
        <w:ind w:firstLine="480" w:firstLineChars="200"/>
        <w:rPr>
          <w:rFonts w:ascii="宋体" w:cs="宋体"/>
          <w:color w:val="auto"/>
          <w:sz w:val="24"/>
          <w:szCs w:val="24"/>
        </w:rPr>
      </w:pPr>
      <w:r>
        <w:rPr>
          <w:rFonts w:hint="eastAsia" w:ascii="宋体" w:cs="宋体"/>
          <w:color w:val="auto"/>
          <w:sz w:val="24"/>
          <w:szCs w:val="24"/>
        </w:rPr>
        <w:t>（由供应商根据采购需求及采购文件要求编制）</w:t>
      </w:r>
    </w:p>
    <w:p w14:paraId="77F61891">
      <w:pPr>
        <w:pStyle w:val="2"/>
        <w:rPr>
          <w:rFonts w:ascii="宋体" w:cs="宋体"/>
          <w:color w:val="auto"/>
        </w:rPr>
      </w:pPr>
    </w:p>
    <w:p w14:paraId="016B7218">
      <w:pPr>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所竞分标（此处有分标时填写具体分标号，无分标时填写“无”）：</w:t>
      </w:r>
      <w:r>
        <w:rPr>
          <w:rFonts w:hint="eastAsia" w:ascii="宋体" w:cs="宋体"/>
          <w:color w:val="auto"/>
          <w:kern w:val="0"/>
          <w:sz w:val="24"/>
          <w:szCs w:val="24"/>
          <w:u w:val="single"/>
          <w:lang w:val="zh-CN"/>
        </w:rPr>
        <w:t xml:space="preserve">     </w:t>
      </w:r>
      <w:r>
        <w:rPr>
          <w:rFonts w:hint="eastAsia" w:ascii="宋体" w:cs="宋体"/>
          <w:color w:val="auto"/>
          <w:kern w:val="0"/>
          <w:sz w:val="24"/>
          <w:szCs w:val="24"/>
          <w:u w:val="single"/>
        </w:rPr>
        <w:t xml:space="preserve"> </w:t>
      </w:r>
    </w:p>
    <w:p w14:paraId="099F7C47">
      <w:pPr>
        <w:keepNext/>
        <w:autoSpaceDE w:val="0"/>
        <w:autoSpaceDN w:val="0"/>
        <w:spacing w:line="360" w:lineRule="auto"/>
        <w:ind w:firstLine="482" w:firstLineChars="200"/>
        <w:rPr>
          <w:rFonts w:ascii="宋体" w:cs="宋体"/>
          <w:b/>
          <w:color w:val="auto"/>
          <w:sz w:val="24"/>
          <w:szCs w:val="24"/>
        </w:rPr>
      </w:pPr>
      <w:r>
        <w:rPr>
          <w:rFonts w:hint="eastAsia" w:ascii="宋体" w:cs="宋体"/>
          <w:b/>
          <w:color w:val="auto"/>
          <w:sz w:val="24"/>
          <w:szCs w:val="24"/>
        </w:rPr>
        <w:t>附表A:本项目的项目经理情况表</w:t>
      </w:r>
    </w:p>
    <w:tbl>
      <w:tblPr>
        <w:tblStyle w:val="30"/>
        <w:tblW w:w="8755" w:type="dxa"/>
        <w:tblInd w:w="0" w:type="dxa"/>
        <w:tblLayout w:type="fixed"/>
        <w:tblCellMar>
          <w:top w:w="0" w:type="dxa"/>
          <w:left w:w="108" w:type="dxa"/>
          <w:bottom w:w="0" w:type="dxa"/>
          <w:right w:w="108" w:type="dxa"/>
        </w:tblCellMar>
      </w:tblPr>
      <w:tblGrid>
        <w:gridCol w:w="2061"/>
        <w:gridCol w:w="1287"/>
        <w:gridCol w:w="1260"/>
        <w:gridCol w:w="4147"/>
      </w:tblGrid>
      <w:tr w14:paraId="046F8FE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AAE513C">
            <w:pPr>
              <w:autoSpaceDE w:val="0"/>
              <w:autoSpaceDN w:val="0"/>
              <w:spacing w:line="360" w:lineRule="auto"/>
              <w:jc w:val="center"/>
              <w:rPr>
                <w:rFonts w:ascii="宋体" w:cs="宋体"/>
                <w:color w:val="auto"/>
                <w:sz w:val="24"/>
                <w:szCs w:val="24"/>
              </w:rPr>
            </w:pPr>
            <w:r>
              <w:rPr>
                <w:rFonts w:hint="eastAsia" w:ascii="宋体" w:cs="宋体"/>
                <w:color w:val="auto"/>
                <w:sz w:val="24"/>
                <w:szCs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BF6BA01">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E7ADD63">
            <w:pPr>
              <w:autoSpaceDE w:val="0"/>
              <w:autoSpaceDN w:val="0"/>
              <w:spacing w:line="360" w:lineRule="auto"/>
              <w:jc w:val="center"/>
              <w:rPr>
                <w:rFonts w:ascii="宋体" w:cs="宋体"/>
                <w:color w:val="auto"/>
                <w:sz w:val="24"/>
                <w:szCs w:val="24"/>
              </w:rPr>
            </w:pPr>
            <w:r>
              <w:rPr>
                <w:rFonts w:hint="eastAsia" w:ascii="宋体" w:cs="宋体"/>
                <w:color w:val="auto"/>
                <w:sz w:val="24"/>
                <w:szCs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345AB52">
            <w:pPr>
              <w:autoSpaceDE w:val="0"/>
              <w:autoSpaceDN w:val="0"/>
              <w:spacing w:line="360" w:lineRule="auto"/>
              <w:rPr>
                <w:rFonts w:ascii="宋体" w:cs="宋体"/>
                <w:color w:val="auto"/>
                <w:sz w:val="24"/>
                <w:szCs w:val="24"/>
              </w:rPr>
            </w:pPr>
            <w:r>
              <w:rPr>
                <w:rFonts w:hint="eastAsia" w:ascii="宋体" w:cs="宋体"/>
                <w:color w:val="auto"/>
                <w:sz w:val="24"/>
                <w:szCs w:val="24"/>
              </w:rPr>
              <w:t>响应截止时间前三年业绩及承担的主要工作情况，曾担任项目经理的项目应列明细</w:t>
            </w:r>
          </w:p>
        </w:tc>
      </w:tr>
      <w:tr w14:paraId="25D5576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6F7B451">
            <w:pPr>
              <w:autoSpaceDE w:val="0"/>
              <w:autoSpaceDN w:val="0"/>
              <w:spacing w:line="360" w:lineRule="auto"/>
              <w:jc w:val="center"/>
              <w:rPr>
                <w:rFonts w:ascii="宋体" w:cs="宋体"/>
                <w:color w:val="auto"/>
                <w:sz w:val="24"/>
                <w:szCs w:val="24"/>
              </w:rPr>
            </w:pPr>
            <w:r>
              <w:rPr>
                <w:rFonts w:hint="eastAsia" w:ascii="宋体" w:cs="宋体"/>
                <w:color w:val="auto"/>
                <w:sz w:val="24"/>
                <w:szCs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6A308A6">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D9542E2">
            <w:pPr>
              <w:autoSpaceDE w:val="0"/>
              <w:autoSpaceDN w:val="0"/>
              <w:spacing w:line="360" w:lineRule="auto"/>
              <w:jc w:val="center"/>
              <w:rPr>
                <w:rFonts w:ascii="宋体" w:cs="宋体"/>
                <w:color w:val="auto"/>
                <w:sz w:val="24"/>
                <w:szCs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16CF3AA">
            <w:pPr>
              <w:autoSpaceDE w:val="0"/>
              <w:autoSpaceDN w:val="0"/>
              <w:spacing w:line="360" w:lineRule="auto"/>
              <w:jc w:val="center"/>
              <w:rPr>
                <w:rFonts w:ascii="宋体" w:cs="宋体"/>
                <w:color w:val="auto"/>
                <w:sz w:val="24"/>
                <w:szCs w:val="24"/>
              </w:rPr>
            </w:pPr>
          </w:p>
        </w:tc>
      </w:tr>
      <w:tr w14:paraId="41390DB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54BFAA1">
            <w:pPr>
              <w:autoSpaceDE w:val="0"/>
              <w:autoSpaceDN w:val="0"/>
              <w:spacing w:line="360" w:lineRule="auto"/>
              <w:jc w:val="center"/>
              <w:rPr>
                <w:rFonts w:ascii="宋体" w:cs="宋体"/>
                <w:color w:val="auto"/>
                <w:sz w:val="24"/>
                <w:szCs w:val="24"/>
              </w:rPr>
            </w:pPr>
            <w:r>
              <w:rPr>
                <w:rFonts w:hint="eastAsia" w:ascii="宋体" w:cs="宋体"/>
                <w:color w:val="auto"/>
                <w:sz w:val="24"/>
                <w:szCs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4B71B01">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CD5D4C3">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31459B5">
            <w:pPr>
              <w:rPr>
                <w:color w:val="auto"/>
              </w:rPr>
            </w:pPr>
          </w:p>
        </w:tc>
      </w:tr>
      <w:tr w14:paraId="3355147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3635A2F">
            <w:pPr>
              <w:autoSpaceDE w:val="0"/>
              <w:autoSpaceDN w:val="0"/>
              <w:spacing w:line="360" w:lineRule="auto"/>
              <w:jc w:val="center"/>
              <w:rPr>
                <w:rFonts w:ascii="宋体" w:cs="宋体"/>
                <w:color w:val="auto"/>
                <w:sz w:val="24"/>
                <w:szCs w:val="24"/>
              </w:rPr>
            </w:pPr>
            <w:r>
              <w:rPr>
                <w:rFonts w:hint="eastAsia" w:ascii="宋体" w:cs="宋体"/>
                <w:color w:val="auto"/>
                <w:sz w:val="24"/>
                <w:szCs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6C841A8">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E73AC88">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E5E988">
            <w:pPr>
              <w:rPr>
                <w:color w:val="auto"/>
              </w:rPr>
            </w:pPr>
          </w:p>
        </w:tc>
      </w:tr>
      <w:tr w14:paraId="1CA807E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340371">
            <w:pPr>
              <w:autoSpaceDE w:val="0"/>
              <w:autoSpaceDN w:val="0"/>
              <w:spacing w:line="360" w:lineRule="auto"/>
              <w:jc w:val="center"/>
              <w:rPr>
                <w:rFonts w:ascii="宋体" w:cs="宋体"/>
                <w:color w:val="auto"/>
                <w:sz w:val="24"/>
                <w:szCs w:val="24"/>
              </w:rPr>
            </w:pPr>
            <w:r>
              <w:rPr>
                <w:rFonts w:hint="eastAsia" w:ascii="宋体" w:cs="宋体"/>
                <w:color w:val="auto"/>
                <w:sz w:val="24"/>
                <w:szCs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61A8217">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A4DE596">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53D375">
            <w:pPr>
              <w:rPr>
                <w:color w:val="auto"/>
              </w:rPr>
            </w:pPr>
          </w:p>
        </w:tc>
      </w:tr>
      <w:tr w14:paraId="1377EB8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BC763D9">
            <w:pPr>
              <w:autoSpaceDE w:val="0"/>
              <w:autoSpaceDN w:val="0"/>
              <w:spacing w:line="360" w:lineRule="auto"/>
              <w:jc w:val="center"/>
              <w:rPr>
                <w:rFonts w:ascii="宋体" w:cs="宋体"/>
                <w:color w:val="auto"/>
                <w:sz w:val="24"/>
                <w:szCs w:val="24"/>
              </w:rPr>
            </w:pPr>
            <w:r>
              <w:rPr>
                <w:rFonts w:hint="eastAsia" w:ascii="宋体" w:cs="宋体"/>
                <w:color w:val="auto"/>
                <w:sz w:val="24"/>
                <w:szCs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95694D5">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FF4DA38">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0869AD">
            <w:pPr>
              <w:rPr>
                <w:color w:val="auto"/>
              </w:rPr>
            </w:pPr>
          </w:p>
        </w:tc>
      </w:tr>
      <w:tr w14:paraId="2B5ED1F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4AC98C3">
            <w:pPr>
              <w:autoSpaceDE w:val="0"/>
              <w:autoSpaceDN w:val="0"/>
              <w:spacing w:line="360" w:lineRule="auto"/>
              <w:jc w:val="center"/>
              <w:rPr>
                <w:rFonts w:ascii="宋体" w:cs="宋体"/>
                <w:color w:val="auto"/>
                <w:sz w:val="24"/>
                <w:szCs w:val="24"/>
              </w:rPr>
            </w:pPr>
            <w:r>
              <w:rPr>
                <w:rFonts w:hint="eastAsia" w:ascii="宋体" w:cs="宋体"/>
                <w:color w:val="auto"/>
                <w:sz w:val="24"/>
                <w:szCs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9817D89">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4C2A58D">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32F5079">
            <w:pPr>
              <w:rPr>
                <w:color w:val="auto"/>
              </w:rPr>
            </w:pPr>
          </w:p>
        </w:tc>
      </w:tr>
      <w:tr w14:paraId="03F50AB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27F3FB3">
            <w:pPr>
              <w:autoSpaceDE w:val="0"/>
              <w:autoSpaceDN w:val="0"/>
              <w:spacing w:line="360" w:lineRule="auto"/>
              <w:jc w:val="center"/>
              <w:rPr>
                <w:rFonts w:ascii="宋体" w:cs="宋体"/>
                <w:color w:val="auto"/>
                <w:sz w:val="24"/>
                <w:szCs w:val="24"/>
              </w:rPr>
            </w:pPr>
            <w:r>
              <w:rPr>
                <w:rFonts w:hint="eastAsia" w:ascii="宋体" w:cs="宋体"/>
                <w:color w:val="auto"/>
                <w:sz w:val="24"/>
                <w:szCs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4AFBF89">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B68FBBA">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389311">
            <w:pPr>
              <w:rPr>
                <w:color w:val="auto"/>
              </w:rPr>
            </w:pPr>
          </w:p>
        </w:tc>
      </w:tr>
      <w:tr w14:paraId="362F8C5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4CFC839">
            <w:pPr>
              <w:autoSpaceDE w:val="0"/>
              <w:autoSpaceDN w:val="0"/>
              <w:spacing w:line="360" w:lineRule="auto"/>
              <w:jc w:val="center"/>
              <w:rPr>
                <w:rFonts w:ascii="宋体" w:cs="宋体"/>
                <w:color w:val="auto"/>
                <w:sz w:val="24"/>
                <w:szCs w:val="24"/>
              </w:rPr>
            </w:pPr>
            <w:r>
              <w:rPr>
                <w:rFonts w:hint="eastAsia" w:ascii="宋体" w:cs="宋体"/>
                <w:color w:val="auto"/>
                <w:sz w:val="24"/>
                <w:szCs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DFEC2EA">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8876CCB">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62B13E">
            <w:pPr>
              <w:rPr>
                <w:color w:val="auto"/>
              </w:rPr>
            </w:pPr>
          </w:p>
        </w:tc>
      </w:tr>
      <w:tr w14:paraId="0B968DD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177844">
            <w:pPr>
              <w:autoSpaceDE w:val="0"/>
              <w:autoSpaceDN w:val="0"/>
              <w:spacing w:line="360" w:lineRule="auto"/>
              <w:jc w:val="center"/>
              <w:rPr>
                <w:rFonts w:ascii="宋体" w:cs="宋体"/>
                <w:color w:val="auto"/>
                <w:sz w:val="24"/>
                <w:szCs w:val="24"/>
              </w:rPr>
            </w:pPr>
            <w:r>
              <w:rPr>
                <w:rFonts w:hint="eastAsia" w:ascii="宋体" w:cs="宋体"/>
                <w:color w:val="auto"/>
                <w:sz w:val="24"/>
                <w:szCs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A84E51E">
            <w:pPr>
              <w:autoSpaceDE w:val="0"/>
              <w:autoSpaceDN w:val="0"/>
              <w:spacing w:line="360" w:lineRule="auto"/>
              <w:jc w:val="center"/>
              <w:rPr>
                <w:rFonts w:ascii="宋体" w:cs="宋体"/>
                <w:color w:val="auto"/>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C921ABF">
            <w:pPr>
              <w:autoSpaceDE w:val="0"/>
              <w:autoSpaceDN w:val="0"/>
              <w:spacing w:line="360" w:lineRule="auto"/>
              <w:jc w:val="center"/>
              <w:rPr>
                <w:rFonts w:ascii="宋体" w:cs="宋体"/>
                <w:color w:val="auto"/>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494749">
            <w:pPr>
              <w:rPr>
                <w:color w:val="auto"/>
              </w:rPr>
            </w:pPr>
          </w:p>
        </w:tc>
      </w:tr>
    </w:tbl>
    <w:p w14:paraId="0C1669D0">
      <w:pPr>
        <w:autoSpaceDE w:val="0"/>
        <w:autoSpaceDN w:val="0"/>
        <w:spacing w:line="360" w:lineRule="auto"/>
        <w:ind w:firstLine="482" w:firstLineChars="200"/>
        <w:rPr>
          <w:rFonts w:ascii="宋体" w:cs="宋体"/>
          <w:b/>
          <w:color w:val="auto"/>
          <w:sz w:val="24"/>
          <w:szCs w:val="24"/>
        </w:rPr>
      </w:pPr>
      <w:r>
        <w:rPr>
          <w:rFonts w:hint="eastAsia" w:ascii="宋体" w:cs="宋体"/>
          <w:b/>
          <w:color w:val="auto"/>
          <w:sz w:val="24"/>
          <w:szCs w:val="24"/>
        </w:rPr>
        <w:t>注：</w:t>
      </w:r>
      <w:r>
        <w:rPr>
          <w:rFonts w:hint="eastAsia" w:ascii="宋体" w:cs="宋体"/>
          <w:b/>
          <w:color w:val="auto"/>
          <w:sz w:val="24"/>
        </w:rPr>
        <w:t>供应商可参照上述的格式自行编制，</w:t>
      </w:r>
      <w:r>
        <w:rPr>
          <w:rFonts w:hint="eastAsia" w:ascii="宋体" w:cs="宋体"/>
          <w:b/>
          <w:color w:val="auto"/>
          <w:sz w:val="24"/>
          <w:szCs w:val="24"/>
        </w:rPr>
        <w:t>并注明所在响应技术文件页码。</w:t>
      </w:r>
    </w:p>
    <w:p w14:paraId="3A6809BD">
      <w:pPr>
        <w:autoSpaceDE w:val="0"/>
        <w:autoSpaceDN w:val="0"/>
        <w:spacing w:line="360" w:lineRule="auto"/>
        <w:ind w:firstLine="482" w:firstLineChars="200"/>
        <w:rPr>
          <w:rFonts w:ascii="宋体" w:cs="宋体"/>
          <w:b/>
          <w:color w:val="auto"/>
          <w:sz w:val="24"/>
          <w:szCs w:val="24"/>
        </w:rPr>
      </w:pPr>
      <w:r>
        <w:rPr>
          <w:rFonts w:hint="eastAsia" w:ascii="宋体" w:cs="宋体"/>
          <w:b/>
          <w:color w:val="auto"/>
          <w:sz w:val="24"/>
          <w:szCs w:val="24"/>
        </w:rPr>
        <w:t>附表B:本项目的项目小组人员情况表</w:t>
      </w:r>
      <w:r>
        <w:rPr>
          <w:rFonts w:hint="eastAsia" w:ascii="宋体" w:cs="宋体"/>
          <w:color w:val="auto"/>
          <w:sz w:val="24"/>
          <w:szCs w:val="24"/>
        </w:rPr>
        <w:t>（参照此格式自制）</w:t>
      </w:r>
    </w:p>
    <w:tbl>
      <w:tblPr>
        <w:tblStyle w:val="3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7C84D0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A5B30A">
            <w:pPr>
              <w:autoSpaceDE w:val="0"/>
              <w:autoSpaceDN w:val="0"/>
              <w:spacing w:line="360" w:lineRule="auto"/>
              <w:jc w:val="center"/>
              <w:rPr>
                <w:rFonts w:ascii="宋体" w:cs="宋体"/>
                <w:color w:val="auto"/>
                <w:sz w:val="24"/>
                <w:szCs w:val="24"/>
              </w:rPr>
            </w:pPr>
            <w:r>
              <w:rPr>
                <w:rFonts w:hint="eastAsia" w:ascii="宋体" w:cs="宋体"/>
                <w:color w:val="auto"/>
                <w:sz w:val="24"/>
                <w:szCs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9F8475">
            <w:pPr>
              <w:autoSpaceDE w:val="0"/>
              <w:autoSpaceDN w:val="0"/>
              <w:spacing w:line="360" w:lineRule="auto"/>
              <w:jc w:val="center"/>
              <w:rPr>
                <w:rFonts w:ascii="宋体" w:cs="宋体"/>
                <w:color w:val="auto"/>
                <w:sz w:val="24"/>
                <w:szCs w:val="24"/>
              </w:rPr>
            </w:pPr>
            <w:r>
              <w:rPr>
                <w:rFonts w:hint="eastAsia" w:ascii="宋体" w:cs="宋体"/>
                <w:color w:val="auto"/>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44502DF">
            <w:pPr>
              <w:autoSpaceDE w:val="0"/>
              <w:autoSpaceDN w:val="0"/>
              <w:spacing w:line="360" w:lineRule="auto"/>
              <w:jc w:val="center"/>
              <w:rPr>
                <w:rFonts w:ascii="宋体" w:cs="宋体"/>
                <w:color w:val="auto"/>
                <w:sz w:val="24"/>
                <w:szCs w:val="24"/>
              </w:rPr>
            </w:pPr>
            <w:r>
              <w:rPr>
                <w:rFonts w:hint="eastAsia" w:ascii="宋体" w:cs="宋体"/>
                <w:color w:val="auto"/>
                <w:sz w:val="24"/>
                <w:szCs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56D391D">
            <w:pPr>
              <w:autoSpaceDE w:val="0"/>
              <w:autoSpaceDN w:val="0"/>
              <w:spacing w:line="360" w:lineRule="auto"/>
              <w:jc w:val="center"/>
              <w:rPr>
                <w:rFonts w:ascii="宋体" w:cs="宋体"/>
                <w:color w:val="auto"/>
                <w:sz w:val="24"/>
                <w:szCs w:val="24"/>
              </w:rPr>
            </w:pPr>
            <w:r>
              <w:rPr>
                <w:rFonts w:hint="eastAsia" w:ascii="宋体" w:cs="宋体"/>
                <w:color w:val="auto"/>
                <w:sz w:val="24"/>
                <w:szCs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60806E2">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学历</w:t>
            </w:r>
          </w:p>
          <w:p w14:paraId="6B4ECA24">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016D0CD">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专业</w:t>
            </w:r>
          </w:p>
          <w:p w14:paraId="0A280E4A">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769BB5">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职称</w:t>
            </w:r>
          </w:p>
          <w:p w14:paraId="7D3BE1CA">
            <w:pPr>
              <w:autoSpaceDE w:val="0"/>
              <w:autoSpaceDN w:val="0"/>
              <w:spacing w:line="360" w:lineRule="auto"/>
              <w:ind w:firstLine="480" w:firstLineChars="200"/>
              <w:jc w:val="center"/>
              <w:rPr>
                <w:rFonts w:ascii="宋体" w:cs="宋体"/>
                <w:color w:val="auto"/>
                <w:sz w:val="24"/>
                <w:szCs w:val="24"/>
              </w:rPr>
            </w:pPr>
            <w:r>
              <w:rPr>
                <w:rFonts w:hint="eastAsia" w:ascii="宋体" w:cs="宋体"/>
                <w:color w:val="auto"/>
                <w:sz w:val="24"/>
                <w:szCs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86F4AF">
            <w:pPr>
              <w:autoSpaceDE w:val="0"/>
              <w:autoSpaceDN w:val="0"/>
              <w:spacing w:line="360" w:lineRule="auto"/>
              <w:jc w:val="center"/>
              <w:rPr>
                <w:rFonts w:ascii="宋体" w:cs="宋体"/>
                <w:color w:val="auto"/>
                <w:sz w:val="24"/>
                <w:szCs w:val="24"/>
              </w:rPr>
            </w:pPr>
            <w:r>
              <w:rPr>
                <w:rFonts w:hint="eastAsia" w:ascii="宋体" w:cs="宋体"/>
                <w:color w:val="auto"/>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CA7DDDB">
            <w:pPr>
              <w:autoSpaceDE w:val="0"/>
              <w:autoSpaceDN w:val="0"/>
              <w:spacing w:line="360" w:lineRule="auto"/>
              <w:jc w:val="center"/>
              <w:rPr>
                <w:rFonts w:ascii="宋体" w:cs="宋体"/>
                <w:color w:val="auto"/>
                <w:sz w:val="24"/>
                <w:szCs w:val="24"/>
              </w:rPr>
            </w:pPr>
            <w:r>
              <w:rPr>
                <w:rFonts w:hint="eastAsia" w:ascii="宋体" w:cs="宋体"/>
                <w:color w:val="auto"/>
                <w:sz w:val="24"/>
                <w:szCs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FF45880">
            <w:pPr>
              <w:autoSpaceDE w:val="0"/>
              <w:autoSpaceDN w:val="0"/>
              <w:spacing w:line="360" w:lineRule="auto"/>
              <w:jc w:val="center"/>
              <w:rPr>
                <w:rFonts w:ascii="宋体" w:cs="宋体"/>
                <w:color w:val="auto"/>
                <w:sz w:val="24"/>
                <w:szCs w:val="24"/>
              </w:rPr>
            </w:pPr>
            <w:r>
              <w:rPr>
                <w:rFonts w:hint="eastAsia" w:ascii="宋体" w:cs="宋体"/>
                <w:color w:val="auto"/>
                <w:sz w:val="24"/>
                <w:szCs w:val="24"/>
              </w:rPr>
              <w:t>参与本项目的到位情况</w:t>
            </w:r>
          </w:p>
        </w:tc>
      </w:tr>
      <w:tr w14:paraId="287B30C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9F4A7DF">
            <w:pPr>
              <w:autoSpaceDE w:val="0"/>
              <w:autoSpaceDN w:val="0"/>
              <w:spacing w:line="360" w:lineRule="auto"/>
              <w:jc w:val="center"/>
              <w:rPr>
                <w:rFonts w:ascii="宋体" w:cs="宋体"/>
                <w:color w:val="auto"/>
                <w:sz w:val="24"/>
                <w:szCs w:val="24"/>
              </w:rPr>
            </w:pPr>
          </w:p>
        </w:tc>
        <w:tc>
          <w:tcPr>
            <w:tcW w:w="787" w:type="dxa"/>
            <w:tcBorders>
              <w:top w:val="single" w:color="auto" w:sz="6" w:space="0"/>
              <w:left w:val="single" w:color="auto" w:sz="6" w:space="0"/>
              <w:bottom w:val="single" w:color="auto" w:sz="6" w:space="0"/>
              <w:right w:val="single" w:color="auto" w:sz="6" w:space="0"/>
            </w:tcBorders>
          </w:tcPr>
          <w:p w14:paraId="78BD92B2">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040801AE">
            <w:pPr>
              <w:autoSpaceDE w:val="0"/>
              <w:autoSpaceDN w:val="0"/>
              <w:spacing w:line="360" w:lineRule="auto"/>
              <w:rPr>
                <w:rFonts w:ascii="宋体" w:cs="宋体"/>
                <w:color w:val="auto"/>
                <w:sz w:val="24"/>
                <w:szCs w:val="24"/>
              </w:rPr>
            </w:pPr>
          </w:p>
        </w:tc>
        <w:tc>
          <w:tcPr>
            <w:tcW w:w="586" w:type="dxa"/>
            <w:tcBorders>
              <w:top w:val="single" w:color="auto" w:sz="6" w:space="0"/>
              <w:left w:val="single" w:color="auto" w:sz="6" w:space="0"/>
              <w:bottom w:val="single" w:color="auto" w:sz="6" w:space="0"/>
              <w:right w:val="single" w:color="auto" w:sz="6" w:space="0"/>
            </w:tcBorders>
          </w:tcPr>
          <w:p w14:paraId="6FD11BA4">
            <w:pPr>
              <w:autoSpaceDE w:val="0"/>
              <w:autoSpaceDN w:val="0"/>
              <w:spacing w:line="360" w:lineRule="auto"/>
              <w:rPr>
                <w:rFonts w:ascii="宋体" w:cs="宋体"/>
                <w:color w:val="auto"/>
                <w:sz w:val="24"/>
                <w:szCs w:val="24"/>
              </w:rPr>
            </w:pPr>
          </w:p>
        </w:tc>
        <w:tc>
          <w:tcPr>
            <w:tcW w:w="1035" w:type="dxa"/>
            <w:tcBorders>
              <w:top w:val="single" w:color="auto" w:sz="6" w:space="0"/>
              <w:left w:val="single" w:color="auto" w:sz="6" w:space="0"/>
              <w:bottom w:val="single" w:color="auto" w:sz="6" w:space="0"/>
              <w:right w:val="single" w:color="auto" w:sz="6" w:space="0"/>
            </w:tcBorders>
          </w:tcPr>
          <w:p w14:paraId="17167BF7">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FA818D6">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6775EAD">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70E5F3F1">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41CFF7DA">
            <w:pPr>
              <w:autoSpaceDE w:val="0"/>
              <w:autoSpaceDN w:val="0"/>
              <w:spacing w:line="360" w:lineRule="auto"/>
              <w:rPr>
                <w:rFonts w:ascii="宋体" w:cs="宋体"/>
                <w:color w:val="auto"/>
                <w:sz w:val="24"/>
                <w:szCs w:val="24"/>
              </w:rPr>
            </w:pPr>
          </w:p>
        </w:tc>
        <w:tc>
          <w:tcPr>
            <w:tcW w:w="1470" w:type="dxa"/>
            <w:tcBorders>
              <w:top w:val="single" w:color="auto" w:sz="6" w:space="0"/>
              <w:left w:val="single" w:color="auto" w:sz="6" w:space="0"/>
              <w:bottom w:val="single" w:color="auto" w:sz="6" w:space="0"/>
              <w:right w:val="single" w:color="auto" w:sz="6" w:space="0"/>
            </w:tcBorders>
          </w:tcPr>
          <w:p w14:paraId="66C0A50C">
            <w:pPr>
              <w:autoSpaceDE w:val="0"/>
              <w:autoSpaceDN w:val="0"/>
              <w:spacing w:line="360" w:lineRule="auto"/>
              <w:rPr>
                <w:rFonts w:ascii="宋体" w:cs="宋体"/>
                <w:color w:val="auto"/>
                <w:sz w:val="24"/>
                <w:szCs w:val="24"/>
              </w:rPr>
            </w:pPr>
          </w:p>
        </w:tc>
      </w:tr>
      <w:tr w14:paraId="5C8BC43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71037D8">
            <w:pPr>
              <w:autoSpaceDE w:val="0"/>
              <w:autoSpaceDN w:val="0"/>
              <w:spacing w:line="360" w:lineRule="auto"/>
              <w:jc w:val="center"/>
              <w:rPr>
                <w:rFonts w:ascii="宋体" w:cs="宋体"/>
                <w:color w:val="auto"/>
                <w:sz w:val="24"/>
                <w:szCs w:val="24"/>
              </w:rPr>
            </w:pPr>
          </w:p>
        </w:tc>
        <w:tc>
          <w:tcPr>
            <w:tcW w:w="787" w:type="dxa"/>
            <w:tcBorders>
              <w:top w:val="single" w:color="auto" w:sz="6" w:space="0"/>
              <w:left w:val="single" w:color="auto" w:sz="6" w:space="0"/>
              <w:bottom w:val="single" w:color="auto" w:sz="6" w:space="0"/>
              <w:right w:val="single" w:color="auto" w:sz="6" w:space="0"/>
            </w:tcBorders>
          </w:tcPr>
          <w:p w14:paraId="347FD180">
            <w:pPr>
              <w:autoSpaceDE w:val="0"/>
              <w:autoSpaceDN w:val="0"/>
              <w:spacing w:line="360" w:lineRule="auto"/>
              <w:rPr>
                <w:rFonts w:ascii="宋体" w:cs="宋体"/>
                <w:color w:val="auto"/>
                <w:sz w:val="24"/>
                <w:szCs w:val="24"/>
              </w:rPr>
            </w:pPr>
          </w:p>
        </w:tc>
        <w:tc>
          <w:tcPr>
            <w:tcW w:w="412" w:type="dxa"/>
            <w:tcBorders>
              <w:top w:val="single" w:color="auto" w:sz="6" w:space="0"/>
              <w:left w:val="single" w:color="auto" w:sz="6" w:space="0"/>
              <w:bottom w:val="single" w:color="auto" w:sz="6" w:space="0"/>
              <w:right w:val="single" w:color="auto" w:sz="6" w:space="0"/>
            </w:tcBorders>
          </w:tcPr>
          <w:p w14:paraId="14B177F9">
            <w:pPr>
              <w:autoSpaceDE w:val="0"/>
              <w:autoSpaceDN w:val="0"/>
              <w:spacing w:line="360" w:lineRule="auto"/>
              <w:rPr>
                <w:rFonts w:ascii="宋体" w:cs="宋体"/>
                <w:color w:val="auto"/>
                <w:sz w:val="24"/>
                <w:szCs w:val="24"/>
              </w:rPr>
            </w:pPr>
          </w:p>
        </w:tc>
        <w:tc>
          <w:tcPr>
            <w:tcW w:w="586" w:type="dxa"/>
            <w:tcBorders>
              <w:top w:val="single" w:color="auto" w:sz="6" w:space="0"/>
              <w:left w:val="single" w:color="auto" w:sz="6" w:space="0"/>
              <w:bottom w:val="single" w:color="auto" w:sz="6" w:space="0"/>
              <w:right w:val="single" w:color="auto" w:sz="6" w:space="0"/>
            </w:tcBorders>
          </w:tcPr>
          <w:p w14:paraId="01CEC762">
            <w:pPr>
              <w:autoSpaceDE w:val="0"/>
              <w:autoSpaceDN w:val="0"/>
              <w:spacing w:line="360" w:lineRule="auto"/>
              <w:rPr>
                <w:rFonts w:ascii="宋体" w:cs="宋体"/>
                <w:color w:val="auto"/>
                <w:sz w:val="24"/>
                <w:szCs w:val="24"/>
              </w:rPr>
            </w:pPr>
          </w:p>
        </w:tc>
        <w:tc>
          <w:tcPr>
            <w:tcW w:w="1035" w:type="dxa"/>
            <w:tcBorders>
              <w:top w:val="single" w:color="auto" w:sz="6" w:space="0"/>
              <w:left w:val="single" w:color="auto" w:sz="6" w:space="0"/>
              <w:bottom w:val="single" w:color="auto" w:sz="6" w:space="0"/>
              <w:right w:val="single" w:color="auto" w:sz="6" w:space="0"/>
            </w:tcBorders>
          </w:tcPr>
          <w:p w14:paraId="31385A81">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8D93D71">
            <w:pPr>
              <w:autoSpaceDE w:val="0"/>
              <w:autoSpaceDN w:val="0"/>
              <w:spacing w:line="360" w:lineRule="auto"/>
              <w:rPr>
                <w:rFonts w:ascii="宋体" w:cs="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AAAEE50">
            <w:pPr>
              <w:autoSpaceDE w:val="0"/>
              <w:autoSpaceDN w:val="0"/>
              <w:spacing w:line="360" w:lineRule="auto"/>
              <w:rPr>
                <w:rFonts w:ascii="宋体" w:cs="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14:paraId="2047E4AC">
            <w:pPr>
              <w:autoSpaceDE w:val="0"/>
              <w:autoSpaceDN w:val="0"/>
              <w:spacing w:line="360" w:lineRule="auto"/>
              <w:rPr>
                <w:rFonts w:ascii="宋体" w:cs="宋体"/>
                <w:color w:val="auto"/>
                <w:sz w:val="24"/>
                <w:szCs w:val="24"/>
              </w:rPr>
            </w:pPr>
          </w:p>
        </w:tc>
        <w:tc>
          <w:tcPr>
            <w:tcW w:w="900" w:type="dxa"/>
            <w:tcBorders>
              <w:top w:val="single" w:color="auto" w:sz="6" w:space="0"/>
              <w:left w:val="single" w:color="auto" w:sz="6" w:space="0"/>
              <w:bottom w:val="single" w:color="auto" w:sz="6" w:space="0"/>
              <w:right w:val="single" w:color="auto" w:sz="6" w:space="0"/>
            </w:tcBorders>
          </w:tcPr>
          <w:p w14:paraId="74BC06F6">
            <w:pPr>
              <w:autoSpaceDE w:val="0"/>
              <w:autoSpaceDN w:val="0"/>
              <w:spacing w:line="360" w:lineRule="auto"/>
              <w:rPr>
                <w:rFonts w:ascii="宋体" w:cs="宋体"/>
                <w:color w:val="auto"/>
                <w:sz w:val="24"/>
                <w:szCs w:val="24"/>
              </w:rPr>
            </w:pPr>
          </w:p>
        </w:tc>
        <w:tc>
          <w:tcPr>
            <w:tcW w:w="1470" w:type="dxa"/>
            <w:tcBorders>
              <w:top w:val="single" w:color="auto" w:sz="6" w:space="0"/>
              <w:left w:val="single" w:color="auto" w:sz="6" w:space="0"/>
              <w:bottom w:val="single" w:color="auto" w:sz="6" w:space="0"/>
              <w:right w:val="single" w:color="auto" w:sz="6" w:space="0"/>
            </w:tcBorders>
          </w:tcPr>
          <w:p w14:paraId="7A911FDE">
            <w:pPr>
              <w:autoSpaceDE w:val="0"/>
              <w:autoSpaceDN w:val="0"/>
              <w:spacing w:line="360" w:lineRule="auto"/>
              <w:rPr>
                <w:rFonts w:ascii="宋体" w:cs="宋体"/>
                <w:color w:val="auto"/>
                <w:sz w:val="24"/>
                <w:szCs w:val="24"/>
              </w:rPr>
            </w:pPr>
          </w:p>
        </w:tc>
      </w:tr>
    </w:tbl>
    <w:p w14:paraId="1A3103D7">
      <w:pPr>
        <w:spacing w:line="360" w:lineRule="auto"/>
        <w:ind w:firstLine="482" w:firstLineChars="200"/>
        <w:rPr>
          <w:rFonts w:ascii="宋体" w:cs="宋体"/>
          <w:b/>
          <w:color w:val="auto"/>
          <w:sz w:val="30"/>
          <w:szCs w:val="30"/>
        </w:rPr>
      </w:pPr>
      <w:r>
        <w:rPr>
          <w:rFonts w:hint="eastAsia" w:ascii="宋体" w:cs="宋体"/>
          <w:b/>
          <w:color w:val="auto"/>
          <w:sz w:val="24"/>
          <w:szCs w:val="24"/>
        </w:rPr>
        <w:t>注：供应商可参照上述的格式自行编制，并注明所在响应技术文件页码。</w:t>
      </w:r>
    </w:p>
    <w:p w14:paraId="6DE9BBAF">
      <w:pPr>
        <w:autoSpaceDE w:val="0"/>
        <w:autoSpaceDN w:val="0"/>
        <w:spacing w:line="360" w:lineRule="auto"/>
        <w:ind w:firstLine="6505" w:firstLineChars="2700"/>
        <w:rPr>
          <w:rFonts w:ascii="宋体" w:cs="宋体"/>
          <w:b/>
          <w:bCs/>
          <w:color w:val="auto"/>
          <w:sz w:val="24"/>
          <w:szCs w:val="24"/>
        </w:rPr>
      </w:pPr>
    </w:p>
    <w:p w14:paraId="28329DD5">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5220B243">
      <w:p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日期：  年  月   日</w:t>
      </w:r>
    </w:p>
    <w:p w14:paraId="6FD4E22E">
      <w:pPr>
        <w:spacing w:line="500" w:lineRule="exact"/>
        <w:rPr>
          <w:rFonts w:ascii="仿宋_GB2312" w:eastAsia="仿宋_GB2312" w:cs="仿宋_GB2312"/>
          <w:color w:val="auto"/>
          <w:sz w:val="32"/>
          <w:szCs w:val="32"/>
        </w:rPr>
      </w:pPr>
    </w:p>
    <w:p w14:paraId="042C93D1">
      <w:pPr>
        <w:autoSpaceDE w:val="0"/>
        <w:autoSpaceDN w:val="0"/>
        <w:spacing w:line="360" w:lineRule="auto"/>
        <w:ind w:firstLine="6480" w:firstLineChars="2700"/>
        <w:rPr>
          <w:rFonts w:ascii="仿宋_GB2312" w:eastAsia="仿宋_GB2312" w:cs="仿宋_GB2312"/>
          <w:color w:val="auto"/>
          <w:kern w:val="0"/>
          <w:sz w:val="24"/>
          <w:szCs w:val="24"/>
          <w:lang w:val="zh-CN"/>
        </w:rPr>
      </w:pPr>
    </w:p>
    <w:p w14:paraId="1843C2E4">
      <w:pPr>
        <w:adjustRightInd w:val="0"/>
        <w:snapToGrid w:val="0"/>
        <w:spacing w:line="300" w:lineRule="auto"/>
        <w:rPr>
          <w:rFonts w:ascii="宋体" w:cs="Times New Roman"/>
          <w:color w:val="auto"/>
          <w:szCs w:val="21"/>
          <w:u w:val="single"/>
        </w:rPr>
      </w:pPr>
    </w:p>
    <w:p w14:paraId="18A0B397">
      <w:pPr>
        <w:keepNext/>
        <w:keepLines/>
        <w:spacing w:before="260" w:after="260" w:line="415" w:lineRule="auto"/>
        <w:ind w:firstLine="643" w:firstLineChars="200"/>
        <w:jc w:val="center"/>
        <w:outlineLvl w:val="1"/>
        <w:rPr>
          <w:rFonts w:ascii="宋体" w:cs="Times New Roman"/>
          <w:b/>
          <w:bCs/>
          <w:color w:val="auto"/>
          <w:sz w:val="32"/>
          <w:szCs w:val="32"/>
          <w:lang w:val="zh-CN"/>
        </w:rPr>
      </w:pPr>
      <w:bookmarkStart w:id="151" w:name="_Toc13020"/>
      <w:bookmarkStart w:id="152" w:name="_Toc17296"/>
      <w:bookmarkStart w:id="153" w:name="_Toc80205941"/>
      <w:r>
        <w:rPr>
          <w:rFonts w:hint="eastAsia" w:ascii="宋体" w:cs="Times New Roman"/>
          <w:b/>
          <w:bCs/>
          <w:color w:val="auto"/>
          <w:sz w:val="32"/>
          <w:szCs w:val="32"/>
          <w:lang w:val="zh-CN"/>
        </w:rPr>
        <w:t>第三节 报价文件格式</w:t>
      </w:r>
      <w:bookmarkEnd w:id="151"/>
      <w:bookmarkEnd w:id="152"/>
      <w:bookmarkEnd w:id="153"/>
    </w:p>
    <w:p w14:paraId="59094D9B">
      <w:pPr>
        <w:pStyle w:val="2"/>
        <w:rPr>
          <w:color w:val="auto"/>
        </w:rPr>
      </w:pPr>
    </w:p>
    <w:p w14:paraId="45E6CEE7">
      <w:pPr>
        <w:pStyle w:val="2"/>
        <w:ind w:firstLine="562" w:firstLineChars="200"/>
        <w:rPr>
          <w:color w:val="auto"/>
        </w:rPr>
      </w:pPr>
      <w:r>
        <w:rPr>
          <w:rFonts w:hint="eastAsia" w:ascii="宋体" w:cs="宋体"/>
          <w:b/>
          <w:bCs/>
          <w:color w:val="auto"/>
          <w:sz w:val="28"/>
          <w:szCs w:val="28"/>
          <w:lang w:val="en-US"/>
        </w:rPr>
        <w:t>1.</w:t>
      </w:r>
      <w:r>
        <w:rPr>
          <w:rFonts w:hint="eastAsia" w:ascii="宋体" w:cs="宋体"/>
          <w:b/>
          <w:bCs/>
          <w:color w:val="auto"/>
          <w:sz w:val="28"/>
          <w:szCs w:val="28"/>
        </w:rPr>
        <w:t>报价文件封面的格式</w:t>
      </w:r>
      <w:r>
        <w:rPr>
          <w:rFonts w:hint="eastAsia" w:ascii="宋体" w:cs="宋体"/>
          <w:b/>
          <w:color w:val="auto"/>
          <w:sz w:val="28"/>
          <w:szCs w:val="28"/>
        </w:rPr>
        <w:t>（参照此格式自拟）</w:t>
      </w:r>
      <w:r>
        <w:rPr>
          <w:rFonts w:hint="eastAsia" w:ascii="宋体" w:cs="宋体"/>
          <w:b/>
          <w:bCs/>
          <w:color w:val="auto"/>
          <w:sz w:val="28"/>
          <w:szCs w:val="28"/>
        </w:rPr>
        <w:t>：</w:t>
      </w:r>
    </w:p>
    <w:p w14:paraId="46CB0EB3">
      <w:pPr>
        <w:snapToGrid w:val="0"/>
        <w:spacing w:before="165" w:beforeLines="50" w:after="50"/>
        <w:ind w:firstLine="480" w:firstLineChars="200"/>
        <w:rPr>
          <w:rFonts w:ascii="宋体" w:cs="Times New Roman"/>
          <w:bCs/>
          <w:color w:val="auto"/>
          <w:sz w:val="32"/>
          <w:szCs w:val="20"/>
        </w:rPr>
      </w:pPr>
      <w:r>
        <w:rPr>
          <w:rFonts w:hint="eastAsia" w:ascii="宋体" w:cs="Times New Roman"/>
          <w:color w:val="auto"/>
          <w:sz w:val="24"/>
          <w:szCs w:val="24"/>
        </w:rPr>
        <w:t xml:space="preserve">                                                    </w:t>
      </w:r>
      <w:r>
        <w:rPr>
          <w:rFonts w:hint="eastAsia" w:ascii="宋体" w:cs="Times New Roman"/>
          <w:bCs/>
          <w:color w:val="auto"/>
          <w:szCs w:val="24"/>
        </w:rPr>
        <w:t>全流程电子文件</w:t>
      </w:r>
    </w:p>
    <w:p w14:paraId="36C0320B">
      <w:pPr>
        <w:snapToGrid w:val="0"/>
        <w:spacing w:before="165" w:beforeLines="50" w:after="50"/>
        <w:rPr>
          <w:rFonts w:ascii="宋体" w:cs="Times New Roman"/>
          <w:color w:val="auto"/>
          <w:sz w:val="24"/>
          <w:szCs w:val="20"/>
        </w:rPr>
      </w:pPr>
    </w:p>
    <w:p w14:paraId="6FD1A4AD">
      <w:pPr>
        <w:snapToGrid w:val="0"/>
        <w:spacing w:before="165" w:beforeLines="50" w:after="50"/>
        <w:rPr>
          <w:rFonts w:ascii="宋体" w:cs="Times New Roman"/>
          <w:color w:val="auto"/>
          <w:sz w:val="24"/>
          <w:szCs w:val="20"/>
        </w:rPr>
      </w:pPr>
    </w:p>
    <w:p w14:paraId="7C08043B">
      <w:pPr>
        <w:snapToGrid w:val="0"/>
        <w:spacing w:before="165" w:beforeLines="50" w:after="50"/>
        <w:rPr>
          <w:rFonts w:ascii="宋体" w:cs="Times New Roman"/>
          <w:color w:val="auto"/>
          <w:sz w:val="24"/>
          <w:szCs w:val="20"/>
        </w:rPr>
      </w:pPr>
    </w:p>
    <w:p w14:paraId="021A6C8D">
      <w:pPr>
        <w:snapToGrid w:val="0"/>
        <w:spacing w:before="165" w:beforeLines="50" w:after="50"/>
        <w:ind w:firstLine="880" w:firstLineChars="200"/>
        <w:jc w:val="center"/>
        <w:rPr>
          <w:rFonts w:ascii="方正小标宋简体" w:eastAsia="方正小标宋简体" w:cs="方正小标宋简体"/>
          <w:bCs/>
          <w:color w:val="auto"/>
          <w:sz w:val="44"/>
          <w:szCs w:val="44"/>
        </w:rPr>
      </w:pPr>
      <w:r>
        <w:rPr>
          <w:rFonts w:hint="eastAsia" w:ascii="方正小标宋简体" w:eastAsia="方正小标宋简体" w:cs="方正小标宋简体"/>
          <w:bCs/>
          <w:color w:val="auto"/>
          <w:sz w:val="44"/>
          <w:szCs w:val="44"/>
        </w:rPr>
        <w:t xml:space="preserve">报 </w:t>
      </w:r>
      <w:r>
        <w:rPr>
          <w:rFonts w:ascii="方正小标宋简体" w:eastAsia="方正小标宋简体" w:cs="方正小标宋简体"/>
          <w:bCs/>
          <w:color w:val="auto"/>
          <w:sz w:val="44"/>
          <w:szCs w:val="44"/>
        </w:rPr>
        <w:t xml:space="preserve"> </w:t>
      </w:r>
      <w:r>
        <w:rPr>
          <w:rFonts w:hint="eastAsia" w:ascii="方正小标宋简体" w:eastAsia="方正小标宋简体" w:cs="方正小标宋简体"/>
          <w:bCs/>
          <w:color w:val="auto"/>
          <w:sz w:val="44"/>
          <w:szCs w:val="44"/>
        </w:rPr>
        <w:t>价  文  件</w:t>
      </w:r>
    </w:p>
    <w:p w14:paraId="48F44677">
      <w:pPr>
        <w:snapToGrid w:val="0"/>
        <w:spacing w:before="165" w:beforeLines="50" w:after="50"/>
        <w:rPr>
          <w:rFonts w:ascii="宋体" w:cs="Times New Roman"/>
          <w:bCs/>
          <w:color w:val="auto"/>
          <w:sz w:val="24"/>
          <w:szCs w:val="20"/>
        </w:rPr>
      </w:pPr>
    </w:p>
    <w:p w14:paraId="72F47EB8">
      <w:pPr>
        <w:snapToGrid w:val="0"/>
        <w:spacing w:before="165" w:beforeLines="50" w:after="50"/>
        <w:rPr>
          <w:rFonts w:ascii="宋体" w:cs="Times New Roman"/>
          <w:bCs/>
          <w:color w:val="auto"/>
          <w:sz w:val="24"/>
          <w:szCs w:val="20"/>
        </w:rPr>
      </w:pPr>
    </w:p>
    <w:p w14:paraId="7FC864C7">
      <w:pPr>
        <w:snapToGrid w:val="0"/>
        <w:spacing w:before="165" w:beforeLines="50" w:after="50"/>
        <w:rPr>
          <w:rFonts w:ascii="宋体" w:cs="Times New Roman"/>
          <w:bCs/>
          <w:color w:val="auto"/>
          <w:sz w:val="24"/>
          <w:szCs w:val="20"/>
        </w:rPr>
      </w:pPr>
    </w:p>
    <w:p w14:paraId="3221D7CE">
      <w:pPr>
        <w:snapToGrid w:val="0"/>
        <w:spacing w:before="165" w:beforeLines="50" w:after="50"/>
        <w:rPr>
          <w:rFonts w:ascii="宋体" w:cs="Times New Roman"/>
          <w:bCs/>
          <w:color w:val="auto"/>
          <w:sz w:val="24"/>
          <w:szCs w:val="20"/>
        </w:rPr>
      </w:pPr>
    </w:p>
    <w:p w14:paraId="7CFFE485">
      <w:pPr>
        <w:snapToGrid w:val="0"/>
        <w:spacing w:before="165" w:beforeLines="50" w:after="50"/>
        <w:rPr>
          <w:rFonts w:ascii="宋体" w:cs="Times New Roman"/>
          <w:bCs/>
          <w:color w:val="auto"/>
          <w:sz w:val="24"/>
          <w:szCs w:val="20"/>
        </w:rPr>
      </w:pPr>
    </w:p>
    <w:p w14:paraId="1BBD737F">
      <w:pPr>
        <w:snapToGrid w:val="0"/>
        <w:spacing w:before="165" w:beforeLines="50" w:after="50"/>
        <w:ind w:firstLine="640" w:firstLineChars="200"/>
        <w:rPr>
          <w:rFonts w:ascii="宋体" w:cs="仿宋_GB2312"/>
          <w:bCs/>
          <w:color w:val="auto"/>
          <w:sz w:val="32"/>
          <w:szCs w:val="32"/>
        </w:rPr>
      </w:pPr>
      <w:r>
        <w:rPr>
          <w:rFonts w:hint="eastAsia" w:ascii="宋体" w:cs="仿宋_GB2312"/>
          <w:bCs/>
          <w:color w:val="auto"/>
          <w:sz w:val="32"/>
          <w:szCs w:val="32"/>
        </w:rPr>
        <w:t>项目名称：</w:t>
      </w:r>
    </w:p>
    <w:p w14:paraId="0A502A3C">
      <w:pPr>
        <w:snapToGrid w:val="0"/>
        <w:spacing w:before="165" w:beforeLines="50" w:after="50"/>
        <w:ind w:firstLine="720" w:firstLineChars="225"/>
        <w:rPr>
          <w:rFonts w:ascii="宋体" w:cs="仿宋_GB2312"/>
          <w:bCs/>
          <w:color w:val="auto"/>
          <w:sz w:val="32"/>
          <w:szCs w:val="32"/>
        </w:rPr>
      </w:pPr>
    </w:p>
    <w:p w14:paraId="7C0DBDA8">
      <w:pPr>
        <w:snapToGrid w:val="0"/>
        <w:spacing w:before="165" w:beforeLines="50" w:after="50"/>
        <w:ind w:firstLine="640" w:firstLineChars="200"/>
        <w:rPr>
          <w:rFonts w:ascii="宋体" w:cs="仿宋_GB2312"/>
          <w:bCs/>
          <w:color w:val="auto"/>
          <w:sz w:val="32"/>
          <w:szCs w:val="32"/>
        </w:rPr>
      </w:pPr>
      <w:r>
        <w:rPr>
          <w:rFonts w:hint="eastAsia" w:ascii="宋体" w:cs="仿宋_GB2312"/>
          <w:bCs/>
          <w:color w:val="auto"/>
          <w:sz w:val="32"/>
          <w:szCs w:val="32"/>
        </w:rPr>
        <w:t>项目编号：</w:t>
      </w:r>
    </w:p>
    <w:p w14:paraId="1EA22D01">
      <w:pPr>
        <w:snapToGrid w:val="0"/>
        <w:spacing w:before="165" w:beforeLines="50" w:after="50"/>
        <w:ind w:firstLine="640" w:firstLineChars="200"/>
        <w:rPr>
          <w:rFonts w:ascii="宋体" w:cs="仿宋_GB2312"/>
          <w:bCs/>
          <w:color w:val="auto"/>
          <w:sz w:val="32"/>
          <w:szCs w:val="32"/>
        </w:rPr>
      </w:pPr>
      <w:r>
        <w:rPr>
          <w:rFonts w:hint="eastAsia" w:ascii="宋体" w:cs="仿宋_GB2312"/>
          <w:bCs/>
          <w:color w:val="auto"/>
          <w:sz w:val="32"/>
          <w:szCs w:val="32"/>
        </w:rPr>
        <w:t xml:space="preserve"> </w:t>
      </w:r>
    </w:p>
    <w:p w14:paraId="19C2E573">
      <w:pPr>
        <w:snapToGrid w:val="0"/>
        <w:spacing w:before="165" w:beforeLines="50" w:after="50"/>
        <w:ind w:firstLine="640" w:firstLineChars="200"/>
        <w:rPr>
          <w:rFonts w:ascii="宋体" w:cs="仿宋_GB2312"/>
          <w:bCs/>
          <w:color w:val="auto"/>
          <w:sz w:val="32"/>
          <w:szCs w:val="32"/>
        </w:rPr>
      </w:pPr>
      <w:r>
        <w:rPr>
          <w:rFonts w:hint="eastAsia" w:ascii="宋体" w:cs="仿宋_GB2312"/>
          <w:bCs/>
          <w:color w:val="auto"/>
          <w:sz w:val="32"/>
          <w:szCs w:val="32"/>
        </w:rPr>
        <w:t>所竞分标（如有则填写，无分标时填写“无”或者留空）：</w:t>
      </w:r>
    </w:p>
    <w:p w14:paraId="5C6638DD">
      <w:pPr>
        <w:snapToGrid w:val="0"/>
        <w:spacing w:before="165" w:beforeLines="50" w:after="50"/>
        <w:ind w:firstLine="720" w:firstLineChars="225"/>
        <w:rPr>
          <w:rFonts w:ascii="宋体" w:cs="仿宋_GB2312"/>
          <w:bCs/>
          <w:color w:val="auto"/>
          <w:sz w:val="32"/>
          <w:szCs w:val="32"/>
        </w:rPr>
      </w:pPr>
    </w:p>
    <w:p w14:paraId="4F7E37CF">
      <w:pPr>
        <w:snapToGrid w:val="0"/>
        <w:spacing w:before="50" w:after="50"/>
        <w:ind w:firstLine="640" w:firstLineChars="200"/>
        <w:rPr>
          <w:rFonts w:ascii="宋体" w:cs="仿宋_GB2312"/>
          <w:bCs/>
          <w:color w:val="auto"/>
          <w:sz w:val="32"/>
          <w:szCs w:val="32"/>
        </w:rPr>
      </w:pPr>
      <w:r>
        <w:rPr>
          <w:rFonts w:hint="eastAsia" w:ascii="宋体" w:cs="仿宋_GB2312"/>
          <w:bCs/>
          <w:color w:val="auto"/>
          <w:sz w:val="32"/>
          <w:szCs w:val="32"/>
        </w:rPr>
        <w:t>供应商名称：</w:t>
      </w:r>
    </w:p>
    <w:p w14:paraId="353D0D80">
      <w:pPr>
        <w:snapToGrid w:val="0"/>
        <w:spacing w:before="50" w:after="50"/>
        <w:ind w:firstLine="720" w:firstLineChars="225"/>
        <w:rPr>
          <w:rFonts w:ascii="宋体" w:cs="仿宋_GB2312"/>
          <w:bCs/>
          <w:color w:val="auto"/>
          <w:sz w:val="32"/>
          <w:szCs w:val="32"/>
        </w:rPr>
      </w:pPr>
    </w:p>
    <w:p w14:paraId="6F8CE8AE">
      <w:pPr>
        <w:snapToGrid w:val="0"/>
        <w:spacing w:before="50" w:after="50"/>
        <w:ind w:firstLine="720" w:firstLineChars="225"/>
        <w:rPr>
          <w:rFonts w:ascii="宋体" w:cs="仿宋_GB2312"/>
          <w:bCs/>
          <w:color w:val="auto"/>
          <w:sz w:val="32"/>
          <w:szCs w:val="32"/>
        </w:rPr>
      </w:pPr>
    </w:p>
    <w:p w14:paraId="49922BB1">
      <w:pPr>
        <w:snapToGrid w:val="0"/>
        <w:spacing w:before="50" w:after="50"/>
        <w:ind w:firstLine="1280" w:firstLineChars="400"/>
        <w:rPr>
          <w:rFonts w:ascii="宋体" w:cs="仿宋_GB2312"/>
          <w:bCs/>
          <w:color w:val="auto"/>
          <w:sz w:val="32"/>
          <w:szCs w:val="32"/>
        </w:rPr>
      </w:pPr>
    </w:p>
    <w:p w14:paraId="39D42FE9">
      <w:pPr>
        <w:snapToGrid w:val="0"/>
        <w:spacing w:before="165" w:beforeLines="50" w:after="50"/>
        <w:ind w:firstLine="640" w:firstLineChars="200"/>
        <w:jc w:val="center"/>
        <w:rPr>
          <w:rFonts w:ascii="宋体" w:cs="仿宋_GB2312"/>
          <w:color w:val="auto"/>
          <w:sz w:val="32"/>
          <w:szCs w:val="32"/>
        </w:rPr>
      </w:pPr>
      <w:r>
        <w:rPr>
          <w:rFonts w:hint="eastAsia" w:ascii="宋体" w:cs="仿宋_GB2312"/>
          <w:color w:val="auto"/>
          <w:sz w:val="32"/>
          <w:szCs w:val="32"/>
        </w:rPr>
        <w:t>年    月    日</w:t>
      </w:r>
    </w:p>
    <w:p w14:paraId="0CB869CB">
      <w:pPr>
        <w:snapToGrid w:val="0"/>
        <w:spacing w:before="165" w:beforeLines="50" w:after="50" w:line="360" w:lineRule="auto"/>
        <w:ind w:firstLine="480" w:firstLineChars="200"/>
        <w:jc w:val="left"/>
        <w:rPr>
          <w:rFonts w:ascii="宋体" w:cs="宋体"/>
          <w:color w:val="auto"/>
          <w:sz w:val="28"/>
          <w:szCs w:val="28"/>
        </w:rPr>
      </w:pPr>
      <w:r>
        <w:rPr>
          <w:rFonts w:ascii="宋体" w:cs="Times New Roman"/>
          <w:color w:val="auto"/>
          <w:sz w:val="24"/>
          <w:szCs w:val="24"/>
        </w:rPr>
        <w:br w:type="page"/>
      </w:r>
      <w:r>
        <w:rPr>
          <w:rFonts w:hint="eastAsia" w:ascii="宋体" w:cs="宋体"/>
          <w:b/>
          <w:color w:val="auto"/>
          <w:sz w:val="28"/>
          <w:szCs w:val="28"/>
        </w:rPr>
        <w:t>2.</w:t>
      </w:r>
      <w:r>
        <w:rPr>
          <w:rFonts w:hint="eastAsia" w:ascii="宋体" w:cs="宋体"/>
          <w:b/>
          <w:bCs/>
          <w:color w:val="auto"/>
          <w:sz w:val="28"/>
          <w:szCs w:val="28"/>
        </w:rPr>
        <w:t>报价文件目录</w:t>
      </w:r>
    </w:p>
    <w:p w14:paraId="7A3C578C">
      <w:pPr>
        <w:snapToGrid w:val="0"/>
        <w:spacing w:before="50" w:after="165" w:afterLines="50" w:line="360" w:lineRule="auto"/>
        <w:ind w:firstLine="560" w:firstLineChars="200"/>
        <w:jc w:val="left"/>
        <w:rPr>
          <w:rFonts w:ascii="宋体" w:cs="宋体"/>
          <w:b/>
          <w:color w:val="auto"/>
          <w:sz w:val="28"/>
          <w:szCs w:val="28"/>
        </w:rPr>
      </w:pPr>
      <w:r>
        <w:rPr>
          <w:rFonts w:hint="eastAsia" w:ascii="宋体" w:cs="宋体"/>
          <w:color w:val="auto"/>
          <w:sz w:val="28"/>
          <w:szCs w:val="28"/>
        </w:rPr>
        <w:t>根据竞争性谈判文件规定及供应商提供的材料自行编写目录</w:t>
      </w:r>
      <w:r>
        <w:rPr>
          <w:rFonts w:hint="eastAsia" w:ascii="宋体" w:cs="宋体"/>
          <w:color w:val="auto"/>
          <w:kern w:val="0"/>
          <w:sz w:val="28"/>
          <w:szCs w:val="28"/>
        </w:rPr>
        <w:t>（部分格式后附）</w:t>
      </w:r>
      <w:r>
        <w:rPr>
          <w:rFonts w:hint="eastAsia" w:ascii="宋体" w:cs="宋体"/>
          <w:color w:val="auto"/>
          <w:sz w:val="28"/>
          <w:szCs w:val="28"/>
        </w:rPr>
        <w:t>。</w:t>
      </w:r>
    </w:p>
    <w:p w14:paraId="72BE2084">
      <w:pPr>
        <w:spacing w:line="360" w:lineRule="auto"/>
        <w:rPr>
          <w:rFonts w:ascii="仿宋_GB2312" w:eastAsia="仿宋_GB2312" w:cs="仿宋_GB2312"/>
          <w:b/>
          <w:bCs/>
          <w:i/>
          <w:iCs/>
          <w:color w:val="auto"/>
          <w:sz w:val="24"/>
          <w:szCs w:val="24"/>
        </w:rPr>
      </w:pPr>
    </w:p>
    <w:p w14:paraId="1B3993C7">
      <w:pPr>
        <w:snapToGrid w:val="0"/>
        <w:spacing w:before="165" w:beforeLines="50" w:after="50" w:line="360" w:lineRule="auto"/>
        <w:ind w:left="142" w:firstLine="640" w:firstLineChars="200"/>
        <w:jc w:val="left"/>
        <w:rPr>
          <w:rFonts w:ascii="仿宋_GB2312" w:eastAsia="仿宋_GB2312" w:cs="仿宋_GB2312"/>
          <w:color w:val="auto"/>
          <w:sz w:val="32"/>
          <w:szCs w:val="32"/>
        </w:rPr>
      </w:pPr>
    </w:p>
    <w:p w14:paraId="2C05DE41">
      <w:pPr>
        <w:spacing w:line="500" w:lineRule="exact"/>
        <w:ind w:firstLine="480" w:firstLineChars="200"/>
        <w:rPr>
          <w:rFonts w:ascii="宋体" w:cs="仿宋_GB2312"/>
          <w:color w:val="auto"/>
          <w:kern w:val="0"/>
          <w:sz w:val="24"/>
          <w:szCs w:val="21"/>
          <w:lang w:val="zh-CN"/>
        </w:rPr>
      </w:pPr>
      <w:r>
        <w:rPr>
          <w:rFonts w:ascii="宋体" w:cs="仿宋_GB2312"/>
          <w:color w:val="auto"/>
          <w:kern w:val="0"/>
          <w:sz w:val="24"/>
          <w:szCs w:val="21"/>
          <w:lang w:val="zh-CN"/>
        </w:rPr>
        <w:br w:type="page"/>
      </w:r>
      <w:r>
        <w:rPr>
          <w:rFonts w:hint="eastAsia" w:ascii="宋体" w:cs="宋体"/>
          <w:b/>
          <w:color w:val="auto"/>
          <w:sz w:val="28"/>
          <w:szCs w:val="28"/>
        </w:rPr>
        <w:t>3.</w:t>
      </w:r>
      <w:r>
        <w:rPr>
          <w:rFonts w:hint="eastAsia" w:ascii="宋体" w:cs="宋体"/>
          <w:b/>
          <w:color w:val="auto"/>
          <w:sz w:val="28"/>
          <w:szCs w:val="28"/>
          <w:lang w:val="zh-CN"/>
        </w:rPr>
        <w:t>响应函的格式：</w:t>
      </w:r>
    </w:p>
    <w:p w14:paraId="098E20ED">
      <w:pPr>
        <w:spacing w:line="500" w:lineRule="exact"/>
        <w:ind w:firstLine="602" w:firstLineChars="200"/>
        <w:jc w:val="center"/>
        <w:rPr>
          <w:rFonts w:ascii="Times New Roman" w:hAnsi="Times New Roman" w:cs="Times New Roman"/>
          <w:b/>
          <w:bCs/>
          <w:color w:val="auto"/>
          <w:kern w:val="0"/>
          <w:sz w:val="30"/>
          <w:szCs w:val="30"/>
          <w:lang w:val="zh-CN"/>
        </w:rPr>
      </w:pPr>
      <w:r>
        <w:rPr>
          <w:rFonts w:hint="eastAsia" w:ascii="Times New Roman" w:hAnsi="Times New Roman" w:cs="Times New Roman"/>
          <w:b/>
          <w:bCs/>
          <w:color w:val="auto"/>
          <w:kern w:val="0"/>
          <w:sz w:val="30"/>
          <w:szCs w:val="30"/>
          <w:lang w:val="zh-CN"/>
        </w:rPr>
        <w:t>响应函</w:t>
      </w:r>
    </w:p>
    <w:p w14:paraId="4AF3559E">
      <w:pPr>
        <w:spacing w:line="360" w:lineRule="auto"/>
        <w:rPr>
          <w:rFonts w:ascii="Times New Roman" w:hAnsi="Times New Roman" w:cs="Times New Roman"/>
          <w:color w:val="auto"/>
          <w:kern w:val="0"/>
          <w:sz w:val="20"/>
          <w:szCs w:val="21"/>
          <w:lang w:val="zh-CN"/>
        </w:rPr>
      </w:pPr>
    </w:p>
    <w:p w14:paraId="209F8226">
      <w:pPr>
        <w:spacing w:line="360" w:lineRule="auto"/>
        <w:ind w:firstLine="400" w:firstLineChars="200"/>
        <w:rPr>
          <w:rFonts w:ascii="宋体" w:cs="宋体"/>
          <w:color w:val="auto"/>
          <w:kern w:val="0"/>
          <w:sz w:val="20"/>
          <w:szCs w:val="21"/>
        </w:rPr>
      </w:pPr>
      <w:r>
        <w:rPr>
          <w:rFonts w:hint="eastAsia" w:ascii="宋体" w:cs="宋体"/>
          <w:color w:val="auto"/>
          <w:kern w:val="0"/>
          <w:sz w:val="20"/>
          <w:szCs w:val="21"/>
          <w:lang w:val="zh-CN"/>
        </w:rPr>
        <w:t>致：</w:t>
      </w:r>
      <w:r>
        <w:rPr>
          <w:rFonts w:hint="eastAsia" w:ascii="宋体" w:cs="宋体"/>
          <w:color w:val="auto"/>
          <w:kern w:val="0"/>
          <w:sz w:val="20"/>
          <w:szCs w:val="21"/>
          <w:u w:val="single"/>
          <w:lang w:val="zh-CN"/>
        </w:rPr>
        <w:t xml:space="preserve"> </w:t>
      </w:r>
      <w:bookmarkStart w:id="154" w:name="PO_3000001871_PM031_6"/>
      <w:r>
        <w:rPr>
          <w:rFonts w:hint="eastAsia" w:ascii="宋体" w:cs="宋体"/>
          <w:color w:val="auto"/>
          <w:kern w:val="0"/>
          <w:sz w:val="20"/>
          <w:szCs w:val="21"/>
          <w:u w:val="single"/>
        </w:rPr>
        <w:t>广西科联招标中心有限公司</w:t>
      </w:r>
      <w:bookmarkEnd w:id="154"/>
      <w:r>
        <w:rPr>
          <w:rFonts w:hint="eastAsia" w:ascii="宋体" w:cs="宋体"/>
          <w:color w:val="auto"/>
          <w:kern w:val="0"/>
          <w:sz w:val="20"/>
          <w:szCs w:val="21"/>
          <w:u w:val="single"/>
        </w:rPr>
        <w:t xml:space="preserve">         </w:t>
      </w:r>
    </w:p>
    <w:p w14:paraId="7AAA3CB0">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我方已仔细阅读了贵方组织的</w:t>
      </w:r>
      <w:r>
        <w:rPr>
          <w:rFonts w:hint="eastAsia" w:ascii="宋体" w:cs="宋体"/>
          <w:color w:val="auto"/>
          <w:kern w:val="0"/>
          <w:sz w:val="20"/>
          <w:szCs w:val="21"/>
          <w:u w:val="single"/>
        </w:rPr>
        <w:t xml:space="preserve">             </w:t>
      </w:r>
      <w:r>
        <w:rPr>
          <w:rFonts w:hint="eastAsia" w:ascii="宋体" w:cs="宋体"/>
          <w:color w:val="auto"/>
          <w:kern w:val="0"/>
          <w:sz w:val="20"/>
          <w:szCs w:val="21"/>
          <w:u w:val="single"/>
          <w:lang w:val="zh-CN"/>
        </w:rPr>
        <w:t xml:space="preserve"> </w:t>
      </w:r>
      <w:r>
        <w:rPr>
          <w:rFonts w:hint="eastAsia" w:ascii="宋体" w:cs="宋体"/>
          <w:color w:val="auto"/>
          <w:kern w:val="0"/>
          <w:sz w:val="20"/>
          <w:szCs w:val="21"/>
          <w:lang w:val="zh-CN"/>
        </w:rPr>
        <w:t>项目（项目编号：</w:t>
      </w:r>
      <w:r>
        <w:rPr>
          <w:rFonts w:hint="eastAsia" w:ascii="宋体" w:cs="宋体"/>
          <w:color w:val="auto"/>
          <w:kern w:val="0"/>
          <w:sz w:val="20"/>
          <w:szCs w:val="21"/>
          <w:u w:val="single"/>
        </w:rPr>
        <w:t xml:space="preserve">                   </w:t>
      </w:r>
      <w:r>
        <w:rPr>
          <w:rFonts w:hint="eastAsia" w:ascii="宋体" w:cs="宋体"/>
          <w:color w:val="auto"/>
          <w:kern w:val="0"/>
          <w:sz w:val="20"/>
          <w:szCs w:val="21"/>
          <w:lang w:val="zh-CN"/>
        </w:rPr>
        <w:t xml:space="preserve">）的竞争性谈判文件的全部内容，现正式递交下述文件参加贵方组织的本次政府采购活动： </w:t>
      </w:r>
    </w:p>
    <w:p w14:paraId="64B00941">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一、首次报价文件电子版（包含按“第三章 供应商须知”提交的全部文件）；</w:t>
      </w:r>
    </w:p>
    <w:p w14:paraId="0D4CF695">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二、技术文件电子版（包含按“第三章 供应商须知”提交的全部文件）；商务文件电子版（包含按“第三章 供应商须知”提交的全部文件）；</w:t>
      </w:r>
    </w:p>
    <w:p w14:paraId="7EE92D5A">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三、资格证明文件电子版（包含按“第三章供应商须知”提交的全部文件）。</w:t>
      </w:r>
    </w:p>
    <w:p w14:paraId="06B678B7">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据此函，签字人兹宣布：</w:t>
      </w:r>
    </w:p>
    <w:p w14:paraId="07B3B0DD">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1、我方愿意以</w:t>
      </w:r>
      <w:r>
        <w:rPr>
          <w:rFonts w:hint="eastAsia" w:ascii="宋体" w:cs="宋体"/>
          <w:color w:val="auto"/>
          <w:kern w:val="0"/>
          <w:sz w:val="20"/>
          <w:szCs w:val="21"/>
        </w:rPr>
        <w:t>谈判时</w:t>
      </w:r>
      <w:r>
        <w:rPr>
          <w:rFonts w:hint="eastAsia" w:ascii="宋体" w:cs="宋体"/>
          <w:color w:val="auto"/>
        </w:rPr>
        <w:t>提交的最后报价表中的竞标总报价</w:t>
      </w:r>
      <w:r>
        <w:rPr>
          <w:rFonts w:hint="eastAsia" w:ascii="宋体" w:cs="宋体"/>
          <w:color w:val="auto"/>
          <w:kern w:val="0"/>
          <w:sz w:val="20"/>
          <w:szCs w:val="21"/>
          <w:lang w:val="zh-CN"/>
        </w:rPr>
        <w:t>，在承诺的交付时间内提供本项目竞争性谈判文件“第二章</w:t>
      </w:r>
      <w:r>
        <w:rPr>
          <w:rFonts w:hint="eastAsia" w:ascii="宋体" w:cs="宋体"/>
          <w:color w:val="auto"/>
          <w:kern w:val="0"/>
          <w:sz w:val="20"/>
          <w:szCs w:val="21"/>
        </w:rPr>
        <w:t xml:space="preserve">  采购需求</w:t>
      </w:r>
      <w:r>
        <w:rPr>
          <w:rFonts w:hint="eastAsia" w:ascii="宋体" w:cs="宋体"/>
          <w:color w:val="auto"/>
          <w:kern w:val="0"/>
          <w:sz w:val="20"/>
          <w:szCs w:val="21"/>
          <w:lang w:val="zh-CN"/>
        </w:rPr>
        <w:t>”的“需求一览表”中相应的采购内容</w:t>
      </w:r>
      <w:r>
        <w:rPr>
          <w:rFonts w:hint="eastAsia" w:ascii="宋体" w:cs="宋体"/>
          <w:color w:val="auto"/>
        </w:rPr>
        <w:t>，具体详见最后报价表</w:t>
      </w:r>
      <w:r>
        <w:rPr>
          <w:rFonts w:hint="eastAsia" w:ascii="宋体" w:cs="宋体"/>
          <w:color w:val="auto"/>
          <w:kern w:val="0"/>
          <w:sz w:val="20"/>
          <w:szCs w:val="21"/>
          <w:lang w:val="zh-CN"/>
        </w:rPr>
        <w:t>。</w:t>
      </w:r>
    </w:p>
    <w:p w14:paraId="34610C89">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2、我方同意自本项目竞争性谈判文件采购公告规定的提交响应文件截止时间起遵循本响应函，并承诺在“第三章 供应商须知”规定的</w:t>
      </w:r>
      <w:r>
        <w:rPr>
          <w:rFonts w:hint="eastAsia" w:ascii="宋体" w:cs="宋体"/>
          <w:color w:val="auto"/>
          <w:kern w:val="0"/>
          <w:sz w:val="20"/>
          <w:szCs w:val="21"/>
        </w:rPr>
        <w:t>竞标</w:t>
      </w:r>
      <w:r>
        <w:rPr>
          <w:rFonts w:hint="eastAsia" w:ascii="宋体" w:cs="宋体"/>
          <w:color w:val="auto"/>
          <w:kern w:val="0"/>
          <w:sz w:val="20"/>
          <w:szCs w:val="21"/>
          <w:lang w:val="zh-CN"/>
        </w:rPr>
        <w:t>有效期内不修改、撤销响应文件。</w:t>
      </w:r>
    </w:p>
    <w:p w14:paraId="13DBE992">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3、我方在此声明，所递交的响应文件及有关资料内容完整、真实和准确。</w:t>
      </w:r>
    </w:p>
    <w:p w14:paraId="0F3D1DEF">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4、如本项目采购内容涉及须符合国家强制规定的，我方承诺我方本次竞标均符合国家有关强制规定。</w:t>
      </w:r>
    </w:p>
    <w:p w14:paraId="3AAA05BD">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597846B8">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6、我方已详细审核竞争性谈判文件，我方知道必须放弃提出含糊不清或误解问题的权利。</w:t>
      </w:r>
    </w:p>
    <w:p w14:paraId="60589654">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7、我方承诺满足竞争性谈判文件第六章“合同文本”的条款，承担完成合同的责任和义务。</w:t>
      </w:r>
    </w:p>
    <w:p w14:paraId="3008BA27">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8、我方同意应贵方要求提供与本竞标有关的任何数据或资料。若贵方需要，我方愿意提供我方作出的一切承诺的证明材料。</w:t>
      </w:r>
    </w:p>
    <w:p w14:paraId="12BCD11B">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9、我方完全理解贵方不一定接受响应报价最低的供应商为成交供应商的行为。</w:t>
      </w:r>
    </w:p>
    <w:p w14:paraId="6500062F">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B8066D">
      <w:pPr>
        <w:numPr>
          <w:ilvl w:val="0"/>
          <w:numId w:val="1"/>
        </w:numPr>
        <w:tabs>
          <w:tab w:val="left" w:pos="945"/>
        </w:tabs>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提供虚假材料谋取中标、成交的；</w:t>
      </w:r>
    </w:p>
    <w:p w14:paraId="03DA624D">
      <w:pPr>
        <w:numPr>
          <w:ilvl w:val="0"/>
          <w:numId w:val="1"/>
        </w:numPr>
        <w:tabs>
          <w:tab w:val="left" w:pos="945"/>
        </w:tabs>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采取不正当手段诋毁、排挤其他供应商的；</w:t>
      </w:r>
    </w:p>
    <w:p w14:paraId="270D98E8">
      <w:pPr>
        <w:numPr>
          <w:ilvl w:val="0"/>
          <w:numId w:val="1"/>
        </w:numPr>
        <w:tabs>
          <w:tab w:val="left" w:pos="945"/>
        </w:tabs>
        <w:spacing w:line="360" w:lineRule="auto"/>
        <w:ind w:firstLine="400" w:firstLineChars="200"/>
        <w:rPr>
          <w:rFonts w:ascii="宋体" w:cs="宋体"/>
          <w:color w:val="auto"/>
          <w:kern w:val="0"/>
          <w:sz w:val="20"/>
          <w:szCs w:val="20"/>
          <w:lang w:val="zh-CN"/>
        </w:rPr>
      </w:pPr>
      <w:r>
        <w:rPr>
          <w:rFonts w:hint="eastAsia" w:ascii="宋体" w:cs="宋体"/>
          <w:color w:val="auto"/>
          <w:kern w:val="0"/>
          <w:sz w:val="20"/>
          <w:szCs w:val="20"/>
          <w:lang w:val="zh-CN"/>
        </w:rPr>
        <w:t>与采购人、其他供应商或者采购代理机构恶意串通的；</w:t>
      </w:r>
    </w:p>
    <w:p w14:paraId="2AA226CA">
      <w:pPr>
        <w:numPr>
          <w:ilvl w:val="0"/>
          <w:numId w:val="1"/>
        </w:numPr>
        <w:tabs>
          <w:tab w:val="left" w:pos="945"/>
        </w:tabs>
        <w:spacing w:line="360" w:lineRule="auto"/>
        <w:ind w:firstLine="400" w:firstLineChars="200"/>
        <w:rPr>
          <w:rFonts w:ascii="宋体" w:cs="宋体"/>
          <w:color w:val="auto"/>
          <w:kern w:val="0"/>
          <w:sz w:val="20"/>
          <w:szCs w:val="20"/>
          <w:lang w:val="zh-CN"/>
        </w:rPr>
      </w:pPr>
      <w:r>
        <w:rPr>
          <w:rFonts w:hint="eastAsia" w:ascii="宋体" w:cs="宋体"/>
          <w:color w:val="auto"/>
          <w:kern w:val="0"/>
          <w:sz w:val="20"/>
          <w:szCs w:val="20"/>
          <w:lang w:val="zh-CN"/>
        </w:rPr>
        <w:t>向采购人、采购代理机构行贿或者提供其他不正当利益的；</w:t>
      </w:r>
    </w:p>
    <w:p w14:paraId="6215901B">
      <w:pPr>
        <w:numPr>
          <w:ilvl w:val="0"/>
          <w:numId w:val="1"/>
        </w:numPr>
        <w:tabs>
          <w:tab w:val="left" w:pos="945"/>
        </w:tabs>
        <w:spacing w:line="360" w:lineRule="auto"/>
        <w:ind w:firstLine="400" w:firstLineChars="200"/>
        <w:rPr>
          <w:rFonts w:ascii="宋体" w:cs="宋体"/>
          <w:color w:val="auto"/>
          <w:kern w:val="0"/>
          <w:sz w:val="20"/>
          <w:szCs w:val="20"/>
          <w:lang w:val="zh-CN"/>
        </w:rPr>
      </w:pPr>
      <w:r>
        <w:rPr>
          <w:rFonts w:hint="eastAsia" w:ascii="宋体" w:cs="宋体"/>
          <w:color w:val="auto"/>
          <w:kern w:val="0"/>
          <w:sz w:val="20"/>
          <w:szCs w:val="20"/>
          <w:lang w:val="zh-CN"/>
        </w:rPr>
        <w:t>在采购过程中与采购人进行协商谈判的；</w:t>
      </w:r>
    </w:p>
    <w:p w14:paraId="3253E05B">
      <w:pPr>
        <w:numPr>
          <w:ilvl w:val="0"/>
          <w:numId w:val="1"/>
        </w:numPr>
        <w:tabs>
          <w:tab w:val="left" w:pos="945"/>
        </w:tabs>
        <w:spacing w:line="360" w:lineRule="auto"/>
        <w:ind w:firstLine="400" w:firstLineChars="200"/>
        <w:rPr>
          <w:rFonts w:ascii="宋体" w:cs="宋体"/>
          <w:color w:val="auto"/>
          <w:kern w:val="0"/>
          <w:sz w:val="20"/>
          <w:szCs w:val="20"/>
          <w:lang w:val="zh-CN"/>
        </w:rPr>
      </w:pPr>
      <w:r>
        <w:rPr>
          <w:rFonts w:hint="eastAsia" w:ascii="宋体" w:cs="宋体"/>
          <w:color w:val="auto"/>
          <w:kern w:val="0"/>
          <w:sz w:val="20"/>
          <w:szCs w:val="20"/>
          <w:lang w:val="zh-CN"/>
        </w:rPr>
        <w:t>拒绝有关部门监督检查或提供虚假情况的。</w:t>
      </w:r>
    </w:p>
    <w:p w14:paraId="25A4FD52">
      <w:pPr>
        <w:spacing w:line="360" w:lineRule="auto"/>
        <w:ind w:firstLine="400" w:firstLineChars="200"/>
        <w:rPr>
          <w:rFonts w:ascii="宋体" w:cs="宋体"/>
          <w:color w:val="auto"/>
          <w:kern w:val="0"/>
          <w:sz w:val="20"/>
          <w:szCs w:val="20"/>
          <w:lang w:val="zh-CN"/>
        </w:rPr>
      </w:pPr>
      <w:r>
        <w:rPr>
          <w:rFonts w:hint="eastAsia" w:ascii="宋体" w:cs="宋体"/>
          <w:color w:val="auto"/>
          <w:kern w:val="0"/>
          <w:sz w:val="20"/>
          <w:szCs w:val="20"/>
          <w:lang w:val="zh-CN"/>
        </w:rPr>
        <w:t>11.与本谈判有关的一切正式往来信函请寄：</w:t>
      </w:r>
    </w:p>
    <w:p w14:paraId="35556DF0">
      <w:pPr>
        <w:spacing w:line="360" w:lineRule="auto"/>
        <w:ind w:firstLine="400" w:firstLineChars="200"/>
        <w:rPr>
          <w:rFonts w:ascii="宋体" w:cs="宋体"/>
          <w:color w:val="auto"/>
          <w:kern w:val="0"/>
          <w:sz w:val="20"/>
          <w:szCs w:val="21"/>
          <w:lang w:val="zh-CN"/>
        </w:rPr>
      </w:pPr>
      <w:r>
        <w:rPr>
          <w:rFonts w:hint="eastAsia" w:ascii="宋体" w:cs="宋体"/>
          <w:color w:val="auto"/>
          <w:kern w:val="0"/>
          <w:sz w:val="20"/>
          <w:szCs w:val="21"/>
          <w:lang w:val="zh-CN"/>
        </w:rPr>
        <w:t>地址：</w:t>
      </w:r>
      <w:r>
        <w:rPr>
          <w:rFonts w:hint="eastAsia" w:ascii="宋体" w:cs="宋体"/>
          <w:color w:val="auto"/>
          <w:kern w:val="0"/>
          <w:sz w:val="20"/>
          <w:szCs w:val="21"/>
          <w:u w:val="single"/>
          <w:lang w:val="zh-CN"/>
        </w:rPr>
        <w:t xml:space="preserve">                                                        </w:t>
      </w:r>
      <w:r>
        <w:rPr>
          <w:rFonts w:hint="eastAsia" w:ascii="宋体" w:cs="宋体"/>
          <w:color w:val="auto"/>
          <w:kern w:val="0"/>
          <w:sz w:val="20"/>
          <w:szCs w:val="21"/>
          <w:lang w:val="zh-CN"/>
        </w:rPr>
        <w:t xml:space="preserve"> </w:t>
      </w:r>
    </w:p>
    <w:p w14:paraId="7A3DE249">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电话：</w:t>
      </w:r>
      <w:r>
        <w:rPr>
          <w:rFonts w:hint="eastAsia" w:ascii="宋体" w:cs="宋体"/>
          <w:color w:val="auto"/>
          <w:kern w:val="0"/>
          <w:sz w:val="20"/>
          <w:szCs w:val="21"/>
          <w:u w:val="single"/>
          <w:lang w:val="zh-CN"/>
        </w:rPr>
        <w:t xml:space="preserve">                                      　　　　　　　　　</w:t>
      </w:r>
    </w:p>
    <w:p w14:paraId="65DB6C1C">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传真：</w:t>
      </w:r>
      <w:r>
        <w:rPr>
          <w:rFonts w:hint="eastAsia" w:ascii="宋体" w:cs="宋体"/>
          <w:color w:val="auto"/>
          <w:kern w:val="0"/>
          <w:sz w:val="20"/>
          <w:szCs w:val="21"/>
          <w:u w:val="single"/>
          <w:lang w:val="zh-CN"/>
        </w:rPr>
        <w:t>　　　　　　　　　　　　　　　　　　　　　　　　　　　　</w:t>
      </w:r>
    </w:p>
    <w:p w14:paraId="3C7340EF">
      <w:pPr>
        <w:spacing w:line="360" w:lineRule="auto"/>
        <w:ind w:firstLine="420" w:firstLineChars="200"/>
        <w:rPr>
          <w:rFonts w:ascii="宋体" w:cs="宋体"/>
          <w:color w:val="auto"/>
          <w:lang w:val="zh-CN"/>
        </w:rPr>
      </w:pPr>
      <w:r>
        <w:rPr>
          <w:rFonts w:hint="eastAsia" w:ascii="宋体" w:cs="宋体"/>
          <w:color w:val="auto"/>
          <w:lang w:val="zh-CN"/>
        </w:rPr>
        <w:t>电子邮箱：</w:t>
      </w:r>
      <w:r>
        <w:rPr>
          <w:rFonts w:hint="eastAsia" w:ascii="宋体" w:cs="宋体"/>
          <w:color w:val="auto"/>
          <w:kern w:val="0"/>
          <w:sz w:val="20"/>
          <w:szCs w:val="21"/>
          <w:u w:val="single"/>
          <w:lang w:val="zh-CN"/>
        </w:rPr>
        <w:t>　　　　　　　　　　　　　　　　　　　　　　　　　　</w:t>
      </w:r>
    </w:p>
    <w:p w14:paraId="1CFBCD47">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邮政编码：</w:t>
      </w:r>
      <w:r>
        <w:rPr>
          <w:rFonts w:hint="eastAsia" w:ascii="宋体" w:cs="宋体"/>
          <w:color w:val="auto"/>
          <w:kern w:val="0"/>
          <w:sz w:val="20"/>
          <w:szCs w:val="21"/>
          <w:u w:val="single"/>
          <w:lang w:val="zh-CN"/>
        </w:rPr>
        <w:t xml:space="preserve">                                                    </w:t>
      </w:r>
    </w:p>
    <w:p w14:paraId="15B9D3E8">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开户名称：</w:t>
      </w:r>
      <w:r>
        <w:rPr>
          <w:rFonts w:hint="eastAsia" w:ascii="宋体" w:cs="宋体"/>
          <w:color w:val="auto"/>
          <w:kern w:val="0"/>
          <w:sz w:val="20"/>
          <w:szCs w:val="21"/>
          <w:u w:val="single"/>
          <w:lang w:val="zh-CN"/>
        </w:rPr>
        <w:t xml:space="preserve">                                                    </w:t>
      </w:r>
    </w:p>
    <w:p w14:paraId="0259252C">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开户银行：</w:t>
      </w:r>
      <w:r>
        <w:rPr>
          <w:rFonts w:hint="eastAsia" w:ascii="宋体" w:cs="宋体"/>
          <w:color w:val="auto"/>
          <w:kern w:val="0"/>
          <w:sz w:val="20"/>
          <w:szCs w:val="21"/>
          <w:u w:val="single"/>
          <w:lang w:val="zh-CN"/>
        </w:rPr>
        <w:t xml:space="preserve">                                                    </w:t>
      </w:r>
    </w:p>
    <w:p w14:paraId="27C09E52">
      <w:pPr>
        <w:spacing w:line="360" w:lineRule="auto"/>
        <w:ind w:firstLine="400" w:firstLineChars="200"/>
        <w:rPr>
          <w:rFonts w:ascii="宋体" w:cs="宋体"/>
          <w:color w:val="auto"/>
          <w:kern w:val="0"/>
          <w:sz w:val="20"/>
          <w:szCs w:val="21"/>
          <w:u w:val="single"/>
          <w:lang w:val="zh-CN"/>
        </w:rPr>
      </w:pPr>
      <w:r>
        <w:rPr>
          <w:rFonts w:hint="eastAsia" w:ascii="宋体" w:cs="宋体"/>
          <w:color w:val="auto"/>
          <w:kern w:val="0"/>
          <w:sz w:val="20"/>
          <w:szCs w:val="21"/>
          <w:lang w:val="zh-CN"/>
        </w:rPr>
        <w:t>银行账号：</w:t>
      </w:r>
      <w:r>
        <w:rPr>
          <w:rFonts w:hint="eastAsia" w:ascii="宋体" w:cs="宋体"/>
          <w:color w:val="auto"/>
          <w:kern w:val="0"/>
          <w:sz w:val="20"/>
          <w:szCs w:val="21"/>
          <w:u w:val="single"/>
          <w:lang w:val="zh-CN"/>
        </w:rPr>
        <w:t xml:space="preserve">                                                    </w:t>
      </w:r>
    </w:p>
    <w:p w14:paraId="3E458577">
      <w:pPr>
        <w:tabs>
          <w:tab w:val="left" w:pos="939"/>
        </w:tabs>
        <w:spacing w:line="360" w:lineRule="auto"/>
        <w:ind w:left="141" w:leftChars="67" w:firstLine="420" w:firstLineChars="200"/>
        <w:contextualSpacing/>
        <w:rPr>
          <w:rFonts w:ascii="宋体" w:cs="宋体"/>
          <w:color w:val="auto"/>
          <w:szCs w:val="21"/>
        </w:rPr>
      </w:pPr>
      <w:r>
        <w:rPr>
          <w:rFonts w:hint="eastAsia" w:ascii="宋体" w:cs="宋体"/>
          <w:color w:val="auto"/>
          <w:szCs w:val="21"/>
        </w:rPr>
        <w:t>特此承诺。</w:t>
      </w:r>
    </w:p>
    <w:p w14:paraId="0CCF302A">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5523D018">
      <w:pPr>
        <w:ind w:firstLine="480" w:firstLineChars="200"/>
        <w:rPr>
          <w:rFonts w:ascii="宋体" w:cs="宋体"/>
          <w:color w:val="auto"/>
          <w:kern w:val="0"/>
          <w:sz w:val="24"/>
          <w:szCs w:val="24"/>
          <w:lang w:val="zh-CN"/>
        </w:rPr>
        <w:sectPr>
          <w:pgSz w:w="11906" w:h="16838"/>
          <w:pgMar w:top="1134" w:right="1134" w:bottom="1134" w:left="1134" w:header="720" w:footer="720" w:gutter="0"/>
          <w:cols w:space="720" w:num="1"/>
          <w:docGrid w:type="lines" w:linePitch="331" w:charSpace="0"/>
        </w:sectPr>
      </w:pPr>
      <w:r>
        <w:rPr>
          <w:rFonts w:hint="eastAsia" w:ascii="宋体" w:cs="宋体"/>
          <w:color w:val="auto"/>
          <w:kern w:val="0"/>
          <w:sz w:val="24"/>
          <w:szCs w:val="24"/>
          <w:lang w:val="zh-CN"/>
        </w:rPr>
        <w:t>日期：  年  月   日</w:t>
      </w:r>
    </w:p>
    <w:p w14:paraId="716985FC">
      <w:pPr>
        <w:ind w:firstLine="5250" w:firstLineChars="2500"/>
        <w:rPr>
          <w:rFonts w:ascii="Times New Roman" w:hAnsi="Times New Roman" w:cs="Times New Roman"/>
          <w:color w:val="auto"/>
          <w:szCs w:val="24"/>
        </w:rPr>
      </w:pPr>
    </w:p>
    <w:p w14:paraId="75594BBA">
      <w:pPr>
        <w:spacing w:line="500" w:lineRule="exact"/>
        <w:ind w:firstLine="562" w:firstLineChars="200"/>
        <w:rPr>
          <w:rFonts w:ascii="仿宋" w:eastAsia="仿宋" w:cs="仿宋_GB2312"/>
          <w:b/>
          <w:color w:val="auto"/>
          <w:sz w:val="30"/>
          <w:szCs w:val="30"/>
          <w:lang w:val="zh-CN"/>
        </w:rPr>
      </w:pPr>
      <w:r>
        <w:rPr>
          <w:rFonts w:hint="eastAsia" w:ascii="宋体" w:cs="宋体"/>
          <w:b/>
          <w:color w:val="auto"/>
          <w:sz w:val="28"/>
          <w:szCs w:val="28"/>
        </w:rPr>
        <w:t>4.</w:t>
      </w:r>
      <w:r>
        <w:rPr>
          <w:rFonts w:hint="eastAsia" w:ascii="宋体" w:cs="宋体"/>
          <w:b/>
          <w:color w:val="auto"/>
          <w:sz w:val="28"/>
          <w:szCs w:val="28"/>
          <w:lang w:val="zh-CN"/>
        </w:rPr>
        <w:t>响应报价表的格式：</w:t>
      </w:r>
      <w:r>
        <w:rPr>
          <w:rFonts w:hint="eastAsia" w:ascii="仿宋" w:eastAsia="仿宋" w:cs="仿宋_GB2312"/>
          <w:b/>
          <w:color w:val="auto"/>
          <w:sz w:val="30"/>
          <w:szCs w:val="30"/>
          <w:lang w:val="zh-CN"/>
        </w:rPr>
        <w:t xml:space="preserve"> </w:t>
      </w:r>
    </w:p>
    <w:p w14:paraId="4DD88CE4">
      <w:pPr>
        <w:snapToGrid w:val="0"/>
        <w:spacing w:before="50" w:after="50" w:line="360" w:lineRule="auto"/>
        <w:ind w:firstLine="602" w:firstLineChars="200"/>
        <w:rPr>
          <w:rFonts w:ascii="宋体" w:cs="宋体"/>
          <w:color w:val="auto"/>
          <w:sz w:val="24"/>
          <w:szCs w:val="24"/>
        </w:rPr>
      </w:pPr>
      <w:r>
        <w:rPr>
          <w:rFonts w:hint="eastAsia" w:ascii="宋体" w:cs="宋体"/>
          <w:b/>
          <w:color w:val="auto"/>
          <w:sz w:val="30"/>
          <w:szCs w:val="30"/>
          <w:lang w:val="zh-CN"/>
        </w:rPr>
        <w:t>响应报价表</w:t>
      </w:r>
    </w:p>
    <w:p w14:paraId="6980DD67">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szCs w:val="24"/>
        </w:rPr>
        <w:t>项目名称：</w:t>
      </w:r>
      <w:r>
        <w:rPr>
          <w:rFonts w:hint="eastAsia" w:ascii="宋体" w:cs="宋体"/>
          <w:color w:val="auto"/>
          <w:sz w:val="24"/>
          <w:szCs w:val="24"/>
          <w:u w:val="single"/>
        </w:rPr>
        <w:t xml:space="preserve">                    </w:t>
      </w:r>
    </w:p>
    <w:p w14:paraId="3F468CA5">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szCs w:val="24"/>
        </w:rPr>
        <w:t>项目编号：</w:t>
      </w:r>
      <w:r>
        <w:rPr>
          <w:rFonts w:hint="eastAsia" w:ascii="宋体" w:cs="宋体"/>
          <w:color w:val="auto"/>
          <w:sz w:val="24"/>
          <w:szCs w:val="24"/>
          <w:u w:val="single"/>
        </w:rPr>
        <w:t xml:space="preserve">                    </w:t>
      </w:r>
    </w:p>
    <w:p w14:paraId="63FEEA97">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rPr>
        <w:t>所竞分标（如有则填写，无分标时填写“无”或者留空）</w:t>
      </w:r>
      <w:r>
        <w:rPr>
          <w:rFonts w:hint="eastAsia" w:ascii="宋体" w:cs="宋体"/>
          <w:color w:val="auto"/>
          <w:sz w:val="24"/>
          <w:szCs w:val="24"/>
        </w:rPr>
        <w:t>：</w:t>
      </w:r>
      <w:r>
        <w:rPr>
          <w:rFonts w:hint="eastAsia" w:ascii="宋体" w:cs="宋体"/>
          <w:color w:val="auto"/>
          <w:sz w:val="24"/>
          <w:szCs w:val="24"/>
          <w:u w:val="single"/>
        </w:rPr>
        <w:t xml:space="preserve">           </w:t>
      </w:r>
      <w:r>
        <w:rPr>
          <w:rFonts w:hint="eastAsia" w:ascii="宋体" w:cs="宋体"/>
          <w:color w:val="auto"/>
          <w:sz w:val="24"/>
          <w:szCs w:val="24"/>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59B75B8B">
        <w:tblPrEx>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EC65D5D">
            <w:pPr>
              <w:rPr>
                <w:rFonts w:ascii="宋体" w:cs="宋体"/>
                <w:color w:val="auto"/>
              </w:rPr>
            </w:pPr>
            <w:r>
              <w:rPr>
                <w:rFonts w:hint="eastAsia" w:ascii="宋体" w:cs="宋体"/>
                <w:color w:val="auto"/>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6C6E43D">
            <w:pPr>
              <w:rPr>
                <w:rFonts w:ascii="宋体" w:cs="宋体"/>
                <w:color w:val="auto"/>
              </w:rPr>
            </w:pPr>
            <w:r>
              <w:rPr>
                <w:rFonts w:hint="eastAsia" w:ascii="宋体" w:cs="宋体"/>
                <w:color w:val="auto"/>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2925AE0C">
            <w:pPr>
              <w:jc w:val="center"/>
              <w:rPr>
                <w:rFonts w:ascii="宋体" w:cs="宋体"/>
                <w:color w:val="auto"/>
              </w:rPr>
            </w:pPr>
            <w:r>
              <w:rPr>
                <w:rFonts w:hint="eastAsia" w:ascii="宋体" w:cs="宋体"/>
                <w:color w:val="auto"/>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0D119CE5">
            <w:pPr>
              <w:rPr>
                <w:rFonts w:ascii="宋体" w:cs="宋体"/>
                <w:color w:val="auto"/>
              </w:rPr>
            </w:pPr>
            <w:r>
              <w:rPr>
                <w:rFonts w:hint="eastAsia" w:ascii="宋体" w:cs="宋体"/>
                <w:color w:val="auto"/>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039DEF5B">
            <w:pPr>
              <w:jc w:val="center"/>
              <w:rPr>
                <w:rFonts w:ascii="宋体" w:cs="宋体"/>
                <w:color w:val="auto"/>
              </w:rPr>
            </w:pPr>
            <w:r>
              <w:rPr>
                <w:rFonts w:hint="eastAsia" w:ascii="宋体" w:cs="宋体"/>
                <w:color w:val="auto"/>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3F52EBE8">
            <w:pPr>
              <w:rPr>
                <w:rFonts w:ascii="宋体" w:cs="宋体"/>
                <w:color w:val="auto"/>
              </w:rPr>
            </w:pPr>
            <w:r>
              <w:rPr>
                <w:rFonts w:hint="eastAsia" w:ascii="宋体" w:cs="宋体"/>
                <w:color w:val="auto"/>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3164B5A6">
            <w:pPr>
              <w:ind w:firstLine="420" w:firstLineChars="200"/>
              <w:rPr>
                <w:rFonts w:ascii="宋体" w:cs="宋体"/>
                <w:color w:val="auto"/>
              </w:rPr>
            </w:pPr>
            <w:r>
              <w:rPr>
                <w:rFonts w:hint="eastAsia" w:ascii="宋体" w:cs="宋体"/>
                <w:color w:val="auto"/>
              </w:rPr>
              <w:t>单项合价（元）</w:t>
            </w:r>
          </w:p>
          <w:p w14:paraId="1603CDC6">
            <w:pPr>
              <w:ind w:firstLine="420" w:firstLineChars="200"/>
              <w:rPr>
                <w:rFonts w:ascii="宋体" w:cs="宋体"/>
                <w:color w:val="auto"/>
              </w:rPr>
            </w:pPr>
            <w:r>
              <w:rPr>
                <w:rFonts w:hint="eastAsia" w:ascii="宋体" w:cs="宋体"/>
                <w:color w:val="auto"/>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06BE75FB">
            <w:pPr>
              <w:jc w:val="center"/>
              <w:rPr>
                <w:rFonts w:ascii="宋体" w:cs="宋体"/>
                <w:color w:val="auto"/>
              </w:rPr>
            </w:pPr>
            <w:r>
              <w:rPr>
                <w:rFonts w:hint="eastAsia" w:ascii="宋体" w:cs="宋体"/>
                <w:color w:val="auto"/>
              </w:rPr>
              <w:t>备注</w:t>
            </w:r>
          </w:p>
        </w:tc>
      </w:tr>
      <w:tr w14:paraId="152A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B873BE0">
            <w:pPr>
              <w:jc w:val="center"/>
              <w:rPr>
                <w:rFonts w:ascii="宋体" w:cs="宋体"/>
                <w:color w:val="auto"/>
              </w:rPr>
            </w:pPr>
            <w:r>
              <w:rPr>
                <w:rFonts w:hint="eastAsia" w:ascii="宋体" w:cs="宋体"/>
                <w:color w:val="auto"/>
              </w:rPr>
              <w:t>1</w:t>
            </w:r>
          </w:p>
        </w:tc>
        <w:tc>
          <w:tcPr>
            <w:tcW w:w="1260" w:type="dxa"/>
            <w:tcBorders>
              <w:top w:val="single" w:color="auto" w:sz="4" w:space="0"/>
              <w:left w:val="single" w:color="auto" w:sz="4" w:space="0"/>
              <w:bottom w:val="single" w:color="auto" w:sz="4" w:space="0"/>
              <w:right w:val="single" w:color="auto" w:sz="4" w:space="0"/>
            </w:tcBorders>
            <w:vAlign w:val="center"/>
          </w:tcPr>
          <w:p w14:paraId="3655C6E4">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288C1A7D">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2B341AD0">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3BE86ED2">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6E02C25B">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7DD170DB">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5062D771">
            <w:pPr>
              <w:rPr>
                <w:rFonts w:ascii="宋体" w:cs="宋体"/>
                <w:color w:val="auto"/>
              </w:rPr>
            </w:pPr>
          </w:p>
        </w:tc>
      </w:tr>
      <w:tr w14:paraId="75DD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2DE14F6">
            <w:pPr>
              <w:jc w:val="center"/>
              <w:rPr>
                <w:rFonts w:ascii="宋体" w:cs="宋体"/>
                <w:color w:val="auto"/>
              </w:rPr>
            </w:pPr>
            <w:r>
              <w:rPr>
                <w:rFonts w:hint="eastAsia" w:ascii="宋体" w:cs="宋体"/>
                <w:color w:val="auto"/>
              </w:rPr>
              <w:t>2</w:t>
            </w:r>
          </w:p>
        </w:tc>
        <w:tc>
          <w:tcPr>
            <w:tcW w:w="1260" w:type="dxa"/>
            <w:tcBorders>
              <w:top w:val="single" w:color="auto" w:sz="4" w:space="0"/>
              <w:left w:val="single" w:color="auto" w:sz="4" w:space="0"/>
              <w:bottom w:val="single" w:color="auto" w:sz="4" w:space="0"/>
              <w:right w:val="single" w:color="auto" w:sz="4" w:space="0"/>
            </w:tcBorders>
            <w:vAlign w:val="center"/>
          </w:tcPr>
          <w:p w14:paraId="0F481FEB">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2FA96FB8">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4C90E675">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0F2EC3F4">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28C5E17D">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02F22F4B">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4AD850C5">
            <w:pPr>
              <w:rPr>
                <w:rFonts w:ascii="宋体" w:cs="宋体"/>
                <w:color w:val="auto"/>
              </w:rPr>
            </w:pPr>
          </w:p>
        </w:tc>
      </w:tr>
      <w:tr w14:paraId="6602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1AF3A324">
            <w:pPr>
              <w:jc w:val="center"/>
              <w:rPr>
                <w:rFonts w:ascii="宋体" w:cs="宋体"/>
                <w:color w:val="auto"/>
              </w:rPr>
            </w:pPr>
            <w:r>
              <w:rPr>
                <w:rFonts w:hint="eastAsia" w:ascii="宋体" w:cs="宋体"/>
                <w:color w:val="auto"/>
              </w:rPr>
              <w:t>...</w:t>
            </w:r>
          </w:p>
        </w:tc>
        <w:tc>
          <w:tcPr>
            <w:tcW w:w="1260" w:type="dxa"/>
            <w:tcBorders>
              <w:top w:val="single" w:color="auto" w:sz="4" w:space="0"/>
              <w:left w:val="single" w:color="auto" w:sz="4" w:space="0"/>
              <w:bottom w:val="single" w:color="auto" w:sz="4" w:space="0"/>
              <w:right w:val="single" w:color="auto" w:sz="4" w:space="0"/>
            </w:tcBorders>
            <w:vAlign w:val="center"/>
          </w:tcPr>
          <w:p w14:paraId="5780CE36">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22D86D31">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3BA95D42">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0D65DFB4">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4AEB66AE">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4BC1796F">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1B3FB234">
            <w:pPr>
              <w:rPr>
                <w:rFonts w:ascii="宋体" w:cs="宋体"/>
                <w:color w:val="auto"/>
              </w:rPr>
            </w:pPr>
          </w:p>
        </w:tc>
      </w:tr>
      <w:tr w14:paraId="62C4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1A3C9FD">
            <w:pPr>
              <w:spacing w:line="360" w:lineRule="auto"/>
              <w:rPr>
                <w:rFonts w:ascii="宋体" w:cs="宋体"/>
                <w:color w:val="auto"/>
              </w:rPr>
            </w:pPr>
            <w:r>
              <w:rPr>
                <w:rFonts w:hint="eastAsia" w:ascii="宋体" w:cs="宋体"/>
                <w:color w:val="auto"/>
              </w:rPr>
              <w:t>竞标总报价（包含税费等所有费用）：</w:t>
            </w:r>
            <w:r>
              <w:rPr>
                <w:rFonts w:hint="eastAsia" w:ascii="宋体" w:cs="宋体"/>
                <w:color w:val="auto"/>
                <w:u w:val="single"/>
              </w:rPr>
              <w:t xml:space="preserve">（大写）人民币                      （小写）¥           </w:t>
            </w:r>
            <w:r>
              <w:rPr>
                <w:rFonts w:hint="eastAsia" w:ascii="宋体" w:cs="宋体"/>
                <w:color w:val="auto"/>
              </w:rPr>
              <w:t xml:space="preserve"> </w:t>
            </w:r>
          </w:p>
        </w:tc>
      </w:tr>
      <w:tr w14:paraId="112B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ABAFDA6">
            <w:pPr>
              <w:rPr>
                <w:rFonts w:ascii="宋体" w:cs="宋体"/>
                <w:color w:val="auto"/>
              </w:rPr>
            </w:pPr>
            <w:r>
              <w:rPr>
                <w:rFonts w:hint="eastAsia" w:ascii="宋体" w:cs="宋体"/>
                <w:color w:val="auto"/>
              </w:rPr>
              <w:t>交付时间：</w:t>
            </w:r>
          </w:p>
        </w:tc>
      </w:tr>
      <w:tr w14:paraId="02DB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B52C030">
            <w:pPr>
              <w:rPr>
                <w:rFonts w:ascii="宋体" w:cs="宋体"/>
                <w:color w:val="auto"/>
              </w:rPr>
            </w:pPr>
            <w:r>
              <w:rPr>
                <w:rFonts w:hint="eastAsia" w:ascii="宋体" w:cs="宋体"/>
                <w:color w:val="auto"/>
              </w:rPr>
              <w:t>优惠及其它：</w:t>
            </w:r>
            <w:r>
              <w:rPr>
                <w:rFonts w:hint="eastAsia" w:ascii="宋体" w:cs="宋体"/>
                <w:i/>
                <w:iCs/>
                <w:color w:val="auto"/>
              </w:rPr>
              <w:t>（如没有填写无）</w:t>
            </w:r>
          </w:p>
        </w:tc>
      </w:tr>
    </w:tbl>
    <w:p w14:paraId="5AB4B4CA">
      <w:pPr>
        <w:snapToGrid w:val="0"/>
        <w:spacing w:before="50" w:after="50" w:line="360" w:lineRule="auto"/>
        <w:ind w:firstLine="480" w:firstLineChars="200"/>
        <w:jc w:val="left"/>
        <w:rPr>
          <w:rFonts w:ascii="宋体" w:cs="宋体"/>
          <w:color w:val="auto"/>
          <w:kern w:val="0"/>
          <w:sz w:val="24"/>
          <w:szCs w:val="24"/>
          <w:lang w:val="zh-CN"/>
        </w:rPr>
      </w:pPr>
      <w:r>
        <w:rPr>
          <w:rFonts w:hint="eastAsia" w:ascii="宋体" w:cs="宋体"/>
          <w:color w:val="auto"/>
          <w:kern w:val="0"/>
          <w:sz w:val="24"/>
          <w:szCs w:val="24"/>
          <w:lang w:val="zh-CN"/>
        </w:rPr>
        <w:t xml:space="preserve">注： </w:t>
      </w:r>
    </w:p>
    <w:p w14:paraId="30295AE1">
      <w:pPr>
        <w:pStyle w:val="2"/>
        <w:ind w:firstLine="420" w:firstLineChars="200"/>
        <w:rPr>
          <w:rFonts w:ascii="宋体" w:cs="宋体"/>
          <w:color w:val="auto"/>
          <w:sz w:val="21"/>
          <w:szCs w:val="21"/>
        </w:rPr>
      </w:pPr>
      <w:r>
        <w:rPr>
          <w:rFonts w:hint="eastAsia" w:ascii="宋体" w:cs="宋体"/>
          <w:color w:val="auto"/>
          <w:sz w:val="21"/>
          <w:szCs w:val="21"/>
          <w:lang w:val="en-US"/>
        </w:rPr>
        <w:t>1、</w:t>
      </w:r>
      <w:r>
        <w:rPr>
          <w:rFonts w:hint="eastAsia" w:ascii="宋体" w:cs="宋体"/>
          <w:color w:val="auto"/>
          <w:sz w:val="21"/>
          <w:szCs w:val="21"/>
        </w:rPr>
        <w:t>供应商需按本表格式填写，不得自行更改，也不得留空（备注除外）, 如有多分标，按分标分别提供响应报价表，</w:t>
      </w:r>
      <w:r>
        <w:rPr>
          <w:rFonts w:hint="eastAsia" w:ascii="宋体" w:cs="宋体"/>
          <w:b/>
          <w:color w:val="auto"/>
          <w:sz w:val="21"/>
          <w:szCs w:val="21"/>
        </w:rPr>
        <w:t>否则其响应按无效响应处理</w:t>
      </w:r>
      <w:r>
        <w:rPr>
          <w:rFonts w:hint="eastAsia" w:ascii="宋体" w:cs="宋体"/>
          <w:bCs/>
          <w:color w:val="auto"/>
          <w:sz w:val="21"/>
          <w:szCs w:val="21"/>
        </w:rPr>
        <w:t>。</w:t>
      </w:r>
    </w:p>
    <w:p w14:paraId="568FB806">
      <w:pPr>
        <w:snapToGrid w:val="0"/>
        <w:spacing w:before="50" w:after="50" w:line="360" w:lineRule="auto"/>
        <w:ind w:firstLine="420" w:firstLineChars="200"/>
        <w:jc w:val="left"/>
        <w:rPr>
          <w:rFonts w:ascii="宋体" w:cs="宋体"/>
          <w:b/>
          <w:color w:val="auto"/>
          <w:kern w:val="0"/>
          <w:szCs w:val="21"/>
          <w:lang w:val="zh-CN"/>
        </w:rPr>
      </w:pPr>
      <w:r>
        <w:rPr>
          <w:rFonts w:hint="eastAsia" w:ascii="宋体" w:cs="宋体"/>
          <w:color w:val="auto"/>
          <w:kern w:val="0"/>
          <w:szCs w:val="21"/>
        </w:rPr>
        <w:t>2、</w:t>
      </w:r>
      <w:r>
        <w:rPr>
          <w:rFonts w:hint="eastAsia" w:ascii="宋体" w:cs="宋体"/>
          <w:color w:val="auto"/>
          <w:kern w:val="0"/>
          <w:szCs w:val="21"/>
          <w:lang w:val="zh-CN"/>
        </w:rPr>
        <w:t>如为联合体响应的，“供应商名称”处必须列明联合体各方名称，并标注联合体牵头人名称，且盖章处须加盖联合体各方公章，</w:t>
      </w:r>
      <w:r>
        <w:rPr>
          <w:rFonts w:hint="eastAsia" w:ascii="宋体" w:cs="宋体"/>
          <w:b/>
          <w:color w:val="auto"/>
          <w:kern w:val="0"/>
          <w:szCs w:val="21"/>
          <w:lang w:val="zh-CN"/>
        </w:rPr>
        <w:t>否则其响应作无效响应处理。</w:t>
      </w:r>
    </w:p>
    <w:p w14:paraId="545D369B">
      <w:pPr>
        <w:snapToGrid w:val="0"/>
        <w:spacing w:before="50" w:after="50" w:line="360" w:lineRule="auto"/>
        <w:ind w:firstLine="420" w:firstLineChars="200"/>
        <w:jc w:val="left"/>
        <w:rPr>
          <w:rFonts w:ascii="宋体" w:cs="宋体"/>
          <w:b/>
          <w:color w:val="auto"/>
          <w:kern w:val="0"/>
          <w:szCs w:val="21"/>
          <w:lang w:val="zh-CN"/>
        </w:rPr>
      </w:pPr>
      <w:r>
        <w:rPr>
          <w:rFonts w:hint="eastAsia" w:ascii="宋体" w:cs="宋体"/>
          <w:color w:val="auto"/>
          <w:kern w:val="0"/>
          <w:szCs w:val="21"/>
          <w:lang w:val="zh-CN"/>
        </w:rPr>
        <w:t>3、以上表格要求细分项目及报价，在“标的名称”一栏中，填写具体货物，在“规格型号”一栏中，填写具体货物规格和型号，</w:t>
      </w:r>
      <w:r>
        <w:rPr>
          <w:rFonts w:hint="eastAsia" w:ascii="宋体" w:cs="宋体"/>
          <w:b/>
          <w:color w:val="auto"/>
          <w:kern w:val="0"/>
          <w:szCs w:val="21"/>
          <w:lang w:val="zh-CN"/>
        </w:rPr>
        <w:t>否则其响应作无效响应处理。</w:t>
      </w:r>
    </w:p>
    <w:p w14:paraId="286FEB16">
      <w:pPr>
        <w:snapToGrid w:val="0"/>
        <w:spacing w:line="360" w:lineRule="auto"/>
        <w:ind w:firstLine="420" w:firstLineChars="200"/>
        <w:jc w:val="left"/>
        <w:rPr>
          <w:rFonts w:ascii="宋体" w:cs="宋体"/>
          <w:color w:val="auto"/>
          <w:kern w:val="0"/>
          <w:szCs w:val="21"/>
          <w:lang w:val="zh-CN"/>
        </w:rPr>
      </w:pPr>
      <w:r>
        <w:rPr>
          <w:rFonts w:hint="eastAsia" w:ascii="宋体" w:cs="宋体"/>
          <w:color w:val="auto"/>
          <w:kern w:val="0"/>
          <w:szCs w:val="21"/>
          <w:lang w:val="zh-CN"/>
        </w:rPr>
        <w:t>4、特别提示：采购代理机构将对项目名称和项目编号，成交供应商名称、地址和成交金额，主要成交标的的名称、规格型号、数量、单价等予以公示。</w:t>
      </w:r>
    </w:p>
    <w:p w14:paraId="69265ACD">
      <w:pPr>
        <w:snapToGrid w:val="0"/>
        <w:spacing w:line="360" w:lineRule="auto"/>
        <w:ind w:left="479" w:leftChars="228" w:firstLine="420" w:firstLineChars="200"/>
        <w:jc w:val="left"/>
        <w:rPr>
          <w:rFonts w:ascii="宋体" w:cs="宋体"/>
          <w:color w:val="auto"/>
          <w:kern w:val="0"/>
          <w:szCs w:val="21"/>
          <w:lang w:val="zh-CN"/>
        </w:rPr>
      </w:pPr>
      <w:r>
        <w:rPr>
          <w:rFonts w:hint="eastAsia" w:ascii="宋体" w:cs="宋体"/>
          <w:color w:val="auto"/>
          <w:kern w:val="0"/>
          <w:szCs w:val="21"/>
          <w:lang w:val="zh-CN"/>
        </w:rPr>
        <w:t>5、符合采购文件中列明的可享受中小企业扶持政策的供应商，请填写中小企业声明函。</w:t>
      </w:r>
    </w:p>
    <w:p w14:paraId="42C5BFC1">
      <w:pPr>
        <w:snapToGrid w:val="0"/>
        <w:spacing w:line="360" w:lineRule="auto"/>
        <w:ind w:firstLine="420" w:firstLineChars="200"/>
        <w:jc w:val="left"/>
        <w:rPr>
          <w:rFonts w:ascii="宋体" w:cs="宋体"/>
          <w:color w:val="auto"/>
          <w:kern w:val="0"/>
          <w:szCs w:val="21"/>
          <w:lang w:val="zh-CN"/>
        </w:rPr>
      </w:pPr>
      <w:r>
        <w:rPr>
          <w:rFonts w:hint="eastAsia" w:ascii="宋体" w:cs="宋体"/>
          <w:color w:val="auto"/>
          <w:kern w:val="0"/>
          <w:szCs w:val="21"/>
        </w:rPr>
        <w:t>6、</w:t>
      </w:r>
      <w:r>
        <w:rPr>
          <w:rFonts w:hint="eastAsia" w:ascii="宋体" w:cs="宋体"/>
          <w:color w:val="auto"/>
          <w:kern w:val="0"/>
          <w:szCs w:val="21"/>
          <w:lang w:val="zh-CN"/>
        </w:rPr>
        <w:t>供应商提供的中小企业声明函内容不实的，属于提供虚假材料谋取中标、成交，依照《中华人民共和国政府采购法》等国家有关规定追究相应责任。</w:t>
      </w:r>
    </w:p>
    <w:p w14:paraId="4B4890F3">
      <w:pPr>
        <w:autoSpaceDE w:val="0"/>
        <w:autoSpaceDN w:val="0"/>
        <w:spacing w:line="360" w:lineRule="auto"/>
        <w:ind w:left="4335" w:leftChars="1950" w:hanging="240" w:hangingChars="100"/>
        <w:rPr>
          <w:rFonts w:ascii="宋体" w:cs="宋体"/>
          <w:color w:val="auto"/>
          <w:kern w:val="0"/>
          <w:sz w:val="24"/>
          <w:szCs w:val="24"/>
        </w:rPr>
      </w:pPr>
    </w:p>
    <w:p w14:paraId="2574318B">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2B2FA0C1">
      <w:p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日期：  年  月   日</w:t>
      </w:r>
    </w:p>
    <w:p w14:paraId="22B10922">
      <w:pPr>
        <w:ind w:firstLine="480" w:firstLineChars="200"/>
        <w:rPr>
          <w:rFonts w:ascii="宋体" w:cs="宋体"/>
          <w:color w:val="auto"/>
          <w:kern w:val="0"/>
          <w:sz w:val="24"/>
          <w:szCs w:val="24"/>
          <w:lang w:val="zh-CN"/>
        </w:rPr>
      </w:pPr>
      <w:r>
        <w:rPr>
          <w:rFonts w:hint="eastAsia" w:ascii="宋体" w:cs="宋体"/>
          <w:color w:val="auto"/>
          <w:kern w:val="0"/>
          <w:sz w:val="24"/>
          <w:szCs w:val="24"/>
          <w:lang w:val="zh-CN"/>
        </w:rPr>
        <w:br w:type="page"/>
      </w:r>
    </w:p>
    <w:p w14:paraId="6CBAC08B">
      <w:pPr>
        <w:spacing w:line="500" w:lineRule="exact"/>
        <w:ind w:firstLine="562" w:firstLineChars="200"/>
        <w:rPr>
          <w:rFonts w:ascii="仿宋" w:eastAsia="仿宋" w:cs="仿宋_GB2312"/>
          <w:b/>
          <w:color w:val="auto"/>
          <w:sz w:val="30"/>
          <w:szCs w:val="30"/>
          <w:lang w:val="zh-CN"/>
        </w:rPr>
      </w:pPr>
      <w:r>
        <w:rPr>
          <w:rFonts w:hint="eastAsia" w:ascii="宋体" w:cs="宋体"/>
          <w:b/>
          <w:color w:val="auto"/>
          <w:sz w:val="28"/>
          <w:szCs w:val="28"/>
        </w:rPr>
        <w:t>5.</w:t>
      </w:r>
      <w:r>
        <w:rPr>
          <w:rFonts w:hint="eastAsia" w:ascii="宋体" w:cs="宋体"/>
          <w:b/>
          <w:color w:val="auto"/>
          <w:sz w:val="28"/>
          <w:szCs w:val="28"/>
          <w:lang w:val="zh-CN"/>
        </w:rPr>
        <w:t>最后报价表的格式：</w:t>
      </w:r>
      <w:r>
        <w:rPr>
          <w:rFonts w:hint="eastAsia" w:ascii="仿宋" w:eastAsia="仿宋" w:cs="仿宋_GB2312"/>
          <w:b/>
          <w:color w:val="auto"/>
          <w:sz w:val="30"/>
          <w:szCs w:val="30"/>
          <w:lang w:val="zh-CN"/>
        </w:rPr>
        <w:t xml:space="preserve"> </w:t>
      </w:r>
    </w:p>
    <w:p w14:paraId="3812C646">
      <w:pPr>
        <w:snapToGrid w:val="0"/>
        <w:spacing w:before="50" w:after="50" w:line="360" w:lineRule="auto"/>
        <w:ind w:firstLine="602" w:firstLineChars="200"/>
        <w:rPr>
          <w:rFonts w:ascii="宋体" w:cs="宋体"/>
          <w:color w:val="auto"/>
          <w:sz w:val="24"/>
          <w:szCs w:val="24"/>
        </w:rPr>
      </w:pPr>
      <w:r>
        <w:rPr>
          <w:rFonts w:hint="eastAsia" w:ascii="宋体" w:cs="宋体"/>
          <w:b/>
          <w:color w:val="auto"/>
          <w:sz w:val="30"/>
          <w:szCs w:val="30"/>
          <w:lang w:val="zh-CN"/>
        </w:rPr>
        <w:t>最后报价表</w:t>
      </w:r>
    </w:p>
    <w:p w14:paraId="468585AC">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szCs w:val="24"/>
        </w:rPr>
        <w:t>项目名称：</w:t>
      </w:r>
      <w:r>
        <w:rPr>
          <w:rFonts w:hint="eastAsia" w:ascii="宋体" w:cs="宋体"/>
          <w:color w:val="auto"/>
          <w:sz w:val="24"/>
          <w:szCs w:val="24"/>
          <w:u w:val="single"/>
        </w:rPr>
        <w:t xml:space="preserve">                    </w:t>
      </w:r>
    </w:p>
    <w:p w14:paraId="29B0E258">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szCs w:val="24"/>
        </w:rPr>
        <w:t>项目编号：</w:t>
      </w:r>
      <w:r>
        <w:rPr>
          <w:rFonts w:hint="eastAsia" w:ascii="宋体" w:cs="宋体"/>
          <w:color w:val="auto"/>
          <w:sz w:val="24"/>
          <w:szCs w:val="24"/>
          <w:u w:val="single"/>
        </w:rPr>
        <w:t xml:space="preserve">                    </w:t>
      </w:r>
    </w:p>
    <w:p w14:paraId="43DD35E4">
      <w:pPr>
        <w:snapToGrid w:val="0"/>
        <w:spacing w:before="50" w:after="50" w:line="360" w:lineRule="auto"/>
        <w:ind w:firstLine="480" w:firstLineChars="200"/>
        <w:rPr>
          <w:rFonts w:ascii="宋体" w:cs="宋体"/>
          <w:color w:val="auto"/>
          <w:sz w:val="24"/>
          <w:szCs w:val="24"/>
          <w:u w:val="single"/>
        </w:rPr>
      </w:pPr>
      <w:r>
        <w:rPr>
          <w:rFonts w:hint="eastAsia" w:ascii="宋体" w:cs="宋体"/>
          <w:color w:val="auto"/>
          <w:sz w:val="24"/>
        </w:rPr>
        <w:t>所竞分标（如有则填写，无分标时填写“无”或者留空）</w:t>
      </w:r>
      <w:r>
        <w:rPr>
          <w:rFonts w:hint="eastAsia" w:ascii="宋体" w:cs="宋体"/>
          <w:color w:val="auto"/>
          <w:sz w:val="24"/>
          <w:szCs w:val="24"/>
        </w:rPr>
        <w:t>：</w:t>
      </w:r>
      <w:r>
        <w:rPr>
          <w:rFonts w:hint="eastAsia" w:ascii="宋体" w:cs="宋体"/>
          <w:color w:val="auto"/>
          <w:sz w:val="24"/>
          <w:szCs w:val="24"/>
          <w:u w:val="single"/>
        </w:rPr>
        <w:t xml:space="preserve">           </w:t>
      </w:r>
      <w:r>
        <w:rPr>
          <w:rFonts w:hint="eastAsia" w:ascii="宋体" w:cs="宋体"/>
          <w:color w:val="auto"/>
          <w:sz w:val="24"/>
          <w:szCs w:val="24"/>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7043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6E22098">
            <w:pPr>
              <w:rPr>
                <w:rFonts w:ascii="宋体" w:cs="宋体"/>
                <w:color w:val="auto"/>
              </w:rPr>
            </w:pPr>
            <w:r>
              <w:rPr>
                <w:rFonts w:hint="eastAsia" w:ascii="宋体" w:cs="宋体"/>
                <w:color w:val="auto"/>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86E39EC">
            <w:pPr>
              <w:rPr>
                <w:rFonts w:ascii="宋体" w:cs="宋体"/>
                <w:color w:val="auto"/>
              </w:rPr>
            </w:pPr>
            <w:r>
              <w:rPr>
                <w:rFonts w:hint="eastAsia" w:ascii="宋体" w:cs="宋体"/>
                <w:color w:val="auto"/>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731FB6AA">
            <w:pPr>
              <w:jc w:val="center"/>
              <w:rPr>
                <w:rFonts w:ascii="宋体" w:cs="宋体"/>
                <w:color w:val="auto"/>
              </w:rPr>
            </w:pPr>
            <w:r>
              <w:rPr>
                <w:rFonts w:hint="eastAsia" w:ascii="宋体" w:cs="宋体"/>
                <w:color w:val="auto"/>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48E4BE3A">
            <w:pPr>
              <w:rPr>
                <w:rFonts w:ascii="宋体" w:cs="宋体"/>
                <w:color w:val="auto"/>
              </w:rPr>
            </w:pPr>
            <w:r>
              <w:rPr>
                <w:rFonts w:hint="eastAsia" w:ascii="宋体" w:cs="宋体"/>
                <w:color w:val="auto"/>
              </w:rPr>
              <w:t>品牌及制造商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68F0760">
            <w:pPr>
              <w:jc w:val="center"/>
              <w:rPr>
                <w:rFonts w:ascii="宋体" w:cs="宋体"/>
                <w:color w:val="auto"/>
              </w:rPr>
            </w:pPr>
            <w:r>
              <w:rPr>
                <w:rFonts w:hint="eastAsia" w:ascii="宋体" w:cs="宋体"/>
                <w:color w:val="auto"/>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0E4DB268">
            <w:pPr>
              <w:rPr>
                <w:rFonts w:ascii="宋体" w:cs="宋体"/>
                <w:color w:val="auto"/>
              </w:rPr>
            </w:pPr>
            <w:r>
              <w:rPr>
                <w:rFonts w:hint="eastAsia" w:ascii="宋体" w:cs="宋体"/>
                <w:color w:val="auto"/>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7AB7F80B">
            <w:pPr>
              <w:ind w:firstLine="420" w:firstLineChars="200"/>
              <w:rPr>
                <w:rFonts w:ascii="宋体" w:cs="宋体"/>
                <w:color w:val="auto"/>
              </w:rPr>
            </w:pPr>
            <w:r>
              <w:rPr>
                <w:rFonts w:hint="eastAsia" w:ascii="宋体" w:cs="宋体"/>
                <w:color w:val="auto"/>
              </w:rPr>
              <w:t>单项合价（元）</w:t>
            </w:r>
          </w:p>
          <w:p w14:paraId="30164CCD">
            <w:pPr>
              <w:ind w:firstLine="420" w:firstLineChars="200"/>
              <w:rPr>
                <w:rFonts w:ascii="宋体" w:cs="宋体"/>
                <w:color w:val="auto"/>
              </w:rPr>
            </w:pPr>
            <w:r>
              <w:rPr>
                <w:rFonts w:hint="eastAsia" w:ascii="宋体" w:cs="宋体"/>
                <w:color w:val="auto"/>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49E17D8E">
            <w:pPr>
              <w:jc w:val="center"/>
              <w:rPr>
                <w:rFonts w:ascii="宋体" w:cs="宋体"/>
                <w:color w:val="auto"/>
              </w:rPr>
            </w:pPr>
            <w:r>
              <w:rPr>
                <w:rFonts w:hint="eastAsia" w:ascii="宋体" w:cs="宋体"/>
                <w:color w:val="auto"/>
              </w:rPr>
              <w:t>备注</w:t>
            </w:r>
          </w:p>
        </w:tc>
      </w:tr>
      <w:tr w14:paraId="74DA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B7815E5">
            <w:pPr>
              <w:jc w:val="center"/>
              <w:rPr>
                <w:rFonts w:ascii="宋体" w:cs="宋体"/>
                <w:color w:val="auto"/>
              </w:rPr>
            </w:pPr>
            <w:r>
              <w:rPr>
                <w:rFonts w:hint="eastAsia" w:ascii="宋体" w:cs="宋体"/>
                <w:color w:val="auto"/>
              </w:rPr>
              <w:t>1</w:t>
            </w:r>
          </w:p>
        </w:tc>
        <w:tc>
          <w:tcPr>
            <w:tcW w:w="1260" w:type="dxa"/>
            <w:tcBorders>
              <w:top w:val="single" w:color="auto" w:sz="4" w:space="0"/>
              <w:left w:val="single" w:color="auto" w:sz="4" w:space="0"/>
              <w:bottom w:val="single" w:color="auto" w:sz="4" w:space="0"/>
              <w:right w:val="single" w:color="auto" w:sz="4" w:space="0"/>
            </w:tcBorders>
            <w:vAlign w:val="center"/>
          </w:tcPr>
          <w:p w14:paraId="02CA20D9">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20D4CC05">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101FB9AE">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3019D867">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363C913D">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05B3D9DF">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5C7E1292">
            <w:pPr>
              <w:rPr>
                <w:rFonts w:ascii="宋体" w:cs="宋体"/>
                <w:color w:val="auto"/>
              </w:rPr>
            </w:pPr>
          </w:p>
        </w:tc>
      </w:tr>
      <w:tr w14:paraId="403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27AA659">
            <w:pPr>
              <w:jc w:val="center"/>
              <w:rPr>
                <w:rFonts w:ascii="宋体" w:cs="宋体"/>
                <w:color w:val="auto"/>
              </w:rPr>
            </w:pPr>
            <w:r>
              <w:rPr>
                <w:rFonts w:hint="eastAsia" w:ascii="宋体" w:cs="宋体"/>
                <w:color w:val="auto"/>
              </w:rPr>
              <w:t>2</w:t>
            </w:r>
          </w:p>
        </w:tc>
        <w:tc>
          <w:tcPr>
            <w:tcW w:w="1260" w:type="dxa"/>
            <w:tcBorders>
              <w:top w:val="single" w:color="auto" w:sz="4" w:space="0"/>
              <w:left w:val="single" w:color="auto" w:sz="4" w:space="0"/>
              <w:bottom w:val="single" w:color="auto" w:sz="4" w:space="0"/>
              <w:right w:val="single" w:color="auto" w:sz="4" w:space="0"/>
            </w:tcBorders>
            <w:vAlign w:val="center"/>
          </w:tcPr>
          <w:p w14:paraId="7DC6CF0A">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21F75BCF">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5FFD344E">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5BC05D30">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6F218D9D">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2C8DAE9B">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15508393">
            <w:pPr>
              <w:rPr>
                <w:rFonts w:ascii="宋体" w:cs="宋体"/>
                <w:color w:val="auto"/>
              </w:rPr>
            </w:pPr>
          </w:p>
        </w:tc>
      </w:tr>
      <w:tr w14:paraId="472B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5B6A2F9F">
            <w:pPr>
              <w:jc w:val="center"/>
              <w:rPr>
                <w:rFonts w:ascii="宋体" w:cs="宋体"/>
                <w:color w:val="auto"/>
              </w:rPr>
            </w:pPr>
            <w:r>
              <w:rPr>
                <w:rFonts w:hint="eastAsia" w:ascii="宋体" w:cs="宋体"/>
                <w:color w:val="auto"/>
              </w:rPr>
              <w:t>...</w:t>
            </w:r>
          </w:p>
        </w:tc>
        <w:tc>
          <w:tcPr>
            <w:tcW w:w="1260" w:type="dxa"/>
            <w:tcBorders>
              <w:top w:val="single" w:color="auto" w:sz="4" w:space="0"/>
              <w:left w:val="single" w:color="auto" w:sz="4" w:space="0"/>
              <w:bottom w:val="single" w:color="auto" w:sz="4" w:space="0"/>
              <w:right w:val="single" w:color="auto" w:sz="4" w:space="0"/>
            </w:tcBorders>
            <w:vAlign w:val="center"/>
          </w:tcPr>
          <w:p w14:paraId="667C91B5">
            <w:pPr>
              <w:rPr>
                <w:rFonts w:ascii="宋体" w:cs="宋体"/>
                <w:color w:val="auto"/>
              </w:rPr>
            </w:pPr>
          </w:p>
        </w:tc>
        <w:tc>
          <w:tcPr>
            <w:tcW w:w="1251" w:type="dxa"/>
            <w:tcBorders>
              <w:top w:val="single" w:color="auto" w:sz="4" w:space="0"/>
              <w:left w:val="single" w:color="auto" w:sz="4" w:space="0"/>
              <w:bottom w:val="single" w:color="auto" w:sz="4" w:space="0"/>
              <w:right w:val="single" w:color="auto" w:sz="4" w:space="0"/>
            </w:tcBorders>
            <w:vAlign w:val="center"/>
          </w:tcPr>
          <w:p w14:paraId="0DFA524E">
            <w:pPr>
              <w:rPr>
                <w:rFonts w:ascii="宋体" w:cs="宋体"/>
                <w:color w:val="auto"/>
              </w:rPr>
            </w:pPr>
          </w:p>
        </w:tc>
        <w:tc>
          <w:tcPr>
            <w:tcW w:w="975" w:type="dxa"/>
            <w:tcBorders>
              <w:top w:val="single" w:color="auto" w:sz="4" w:space="0"/>
              <w:left w:val="single" w:color="auto" w:sz="4" w:space="0"/>
              <w:bottom w:val="single" w:color="auto" w:sz="4" w:space="0"/>
              <w:right w:val="single" w:color="auto" w:sz="4" w:space="0"/>
            </w:tcBorders>
            <w:vAlign w:val="center"/>
          </w:tcPr>
          <w:p w14:paraId="6A73AB2F">
            <w:pPr>
              <w:rPr>
                <w:rFonts w:ascii="宋体" w:cs="宋体"/>
                <w:color w:val="auto"/>
              </w:rPr>
            </w:pPr>
          </w:p>
        </w:tc>
        <w:tc>
          <w:tcPr>
            <w:tcW w:w="918" w:type="dxa"/>
            <w:tcBorders>
              <w:top w:val="single" w:color="auto" w:sz="4" w:space="0"/>
              <w:left w:val="single" w:color="auto" w:sz="4" w:space="0"/>
              <w:bottom w:val="single" w:color="auto" w:sz="4" w:space="0"/>
              <w:right w:val="single" w:color="auto" w:sz="4" w:space="0"/>
            </w:tcBorders>
            <w:vAlign w:val="center"/>
          </w:tcPr>
          <w:p w14:paraId="48C4B75B">
            <w:pPr>
              <w:rPr>
                <w:rFonts w:ascii="宋体" w:cs="宋体"/>
                <w:color w:val="auto"/>
              </w:rPr>
            </w:pPr>
          </w:p>
        </w:tc>
        <w:tc>
          <w:tcPr>
            <w:tcW w:w="1332" w:type="dxa"/>
            <w:tcBorders>
              <w:top w:val="single" w:color="auto" w:sz="4" w:space="0"/>
              <w:left w:val="single" w:color="auto" w:sz="4" w:space="0"/>
              <w:bottom w:val="single" w:color="auto" w:sz="4" w:space="0"/>
              <w:right w:val="single" w:color="auto" w:sz="4" w:space="0"/>
            </w:tcBorders>
            <w:vAlign w:val="center"/>
          </w:tcPr>
          <w:p w14:paraId="6B7F88C2">
            <w:pPr>
              <w:rPr>
                <w:rFonts w:ascii="宋体" w:cs="宋体"/>
                <w:color w:val="auto"/>
              </w:rPr>
            </w:pPr>
          </w:p>
        </w:tc>
        <w:tc>
          <w:tcPr>
            <w:tcW w:w="1707" w:type="dxa"/>
            <w:tcBorders>
              <w:top w:val="single" w:color="auto" w:sz="4" w:space="0"/>
              <w:left w:val="single" w:color="auto" w:sz="4" w:space="0"/>
              <w:bottom w:val="single" w:color="auto" w:sz="4" w:space="0"/>
              <w:right w:val="single" w:color="auto" w:sz="4" w:space="0"/>
            </w:tcBorders>
            <w:vAlign w:val="center"/>
          </w:tcPr>
          <w:p w14:paraId="048706FB">
            <w:pPr>
              <w:rPr>
                <w:rFonts w:ascii="宋体" w:cs="宋体"/>
                <w:color w:val="auto"/>
              </w:rPr>
            </w:pPr>
          </w:p>
        </w:tc>
        <w:tc>
          <w:tcPr>
            <w:tcW w:w="1651" w:type="dxa"/>
            <w:tcBorders>
              <w:top w:val="single" w:color="auto" w:sz="4" w:space="0"/>
              <w:left w:val="single" w:color="auto" w:sz="4" w:space="0"/>
              <w:bottom w:val="single" w:color="auto" w:sz="4" w:space="0"/>
              <w:right w:val="single" w:color="auto" w:sz="4" w:space="0"/>
            </w:tcBorders>
          </w:tcPr>
          <w:p w14:paraId="50A31A60">
            <w:pPr>
              <w:rPr>
                <w:rFonts w:ascii="宋体" w:cs="宋体"/>
                <w:color w:val="auto"/>
              </w:rPr>
            </w:pPr>
          </w:p>
        </w:tc>
      </w:tr>
      <w:tr w14:paraId="0FE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42B574B0">
            <w:pPr>
              <w:ind w:firstLine="420" w:firstLineChars="200"/>
              <w:rPr>
                <w:color w:val="auto"/>
              </w:rPr>
            </w:pPr>
            <w:r>
              <w:rPr>
                <w:rFonts w:hint="eastAsia"/>
                <w:color w:val="auto"/>
              </w:rPr>
              <w:t>竞标总报价（包含税费等所有费用）：</w:t>
            </w:r>
            <w:r>
              <w:rPr>
                <w:rFonts w:hint="eastAsia"/>
                <w:color w:val="auto"/>
                <w:u w:val="single"/>
              </w:rPr>
              <w:t>（大写）人民币                      （小写）</w:t>
            </w:r>
            <w:r>
              <w:rPr>
                <w:rFonts w:hint="eastAsia" w:ascii="宋体" w:cs="宋体"/>
                <w:color w:val="auto"/>
                <w:u w:val="single"/>
              </w:rPr>
              <w:t xml:space="preserve">¥     </w:t>
            </w:r>
            <w:r>
              <w:rPr>
                <w:rFonts w:hint="eastAsia"/>
                <w:color w:val="auto"/>
                <w:u w:val="single"/>
              </w:rPr>
              <w:t xml:space="preserve">      </w:t>
            </w:r>
            <w:r>
              <w:rPr>
                <w:rFonts w:hint="eastAsia"/>
                <w:color w:val="auto"/>
              </w:rPr>
              <w:t xml:space="preserve"> </w:t>
            </w:r>
          </w:p>
          <w:p w14:paraId="46BDF0A1">
            <w:pPr>
              <w:pStyle w:val="2"/>
              <w:jc w:val="both"/>
              <w:rPr>
                <w:color w:val="auto"/>
              </w:rPr>
            </w:pPr>
          </w:p>
        </w:tc>
      </w:tr>
      <w:tr w14:paraId="12B9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F605843">
            <w:pPr>
              <w:rPr>
                <w:rFonts w:ascii="宋体" w:cs="宋体"/>
                <w:color w:val="auto"/>
              </w:rPr>
            </w:pPr>
            <w:r>
              <w:rPr>
                <w:rFonts w:hint="eastAsia" w:ascii="宋体" w:cs="宋体"/>
                <w:color w:val="auto"/>
              </w:rPr>
              <w:t>交付时间：</w:t>
            </w:r>
          </w:p>
        </w:tc>
      </w:tr>
      <w:tr w14:paraId="478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3F53E26">
            <w:pPr>
              <w:rPr>
                <w:rFonts w:ascii="宋体" w:cs="宋体"/>
                <w:color w:val="auto"/>
              </w:rPr>
            </w:pPr>
            <w:r>
              <w:rPr>
                <w:rFonts w:hint="eastAsia" w:ascii="宋体" w:cs="宋体"/>
                <w:color w:val="auto"/>
              </w:rPr>
              <w:t>优惠及其它：</w:t>
            </w:r>
            <w:r>
              <w:rPr>
                <w:rFonts w:hint="eastAsia" w:ascii="宋体" w:cs="宋体"/>
                <w:i/>
                <w:iCs/>
                <w:color w:val="auto"/>
              </w:rPr>
              <w:t>（如没有填写无）</w:t>
            </w:r>
          </w:p>
        </w:tc>
      </w:tr>
    </w:tbl>
    <w:p w14:paraId="132B10D4">
      <w:pPr>
        <w:autoSpaceDE w:val="0"/>
        <w:autoSpaceDN w:val="0"/>
        <w:spacing w:line="360" w:lineRule="auto"/>
        <w:rPr>
          <w:rFonts w:ascii="宋体" w:cs="宋体"/>
          <w:i/>
          <w:iCs/>
          <w:color w:val="auto"/>
          <w:kern w:val="0"/>
          <w:sz w:val="32"/>
          <w:szCs w:val="32"/>
          <w:lang w:val="zh-CN"/>
        </w:rPr>
      </w:pPr>
    </w:p>
    <w:p w14:paraId="0CBA31D1">
      <w:pPr>
        <w:autoSpaceDE w:val="0"/>
        <w:autoSpaceDN w:val="0"/>
        <w:spacing w:line="360" w:lineRule="auto"/>
        <w:rPr>
          <w:rFonts w:ascii="宋体" w:cs="宋体"/>
          <w:i/>
          <w:iCs/>
          <w:color w:val="auto"/>
          <w:kern w:val="0"/>
          <w:sz w:val="32"/>
          <w:szCs w:val="32"/>
          <w:lang w:val="zh-CN"/>
        </w:rPr>
      </w:pPr>
    </w:p>
    <w:p w14:paraId="054F1B3D">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359A6533">
      <w:p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日期：  年  月   日</w:t>
      </w:r>
    </w:p>
    <w:p w14:paraId="5DB74878">
      <w:pPr>
        <w:pStyle w:val="2"/>
        <w:rPr>
          <w:color w:val="auto"/>
        </w:rPr>
      </w:pPr>
    </w:p>
    <w:p w14:paraId="19EB17E0">
      <w:pPr>
        <w:keepNext/>
        <w:keepLines/>
        <w:spacing w:before="260" w:after="260" w:line="415" w:lineRule="auto"/>
        <w:ind w:firstLine="480" w:firstLineChars="200"/>
        <w:jc w:val="center"/>
        <w:outlineLvl w:val="1"/>
        <w:rPr>
          <w:rFonts w:ascii="宋体" w:cs="Times New Roman"/>
          <w:bCs/>
          <w:color w:val="auto"/>
          <w:sz w:val="32"/>
          <w:szCs w:val="32"/>
          <w:lang w:val="zh-CN"/>
        </w:rPr>
      </w:pPr>
      <w:r>
        <w:rPr>
          <w:rFonts w:ascii="宋体" w:cs="Times New Roman"/>
          <w:color w:val="auto"/>
          <w:sz w:val="24"/>
          <w:szCs w:val="32"/>
          <w:lang w:val="zh-CN"/>
        </w:rPr>
        <w:br w:type="page"/>
      </w:r>
      <w:bookmarkStart w:id="155" w:name="_Toc13939"/>
      <w:bookmarkStart w:id="156" w:name="_Toc80205942"/>
      <w:bookmarkStart w:id="157" w:name="_Toc23320"/>
      <w:r>
        <w:rPr>
          <w:rFonts w:hint="eastAsia" w:ascii="宋体" w:cs="Times New Roman"/>
          <w:b/>
          <w:bCs/>
          <w:color w:val="auto"/>
          <w:sz w:val="32"/>
          <w:szCs w:val="32"/>
          <w:lang w:val="zh-CN"/>
        </w:rPr>
        <w:t>第四节 其他文书、文件格式</w:t>
      </w:r>
      <w:bookmarkEnd w:id="155"/>
      <w:bookmarkEnd w:id="156"/>
      <w:bookmarkEnd w:id="157"/>
    </w:p>
    <w:p w14:paraId="6D4E1F81">
      <w:pPr>
        <w:spacing w:line="500" w:lineRule="exact"/>
        <w:ind w:firstLine="602" w:firstLineChars="200"/>
        <w:rPr>
          <w:rFonts w:ascii="宋体" w:cs="宋体"/>
          <w:b/>
          <w:color w:val="auto"/>
          <w:sz w:val="30"/>
          <w:szCs w:val="30"/>
          <w:lang w:val="zh-CN"/>
        </w:rPr>
      </w:pPr>
      <w:r>
        <w:rPr>
          <w:rFonts w:hint="eastAsia" w:ascii="宋体" w:cs="宋体"/>
          <w:b/>
          <w:color w:val="auto"/>
          <w:sz w:val="30"/>
          <w:szCs w:val="30"/>
        </w:rPr>
        <w:t>1.</w:t>
      </w:r>
      <w:r>
        <w:rPr>
          <w:rFonts w:hint="eastAsia" w:ascii="宋体" w:cs="宋体"/>
          <w:b/>
          <w:color w:val="auto"/>
          <w:sz w:val="30"/>
          <w:szCs w:val="30"/>
          <w:lang w:val="zh-CN"/>
        </w:rPr>
        <w:t>中小企业声明函的格式：</w:t>
      </w:r>
    </w:p>
    <w:p w14:paraId="5E276452">
      <w:pPr>
        <w:pStyle w:val="15"/>
        <w:rPr>
          <w:rFonts w:ascii="宋体" w:cs="宋体"/>
          <w:color w:val="auto"/>
        </w:rPr>
      </w:pPr>
    </w:p>
    <w:p w14:paraId="705E4B7B">
      <w:pPr>
        <w:spacing w:line="300" w:lineRule="auto"/>
        <w:ind w:firstLine="643" w:firstLineChars="200"/>
        <w:rPr>
          <w:rFonts w:ascii="宋体" w:cs="宋体"/>
          <w:color w:val="auto"/>
          <w:sz w:val="44"/>
          <w:szCs w:val="44"/>
        </w:rPr>
      </w:pPr>
      <w:r>
        <w:rPr>
          <w:rFonts w:hint="eastAsia" w:ascii="宋体" w:cs="宋体"/>
          <w:b/>
          <w:bCs/>
          <w:color w:val="auto"/>
          <w:sz w:val="32"/>
          <w:szCs w:val="32"/>
        </w:rPr>
        <w:t>中小企业声明函</w:t>
      </w:r>
    </w:p>
    <w:p w14:paraId="7415D842">
      <w:pPr>
        <w:spacing w:line="360" w:lineRule="auto"/>
        <w:ind w:left="-426" w:right="142" w:firstLine="640"/>
        <w:contextualSpacing/>
        <w:rPr>
          <w:rFonts w:ascii="宋体" w:cs="宋体"/>
          <w:color w:val="auto"/>
          <w:sz w:val="24"/>
          <w:szCs w:val="24"/>
          <w:lang w:val="zh-CN"/>
        </w:rPr>
      </w:pPr>
    </w:p>
    <w:p w14:paraId="519F1F61">
      <w:pPr>
        <w:spacing w:line="360" w:lineRule="auto"/>
        <w:ind w:left="-426" w:right="142" w:firstLine="480" w:firstLineChars="200"/>
        <w:contextualSpacing/>
        <w:rPr>
          <w:rFonts w:ascii="宋体" w:cs="宋体"/>
          <w:color w:val="auto"/>
          <w:sz w:val="24"/>
          <w:szCs w:val="24"/>
          <w:lang w:val="zh-CN"/>
        </w:rPr>
      </w:pPr>
      <w:r>
        <w:rPr>
          <w:rFonts w:hint="eastAsia" w:ascii="宋体" w:cs="宋体"/>
          <w:color w:val="auto"/>
          <w:sz w:val="24"/>
          <w:szCs w:val="24"/>
          <w:lang w:val="zh-CN"/>
        </w:rPr>
        <w:t>本公司（联合体）郑重声明，根据《政府采购促进中小企业发展管理办法》（财库﹝2020﹞46号）的规定，本公司（联合体）参加</w:t>
      </w:r>
      <w:r>
        <w:rPr>
          <w:rFonts w:hint="eastAsia" w:ascii="宋体" w:cs="宋体"/>
          <w:color w:val="auto"/>
          <w:sz w:val="24"/>
          <w:szCs w:val="24"/>
          <w:u w:val="single"/>
        </w:rPr>
        <w:t xml:space="preserve"> </w:t>
      </w:r>
      <w:r>
        <w:rPr>
          <w:rFonts w:hint="eastAsia" w:ascii="宋体" w:cs="宋体"/>
          <w:i/>
          <w:iCs/>
          <w:color w:val="auto"/>
          <w:sz w:val="24"/>
          <w:szCs w:val="24"/>
          <w:u w:val="single"/>
        </w:rPr>
        <w:t>（单位名称）</w:t>
      </w:r>
      <w:r>
        <w:rPr>
          <w:rFonts w:hint="eastAsia" w:ascii="宋体" w:cs="宋体"/>
          <w:color w:val="auto"/>
          <w:sz w:val="24"/>
          <w:szCs w:val="24"/>
          <w:u w:val="single"/>
        </w:rPr>
        <w:t xml:space="preserve"> </w:t>
      </w:r>
      <w:r>
        <w:rPr>
          <w:rFonts w:hint="eastAsia" w:ascii="宋体" w:cs="宋体"/>
          <w:color w:val="auto"/>
          <w:sz w:val="24"/>
          <w:szCs w:val="24"/>
          <w:lang w:val="zh-CN"/>
        </w:rPr>
        <w:t>的</w:t>
      </w:r>
      <w:r>
        <w:rPr>
          <w:rFonts w:hint="eastAsia" w:ascii="宋体" w:cs="宋体"/>
          <w:i/>
          <w:iCs/>
          <w:color w:val="auto"/>
          <w:sz w:val="24"/>
          <w:szCs w:val="24"/>
          <w:u w:val="single"/>
        </w:rPr>
        <w:t>（项目名称）</w:t>
      </w:r>
      <w:r>
        <w:rPr>
          <w:rFonts w:hint="eastAsia" w:ascii="宋体" w:cs="宋体"/>
          <w:color w:val="auto"/>
          <w:sz w:val="24"/>
          <w:szCs w:val="24"/>
          <w:lang w:val="zh-CN"/>
        </w:rPr>
        <w:t>采购活动，提供的货物全部由符合政策要求的中小企业制造。相关企业（含联合体中的中小企业、签订分包意向协议的中小企业）的具体情况如下：</w:t>
      </w:r>
    </w:p>
    <w:p w14:paraId="2EA82200">
      <w:pPr>
        <w:tabs>
          <w:tab w:val="left" w:pos="1384"/>
          <w:tab w:val="left" w:pos="4562"/>
          <w:tab w:val="left" w:pos="6803"/>
        </w:tabs>
        <w:spacing w:line="360" w:lineRule="auto"/>
        <w:ind w:left="-426" w:right="-58" w:firstLine="480" w:firstLineChars="200"/>
        <w:contextualSpacing/>
        <w:rPr>
          <w:rFonts w:ascii="宋体" w:cs="宋体"/>
          <w:color w:val="auto"/>
          <w:sz w:val="24"/>
          <w:szCs w:val="24"/>
        </w:rPr>
      </w:pPr>
      <w:r>
        <w:rPr>
          <w:rFonts w:hint="eastAsia" w:ascii="宋体" w:cs="宋体"/>
          <w:color w:val="auto"/>
          <w:sz w:val="24"/>
          <w:szCs w:val="24"/>
        </w:rPr>
        <w:t>1.</w:t>
      </w:r>
      <w:r>
        <w:rPr>
          <w:rFonts w:hint="eastAsia" w:ascii="宋体" w:cs="宋体"/>
          <w:i/>
          <w:iCs/>
          <w:color w:val="auto"/>
          <w:sz w:val="24"/>
          <w:szCs w:val="24"/>
          <w:u w:val="single"/>
        </w:rPr>
        <w:t>（标的名称）</w:t>
      </w:r>
      <w:r>
        <w:rPr>
          <w:rFonts w:hint="eastAsia" w:ascii="宋体" w:cs="宋体"/>
          <w:color w:val="auto"/>
          <w:sz w:val="24"/>
          <w:szCs w:val="24"/>
        </w:rPr>
        <w:t>，属于</w:t>
      </w:r>
      <w:r>
        <w:rPr>
          <w:rFonts w:hint="eastAsia" w:ascii="宋体" w:cs="宋体"/>
          <w:i/>
          <w:iCs/>
          <w:color w:val="auto"/>
          <w:sz w:val="24"/>
          <w:szCs w:val="24"/>
          <w:u w:val="single"/>
        </w:rPr>
        <w:t>（采购文件中明确的所属行业）行业</w:t>
      </w:r>
      <w:r>
        <w:rPr>
          <w:rFonts w:hint="eastAsia" w:ascii="宋体" w:cs="宋体"/>
          <w:color w:val="auto"/>
          <w:sz w:val="24"/>
          <w:szCs w:val="24"/>
        </w:rPr>
        <w:t>；制造商为</w:t>
      </w:r>
      <w:r>
        <w:rPr>
          <w:rFonts w:hint="eastAsia" w:ascii="宋体" w:cs="宋体"/>
          <w:i/>
          <w:iCs/>
          <w:color w:val="auto"/>
          <w:sz w:val="24"/>
          <w:szCs w:val="24"/>
          <w:u w:val="single"/>
        </w:rPr>
        <w:t>（企业名称）</w:t>
      </w:r>
      <w:r>
        <w:rPr>
          <w:rFonts w:hint="eastAsia" w:ascii="宋体" w:cs="宋体"/>
          <w:color w:val="auto"/>
          <w:sz w:val="24"/>
          <w:szCs w:val="24"/>
        </w:rPr>
        <w:t>，从业人员</w:t>
      </w:r>
      <w:r>
        <w:rPr>
          <w:rFonts w:hint="eastAsia" w:ascii="宋体" w:cs="宋体"/>
          <w:color w:val="auto"/>
          <w:sz w:val="24"/>
          <w:szCs w:val="24"/>
          <w:u w:val="single"/>
        </w:rPr>
        <w:t xml:space="preserve">      </w:t>
      </w:r>
      <w:r>
        <w:rPr>
          <w:rFonts w:hint="eastAsia" w:ascii="宋体" w:cs="宋体"/>
          <w:color w:val="auto"/>
          <w:sz w:val="24"/>
          <w:szCs w:val="24"/>
        </w:rPr>
        <w:t>人，营业收入为</w:t>
      </w:r>
      <w:r>
        <w:rPr>
          <w:rFonts w:hint="eastAsia" w:ascii="宋体" w:cs="宋体"/>
          <w:color w:val="auto"/>
          <w:sz w:val="24"/>
          <w:szCs w:val="24"/>
          <w:u w:val="single"/>
        </w:rPr>
        <w:t xml:space="preserve">      </w:t>
      </w:r>
      <w:r>
        <w:rPr>
          <w:rFonts w:hint="eastAsia" w:ascii="宋体" w:cs="宋体"/>
          <w:color w:val="auto"/>
          <w:sz w:val="24"/>
          <w:szCs w:val="24"/>
        </w:rPr>
        <w:t>万元，资产总额为</w:t>
      </w:r>
      <w:r>
        <w:rPr>
          <w:rFonts w:hint="eastAsia" w:ascii="宋体" w:cs="宋体"/>
          <w:color w:val="auto"/>
          <w:sz w:val="24"/>
          <w:szCs w:val="24"/>
          <w:u w:val="single"/>
        </w:rPr>
        <w:t xml:space="preserve">      </w:t>
      </w:r>
      <w:r>
        <w:rPr>
          <w:rFonts w:hint="eastAsia" w:ascii="宋体" w:cs="宋体"/>
          <w:color w:val="auto"/>
          <w:sz w:val="24"/>
          <w:szCs w:val="24"/>
        </w:rPr>
        <w:t>万元，属于</w:t>
      </w:r>
      <w:r>
        <w:rPr>
          <w:rFonts w:hint="eastAsia" w:ascii="宋体" w:cs="宋体"/>
          <w:i/>
          <w:iCs/>
          <w:color w:val="auto"/>
          <w:sz w:val="24"/>
          <w:szCs w:val="24"/>
          <w:u w:val="single"/>
        </w:rPr>
        <w:t>（中型企业、小型企业、微型企业</w:t>
      </w:r>
      <w:r>
        <w:rPr>
          <w:rFonts w:hint="eastAsia" w:ascii="宋体" w:cs="宋体"/>
          <w:color w:val="auto"/>
          <w:sz w:val="24"/>
          <w:szCs w:val="24"/>
          <w:u w:val="single"/>
        </w:rPr>
        <w:t>）</w:t>
      </w:r>
      <w:r>
        <w:rPr>
          <w:rFonts w:hint="eastAsia" w:ascii="宋体" w:cs="宋体"/>
          <w:color w:val="auto"/>
          <w:sz w:val="24"/>
          <w:szCs w:val="24"/>
        </w:rPr>
        <w:t>；</w:t>
      </w:r>
    </w:p>
    <w:p w14:paraId="7D021009">
      <w:pPr>
        <w:tabs>
          <w:tab w:val="left" w:pos="1065"/>
          <w:tab w:val="left" w:pos="6477"/>
        </w:tabs>
        <w:spacing w:line="360" w:lineRule="auto"/>
        <w:ind w:left="-426" w:right="-58" w:firstLine="480" w:firstLineChars="200"/>
        <w:contextualSpacing/>
        <w:rPr>
          <w:rFonts w:ascii="宋体" w:cs="宋体"/>
          <w:color w:val="auto"/>
          <w:sz w:val="24"/>
          <w:szCs w:val="24"/>
        </w:rPr>
      </w:pPr>
      <w:r>
        <w:rPr>
          <w:rFonts w:hint="eastAsia" w:ascii="宋体" w:cs="宋体"/>
          <w:color w:val="auto"/>
          <w:sz w:val="24"/>
          <w:szCs w:val="24"/>
        </w:rPr>
        <w:t>2.</w:t>
      </w:r>
      <w:r>
        <w:rPr>
          <w:rFonts w:hint="eastAsia" w:ascii="宋体" w:cs="宋体"/>
          <w:i/>
          <w:iCs/>
          <w:color w:val="auto"/>
          <w:sz w:val="24"/>
          <w:szCs w:val="24"/>
          <w:u w:val="single"/>
        </w:rPr>
        <w:t>（标的名称）</w:t>
      </w:r>
      <w:r>
        <w:rPr>
          <w:rFonts w:hint="eastAsia" w:ascii="宋体" w:cs="宋体"/>
          <w:color w:val="auto"/>
          <w:sz w:val="24"/>
          <w:szCs w:val="24"/>
        </w:rPr>
        <w:t>，属于</w:t>
      </w:r>
      <w:r>
        <w:rPr>
          <w:rFonts w:hint="eastAsia" w:ascii="宋体" w:cs="宋体"/>
          <w:i/>
          <w:iCs/>
          <w:color w:val="auto"/>
          <w:sz w:val="24"/>
          <w:szCs w:val="24"/>
          <w:u w:val="single"/>
        </w:rPr>
        <w:t>（采购文件中明确的所属行业）行业</w:t>
      </w:r>
      <w:r>
        <w:rPr>
          <w:rFonts w:hint="eastAsia" w:ascii="宋体" w:cs="宋体"/>
          <w:color w:val="auto"/>
          <w:sz w:val="24"/>
          <w:szCs w:val="24"/>
        </w:rPr>
        <w:t>；制造商为</w:t>
      </w:r>
      <w:r>
        <w:rPr>
          <w:rFonts w:hint="eastAsia" w:ascii="宋体" w:cs="宋体"/>
          <w:i/>
          <w:iCs/>
          <w:color w:val="auto"/>
          <w:sz w:val="24"/>
          <w:szCs w:val="24"/>
          <w:u w:val="single"/>
        </w:rPr>
        <w:t>（企业名称）</w:t>
      </w:r>
      <w:r>
        <w:rPr>
          <w:rFonts w:hint="eastAsia" w:ascii="宋体" w:cs="宋体"/>
          <w:color w:val="auto"/>
          <w:sz w:val="24"/>
          <w:szCs w:val="24"/>
        </w:rPr>
        <w:t>，从业人员</w:t>
      </w:r>
      <w:r>
        <w:rPr>
          <w:rFonts w:hint="eastAsia" w:ascii="宋体" w:cs="宋体"/>
          <w:color w:val="auto"/>
          <w:sz w:val="24"/>
          <w:szCs w:val="24"/>
          <w:u w:val="single"/>
        </w:rPr>
        <w:t xml:space="preserve">      </w:t>
      </w:r>
      <w:r>
        <w:rPr>
          <w:rFonts w:hint="eastAsia" w:ascii="宋体" w:cs="宋体"/>
          <w:color w:val="auto"/>
          <w:sz w:val="24"/>
          <w:szCs w:val="24"/>
        </w:rPr>
        <w:t>人，营业收入为</w:t>
      </w:r>
      <w:r>
        <w:rPr>
          <w:rFonts w:hint="eastAsia" w:ascii="宋体" w:cs="宋体"/>
          <w:color w:val="auto"/>
          <w:sz w:val="24"/>
          <w:szCs w:val="24"/>
          <w:u w:val="single"/>
        </w:rPr>
        <w:t xml:space="preserve">      </w:t>
      </w:r>
      <w:r>
        <w:rPr>
          <w:rFonts w:hint="eastAsia" w:ascii="宋体" w:cs="宋体"/>
          <w:color w:val="auto"/>
          <w:sz w:val="24"/>
          <w:szCs w:val="24"/>
        </w:rPr>
        <w:t>万元，资产总额为</w:t>
      </w:r>
      <w:r>
        <w:rPr>
          <w:rFonts w:hint="eastAsia" w:ascii="宋体" w:cs="宋体"/>
          <w:color w:val="auto"/>
          <w:sz w:val="24"/>
          <w:szCs w:val="24"/>
          <w:u w:val="single"/>
        </w:rPr>
        <w:t xml:space="preserve">      </w:t>
      </w:r>
      <w:r>
        <w:rPr>
          <w:rFonts w:hint="eastAsia" w:ascii="宋体" w:cs="宋体"/>
          <w:color w:val="auto"/>
          <w:sz w:val="24"/>
          <w:szCs w:val="24"/>
        </w:rPr>
        <w:t>万元，属于</w:t>
      </w:r>
      <w:r>
        <w:rPr>
          <w:rFonts w:hint="eastAsia" w:ascii="宋体" w:cs="宋体"/>
          <w:i/>
          <w:iCs/>
          <w:color w:val="auto"/>
          <w:sz w:val="24"/>
          <w:szCs w:val="24"/>
          <w:u w:val="single"/>
        </w:rPr>
        <w:t>（中型企业、小型企业、微型企业）</w:t>
      </w:r>
      <w:r>
        <w:rPr>
          <w:rFonts w:hint="eastAsia" w:ascii="宋体" w:cs="宋体"/>
          <w:color w:val="auto"/>
          <w:sz w:val="24"/>
          <w:szCs w:val="24"/>
        </w:rPr>
        <w:t>；</w:t>
      </w:r>
    </w:p>
    <w:p w14:paraId="7B709070">
      <w:pPr>
        <w:spacing w:line="360" w:lineRule="auto"/>
        <w:ind w:left="142" w:right="142" w:firstLine="480" w:firstLineChars="200"/>
        <w:contextualSpacing/>
        <w:rPr>
          <w:rFonts w:ascii="宋体" w:cs="宋体"/>
          <w:color w:val="auto"/>
          <w:sz w:val="24"/>
          <w:szCs w:val="24"/>
          <w:lang w:val="zh-CN"/>
        </w:rPr>
      </w:pPr>
      <w:r>
        <w:rPr>
          <w:rFonts w:hint="eastAsia" w:ascii="宋体" w:cs="宋体"/>
          <w:color w:val="auto"/>
          <w:sz w:val="24"/>
          <w:szCs w:val="24"/>
          <w:lang w:val="zh-CN"/>
        </w:rPr>
        <w:t xml:space="preserve">…… </w:t>
      </w:r>
    </w:p>
    <w:p w14:paraId="572B2C43">
      <w:pPr>
        <w:spacing w:line="360" w:lineRule="auto"/>
        <w:ind w:left="-405" w:leftChars="-193" w:right="142" w:firstLine="480" w:firstLineChars="200"/>
        <w:contextualSpacing/>
        <w:rPr>
          <w:rFonts w:ascii="宋体" w:cs="宋体"/>
          <w:color w:val="auto"/>
          <w:sz w:val="24"/>
          <w:szCs w:val="24"/>
          <w:lang w:val="zh-CN"/>
        </w:rPr>
      </w:pPr>
      <w:r>
        <w:rPr>
          <w:rFonts w:hint="eastAsia" w:ascii="宋体" w:cs="宋体"/>
          <w:color w:val="auto"/>
          <w:sz w:val="24"/>
          <w:szCs w:val="24"/>
          <w:lang w:val="zh-CN"/>
        </w:rPr>
        <w:t>以上企业，不属于大企业的分支机构，不存在控股股东为大企业的情形，也不存在与大企业的负责人为同一人的情形。</w:t>
      </w:r>
    </w:p>
    <w:p w14:paraId="76FE1854">
      <w:pPr>
        <w:spacing w:line="360" w:lineRule="auto"/>
        <w:ind w:left="-426" w:right="142" w:firstLine="480" w:firstLineChars="200"/>
        <w:contextualSpacing/>
        <w:rPr>
          <w:rFonts w:ascii="宋体" w:cs="宋体"/>
          <w:color w:val="auto"/>
          <w:sz w:val="24"/>
          <w:szCs w:val="24"/>
          <w:lang w:val="zh-CN"/>
        </w:rPr>
      </w:pPr>
      <w:r>
        <w:rPr>
          <w:rFonts w:hint="eastAsia" w:ascii="宋体" w:cs="宋体"/>
          <w:color w:val="auto"/>
          <w:sz w:val="24"/>
          <w:szCs w:val="24"/>
          <w:lang w:val="zh-CN"/>
        </w:rPr>
        <w:t>本企业对上述声明内容的真实性负责。如有虚假，将依法承担相应责任。</w:t>
      </w:r>
    </w:p>
    <w:p w14:paraId="472A7809">
      <w:pPr>
        <w:spacing w:line="360" w:lineRule="auto"/>
        <w:ind w:left="3960" w:right="1808"/>
        <w:contextualSpacing/>
        <w:rPr>
          <w:rFonts w:ascii="宋体" w:cs="宋体"/>
          <w:color w:val="auto"/>
          <w:sz w:val="24"/>
          <w:szCs w:val="24"/>
          <w:lang w:val="zh-CN"/>
        </w:rPr>
      </w:pPr>
    </w:p>
    <w:p w14:paraId="471AC5FD">
      <w:pPr>
        <w:autoSpaceDE w:val="0"/>
        <w:autoSpaceDN w:val="0"/>
        <w:spacing w:line="360" w:lineRule="auto"/>
        <w:ind w:left="4095" w:leftChars="1950" w:firstLine="480" w:firstLineChars="200"/>
        <w:rPr>
          <w:rFonts w:ascii="宋体" w:cs="宋体"/>
          <w:color w:val="auto"/>
          <w:kern w:val="0"/>
          <w:sz w:val="24"/>
          <w:szCs w:val="24"/>
        </w:rPr>
      </w:pPr>
      <w:r>
        <w:rPr>
          <w:rFonts w:hint="eastAsia" w:ascii="宋体" w:cs="宋体"/>
          <w:color w:val="auto"/>
          <w:kern w:val="0"/>
          <w:sz w:val="24"/>
          <w:szCs w:val="24"/>
        </w:rPr>
        <w:t>供应商名称（盖公章）：</w:t>
      </w:r>
    </w:p>
    <w:p w14:paraId="68770891">
      <w:p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日期：  年  月   日</w:t>
      </w:r>
    </w:p>
    <w:p w14:paraId="1C05E5DB">
      <w:pPr>
        <w:spacing w:line="360" w:lineRule="auto"/>
        <w:ind w:left="3960" w:right="1808"/>
        <w:contextualSpacing/>
        <w:rPr>
          <w:rFonts w:ascii="宋体" w:cs="宋体"/>
          <w:color w:val="auto"/>
          <w:szCs w:val="24"/>
          <w:lang w:val="zh-CN"/>
        </w:rPr>
      </w:pPr>
    </w:p>
    <w:p w14:paraId="14265898">
      <w:pPr>
        <w:spacing w:line="360" w:lineRule="auto"/>
        <w:contextualSpacing/>
        <w:jc w:val="left"/>
        <w:rPr>
          <w:rFonts w:ascii="宋体" w:cs="宋体"/>
          <w:color w:val="auto"/>
          <w:szCs w:val="21"/>
        </w:rPr>
      </w:pPr>
    </w:p>
    <w:p w14:paraId="78382ECE">
      <w:pPr>
        <w:spacing w:line="400" w:lineRule="exact"/>
        <w:ind w:firstLine="480" w:firstLineChars="200"/>
        <w:contextualSpacing/>
        <w:jc w:val="left"/>
        <w:rPr>
          <w:rFonts w:ascii="宋体" w:cs="宋体"/>
          <w:color w:val="auto"/>
          <w:sz w:val="24"/>
          <w:szCs w:val="24"/>
        </w:rPr>
      </w:pPr>
      <w:r>
        <w:rPr>
          <w:rFonts w:hint="eastAsia" w:ascii="宋体" w:cs="宋体"/>
          <w:color w:val="auto"/>
          <w:sz w:val="24"/>
          <w:szCs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59B79B40">
      <w:pPr>
        <w:pStyle w:val="2"/>
        <w:rPr>
          <w:rFonts w:ascii="宋体" w:cs="仿宋_GB2312"/>
          <w:color w:val="auto"/>
          <w:sz w:val="24"/>
          <w:szCs w:val="24"/>
        </w:rPr>
      </w:pPr>
    </w:p>
    <w:p w14:paraId="7393C14E">
      <w:pPr>
        <w:spacing w:line="520" w:lineRule="exact"/>
        <w:rPr>
          <w:rFonts w:ascii="宋体" w:cs="仿宋_GB2312"/>
          <w:color w:val="auto"/>
          <w:sz w:val="24"/>
          <w:szCs w:val="24"/>
        </w:rPr>
      </w:pPr>
    </w:p>
    <w:p w14:paraId="43375EE6">
      <w:pPr>
        <w:spacing w:line="520" w:lineRule="exact"/>
        <w:ind w:firstLine="562" w:firstLineChars="200"/>
        <w:rPr>
          <w:rFonts w:cs="宋体"/>
          <w:b/>
          <w:color w:val="auto"/>
          <w:sz w:val="28"/>
          <w:szCs w:val="28"/>
        </w:rPr>
      </w:pPr>
      <w:r>
        <w:rPr>
          <w:rFonts w:hint="eastAsia" w:ascii="宋体" w:cs="宋体"/>
          <w:b/>
          <w:color w:val="auto"/>
          <w:sz w:val="28"/>
          <w:szCs w:val="28"/>
        </w:rPr>
        <w:t>2.</w:t>
      </w:r>
      <w:r>
        <w:rPr>
          <w:rFonts w:hint="eastAsia" w:cs="宋体"/>
          <w:b/>
          <w:color w:val="auto"/>
          <w:sz w:val="28"/>
          <w:szCs w:val="28"/>
        </w:rPr>
        <w:t>残疾人福利性单位声明函的格式：</w:t>
      </w:r>
    </w:p>
    <w:p w14:paraId="786AE295">
      <w:pPr>
        <w:spacing w:line="520" w:lineRule="exact"/>
        <w:rPr>
          <w:rFonts w:cs="宋体"/>
          <w:b/>
          <w:color w:val="auto"/>
          <w:sz w:val="28"/>
          <w:szCs w:val="28"/>
        </w:rPr>
      </w:pPr>
    </w:p>
    <w:p w14:paraId="2504B8F3">
      <w:pPr>
        <w:spacing w:line="520" w:lineRule="exact"/>
        <w:ind w:firstLine="643" w:firstLineChars="200"/>
        <w:jc w:val="center"/>
        <w:rPr>
          <w:rFonts w:ascii="宋体" w:cs="宋体"/>
          <w:b/>
          <w:bCs/>
          <w:color w:val="auto"/>
          <w:sz w:val="32"/>
          <w:szCs w:val="32"/>
        </w:rPr>
      </w:pPr>
      <w:r>
        <w:rPr>
          <w:rFonts w:hint="eastAsia" w:ascii="宋体" w:cs="宋体"/>
          <w:b/>
          <w:bCs/>
          <w:color w:val="auto"/>
          <w:sz w:val="32"/>
          <w:szCs w:val="32"/>
        </w:rPr>
        <w:t>残疾人福利性单位声明函</w:t>
      </w:r>
    </w:p>
    <w:p w14:paraId="397F1F61">
      <w:pPr>
        <w:spacing w:line="520" w:lineRule="exact"/>
        <w:rPr>
          <w:rFonts w:ascii="仿宋_GB2312" w:eastAsia="仿宋_GB2312" w:cs="仿宋_GB2312"/>
          <w:color w:val="auto"/>
          <w:sz w:val="32"/>
          <w:szCs w:val="32"/>
        </w:rPr>
      </w:pPr>
    </w:p>
    <w:p w14:paraId="0ADE3DF1">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cs="宋体"/>
          <w:color w:val="auto"/>
          <w:sz w:val="24"/>
          <w:szCs w:val="24"/>
          <w:u w:val="single"/>
        </w:rPr>
        <w:t xml:space="preserve">        </w:t>
      </w:r>
      <w:r>
        <w:rPr>
          <w:rFonts w:hint="eastAsia" w:ascii="宋体" w:cs="宋体"/>
          <w:color w:val="auto"/>
          <w:sz w:val="24"/>
          <w:szCs w:val="24"/>
        </w:rPr>
        <w:t>单位的</w:t>
      </w:r>
      <w:r>
        <w:rPr>
          <w:rFonts w:hint="eastAsia" w:ascii="宋体" w:cs="宋体"/>
          <w:color w:val="auto"/>
          <w:sz w:val="24"/>
          <w:szCs w:val="24"/>
          <w:u w:val="single"/>
        </w:rPr>
        <w:t xml:space="preserve">           </w:t>
      </w:r>
      <w:r>
        <w:rPr>
          <w:rFonts w:hint="eastAsia" w:asci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E357CD0">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本单位对上述声明的真实性负责。如有虚假，将依法承担相应责任。</w:t>
      </w:r>
    </w:p>
    <w:p w14:paraId="51C4DB87">
      <w:pPr>
        <w:spacing w:line="360" w:lineRule="auto"/>
        <w:contextualSpacing/>
        <w:rPr>
          <w:rFonts w:ascii="宋体" w:cs="宋体"/>
          <w:color w:val="auto"/>
          <w:sz w:val="24"/>
          <w:szCs w:val="24"/>
        </w:rPr>
      </w:pPr>
    </w:p>
    <w:p w14:paraId="605618F0">
      <w:pPr>
        <w:spacing w:line="360" w:lineRule="auto"/>
        <w:contextualSpacing/>
        <w:rPr>
          <w:rFonts w:ascii="宋体" w:cs="宋体"/>
          <w:color w:val="auto"/>
          <w:sz w:val="24"/>
          <w:szCs w:val="24"/>
        </w:rPr>
      </w:pPr>
    </w:p>
    <w:p w14:paraId="15634912">
      <w:pPr>
        <w:spacing w:line="360" w:lineRule="auto"/>
        <w:contextualSpacing/>
        <w:rPr>
          <w:rFonts w:ascii="宋体" w:cs="宋体"/>
          <w:color w:val="auto"/>
          <w:sz w:val="24"/>
          <w:szCs w:val="24"/>
        </w:rPr>
      </w:pPr>
    </w:p>
    <w:p w14:paraId="4D0E1C1F">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供应商名称（盖公章）：</w:t>
      </w:r>
    </w:p>
    <w:p w14:paraId="23342E0A">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日  期：     年   月   日</w:t>
      </w:r>
    </w:p>
    <w:p w14:paraId="20480582">
      <w:pPr>
        <w:spacing w:line="360" w:lineRule="auto"/>
        <w:contextualSpacing/>
        <w:rPr>
          <w:rFonts w:ascii="宋体" w:cs="宋体"/>
          <w:color w:val="auto"/>
          <w:sz w:val="24"/>
          <w:szCs w:val="24"/>
        </w:rPr>
      </w:pPr>
    </w:p>
    <w:p w14:paraId="39AD8C22">
      <w:pPr>
        <w:spacing w:line="360" w:lineRule="auto"/>
        <w:contextualSpacing/>
        <w:rPr>
          <w:rFonts w:ascii="宋体" w:cs="宋体"/>
          <w:color w:val="auto"/>
          <w:sz w:val="24"/>
          <w:szCs w:val="24"/>
        </w:rPr>
      </w:pPr>
    </w:p>
    <w:p w14:paraId="28B69B71">
      <w:pPr>
        <w:spacing w:line="360" w:lineRule="auto"/>
        <w:contextualSpacing/>
        <w:rPr>
          <w:rFonts w:ascii="宋体" w:cs="宋体"/>
          <w:color w:val="auto"/>
          <w:sz w:val="24"/>
          <w:szCs w:val="24"/>
        </w:rPr>
      </w:pPr>
    </w:p>
    <w:p w14:paraId="680DF276">
      <w:pPr>
        <w:spacing w:line="360" w:lineRule="auto"/>
        <w:ind w:firstLine="480" w:firstLineChars="200"/>
        <w:contextualSpacing/>
        <w:rPr>
          <w:rFonts w:ascii="宋体" w:cs="宋体"/>
          <w:color w:val="auto"/>
          <w:sz w:val="24"/>
          <w:szCs w:val="24"/>
        </w:rPr>
      </w:pPr>
      <w:r>
        <w:rPr>
          <w:rFonts w:hint="eastAsia" w:ascii="宋体" w:cs="宋体"/>
          <w:color w:val="auto"/>
          <w:sz w:val="24"/>
          <w:szCs w:val="24"/>
        </w:rPr>
        <w:t>注：请根据自己的真实情况出具《残疾人福利性单位声明函》。依法享受中小企业扶持政策的，采购人或者采购代理机构在公告成交结果时，同时公告其《残疾人福利性单位声明函》，接受社会监督。</w:t>
      </w:r>
    </w:p>
    <w:p w14:paraId="03CFDBF7">
      <w:pPr>
        <w:pStyle w:val="2"/>
        <w:rPr>
          <w:rFonts w:ascii="宋体" w:cs="仿宋_GB2312"/>
          <w:color w:val="auto"/>
          <w:sz w:val="24"/>
          <w:szCs w:val="24"/>
        </w:rPr>
      </w:pPr>
    </w:p>
    <w:p w14:paraId="04866F50">
      <w:pPr>
        <w:pStyle w:val="2"/>
        <w:rPr>
          <w:rFonts w:ascii="宋体" w:cs="仿宋_GB2312"/>
          <w:color w:val="auto"/>
          <w:sz w:val="24"/>
          <w:szCs w:val="24"/>
        </w:rPr>
      </w:pPr>
    </w:p>
    <w:p w14:paraId="2CDDE931">
      <w:pPr>
        <w:pStyle w:val="2"/>
        <w:rPr>
          <w:rFonts w:ascii="宋体" w:cs="仿宋_GB2312"/>
          <w:color w:val="auto"/>
          <w:sz w:val="24"/>
          <w:szCs w:val="24"/>
        </w:rPr>
      </w:pPr>
    </w:p>
    <w:p w14:paraId="1BCE8ED8">
      <w:pPr>
        <w:pStyle w:val="2"/>
        <w:rPr>
          <w:rFonts w:ascii="宋体" w:cs="仿宋_GB2312"/>
          <w:color w:val="auto"/>
          <w:sz w:val="24"/>
          <w:szCs w:val="24"/>
        </w:rPr>
      </w:pPr>
    </w:p>
    <w:p w14:paraId="3D83290B">
      <w:pPr>
        <w:pStyle w:val="2"/>
        <w:rPr>
          <w:rFonts w:ascii="宋体" w:cs="仿宋_GB2312"/>
          <w:color w:val="auto"/>
          <w:sz w:val="24"/>
          <w:szCs w:val="24"/>
        </w:rPr>
      </w:pPr>
    </w:p>
    <w:p w14:paraId="37B7E024">
      <w:pPr>
        <w:pStyle w:val="2"/>
        <w:rPr>
          <w:rFonts w:ascii="宋体" w:cs="仿宋_GB2312"/>
          <w:color w:val="auto"/>
          <w:sz w:val="24"/>
          <w:szCs w:val="24"/>
        </w:rPr>
      </w:pPr>
    </w:p>
    <w:p w14:paraId="1B79B5AA">
      <w:pPr>
        <w:pStyle w:val="2"/>
        <w:rPr>
          <w:rFonts w:ascii="宋体" w:cs="仿宋_GB2312"/>
          <w:color w:val="auto"/>
          <w:sz w:val="24"/>
          <w:szCs w:val="24"/>
        </w:rPr>
      </w:pPr>
    </w:p>
    <w:p w14:paraId="53550DD9">
      <w:pPr>
        <w:pStyle w:val="2"/>
        <w:rPr>
          <w:rFonts w:ascii="宋体" w:cs="仿宋_GB2312"/>
          <w:color w:val="auto"/>
          <w:sz w:val="24"/>
          <w:szCs w:val="24"/>
        </w:rPr>
      </w:pPr>
    </w:p>
    <w:p w14:paraId="257A6E8F">
      <w:pPr>
        <w:pStyle w:val="2"/>
        <w:rPr>
          <w:rFonts w:ascii="宋体" w:cs="仿宋_GB2312"/>
          <w:color w:val="auto"/>
          <w:sz w:val="24"/>
          <w:szCs w:val="24"/>
        </w:rPr>
      </w:pPr>
    </w:p>
    <w:p w14:paraId="45DBE3BE">
      <w:pPr>
        <w:pStyle w:val="2"/>
        <w:rPr>
          <w:rFonts w:ascii="宋体" w:cs="仿宋_GB2312"/>
          <w:color w:val="auto"/>
          <w:sz w:val="24"/>
          <w:szCs w:val="24"/>
        </w:rPr>
      </w:pPr>
    </w:p>
    <w:p w14:paraId="0E90E47D">
      <w:pPr>
        <w:pStyle w:val="2"/>
        <w:rPr>
          <w:rFonts w:ascii="宋体" w:cs="仿宋_GB2312"/>
          <w:color w:val="auto"/>
          <w:sz w:val="24"/>
          <w:szCs w:val="24"/>
        </w:rPr>
      </w:pPr>
    </w:p>
    <w:p w14:paraId="14AA98CB">
      <w:pPr>
        <w:pStyle w:val="2"/>
        <w:rPr>
          <w:rFonts w:ascii="宋体" w:cs="仿宋_GB2312"/>
          <w:color w:val="auto"/>
          <w:sz w:val="24"/>
          <w:szCs w:val="24"/>
        </w:rPr>
      </w:pPr>
    </w:p>
    <w:p w14:paraId="1331101E">
      <w:pPr>
        <w:pStyle w:val="2"/>
        <w:rPr>
          <w:rFonts w:ascii="宋体" w:cs="仿宋_GB2312"/>
          <w:color w:val="auto"/>
          <w:sz w:val="24"/>
          <w:szCs w:val="24"/>
        </w:rPr>
      </w:pPr>
    </w:p>
    <w:p w14:paraId="4FA3E125">
      <w:pPr>
        <w:pStyle w:val="2"/>
        <w:rPr>
          <w:rFonts w:ascii="宋体" w:cs="仿宋_GB2312"/>
          <w:color w:val="auto"/>
          <w:sz w:val="24"/>
          <w:szCs w:val="24"/>
        </w:rPr>
      </w:pPr>
    </w:p>
    <w:p w14:paraId="69D38B83">
      <w:pPr>
        <w:widowControl/>
        <w:shd w:val="clear" w:color="auto" w:fill="FFFFFF"/>
        <w:spacing w:line="480" w:lineRule="atLeast"/>
        <w:ind w:firstLine="560" w:firstLineChars="200"/>
        <w:rPr>
          <w:rFonts w:ascii="宋体" w:cs="宋体"/>
          <w:color w:val="auto"/>
          <w:kern w:val="0"/>
          <w:sz w:val="28"/>
          <w:szCs w:val="28"/>
        </w:rPr>
      </w:pPr>
      <w:r>
        <w:rPr>
          <w:rFonts w:hint="eastAsia" w:ascii="宋体" w:cs="宋体"/>
          <w:color w:val="auto"/>
          <w:sz w:val="28"/>
          <w:szCs w:val="28"/>
        </w:rPr>
        <w:t>3.</w:t>
      </w:r>
      <w:r>
        <w:rPr>
          <w:rFonts w:hint="eastAsia" w:ascii="宋体" w:cs="宋体"/>
          <w:color w:val="auto"/>
          <w:kern w:val="0"/>
          <w:sz w:val="28"/>
          <w:szCs w:val="28"/>
        </w:rPr>
        <w:t>广西壮族自治区政府采购项目合同验收书的格式：</w:t>
      </w:r>
    </w:p>
    <w:p w14:paraId="34F8AC33">
      <w:pPr>
        <w:widowControl/>
        <w:jc w:val="left"/>
        <w:rPr>
          <w:rFonts w:ascii="宋体" w:cs="宋体"/>
          <w:color w:val="auto"/>
          <w:kern w:val="0"/>
          <w:sz w:val="28"/>
          <w:szCs w:val="28"/>
        </w:rPr>
      </w:pPr>
    </w:p>
    <w:p w14:paraId="7F9E12B7">
      <w:pPr>
        <w:widowControl/>
        <w:shd w:val="clear" w:color="auto" w:fill="FFFFFF"/>
        <w:spacing w:line="480" w:lineRule="atLeast"/>
        <w:ind w:firstLine="643" w:firstLineChars="200"/>
        <w:jc w:val="center"/>
        <w:rPr>
          <w:rFonts w:ascii="仿宋" w:eastAsia="仿宋" w:cs="宋体"/>
          <w:color w:val="auto"/>
          <w:kern w:val="0"/>
          <w:sz w:val="32"/>
          <w:szCs w:val="32"/>
        </w:rPr>
      </w:pPr>
      <w:r>
        <w:rPr>
          <w:rFonts w:hint="eastAsia" w:ascii="宋体" w:cs="宋体"/>
          <w:b/>
          <w:bCs/>
          <w:color w:val="auto"/>
          <w:kern w:val="0"/>
          <w:sz w:val="32"/>
          <w:szCs w:val="32"/>
        </w:rPr>
        <w:t>广西壮族自治区政府采购项目合同验收书</w:t>
      </w:r>
    </w:p>
    <w:p w14:paraId="61B3E30B">
      <w:pPr>
        <w:widowControl/>
        <w:shd w:val="clear" w:color="auto" w:fill="FFFFFF"/>
        <w:spacing w:line="480" w:lineRule="atLeast"/>
        <w:jc w:val="center"/>
        <w:rPr>
          <w:rFonts w:ascii="仿宋" w:eastAsia="仿宋" w:cs="宋体"/>
          <w:color w:val="auto"/>
          <w:kern w:val="0"/>
          <w:sz w:val="32"/>
          <w:szCs w:val="32"/>
        </w:rPr>
      </w:pPr>
    </w:p>
    <w:p w14:paraId="561AD5E3">
      <w:pPr>
        <w:widowControl/>
        <w:shd w:val="clear" w:color="auto" w:fill="FFFFFF"/>
        <w:snapToGrid w:val="0"/>
        <w:spacing w:line="320" w:lineRule="atLeast"/>
        <w:ind w:firstLine="420" w:firstLineChars="200"/>
        <w:jc w:val="left"/>
        <w:rPr>
          <w:rFonts w:ascii="仿宋" w:eastAsia="仿宋" w:cs="宋体"/>
          <w:color w:val="auto"/>
          <w:kern w:val="0"/>
          <w:szCs w:val="21"/>
        </w:rPr>
      </w:pPr>
      <w:r>
        <w:rPr>
          <w:rFonts w:hint="eastAsia" w:ascii="仿宋" w:eastAsia="仿宋" w:cs="宋体"/>
          <w:color w:val="auto"/>
          <w:kern w:val="0"/>
          <w:szCs w:val="21"/>
        </w:rPr>
        <w:t>根据政府采购项目（</w:t>
      </w:r>
      <w:r>
        <w:rPr>
          <w:rFonts w:hint="eastAsia" w:ascii="仿宋" w:eastAsia="仿宋" w:cs="宋体"/>
          <w:color w:val="auto"/>
          <w:kern w:val="0"/>
          <w:szCs w:val="21"/>
          <w:u w:val="single"/>
        </w:rPr>
        <w:t>采购合同编号：</w:t>
      </w:r>
      <w:r>
        <w:rPr>
          <w:rFonts w:hint="eastAsia" w:ascii="仿宋" w:eastAsia="仿宋" w:cs="宋体"/>
          <w:color w:val="auto"/>
          <w:kern w:val="0"/>
          <w:szCs w:val="21"/>
          <w:u w:val="single"/>
        </w:rPr>
        <w:softHyphen/>
      </w:r>
      <w:r>
        <w:rPr>
          <w:rFonts w:hint="eastAsia" w:ascii="仿宋" w:eastAsia="仿宋" w:cs="宋体"/>
          <w:color w:val="auto"/>
          <w:kern w:val="0"/>
          <w:szCs w:val="21"/>
          <w:u w:val="single"/>
        </w:rPr>
        <w:t xml:space="preserve"> </w:t>
      </w:r>
      <w:r>
        <w:rPr>
          <w:rFonts w:hint="eastAsia" w:ascii="仿宋" w:eastAsia="仿宋" w:cs="宋体"/>
          <w:color w:val="auto"/>
          <w:kern w:val="0"/>
          <w:szCs w:val="21"/>
        </w:rPr>
        <w:t>）的约定，我单位对（</w:t>
      </w:r>
      <w:r>
        <w:rPr>
          <w:rFonts w:hint="eastAsia" w:ascii="仿宋" w:eastAsia="仿宋" w:cs="宋体"/>
          <w:color w:val="auto"/>
          <w:kern w:val="0"/>
          <w:szCs w:val="21"/>
          <w:u w:val="single"/>
        </w:rPr>
        <w:t xml:space="preserve"> 项目名称 </w:t>
      </w:r>
      <w:r>
        <w:rPr>
          <w:rFonts w:hint="eastAsia" w:ascii="仿宋" w:eastAsia="仿宋" w:cs="宋体"/>
          <w:color w:val="auto"/>
          <w:kern w:val="0"/>
          <w:szCs w:val="21"/>
        </w:rPr>
        <w:t>） 政府采购项目成交供应商（</w:t>
      </w:r>
      <w:r>
        <w:rPr>
          <w:rFonts w:hint="eastAsia" w:ascii="仿宋" w:eastAsia="仿宋" w:cs="宋体"/>
          <w:color w:val="auto"/>
          <w:kern w:val="0"/>
          <w:szCs w:val="21"/>
          <w:u w:val="single"/>
        </w:rPr>
        <w:t xml:space="preserve"> 公司名称 </w:t>
      </w:r>
      <w:r>
        <w:rPr>
          <w:rFonts w:hint="eastAsia" w:ascii="仿宋" w:eastAsia="仿宋" w:cs="宋体"/>
          <w:color w:val="auto"/>
          <w:kern w:val="0"/>
          <w:szCs w:val="21"/>
        </w:rPr>
        <w:t>） 提供的货物（或者工程、服务）进行了验收，验收情况如下：</w:t>
      </w:r>
    </w:p>
    <w:tbl>
      <w:tblPr>
        <w:tblStyle w:val="3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EE46217">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B323A85">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7CC2CF50">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□自行验收 □委托验收</w:t>
            </w:r>
          </w:p>
        </w:tc>
      </w:tr>
      <w:tr w14:paraId="57CF020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49404AE">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469F3775">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575AF4B4">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56821CD">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0A8249D7">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14:paraId="6F2DF11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28A4E2B">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4F672CA0">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A83FDE3">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0C796E02">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04791E4A">
            <w:pPr>
              <w:widowControl/>
              <w:spacing w:before="100" w:beforeAutospacing="1" w:after="100" w:afterAutospacing="1" w:line="240" w:lineRule="atLeast"/>
              <w:jc w:val="center"/>
              <w:rPr>
                <w:rFonts w:ascii="Verdana" w:hAnsi="Verdana" w:cs="宋体"/>
                <w:color w:val="auto"/>
                <w:kern w:val="0"/>
                <w:szCs w:val="21"/>
              </w:rPr>
            </w:pPr>
          </w:p>
        </w:tc>
      </w:tr>
      <w:tr w14:paraId="21DD607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CB6258A">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3D2729FE">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2BC765B6">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0295E810">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6318979D">
            <w:pPr>
              <w:widowControl/>
              <w:spacing w:before="100" w:beforeAutospacing="1" w:after="100" w:afterAutospacing="1" w:line="240" w:lineRule="atLeast"/>
              <w:jc w:val="center"/>
              <w:rPr>
                <w:rFonts w:ascii="Verdana" w:hAnsi="Verdana" w:cs="宋体"/>
                <w:color w:val="auto"/>
                <w:kern w:val="0"/>
                <w:szCs w:val="21"/>
              </w:rPr>
            </w:pPr>
          </w:p>
        </w:tc>
      </w:tr>
      <w:tr w14:paraId="01A3937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FD8DE8D">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12F01CE0">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A08B4AB">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0B23E1B3">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1CC663BF">
            <w:pPr>
              <w:widowControl/>
              <w:spacing w:before="100" w:beforeAutospacing="1" w:after="100" w:afterAutospacing="1" w:line="240" w:lineRule="atLeast"/>
              <w:jc w:val="center"/>
              <w:rPr>
                <w:rFonts w:ascii="Verdana" w:hAnsi="Verdana" w:cs="宋体"/>
                <w:color w:val="auto"/>
                <w:kern w:val="0"/>
                <w:szCs w:val="21"/>
              </w:rPr>
            </w:pPr>
          </w:p>
        </w:tc>
      </w:tr>
      <w:tr w14:paraId="26D3A04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55B55D5">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50566453">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14:paraId="7F81E0ED">
            <w:pPr>
              <w:widowControl/>
              <w:spacing w:before="100" w:beforeAutospacing="1" w:after="100" w:afterAutospacing="1" w:line="240" w:lineRule="atLeast"/>
              <w:jc w:val="center"/>
              <w:rPr>
                <w:rFonts w:ascii="Verdana" w:hAnsi="Verdana" w:cs="宋体"/>
                <w:color w:val="auto"/>
                <w:kern w:val="0"/>
                <w:szCs w:val="21"/>
              </w:rPr>
            </w:pPr>
          </w:p>
        </w:tc>
      </w:tr>
      <w:tr w14:paraId="2727AB11">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ABDE918">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14:paraId="5F88192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12BFA83">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08B9D825">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033DEB9A">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7D248C33">
            <w:pPr>
              <w:widowControl/>
              <w:spacing w:before="100" w:beforeAutospacing="1" w:after="100" w:afterAutospacing="1" w:line="240" w:lineRule="atLeast"/>
              <w:jc w:val="center"/>
              <w:rPr>
                <w:rFonts w:ascii="Verdana" w:hAnsi="Verdana" w:cs="宋体"/>
                <w:color w:val="auto"/>
                <w:kern w:val="0"/>
                <w:szCs w:val="21"/>
              </w:rPr>
            </w:pPr>
          </w:p>
        </w:tc>
      </w:tr>
      <w:tr w14:paraId="7FD1FB48">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026288F">
            <w:pPr>
              <w:widowControl/>
              <w:spacing w:before="100" w:beforeAutospacing="1" w:after="100" w:afterAutospacing="1" w:line="240" w:lineRule="atLeast"/>
              <w:jc w:val="center"/>
              <w:rPr>
                <w:rFonts w:ascii="Verdana" w:hAnsi="Verdana" w:cs="宋体"/>
                <w:color w:val="auto"/>
                <w:kern w:val="0"/>
                <w:szCs w:val="21"/>
              </w:rPr>
            </w:pPr>
          </w:p>
        </w:tc>
        <w:tc>
          <w:tcPr>
            <w:tcW w:w="2421" w:type="dxa"/>
            <w:gridSpan w:val="2"/>
            <w:tcBorders>
              <w:top w:val="nil"/>
              <w:left w:val="nil"/>
              <w:bottom w:val="single" w:color="auto" w:sz="8" w:space="0"/>
              <w:right w:val="single" w:color="auto" w:sz="8" w:space="0"/>
            </w:tcBorders>
            <w:vAlign w:val="center"/>
          </w:tcPr>
          <w:p w14:paraId="4A351C6E">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0B55A9D5">
            <w:pPr>
              <w:widowControl/>
              <w:spacing w:before="100" w:beforeAutospacing="1" w:after="100" w:afterAutospacing="1" w:line="240" w:lineRule="atLeast"/>
              <w:jc w:val="center"/>
              <w:rPr>
                <w:rFonts w:ascii="Verdana" w:hAnsi="Verdana" w:cs="宋体"/>
                <w:color w:val="auto"/>
                <w:kern w:val="0"/>
                <w:szCs w:val="21"/>
              </w:rPr>
            </w:pPr>
          </w:p>
        </w:tc>
        <w:tc>
          <w:tcPr>
            <w:tcW w:w="2113" w:type="dxa"/>
            <w:gridSpan w:val="2"/>
            <w:tcBorders>
              <w:top w:val="nil"/>
              <w:left w:val="nil"/>
              <w:bottom w:val="single" w:color="auto" w:sz="8" w:space="0"/>
              <w:right w:val="single" w:color="auto" w:sz="8" w:space="0"/>
            </w:tcBorders>
            <w:vAlign w:val="center"/>
          </w:tcPr>
          <w:p w14:paraId="3205DEEC">
            <w:pPr>
              <w:widowControl/>
              <w:spacing w:before="100" w:beforeAutospacing="1" w:after="100" w:afterAutospacing="1" w:line="240" w:lineRule="atLeast"/>
              <w:jc w:val="center"/>
              <w:rPr>
                <w:rFonts w:ascii="Verdana" w:hAnsi="Verdana" w:cs="宋体"/>
                <w:color w:val="auto"/>
                <w:kern w:val="0"/>
                <w:szCs w:val="21"/>
              </w:rPr>
            </w:pPr>
          </w:p>
        </w:tc>
      </w:tr>
      <w:tr w14:paraId="4E6F31C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left w:w="108" w:type="dxa"/>
              <w:right w:w="108" w:type="dxa"/>
            </w:tcMar>
            <w:vAlign w:val="center"/>
          </w:tcPr>
          <w:p w14:paraId="50D09308">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left w:w="108" w:type="dxa"/>
              <w:right w:w="108" w:type="dxa"/>
            </w:tcMar>
            <w:vAlign w:val="center"/>
          </w:tcPr>
          <w:p w14:paraId="77BAF212">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1D0017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left w:w="108" w:type="dxa"/>
              <w:right w:w="108" w:type="dxa"/>
            </w:tcMar>
            <w:vAlign w:val="center"/>
          </w:tcPr>
          <w:p w14:paraId="114A8967">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68D247B">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14:paraId="16A6967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2F8CF70">
            <w:pPr>
              <w:rPr>
                <w:color w:val="auto"/>
              </w:rPr>
            </w:pPr>
          </w:p>
        </w:tc>
        <w:tc>
          <w:tcPr>
            <w:tcW w:w="6816" w:type="dxa"/>
            <w:gridSpan w:val="7"/>
            <w:tcBorders>
              <w:top w:val="nil"/>
              <w:left w:val="nil"/>
              <w:bottom w:val="single" w:color="auto" w:sz="8" w:space="0"/>
              <w:right w:val="single" w:color="auto" w:sz="8" w:space="0"/>
            </w:tcBorders>
            <w:vAlign w:val="center"/>
          </w:tcPr>
          <w:p w14:paraId="6C7D3DF3">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有异议的意见和说明理由：</w:t>
            </w:r>
          </w:p>
          <w:p w14:paraId="7ABF9CBF">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签字：</w:t>
            </w:r>
          </w:p>
        </w:tc>
      </w:tr>
      <w:tr w14:paraId="6DE99D6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4FF6B4B4">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14:paraId="3B52412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left w:w="108" w:type="dxa"/>
              <w:right w:w="108" w:type="dxa"/>
            </w:tcMar>
            <w:vAlign w:val="center"/>
          </w:tcPr>
          <w:p w14:paraId="78487C25">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14:paraId="70294155">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或者受邀机构的意见（盖章）：</w:t>
            </w:r>
          </w:p>
        </w:tc>
      </w:tr>
      <w:tr w14:paraId="0344111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left w:w="108" w:type="dxa"/>
              <w:right w:w="108" w:type="dxa"/>
            </w:tcMar>
            <w:vAlign w:val="center"/>
          </w:tcPr>
          <w:p w14:paraId="1095880D">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成交供应商负责人签字或者盖章：</w:t>
            </w:r>
          </w:p>
          <w:p w14:paraId="585F3E59">
            <w:pPr>
              <w:widowControl/>
              <w:spacing w:before="100" w:beforeAutospacing="1" w:after="100" w:afterAutospacing="1" w:line="320" w:lineRule="atLeast"/>
              <w:jc w:val="left"/>
              <w:rPr>
                <w:rFonts w:ascii="Verdana" w:hAnsi="Verdana" w:cs="宋体"/>
                <w:color w:val="auto"/>
                <w:kern w:val="0"/>
                <w:szCs w:val="21"/>
              </w:rPr>
            </w:pPr>
          </w:p>
          <w:p w14:paraId="720D6353">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w:t>
            </w:r>
          </w:p>
          <w:p w14:paraId="0184B3E2">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single" w:color="auto" w:sz="4" w:space="0"/>
              <w:bottom w:val="single" w:color="auto" w:sz="8" w:space="0"/>
              <w:right w:val="single" w:color="auto" w:sz="8" w:space="0"/>
            </w:tcBorders>
            <w:vAlign w:val="center"/>
          </w:tcPr>
          <w:p w14:paraId="3C71F463">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采购人或者受托机构的意见（盖章）：</w:t>
            </w:r>
          </w:p>
          <w:p w14:paraId="503CF7BD">
            <w:pPr>
              <w:widowControl/>
              <w:spacing w:before="100" w:beforeAutospacing="1" w:after="100" w:afterAutospacing="1" w:line="320" w:lineRule="atLeast"/>
              <w:ind w:firstLine="210" w:firstLineChars="100"/>
              <w:jc w:val="left"/>
              <w:rPr>
                <w:rFonts w:ascii="Verdana" w:hAnsi="Verdana" w:cs="宋体"/>
                <w:color w:val="auto"/>
                <w:kern w:val="0"/>
                <w:szCs w:val="21"/>
              </w:rPr>
            </w:pPr>
          </w:p>
          <w:p w14:paraId="257DB761">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p>
          <w:p w14:paraId="47DCA974">
            <w:pPr>
              <w:widowControl/>
              <w:spacing w:before="100" w:beforeAutospacing="1" w:after="100" w:afterAutospacing="1" w:line="320" w:lineRule="atLeast"/>
              <w:ind w:firstLine="420" w:firstLineChars="200"/>
              <w:jc w:val="left"/>
              <w:rPr>
                <w:rFonts w:ascii="Verdana" w:hAnsi="Verdana" w:cs="宋体"/>
                <w:color w:val="auto"/>
                <w:kern w:val="0"/>
                <w:szCs w:val="21"/>
              </w:rPr>
            </w:pP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14:paraId="74D04AAD">
      <w:pPr>
        <w:pStyle w:val="19"/>
        <w:snapToGrid w:val="0"/>
        <w:ind w:firstLine="400" w:firstLineChars="200"/>
        <w:rPr>
          <w:color w:val="auto"/>
        </w:rPr>
      </w:pPr>
      <w:r>
        <w:rPr>
          <w:color w:val="auto"/>
        </w:rPr>
        <w:br w:type="page"/>
      </w:r>
    </w:p>
    <w:p w14:paraId="54933800">
      <w:pPr>
        <w:spacing w:line="520" w:lineRule="exact"/>
        <w:jc w:val="center"/>
        <w:rPr>
          <w:rFonts w:ascii="宋体" w:cs="Times New Roman"/>
          <w:color w:val="auto"/>
          <w:sz w:val="24"/>
          <w:szCs w:val="24"/>
        </w:rPr>
      </w:pPr>
    </w:p>
    <w:p w14:paraId="28C22737">
      <w:pPr>
        <w:spacing w:line="360" w:lineRule="auto"/>
        <w:jc w:val="center"/>
        <w:rPr>
          <w:rFonts w:ascii="宋体" w:cs="Times New Roman"/>
          <w:b/>
          <w:bCs/>
          <w:color w:val="auto"/>
          <w:sz w:val="44"/>
          <w:szCs w:val="44"/>
        </w:rPr>
      </w:pPr>
    </w:p>
    <w:p w14:paraId="3651232E">
      <w:pPr>
        <w:spacing w:line="360" w:lineRule="auto"/>
        <w:jc w:val="center"/>
        <w:rPr>
          <w:rFonts w:ascii="宋体" w:cs="Times New Roman"/>
          <w:b/>
          <w:bCs/>
          <w:color w:val="auto"/>
          <w:sz w:val="44"/>
          <w:szCs w:val="44"/>
        </w:rPr>
      </w:pPr>
    </w:p>
    <w:p w14:paraId="5E680C0C">
      <w:pPr>
        <w:keepNext/>
        <w:keepLines/>
        <w:spacing w:before="340" w:after="330" w:line="578" w:lineRule="auto"/>
        <w:ind w:firstLine="880" w:firstLineChars="200"/>
        <w:jc w:val="center"/>
        <w:outlineLvl w:val="0"/>
        <w:rPr>
          <w:rFonts w:ascii="宋体" w:cs="Times New Roman"/>
          <w:color w:val="auto"/>
          <w:kern w:val="44"/>
          <w:sz w:val="44"/>
          <w:szCs w:val="44"/>
          <w:lang w:val="zh-CN"/>
        </w:rPr>
      </w:pPr>
      <w:bookmarkStart w:id="158" w:name="_Toc23849"/>
      <w:bookmarkStart w:id="159" w:name="_Toc20554"/>
      <w:bookmarkStart w:id="160" w:name="_Toc80205943"/>
      <w:bookmarkStart w:id="161" w:name="_Toc4631"/>
      <w:bookmarkStart w:id="162" w:name="_Toc15382"/>
      <w:bookmarkStart w:id="163" w:name="_Toc10008"/>
      <w:bookmarkStart w:id="164" w:name="_Toc21248"/>
      <w:bookmarkStart w:id="165" w:name="_Toc22077"/>
      <w:bookmarkStart w:id="166" w:name="_Toc19175"/>
      <w:r>
        <w:rPr>
          <w:rFonts w:hint="eastAsia" w:ascii="宋体" w:cs="Times New Roman"/>
          <w:color w:val="auto"/>
          <w:kern w:val="44"/>
          <w:sz w:val="44"/>
          <w:szCs w:val="44"/>
          <w:lang w:val="zh-CN"/>
        </w:rPr>
        <w:t>第六章 合同文本</w:t>
      </w:r>
      <w:bookmarkEnd w:id="158"/>
      <w:bookmarkEnd w:id="159"/>
      <w:bookmarkEnd w:id="160"/>
      <w:bookmarkEnd w:id="161"/>
      <w:bookmarkEnd w:id="162"/>
      <w:bookmarkEnd w:id="163"/>
      <w:bookmarkEnd w:id="164"/>
      <w:bookmarkEnd w:id="165"/>
    </w:p>
    <w:bookmarkEnd w:id="166"/>
    <w:p w14:paraId="764B9DB6">
      <w:pPr>
        <w:keepNext/>
        <w:keepLines/>
        <w:spacing w:before="340" w:after="330" w:line="578" w:lineRule="auto"/>
        <w:jc w:val="center"/>
        <w:outlineLvl w:val="0"/>
        <w:rPr>
          <w:rFonts w:ascii="仿宋_GB2312" w:eastAsia="仿宋_GB2312" w:cs="Times New Roman"/>
          <w:b/>
          <w:bCs/>
          <w:color w:val="auto"/>
          <w:kern w:val="44"/>
          <w:sz w:val="24"/>
          <w:szCs w:val="44"/>
          <w:u w:val="single"/>
          <w:lang w:val="zh-CN"/>
        </w:rPr>
      </w:pPr>
    </w:p>
    <w:p w14:paraId="2AD05D17">
      <w:pPr>
        <w:ind w:firstLine="482" w:firstLineChars="200"/>
        <w:jc w:val="left"/>
        <w:rPr>
          <w:rFonts w:ascii="宋体"/>
          <w:b/>
          <w:color w:val="auto"/>
          <w:sz w:val="24"/>
          <w:szCs w:val="24"/>
        </w:rPr>
      </w:pPr>
      <w:r>
        <w:rPr>
          <w:rFonts w:hint="eastAsia" w:ascii="宋体"/>
          <w:b/>
          <w:color w:val="auto"/>
          <w:sz w:val="24"/>
          <w:szCs w:val="24"/>
        </w:rPr>
        <w:br w:type="page"/>
      </w:r>
    </w:p>
    <w:p w14:paraId="3EC6EB57">
      <w:pPr>
        <w:spacing w:line="360" w:lineRule="exact"/>
        <w:rPr>
          <w:rFonts w:ascii="宋体" w:cs="Courier New"/>
          <w:b/>
          <w:color w:val="auto"/>
          <w:sz w:val="32"/>
          <w:szCs w:val="32"/>
        </w:rPr>
      </w:pPr>
    </w:p>
    <w:p w14:paraId="223F4962">
      <w:pPr>
        <w:snapToGrid w:val="0"/>
        <w:spacing w:line="400" w:lineRule="exact"/>
        <w:jc w:val="center"/>
        <w:rPr>
          <w:rFonts w:ascii="宋体"/>
          <w:b/>
          <w:bCs/>
          <w:color w:val="auto"/>
          <w:sz w:val="32"/>
          <w:szCs w:val="32"/>
        </w:rPr>
      </w:pPr>
    </w:p>
    <w:p w14:paraId="03AFD733">
      <w:pPr>
        <w:snapToGrid w:val="0"/>
        <w:spacing w:line="400" w:lineRule="exact"/>
        <w:ind w:firstLine="643" w:firstLineChars="200"/>
        <w:jc w:val="center"/>
        <w:rPr>
          <w:rFonts w:ascii="宋体"/>
          <w:b/>
          <w:bCs/>
          <w:color w:val="auto"/>
          <w:sz w:val="32"/>
          <w:szCs w:val="32"/>
        </w:rPr>
      </w:pPr>
      <w:r>
        <w:rPr>
          <w:rFonts w:hint="eastAsia" w:ascii="宋体"/>
          <w:b/>
          <w:bCs/>
          <w:color w:val="auto"/>
          <w:sz w:val="32"/>
          <w:szCs w:val="32"/>
        </w:rPr>
        <w:t>《广西壮族自治区政府采购合同》</w:t>
      </w:r>
      <w:r>
        <w:rPr>
          <w:rFonts w:hint="eastAsia" w:ascii="宋体"/>
          <w:b/>
          <w:color w:val="auto"/>
          <w:sz w:val="32"/>
          <w:szCs w:val="32"/>
        </w:rPr>
        <w:t>文本</w:t>
      </w:r>
    </w:p>
    <w:p w14:paraId="5682333F">
      <w:pPr>
        <w:snapToGrid w:val="0"/>
        <w:spacing w:line="400" w:lineRule="exact"/>
        <w:ind w:right="480" w:firstLine="5250" w:firstLineChars="2500"/>
        <w:rPr>
          <w:rFonts w:ascii="宋体"/>
          <w:bCs/>
          <w:color w:val="auto"/>
          <w:szCs w:val="21"/>
        </w:rPr>
      </w:pPr>
    </w:p>
    <w:p w14:paraId="47CEA579">
      <w:pPr>
        <w:snapToGrid w:val="0"/>
        <w:spacing w:line="360" w:lineRule="auto"/>
        <w:ind w:right="480" w:firstLine="480" w:firstLineChars="200"/>
        <w:rPr>
          <w:rFonts w:ascii="宋体" w:cs="宋体"/>
          <w:bCs/>
          <w:color w:val="auto"/>
          <w:sz w:val="24"/>
          <w:szCs w:val="24"/>
        </w:rPr>
      </w:pPr>
      <w:r>
        <w:rPr>
          <w:rFonts w:hint="eastAsia" w:ascii="宋体" w:cs="宋体"/>
          <w:bCs/>
          <w:color w:val="auto"/>
          <w:sz w:val="24"/>
          <w:szCs w:val="24"/>
        </w:rPr>
        <w:t>合同编号：</w:t>
      </w:r>
      <w:r>
        <w:rPr>
          <w:rFonts w:hint="eastAsia" w:ascii="宋体" w:cs="宋体"/>
          <w:color w:val="auto"/>
          <w:sz w:val="24"/>
          <w:u w:val="single"/>
        </w:rPr>
        <w:t xml:space="preserve">                 </w:t>
      </w:r>
    </w:p>
    <w:p w14:paraId="5A0AF7F9">
      <w:pPr>
        <w:pStyle w:val="2"/>
        <w:spacing w:line="360" w:lineRule="auto"/>
        <w:ind w:firstLine="480" w:firstLineChars="200"/>
        <w:rPr>
          <w:color w:val="auto"/>
        </w:rPr>
      </w:pPr>
      <w:r>
        <w:rPr>
          <w:rFonts w:hint="eastAsia" w:ascii="宋体" w:cs="宋体"/>
          <w:color w:val="auto"/>
          <w:sz w:val="24"/>
        </w:rPr>
        <w:t>采购计划号：</w:t>
      </w:r>
      <w:r>
        <w:rPr>
          <w:rFonts w:hint="eastAsia" w:ascii="宋体" w:cs="宋体"/>
          <w:color w:val="auto"/>
          <w:sz w:val="24"/>
          <w:u w:val="single"/>
        </w:rPr>
        <w:t xml:space="preserve">               </w:t>
      </w:r>
    </w:p>
    <w:p w14:paraId="327EFDF8">
      <w:pPr>
        <w:snapToGrid w:val="0"/>
        <w:spacing w:line="400" w:lineRule="exact"/>
        <w:rPr>
          <w:rFonts w:ascii="宋体" w:cs="宋体"/>
          <w:color w:val="auto"/>
          <w:szCs w:val="21"/>
        </w:rPr>
      </w:pPr>
    </w:p>
    <w:p w14:paraId="76CFD859">
      <w:pPr>
        <w:snapToGrid w:val="0"/>
        <w:spacing w:line="360" w:lineRule="auto"/>
        <w:ind w:firstLine="480" w:firstLineChars="200"/>
        <w:rPr>
          <w:rFonts w:ascii="宋体" w:cs="宋体"/>
          <w:color w:val="auto"/>
          <w:sz w:val="24"/>
        </w:rPr>
      </w:pPr>
      <w:r>
        <w:rPr>
          <w:rFonts w:hint="eastAsia" w:ascii="宋体" w:cs="宋体"/>
          <w:color w:val="auto"/>
          <w:sz w:val="24"/>
        </w:rPr>
        <w:t>采购人（甲方）：</w:t>
      </w:r>
      <w:r>
        <w:rPr>
          <w:rFonts w:hint="eastAsia" w:ascii="宋体" w:cs="宋体"/>
          <w:color w:val="auto"/>
          <w:sz w:val="24"/>
          <w:u w:val="single"/>
        </w:rPr>
        <w:t xml:space="preserve">                          </w:t>
      </w:r>
    </w:p>
    <w:p w14:paraId="5B56D88D">
      <w:pPr>
        <w:snapToGrid w:val="0"/>
        <w:spacing w:line="360" w:lineRule="auto"/>
        <w:ind w:firstLine="480" w:firstLineChars="200"/>
        <w:rPr>
          <w:rFonts w:ascii="宋体" w:cs="宋体"/>
          <w:color w:val="auto"/>
          <w:sz w:val="24"/>
        </w:rPr>
      </w:pPr>
      <w:r>
        <w:rPr>
          <w:rFonts w:hint="eastAsia" w:ascii="宋体" w:cs="宋体"/>
          <w:color w:val="auto"/>
          <w:sz w:val="24"/>
        </w:rPr>
        <w:t>成交供应商（乙方）：</w:t>
      </w:r>
      <w:r>
        <w:rPr>
          <w:rFonts w:hint="eastAsia" w:ascii="宋体" w:cs="宋体"/>
          <w:color w:val="auto"/>
          <w:sz w:val="24"/>
          <w:u w:val="single"/>
        </w:rPr>
        <w:t xml:space="preserve">                          </w:t>
      </w:r>
    </w:p>
    <w:p w14:paraId="455DDCD1">
      <w:pPr>
        <w:snapToGrid w:val="0"/>
        <w:spacing w:line="360" w:lineRule="auto"/>
        <w:ind w:firstLine="480" w:firstLineChars="200"/>
        <w:rPr>
          <w:rFonts w:ascii="宋体" w:cs="宋体"/>
          <w:color w:val="auto"/>
          <w:sz w:val="24"/>
        </w:rPr>
      </w:pPr>
      <w:r>
        <w:rPr>
          <w:rFonts w:hint="eastAsia" w:ascii="宋体" w:cs="宋体"/>
          <w:color w:val="auto"/>
          <w:sz w:val="24"/>
        </w:rPr>
        <w:t>项目名称：</w:t>
      </w:r>
      <w:r>
        <w:rPr>
          <w:rFonts w:hint="eastAsia" w:ascii="宋体" w:cs="宋体"/>
          <w:color w:val="auto"/>
          <w:sz w:val="24"/>
          <w:u w:val="single"/>
        </w:rPr>
        <w:t xml:space="preserve">                               </w:t>
      </w:r>
    </w:p>
    <w:p w14:paraId="4E057F5A">
      <w:pPr>
        <w:snapToGrid w:val="0"/>
        <w:spacing w:line="360" w:lineRule="auto"/>
        <w:ind w:firstLine="480" w:firstLineChars="200"/>
        <w:rPr>
          <w:rFonts w:ascii="宋体" w:cs="宋体"/>
          <w:color w:val="auto"/>
          <w:sz w:val="24"/>
          <w:u w:val="single"/>
        </w:rPr>
      </w:pPr>
      <w:r>
        <w:rPr>
          <w:rFonts w:hint="eastAsia" w:ascii="宋体" w:cs="宋体"/>
          <w:color w:val="auto"/>
          <w:sz w:val="24"/>
        </w:rPr>
        <w:t>项目编号：</w:t>
      </w:r>
      <w:r>
        <w:rPr>
          <w:rFonts w:hint="eastAsia" w:ascii="宋体" w:cs="宋体"/>
          <w:color w:val="auto"/>
          <w:sz w:val="24"/>
          <w:u w:val="single"/>
        </w:rPr>
        <w:t xml:space="preserve">                               </w:t>
      </w:r>
    </w:p>
    <w:p w14:paraId="79FE5C41">
      <w:pPr>
        <w:snapToGrid w:val="0"/>
        <w:spacing w:line="360" w:lineRule="auto"/>
        <w:ind w:firstLine="480" w:firstLineChars="200"/>
        <w:rPr>
          <w:rFonts w:ascii="宋体" w:cs="宋体"/>
          <w:color w:val="auto"/>
          <w:sz w:val="24"/>
          <w:u w:val="single"/>
        </w:rPr>
      </w:pPr>
      <w:r>
        <w:rPr>
          <w:rFonts w:hint="eastAsia" w:ascii="宋体" w:cs="宋体"/>
          <w:color w:val="auto"/>
          <w:sz w:val="24"/>
        </w:rPr>
        <w:t>签订地点：</w:t>
      </w:r>
      <w:r>
        <w:rPr>
          <w:rFonts w:hint="eastAsia" w:ascii="宋体" w:cs="宋体"/>
          <w:color w:val="auto"/>
          <w:sz w:val="24"/>
          <w:u w:val="single"/>
        </w:rPr>
        <w:t xml:space="preserve">                               </w:t>
      </w:r>
      <w:r>
        <w:rPr>
          <w:rFonts w:hint="eastAsia" w:ascii="宋体" w:cs="宋体"/>
          <w:color w:val="auto"/>
          <w:sz w:val="24"/>
        </w:rPr>
        <w:t xml:space="preserve">     签订时间：</w:t>
      </w:r>
      <w:r>
        <w:rPr>
          <w:rFonts w:hint="eastAsia" w:ascii="宋体" w:cs="宋体"/>
          <w:color w:val="auto"/>
          <w:sz w:val="24"/>
          <w:u w:val="single"/>
        </w:rPr>
        <w:t xml:space="preserve">              </w:t>
      </w:r>
    </w:p>
    <w:p w14:paraId="081879EC">
      <w:pPr>
        <w:snapToGrid w:val="0"/>
        <w:spacing w:line="360" w:lineRule="auto"/>
        <w:ind w:firstLine="480" w:firstLineChars="200"/>
        <w:rPr>
          <w:rFonts w:ascii="宋体" w:cs="宋体"/>
          <w:color w:val="auto"/>
          <w:sz w:val="24"/>
        </w:rPr>
      </w:pPr>
    </w:p>
    <w:p w14:paraId="25347FF5">
      <w:pPr>
        <w:snapToGrid w:val="0"/>
        <w:spacing w:line="360" w:lineRule="auto"/>
        <w:ind w:firstLine="480" w:firstLineChars="200"/>
        <w:rPr>
          <w:rFonts w:ascii="宋体" w:cs="宋体"/>
          <w:color w:val="auto"/>
          <w:sz w:val="24"/>
        </w:rPr>
      </w:pPr>
      <w:r>
        <w:rPr>
          <w:rFonts w:hint="eastAsia" w:ascii="宋体" w:cs="宋体"/>
          <w:color w:val="auto"/>
          <w:sz w:val="24"/>
        </w:rPr>
        <w:t>根据《中华人民共和国政府采购法》、《中华人民共和国民法典》等法律、法规规定，按照竞争性谈判文件规定条款和成交供应商承诺，甲乙双方签订本合同。</w:t>
      </w:r>
    </w:p>
    <w:p w14:paraId="26A6E6C0">
      <w:pPr>
        <w:snapToGrid w:val="0"/>
        <w:spacing w:line="360" w:lineRule="auto"/>
        <w:ind w:firstLine="482" w:firstLineChars="200"/>
        <w:rPr>
          <w:rFonts w:ascii="宋体" w:cs="宋体"/>
          <w:b/>
          <w:color w:val="auto"/>
          <w:sz w:val="24"/>
        </w:rPr>
      </w:pPr>
      <w:r>
        <w:rPr>
          <w:rFonts w:hint="eastAsia" w:ascii="宋体" w:cs="宋体"/>
          <w:b/>
          <w:color w:val="auto"/>
          <w:sz w:val="24"/>
        </w:rPr>
        <w:t>第一条　合同标的</w:t>
      </w:r>
    </w:p>
    <w:p w14:paraId="76D7821A">
      <w:pPr>
        <w:snapToGrid w:val="0"/>
        <w:spacing w:line="360" w:lineRule="auto"/>
        <w:ind w:firstLine="480" w:firstLineChars="200"/>
        <w:rPr>
          <w:rFonts w:ascii="宋体" w:cs="宋体"/>
          <w:color w:val="auto"/>
          <w:sz w:val="24"/>
        </w:rPr>
      </w:pPr>
      <w:r>
        <w:rPr>
          <w:rFonts w:hint="eastAsia" w:ascii="宋体" w:cs="宋体"/>
          <w:color w:val="auto"/>
          <w:sz w:val="24"/>
          <w:szCs w:val="24"/>
        </w:rPr>
        <w:t>1.合同总金额：</w:t>
      </w:r>
      <w:r>
        <w:rPr>
          <w:rFonts w:hint="eastAsia" w:ascii="宋体" w:cs="宋体"/>
          <w:color w:val="auto"/>
          <w:sz w:val="24"/>
          <w:szCs w:val="24"/>
          <w:u w:val="single"/>
        </w:rPr>
        <w:t xml:space="preserve">                          </w:t>
      </w:r>
      <w:r>
        <w:rPr>
          <w:rFonts w:hint="eastAsia" w:ascii="宋体" w:cs="宋体"/>
          <w:color w:val="auto"/>
          <w:sz w:val="24"/>
          <w:szCs w:val="24"/>
        </w:rPr>
        <w:t>。</w:t>
      </w:r>
    </w:p>
    <w:p w14:paraId="3F327299">
      <w:pPr>
        <w:snapToGrid w:val="0"/>
        <w:spacing w:line="360" w:lineRule="auto"/>
        <w:ind w:firstLine="480" w:firstLineChars="200"/>
        <w:rPr>
          <w:rFonts w:ascii="宋体" w:cs="宋体"/>
          <w:color w:val="auto"/>
          <w:sz w:val="24"/>
        </w:rPr>
      </w:pPr>
      <w:r>
        <w:rPr>
          <w:rFonts w:hint="eastAsia" w:ascii="宋体" w:cs="宋体"/>
          <w:color w:val="auto"/>
          <w:sz w:val="24"/>
        </w:rPr>
        <w:t>2.供货一览表</w:t>
      </w:r>
    </w:p>
    <w:tbl>
      <w:tblPr>
        <w:tblStyle w:val="30"/>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696B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3B8C6E5C">
            <w:pPr>
              <w:snapToGrid w:val="0"/>
              <w:spacing w:line="360" w:lineRule="auto"/>
              <w:jc w:val="center"/>
              <w:rPr>
                <w:rFonts w:ascii="宋体" w:cs="宋体"/>
                <w:color w:val="auto"/>
                <w:sz w:val="24"/>
              </w:rPr>
            </w:pPr>
            <w:r>
              <w:rPr>
                <w:rFonts w:hint="eastAsia" w:ascii="宋体" w:cs="宋体"/>
                <w:color w:val="auto"/>
                <w:sz w:val="24"/>
              </w:rPr>
              <w:t>序号</w:t>
            </w:r>
          </w:p>
        </w:tc>
        <w:tc>
          <w:tcPr>
            <w:tcW w:w="1233" w:type="dxa"/>
            <w:vAlign w:val="center"/>
          </w:tcPr>
          <w:p w14:paraId="2AEBD9C6">
            <w:pPr>
              <w:snapToGrid w:val="0"/>
              <w:spacing w:line="360" w:lineRule="auto"/>
              <w:jc w:val="center"/>
              <w:rPr>
                <w:rFonts w:ascii="宋体" w:cs="宋体"/>
                <w:color w:val="auto"/>
                <w:sz w:val="24"/>
              </w:rPr>
            </w:pPr>
            <w:r>
              <w:rPr>
                <w:rFonts w:hint="eastAsia" w:ascii="宋体" w:cs="宋体"/>
                <w:color w:val="auto"/>
                <w:sz w:val="24"/>
              </w:rPr>
              <w:t>标的名称</w:t>
            </w:r>
          </w:p>
        </w:tc>
        <w:tc>
          <w:tcPr>
            <w:tcW w:w="1059" w:type="dxa"/>
            <w:vAlign w:val="center"/>
          </w:tcPr>
          <w:p w14:paraId="2DF58E6E">
            <w:pPr>
              <w:snapToGrid w:val="0"/>
              <w:spacing w:line="360" w:lineRule="auto"/>
              <w:ind w:firstLine="420" w:firstLineChars="200"/>
              <w:jc w:val="center"/>
              <w:rPr>
                <w:rFonts w:ascii="宋体" w:cs="宋体"/>
                <w:color w:val="auto"/>
                <w:szCs w:val="21"/>
              </w:rPr>
            </w:pPr>
            <w:r>
              <w:rPr>
                <w:rFonts w:hint="eastAsia" w:ascii="宋体" w:cs="宋体"/>
                <w:color w:val="auto"/>
                <w:szCs w:val="21"/>
              </w:rPr>
              <w:t>品牌</w:t>
            </w:r>
          </w:p>
          <w:p w14:paraId="15B1A737">
            <w:pPr>
              <w:snapToGrid w:val="0"/>
              <w:spacing w:line="360" w:lineRule="auto"/>
              <w:ind w:firstLine="420" w:firstLineChars="200"/>
              <w:jc w:val="center"/>
              <w:rPr>
                <w:rFonts w:ascii="宋体" w:cs="宋体"/>
                <w:color w:val="auto"/>
                <w:sz w:val="24"/>
              </w:rPr>
            </w:pPr>
            <w:r>
              <w:rPr>
                <w:rFonts w:hint="eastAsia" w:ascii="宋体" w:cs="宋体"/>
                <w:color w:val="auto"/>
                <w:szCs w:val="21"/>
              </w:rPr>
              <w:t>（如有）</w:t>
            </w:r>
          </w:p>
        </w:tc>
        <w:tc>
          <w:tcPr>
            <w:tcW w:w="1233" w:type="dxa"/>
            <w:vAlign w:val="center"/>
          </w:tcPr>
          <w:p w14:paraId="493B2359">
            <w:pPr>
              <w:snapToGrid w:val="0"/>
              <w:spacing w:line="360" w:lineRule="auto"/>
              <w:jc w:val="center"/>
              <w:rPr>
                <w:rFonts w:ascii="宋体" w:cs="宋体"/>
                <w:color w:val="auto"/>
                <w:sz w:val="24"/>
              </w:rPr>
            </w:pPr>
            <w:r>
              <w:rPr>
                <w:rFonts w:hint="eastAsia" w:ascii="宋体" w:cs="宋体"/>
                <w:color w:val="auto"/>
                <w:sz w:val="24"/>
              </w:rPr>
              <w:t>规格型号</w:t>
            </w:r>
          </w:p>
        </w:tc>
        <w:tc>
          <w:tcPr>
            <w:tcW w:w="1210" w:type="dxa"/>
            <w:vAlign w:val="center"/>
          </w:tcPr>
          <w:p w14:paraId="0737DD64">
            <w:pPr>
              <w:snapToGrid w:val="0"/>
              <w:spacing w:line="360" w:lineRule="auto"/>
              <w:jc w:val="center"/>
              <w:rPr>
                <w:rFonts w:ascii="宋体" w:cs="宋体"/>
                <w:color w:val="auto"/>
                <w:sz w:val="24"/>
              </w:rPr>
            </w:pPr>
            <w:r>
              <w:rPr>
                <w:rFonts w:hint="eastAsia" w:ascii="宋体" w:cs="宋体"/>
                <w:color w:val="auto"/>
                <w:sz w:val="24"/>
              </w:rPr>
              <w:t>生产厂家</w:t>
            </w:r>
          </w:p>
        </w:tc>
        <w:tc>
          <w:tcPr>
            <w:tcW w:w="737" w:type="dxa"/>
            <w:vAlign w:val="center"/>
          </w:tcPr>
          <w:p w14:paraId="650B3EA3">
            <w:pPr>
              <w:snapToGrid w:val="0"/>
              <w:spacing w:line="360" w:lineRule="auto"/>
              <w:jc w:val="center"/>
              <w:rPr>
                <w:rFonts w:ascii="宋体" w:cs="宋体"/>
                <w:color w:val="auto"/>
                <w:sz w:val="24"/>
              </w:rPr>
            </w:pPr>
            <w:r>
              <w:rPr>
                <w:rFonts w:hint="eastAsia" w:ascii="宋体" w:cs="宋体"/>
                <w:color w:val="auto"/>
                <w:sz w:val="24"/>
              </w:rPr>
              <w:t>单位</w:t>
            </w:r>
          </w:p>
        </w:tc>
        <w:tc>
          <w:tcPr>
            <w:tcW w:w="735" w:type="dxa"/>
            <w:vAlign w:val="center"/>
          </w:tcPr>
          <w:p w14:paraId="20B69207">
            <w:pPr>
              <w:snapToGrid w:val="0"/>
              <w:spacing w:line="360" w:lineRule="auto"/>
              <w:jc w:val="center"/>
              <w:rPr>
                <w:rFonts w:ascii="宋体" w:cs="宋体"/>
                <w:color w:val="auto"/>
                <w:sz w:val="24"/>
              </w:rPr>
            </w:pPr>
            <w:r>
              <w:rPr>
                <w:rFonts w:hint="eastAsia" w:ascii="宋体" w:cs="宋体"/>
                <w:color w:val="auto"/>
                <w:sz w:val="24"/>
              </w:rPr>
              <w:t>数量</w:t>
            </w:r>
            <w:r>
              <w:rPr>
                <w:rFonts w:hint="eastAsia" w:ascii="宋体" w:cs="宋体"/>
                <w:color w:val="auto"/>
              </w:rPr>
              <w:t>①</w:t>
            </w:r>
          </w:p>
        </w:tc>
        <w:tc>
          <w:tcPr>
            <w:tcW w:w="1285" w:type="dxa"/>
            <w:vAlign w:val="center"/>
          </w:tcPr>
          <w:p w14:paraId="79098A4C">
            <w:pPr>
              <w:snapToGrid w:val="0"/>
              <w:spacing w:line="360" w:lineRule="auto"/>
              <w:jc w:val="center"/>
              <w:rPr>
                <w:rFonts w:ascii="宋体" w:cs="宋体"/>
                <w:color w:val="auto"/>
                <w:sz w:val="24"/>
              </w:rPr>
            </w:pPr>
            <w:r>
              <w:rPr>
                <w:rFonts w:hint="eastAsia" w:ascii="宋体" w:cs="宋体"/>
                <w:color w:val="auto"/>
                <w:sz w:val="24"/>
              </w:rPr>
              <w:t>单价（元）</w:t>
            </w:r>
            <w:r>
              <w:rPr>
                <w:rFonts w:hint="eastAsia" w:ascii="宋体" w:cs="宋体"/>
                <w:color w:val="auto"/>
                <w:szCs w:val="21"/>
              </w:rPr>
              <w:t>②</w:t>
            </w:r>
          </w:p>
        </w:tc>
        <w:tc>
          <w:tcPr>
            <w:tcW w:w="1500" w:type="dxa"/>
            <w:vAlign w:val="center"/>
          </w:tcPr>
          <w:p w14:paraId="1FE00DA3">
            <w:pPr>
              <w:snapToGrid w:val="0"/>
              <w:spacing w:line="360" w:lineRule="auto"/>
              <w:ind w:firstLine="420" w:firstLineChars="200"/>
              <w:jc w:val="center"/>
              <w:rPr>
                <w:rFonts w:ascii="宋体" w:cs="宋体"/>
                <w:color w:val="auto"/>
                <w:szCs w:val="21"/>
              </w:rPr>
            </w:pPr>
            <w:r>
              <w:rPr>
                <w:rFonts w:hint="eastAsia" w:ascii="宋体" w:cs="宋体"/>
                <w:color w:val="auto"/>
                <w:szCs w:val="21"/>
              </w:rPr>
              <w:t>单项合计（元）</w:t>
            </w:r>
          </w:p>
          <w:p w14:paraId="77196F36">
            <w:pPr>
              <w:snapToGrid w:val="0"/>
              <w:spacing w:line="360" w:lineRule="auto"/>
              <w:ind w:firstLine="420" w:firstLineChars="200"/>
              <w:jc w:val="center"/>
              <w:rPr>
                <w:rFonts w:ascii="宋体" w:cs="宋体"/>
                <w:color w:val="auto"/>
                <w:sz w:val="24"/>
              </w:rPr>
            </w:pPr>
            <w:r>
              <w:rPr>
                <w:rFonts w:hint="eastAsia" w:ascii="宋体" w:cs="宋体"/>
                <w:color w:val="auto"/>
              </w:rPr>
              <w:t>③</w:t>
            </w:r>
            <w:r>
              <w:rPr>
                <w:rFonts w:hint="eastAsia" w:ascii="宋体" w:cs="宋体"/>
                <w:color w:val="auto"/>
                <w:szCs w:val="21"/>
              </w:rPr>
              <w:t>＝</w:t>
            </w:r>
            <w:r>
              <w:rPr>
                <w:rFonts w:hint="eastAsia" w:ascii="宋体" w:cs="宋体"/>
                <w:color w:val="auto"/>
              </w:rPr>
              <w:t>①X</w:t>
            </w:r>
            <w:r>
              <w:rPr>
                <w:rFonts w:hint="eastAsia" w:ascii="宋体" w:cs="宋体"/>
                <w:color w:val="auto"/>
                <w:szCs w:val="21"/>
              </w:rPr>
              <w:t>②</w:t>
            </w:r>
          </w:p>
        </w:tc>
      </w:tr>
      <w:tr w14:paraId="5CDC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502253A">
            <w:pPr>
              <w:snapToGrid w:val="0"/>
              <w:spacing w:line="360" w:lineRule="auto"/>
              <w:jc w:val="center"/>
              <w:rPr>
                <w:rFonts w:ascii="宋体" w:cs="宋体"/>
                <w:color w:val="auto"/>
                <w:sz w:val="24"/>
              </w:rPr>
            </w:pPr>
            <w:r>
              <w:rPr>
                <w:rFonts w:hint="eastAsia" w:ascii="宋体" w:cs="宋体"/>
                <w:color w:val="auto"/>
                <w:sz w:val="24"/>
              </w:rPr>
              <w:t>1</w:t>
            </w:r>
          </w:p>
        </w:tc>
        <w:tc>
          <w:tcPr>
            <w:tcW w:w="1233" w:type="dxa"/>
            <w:vAlign w:val="center"/>
          </w:tcPr>
          <w:p w14:paraId="7FA517E7">
            <w:pPr>
              <w:snapToGrid w:val="0"/>
              <w:spacing w:line="360" w:lineRule="auto"/>
              <w:jc w:val="center"/>
              <w:rPr>
                <w:rFonts w:ascii="宋体" w:cs="宋体"/>
                <w:color w:val="auto"/>
                <w:sz w:val="24"/>
              </w:rPr>
            </w:pPr>
          </w:p>
        </w:tc>
        <w:tc>
          <w:tcPr>
            <w:tcW w:w="1059" w:type="dxa"/>
            <w:vAlign w:val="center"/>
          </w:tcPr>
          <w:p w14:paraId="099E6E83">
            <w:pPr>
              <w:snapToGrid w:val="0"/>
              <w:spacing w:line="360" w:lineRule="auto"/>
              <w:jc w:val="center"/>
              <w:rPr>
                <w:rFonts w:ascii="宋体" w:cs="宋体"/>
                <w:color w:val="auto"/>
                <w:sz w:val="24"/>
              </w:rPr>
            </w:pPr>
          </w:p>
        </w:tc>
        <w:tc>
          <w:tcPr>
            <w:tcW w:w="1233" w:type="dxa"/>
            <w:vAlign w:val="center"/>
          </w:tcPr>
          <w:p w14:paraId="4246F120">
            <w:pPr>
              <w:snapToGrid w:val="0"/>
              <w:spacing w:line="360" w:lineRule="auto"/>
              <w:jc w:val="center"/>
              <w:rPr>
                <w:rFonts w:ascii="宋体" w:cs="宋体"/>
                <w:color w:val="auto"/>
                <w:sz w:val="24"/>
              </w:rPr>
            </w:pPr>
          </w:p>
        </w:tc>
        <w:tc>
          <w:tcPr>
            <w:tcW w:w="1210" w:type="dxa"/>
          </w:tcPr>
          <w:p w14:paraId="4A250443">
            <w:pPr>
              <w:snapToGrid w:val="0"/>
              <w:spacing w:line="360" w:lineRule="auto"/>
              <w:jc w:val="center"/>
              <w:rPr>
                <w:rFonts w:ascii="宋体" w:cs="宋体"/>
                <w:color w:val="auto"/>
                <w:sz w:val="24"/>
              </w:rPr>
            </w:pPr>
          </w:p>
        </w:tc>
        <w:tc>
          <w:tcPr>
            <w:tcW w:w="737" w:type="dxa"/>
          </w:tcPr>
          <w:p w14:paraId="2507FD5A">
            <w:pPr>
              <w:snapToGrid w:val="0"/>
              <w:spacing w:line="360" w:lineRule="auto"/>
              <w:jc w:val="center"/>
              <w:rPr>
                <w:rFonts w:ascii="宋体" w:cs="宋体"/>
                <w:color w:val="auto"/>
                <w:sz w:val="24"/>
              </w:rPr>
            </w:pPr>
          </w:p>
        </w:tc>
        <w:tc>
          <w:tcPr>
            <w:tcW w:w="735" w:type="dxa"/>
          </w:tcPr>
          <w:p w14:paraId="06F084A5">
            <w:pPr>
              <w:snapToGrid w:val="0"/>
              <w:spacing w:line="360" w:lineRule="auto"/>
              <w:jc w:val="center"/>
              <w:rPr>
                <w:rFonts w:ascii="宋体" w:cs="宋体"/>
                <w:color w:val="auto"/>
                <w:sz w:val="24"/>
              </w:rPr>
            </w:pPr>
          </w:p>
        </w:tc>
        <w:tc>
          <w:tcPr>
            <w:tcW w:w="1285" w:type="dxa"/>
            <w:vAlign w:val="center"/>
          </w:tcPr>
          <w:p w14:paraId="425755A6">
            <w:pPr>
              <w:snapToGrid w:val="0"/>
              <w:spacing w:line="360" w:lineRule="auto"/>
              <w:jc w:val="center"/>
              <w:rPr>
                <w:rFonts w:ascii="宋体" w:cs="宋体"/>
                <w:color w:val="auto"/>
                <w:sz w:val="24"/>
              </w:rPr>
            </w:pPr>
          </w:p>
        </w:tc>
        <w:tc>
          <w:tcPr>
            <w:tcW w:w="1500" w:type="dxa"/>
            <w:vAlign w:val="center"/>
          </w:tcPr>
          <w:p w14:paraId="336D4EFB">
            <w:pPr>
              <w:snapToGrid w:val="0"/>
              <w:spacing w:line="360" w:lineRule="auto"/>
              <w:jc w:val="center"/>
              <w:rPr>
                <w:rFonts w:ascii="宋体" w:cs="宋体"/>
                <w:color w:val="auto"/>
                <w:sz w:val="24"/>
              </w:rPr>
            </w:pPr>
          </w:p>
        </w:tc>
      </w:tr>
      <w:tr w14:paraId="1D9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A4DFCC7">
            <w:pPr>
              <w:snapToGrid w:val="0"/>
              <w:spacing w:line="360" w:lineRule="auto"/>
              <w:jc w:val="center"/>
              <w:rPr>
                <w:rFonts w:ascii="宋体" w:cs="宋体"/>
                <w:color w:val="auto"/>
                <w:sz w:val="24"/>
              </w:rPr>
            </w:pPr>
            <w:r>
              <w:rPr>
                <w:rFonts w:hint="eastAsia" w:ascii="宋体" w:cs="宋体"/>
                <w:color w:val="auto"/>
                <w:sz w:val="24"/>
              </w:rPr>
              <w:t>2</w:t>
            </w:r>
          </w:p>
        </w:tc>
        <w:tc>
          <w:tcPr>
            <w:tcW w:w="1233" w:type="dxa"/>
            <w:vAlign w:val="center"/>
          </w:tcPr>
          <w:p w14:paraId="7121750A">
            <w:pPr>
              <w:snapToGrid w:val="0"/>
              <w:spacing w:line="360" w:lineRule="auto"/>
              <w:jc w:val="center"/>
              <w:rPr>
                <w:rFonts w:ascii="宋体" w:cs="宋体"/>
                <w:color w:val="auto"/>
                <w:sz w:val="24"/>
              </w:rPr>
            </w:pPr>
          </w:p>
        </w:tc>
        <w:tc>
          <w:tcPr>
            <w:tcW w:w="1059" w:type="dxa"/>
            <w:vAlign w:val="center"/>
          </w:tcPr>
          <w:p w14:paraId="2CC94AE0">
            <w:pPr>
              <w:snapToGrid w:val="0"/>
              <w:spacing w:line="360" w:lineRule="auto"/>
              <w:jc w:val="center"/>
              <w:rPr>
                <w:rFonts w:ascii="宋体" w:cs="宋体"/>
                <w:color w:val="auto"/>
                <w:sz w:val="24"/>
              </w:rPr>
            </w:pPr>
          </w:p>
        </w:tc>
        <w:tc>
          <w:tcPr>
            <w:tcW w:w="1233" w:type="dxa"/>
            <w:vAlign w:val="center"/>
          </w:tcPr>
          <w:p w14:paraId="0235546D">
            <w:pPr>
              <w:snapToGrid w:val="0"/>
              <w:spacing w:line="360" w:lineRule="auto"/>
              <w:jc w:val="center"/>
              <w:rPr>
                <w:rFonts w:ascii="宋体" w:cs="宋体"/>
                <w:color w:val="auto"/>
                <w:sz w:val="24"/>
              </w:rPr>
            </w:pPr>
          </w:p>
        </w:tc>
        <w:tc>
          <w:tcPr>
            <w:tcW w:w="1210" w:type="dxa"/>
          </w:tcPr>
          <w:p w14:paraId="4C4F3383">
            <w:pPr>
              <w:snapToGrid w:val="0"/>
              <w:spacing w:line="360" w:lineRule="auto"/>
              <w:jc w:val="center"/>
              <w:rPr>
                <w:rFonts w:ascii="宋体" w:cs="宋体"/>
                <w:color w:val="auto"/>
                <w:sz w:val="24"/>
              </w:rPr>
            </w:pPr>
          </w:p>
        </w:tc>
        <w:tc>
          <w:tcPr>
            <w:tcW w:w="737" w:type="dxa"/>
          </w:tcPr>
          <w:p w14:paraId="18C17222">
            <w:pPr>
              <w:snapToGrid w:val="0"/>
              <w:spacing w:line="360" w:lineRule="auto"/>
              <w:jc w:val="center"/>
              <w:rPr>
                <w:rFonts w:ascii="宋体" w:cs="宋体"/>
                <w:color w:val="auto"/>
                <w:sz w:val="24"/>
              </w:rPr>
            </w:pPr>
          </w:p>
        </w:tc>
        <w:tc>
          <w:tcPr>
            <w:tcW w:w="735" w:type="dxa"/>
          </w:tcPr>
          <w:p w14:paraId="620AB814">
            <w:pPr>
              <w:snapToGrid w:val="0"/>
              <w:spacing w:line="360" w:lineRule="auto"/>
              <w:jc w:val="center"/>
              <w:rPr>
                <w:rFonts w:ascii="宋体" w:cs="宋体"/>
                <w:color w:val="auto"/>
                <w:sz w:val="24"/>
              </w:rPr>
            </w:pPr>
          </w:p>
        </w:tc>
        <w:tc>
          <w:tcPr>
            <w:tcW w:w="1285" w:type="dxa"/>
            <w:vAlign w:val="center"/>
          </w:tcPr>
          <w:p w14:paraId="4DA343D0">
            <w:pPr>
              <w:snapToGrid w:val="0"/>
              <w:spacing w:line="360" w:lineRule="auto"/>
              <w:jc w:val="center"/>
              <w:rPr>
                <w:rFonts w:ascii="宋体" w:cs="宋体"/>
                <w:color w:val="auto"/>
                <w:sz w:val="24"/>
              </w:rPr>
            </w:pPr>
          </w:p>
        </w:tc>
        <w:tc>
          <w:tcPr>
            <w:tcW w:w="1500" w:type="dxa"/>
            <w:vAlign w:val="center"/>
          </w:tcPr>
          <w:p w14:paraId="66A7BA97">
            <w:pPr>
              <w:snapToGrid w:val="0"/>
              <w:spacing w:line="360" w:lineRule="auto"/>
              <w:jc w:val="center"/>
              <w:rPr>
                <w:rFonts w:ascii="宋体" w:cs="宋体"/>
                <w:color w:val="auto"/>
                <w:sz w:val="24"/>
              </w:rPr>
            </w:pPr>
          </w:p>
        </w:tc>
      </w:tr>
      <w:tr w14:paraId="38D7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F23E9BC">
            <w:pPr>
              <w:snapToGrid w:val="0"/>
              <w:spacing w:line="360" w:lineRule="auto"/>
              <w:jc w:val="center"/>
              <w:rPr>
                <w:rFonts w:ascii="宋体" w:cs="宋体"/>
                <w:color w:val="auto"/>
                <w:sz w:val="24"/>
              </w:rPr>
            </w:pPr>
            <w:r>
              <w:rPr>
                <w:rFonts w:hint="eastAsia" w:ascii="宋体" w:cs="宋体"/>
                <w:color w:val="auto"/>
                <w:sz w:val="24"/>
              </w:rPr>
              <w:t>……</w:t>
            </w:r>
          </w:p>
        </w:tc>
        <w:tc>
          <w:tcPr>
            <w:tcW w:w="1233" w:type="dxa"/>
            <w:vAlign w:val="center"/>
          </w:tcPr>
          <w:p w14:paraId="1B22E94B">
            <w:pPr>
              <w:snapToGrid w:val="0"/>
              <w:spacing w:line="360" w:lineRule="auto"/>
              <w:jc w:val="center"/>
              <w:rPr>
                <w:rFonts w:ascii="宋体" w:cs="宋体"/>
                <w:color w:val="auto"/>
                <w:sz w:val="24"/>
              </w:rPr>
            </w:pPr>
          </w:p>
        </w:tc>
        <w:tc>
          <w:tcPr>
            <w:tcW w:w="1059" w:type="dxa"/>
            <w:vAlign w:val="center"/>
          </w:tcPr>
          <w:p w14:paraId="0118136B">
            <w:pPr>
              <w:snapToGrid w:val="0"/>
              <w:spacing w:line="360" w:lineRule="auto"/>
              <w:jc w:val="center"/>
              <w:rPr>
                <w:rFonts w:ascii="宋体" w:cs="宋体"/>
                <w:color w:val="auto"/>
                <w:sz w:val="24"/>
              </w:rPr>
            </w:pPr>
          </w:p>
        </w:tc>
        <w:tc>
          <w:tcPr>
            <w:tcW w:w="1233" w:type="dxa"/>
            <w:vAlign w:val="center"/>
          </w:tcPr>
          <w:p w14:paraId="61BD892B">
            <w:pPr>
              <w:snapToGrid w:val="0"/>
              <w:spacing w:line="360" w:lineRule="auto"/>
              <w:jc w:val="center"/>
              <w:rPr>
                <w:rFonts w:ascii="宋体" w:cs="宋体"/>
                <w:color w:val="auto"/>
                <w:sz w:val="24"/>
              </w:rPr>
            </w:pPr>
          </w:p>
        </w:tc>
        <w:tc>
          <w:tcPr>
            <w:tcW w:w="1210" w:type="dxa"/>
          </w:tcPr>
          <w:p w14:paraId="350328BB">
            <w:pPr>
              <w:snapToGrid w:val="0"/>
              <w:spacing w:line="360" w:lineRule="auto"/>
              <w:jc w:val="center"/>
              <w:rPr>
                <w:rFonts w:ascii="宋体" w:cs="宋体"/>
                <w:color w:val="auto"/>
                <w:sz w:val="24"/>
              </w:rPr>
            </w:pPr>
          </w:p>
        </w:tc>
        <w:tc>
          <w:tcPr>
            <w:tcW w:w="737" w:type="dxa"/>
          </w:tcPr>
          <w:p w14:paraId="6EDC86AE">
            <w:pPr>
              <w:snapToGrid w:val="0"/>
              <w:spacing w:line="360" w:lineRule="auto"/>
              <w:jc w:val="center"/>
              <w:rPr>
                <w:rFonts w:ascii="宋体" w:cs="宋体"/>
                <w:color w:val="auto"/>
                <w:sz w:val="24"/>
              </w:rPr>
            </w:pPr>
          </w:p>
        </w:tc>
        <w:tc>
          <w:tcPr>
            <w:tcW w:w="735" w:type="dxa"/>
          </w:tcPr>
          <w:p w14:paraId="6CE43A7E">
            <w:pPr>
              <w:snapToGrid w:val="0"/>
              <w:spacing w:line="360" w:lineRule="auto"/>
              <w:jc w:val="center"/>
              <w:rPr>
                <w:rFonts w:ascii="宋体" w:cs="宋体"/>
                <w:color w:val="auto"/>
                <w:sz w:val="24"/>
              </w:rPr>
            </w:pPr>
          </w:p>
        </w:tc>
        <w:tc>
          <w:tcPr>
            <w:tcW w:w="1285" w:type="dxa"/>
            <w:vAlign w:val="center"/>
          </w:tcPr>
          <w:p w14:paraId="6C7B3163">
            <w:pPr>
              <w:snapToGrid w:val="0"/>
              <w:spacing w:line="360" w:lineRule="auto"/>
              <w:jc w:val="center"/>
              <w:rPr>
                <w:rFonts w:ascii="宋体" w:cs="宋体"/>
                <w:color w:val="auto"/>
                <w:sz w:val="24"/>
              </w:rPr>
            </w:pPr>
          </w:p>
        </w:tc>
        <w:tc>
          <w:tcPr>
            <w:tcW w:w="1500" w:type="dxa"/>
            <w:vAlign w:val="center"/>
          </w:tcPr>
          <w:p w14:paraId="216EB291">
            <w:pPr>
              <w:snapToGrid w:val="0"/>
              <w:spacing w:line="360" w:lineRule="auto"/>
              <w:jc w:val="center"/>
              <w:rPr>
                <w:rFonts w:ascii="宋体" w:cs="宋体"/>
                <w:color w:val="auto"/>
                <w:sz w:val="24"/>
              </w:rPr>
            </w:pPr>
          </w:p>
        </w:tc>
      </w:tr>
      <w:tr w14:paraId="184D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0C509B65">
            <w:pPr>
              <w:snapToGrid w:val="0"/>
              <w:spacing w:line="360" w:lineRule="auto"/>
              <w:rPr>
                <w:rFonts w:ascii="宋体" w:cs="宋体"/>
                <w:color w:val="auto"/>
                <w:sz w:val="24"/>
              </w:rPr>
            </w:pPr>
            <w:r>
              <w:rPr>
                <w:rFonts w:hint="eastAsia" w:ascii="宋体" w:cs="宋体"/>
                <w:color w:val="auto"/>
                <w:sz w:val="24"/>
              </w:rPr>
              <w:t>合同总金额：（大写）</w:t>
            </w:r>
            <w:r>
              <w:rPr>
                <w:rFonts w:hint="eastAsia" w:ascii="宋体" w:cs="宋体"/>
                <w:color w:val="auto"/>
                <w:sz w:val="24"/>
                <w:u w:val="single"/>
              </w:rPr>
              <w:t xml:space="preserve">人民币           </w:t>
            </w:r>
            <w:r>
              <w:rPr>
                <w:rFonts w:hint="eastAsia" w:ascii="宋体" w:cs="宋体"/>
                <w:color w:val="auto"/>
                <w:sz w:val="24"/>
              </w:rPr>
              <w:t>（小写）</w:t>
            </w:r>
            <w:r>
              <w:rPr>
                <w:rFonts w:hint="eastAsia" w:ascii="宋体"/>
                <w:color w:val="auto"/>
                <w:sz w:val="24"/>
                <w:szCs w:val="24"/>
              </w:rPr>
              <w:t>¥</w:t>
            </w:r>
            <w:r>
              <w:rPr>
                <w:rFonts w:hint="eastAsia" w:ascii="宋体"/>
                <w:color w:val="auto"/>
                <w:sz w:val="24"/>
                <w:szCs w:val="24"/>
                <w:u w:val="single"/>
              </w:rPr>
              <w:t xml:space="preserve">         </w:t>
            </w:r>
            <w:r>
              <w:rPr>
                <w:rFonts w:hint="eastAsia" w:ascii="宋体"/>
                <w:color w:val="auto"/>
                <w:sz w:val="24"/>
                <w:szCs w:val="24"/>
              </w:rPr>
              <w:t xml:space="preserve"> </w:t>
            </w:r>
            <w:r>
              <w:rPr>
                <w:rFonts w:hint="eastAsia" w:ascii="宋体" w:cs="宋体"/>
                <w:color w:val="auto"/>
                <w:sz w:val="24"/>
              </w:rPr>
              <w:t xml:space="preserve">                 </w:t>
            </w:r>
          </w:p>
        </w:tc>
      </w:tr>
    </w:tbl>
    <w:p w14:paraId="3C438CF7">
      <w:pPr>
        <w:numPr>
          <w:ilvl w:val="0"/>
          <w:numId w:val="2"/>
        </w:numPr>
        <w:snapToGrid w:val="0"/>
        <w:spacing w:line="360" w:lineRule="auto"/>
        <w:ind w:right="420" w:firstLine="480" w:firstLineChars="200"/>
        <w:rPr>
          <w:rFonts w:ascii="宋体" w:cs="宋体"/>
          <w:color w:val="auto"/>
          <w:sz w:val="24"/>
        </w:rPr>
      </w:pPr>
      <w:r>
        <w:rPr>
          <w:rFonts w:hint="eastAsia" w:ascii="宋体" w:cs="宋体"/>
          <w:color w:val="auto"/>
          <w:sz w:val="24"/>
        </w:rPr>
        <w:t>合同总金额包含：</w:t>
      </w:r>
    </w:p>
    <w:p w14:paraId="13AF26A1">
      <w:pPr>
        <w:snapToGrid w:val="0"/>
        <w:spacing w:line="360" w:lineRule="auto"/>
        <w:ind w:right="420" w:firstLine="480" w:firstLineChars="200"/>
        <w:rPr>
          <w:rFonts w:ascii="宋体" w:cs="宋体"/>
          <w:color w:val="auto"/>
          <w:sz w:val="24"/>
        </w:rPr>
      </w:pPr>
      <w:r>
        <w:rPr>
          <w:rFonts w:hint="eastAsia" w:ascii="宋体" w:cs="宋体"/>
          <w:color w:val="auto"/>
          <w:sz w:val="24"/>
        </w:rPr>
        <w:t>（1）车辆及附件的价格；</w:t>
      </w:r>
    </w:p>
    <w:p w14:paraId="71620253">
      <w:pPr>
        <w:snapToGrid w:val="0"/>
        <w:spacing w:line="360" w:lineRule="auto"/>
        <w:ind w:right="420" w:firstLine="480" w:firstLineChars="200"/>
        <w:rPr>
          <w:rFonts w:ascii="宋体" w:cs="宋体"/>
          <w:color w:val="auto"/>
          <w:sz w:val="24"/>
        </w:rPr>
      </w:pPr>
      <w:r>
        <w:rPr>
          <w:rFonts w:hint="eastAsia" w:ascii="宋体" w:cs="宋体"/>
          <w:color w:val="auto"/>
          <w:sz w:val="24"/>
        </w:rPr>
        <w:t>（2）运输、装卸、安装、调试、培训、技术支持、售后服务、更新升级、验收等费用；</w:t>
      </w:r>
    </w:p>
    <w:p w14:paraId="54907FC2">
      <w:pPr>
        <w:snapToGrid w:val="0"/>
        <w:spacing w:line="360" w:lineRule="auto"/>
        <w:ind w:right="420" w:firstLine="480" w:firstLineChars="200"/>
        <w:rPr>
          <w:rFonts w:ascii="宋体" w:cs="宋体"/>
          <w:color w:val="auto"/>
          <w:sz w:val="24"/>
        </w:rPr>
      </w:pPr>
      <w:r>
        <w:rPr>
          <w:rFonts w:hint="eastAsia" w:ascii="宋体" w:cs="宋体"/>
          <w:color w:val="auto"/>
          <w:sz w:val="24"/>
        </w:rPr>
        <w:t>（3）必要的各项税金及临时保险费用。</w:t>
      </w:r>
    </w:p>
    <w:p w14:paraId="7190A6BA">
      <w:pPr>
        <w:snapToGrid w:val="0"/>
        <w:spacing w:line="360" w:lineRule="auto"/>
        <w:ind w:firstLine="482" w:firstLineChars="200"/>
        <w:rPr>
          <w:rFonts w:ascii="宋体" w:cs="宋体"/>
          <w:color w:val="auto"/>
          <w:sz w:val="24"/>
        </w:rPr>
      </w:pPr>
      <w:r>
        <w:rPr>
          <w:rFonts w:hint="eastAsia" w:ascii="宋体" w:cs="宋体"/>
          <w:b/>
          <w:color w:val="auto"/>
          <w:sz w:val="24"/>
        </w:rPr>
        <w:t>第二条　质量要求</w:t>
      </w:r>
    </w:p>
    <w:p w14:paraId="346C8737">
      <w:pPr>
        <w:snapToGrid w:val="0"/>
        <w:spacing w:line="360" w:lineRule="auto"/>
        <w:ind w:firstLine="480" w:firstLineChars="200"/>
        <w:rPr>
          <w:rFonts w:ascii="宋体" w:cs="宋体"/>
          <w:color w:val="auto"/>
          <w:sz w:val="24"/>
        </w:rPr>
      </w:pPr>
      <w:r>
        <w:rPr>
          <w:rFonts w:hint="eastAsia" w:ascii="宋体" w:cs="宋体"/>
          <w:color w:val="auto"/>
          <w:sz w:val="24"/>
        </w:rPr>
        <w:t>1.乙方所提供的产品名称、商标品牌、生产厂家、规格型号、技术参数等质量必须与竞争性谈判文件规定及响应文件承诺相一致。乙方提供的节能和环保产品必须是列入政府采购品目清单的产品。</w:t>
      </w:r>
    </w:p>
    <w:p w14:paraId="553413E4">
      <w:pPr>
        <w:snapToGrid w:val="0"/>
        <w:spacing w:line="360" w:lineRule="auto"/>
        <w:ind w:firstLine="480" w:firstLineChars="200"/>
        <w:rPr>
          <w:rFonts w:ascii="宋体" w:cs="宋体"/>
          <w:color w:val="auto"/>
          <w:sz w:val="24"/>
          <w:u w:val="single"/>
        </w:rPr>
      </w:pPr>
      <w:r>
        <w:rPr>
          <w:rFonts w:hint="eastAsia" w:ascii="宋体" w:cs="宋体"/>
          <w:color w:val="auto"/>
          <w:sz w:val="24"/>
        </w:rPr>
        <w:t>2.乙方所提供的货物必须是全新、未使用的原装产品，且在正常安装、使用和保养条件下，其使用寿命期内各项指标均达到竞争性谈判文件规定或者响应文件承诺的质量要求。</w:t>
      </w:r>
    </w:p>
    <w:p w14:paraId="7267A77B">
      <w:pPr>
        <w:snapToGrid w:val="0"/>
        <w:spacing w:line="360" w:lineRule="auto"/>
        <w:ind w:firstLine="482" w:firstLineChars="200"/>
        <w:rPr>
          <w:rFonts w:ascii="宋体" w:cs="宋体"/>
          <w:color w:val="auto"/>
          <w:sz w:val="24"/>
        </w:rPr>
      </w:pPr>
      <w:r>
        <w:rPr>
          <w:rFonts w:hint="eastAsia" w:ascii="宋体" w:cs="宋体"/>
          <w:b/>
          <w:color w:val="auto"/>
          <w:sz w:val="24"/>
        </w:rPr>
        <w:t>第三条　权利保证</w:t>
      </w:r>
    </w:p>
    <w:p w14:paraId="5B7CF0AD">
      <w:pPr>
        <w:snapToGrid w:val="0"/>
        <w:spacing w:line="360" w:lineRule="auto"/>
        <w:ind w:firstLine="480" w:firstLineChars="200"/>
        <w:rPr>
          <w:rFonts w:ascii="宋体" w:cs="宋体"/>
          <w:color w:val="auto"/>
          <w:sz w:val="24"/>
        </w:rPr>
      </w:pPr>
      <w:r>
        <w:rPr>
          <w:rFonts w:hint="eastAsia" w:ascii="宋体" w:cs="宋体"/>
          <w:color w:val="auto"/>
          <w:sz w:val="24"/>
        </w:rPr>
        <w:t>1.乙方应保证所提供货物在使用时不会侵犯任何第三方的专利权、商标权、工业设计权或者其他权利。</w:t>
      </w:r>
    </w:p>
    <w:p w14:paraId="73F6AACB">
      <w:pPr>
        <w:snapToGrid w:val="0"/>
        <w:spacing w:line="360" w:lineRule="auto"/>
        <w:ind w:firstLine="480" w:firstLineChars="200"/>
        <w:rPr>
          <w:rFonts w:ascii="宋体" w:cs="宋体"/>
          <w:color w:val="auto"/>
          <w:sz w:val="24"/>
        </w:rPr>
      </w:pPr>
      <w:r>
        <w:rPr>
          <w:rFonts w:hint="eastAsia" w:ascii="宋体" w:cs="宋体"/>
          <w:color w:val="auto"/>
          <w:sz w:val="24"/>
        </w:rPr>
        <w:t>2.乙方应按竞争性谈判文件规定或者响应文件承诺的时间向甲方提供使用货物的有关技术资料。</w:t>
      </w:r>
    </w:p>
    <w:p w14:paraId="57F76B0D">
      <w:pPr>
        <w:snapToGrid w:val="0"/>
        <w:spacing w:line="360" w:lineRule="auto"/>
        <w:ind w:firstLine="480" w:firstLineChars="200"/>
        <w:rPr>
          <w:rFonts w:ascii="宋体" w:cs="宋体"/>
          <w:color w:val="auto"/>
          <w:sz w:val="24"/>
        </w:rPr>
      </w:pPr>
      <w:r>
        <w:rPr>
          <w:rFonts w:hint="eastAsia" w:ascii="宋体" w:cs="宋体"/>
          <w:color w:val="auto"/>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BAF4340">
      <w:pPr>
        <w:snapToGrid w:val="0"/>
        <w:spacing w:line="360" w:lineRule="auto"/>
        <w:ind w:firstLine="480" w:firstLineChars="200"/>
        <w:rPr>
          <w:rFonts w:ascii="宋体" w:cs="宋体"/>
          <w:color w:val="auto"/>
          <w:sz w:val="24"/>
        </w:rPr>
      </w:pPr>
      <w:r>
        <w:rPr>
          <w:rFonts w:hint="eastAsia" w:ascii="宋体" w:cs="宋体"/>
          <w:color w:val="auto"/>
          <w:sz w:val="24"/>
        </w:rPr>
        <w:t>4.乙方保证将要交付的货物的所有权完全属于乙方且无任何抵押、质押、查封等产权瑕疵。</w:t>
      </w:r>
    </w:p>
    <w:p w14:paraId="76123FF6">
      <w:pPr>
        <w:snapToGrid w:val="0"/>
        <w:spacing w:line="360" w:lineRule="auto"/>
        <w:ind w:firstLine="482" w:firstLineChars="200"/>
        <w:rPr>
          <w:rFonts w:ascii="宋体" w:cs="宋体"/>
          <w:b/>
          <w:color w:val="auto"/>
          <w:sz w:val="24"/>
        </w:rPr>
      </w:pPr>
      <w:r>
        <w:rPr>
          <w:rFonts w:hint="eastAsia" w:ascii="宋体" w:cs="宋体"/>
          <w:b/>
          <w:color w:val="auto"/>
          <w:sz w:val="24"/>
        </w:rPr>
        <w:t>第四条　包装和运输</w:t>
      </w:r>
    </w:p>
    <w:p w14:paraId="6508AB11">
      <w:pPr>
        <w:snapToGrid w:val="0"/>
        <w:spacing w:line="360" w:lineRule="auto"/>
        <w:ind w:firstLine="480" w:firstLineChars="200"/>
        <w:rPr>
          <w:rFonts w:ascii="宋体" w:cs="宋体"/>
          <w:color w:val="auto"/>
          <w:sz w:val="24"/>
        </w:rPr>
      </w:pPr>
      <w:r>
        <w:rPr>
          <w:rFonts w:hint="eastAsia" w:ascii="宋体" w:cs="宋体"/>
          <w:color w:val="auto"/>
          <w:sz w:val="24"/>
        </w:rPr>
        <w:t>1.乙方提供的货物均应按竞争性谈判文件规定或者响应文件承诺的要求的包装材料、包装标准、包装方式进行包装，每一包装单元内应附详细的装箱单和质量合格证。</w:t>
      </w:r>
    </w:p>
    <w:p w14:paraId="69E49717">
      <w:pPr>
        <w:snapToGrid w:val="0"/>
        <w:spacing w:line="360" w:lineRule="auto"/>
        <w:ind w:firstLine="480" w:firstLineChars="200"/>
        <w:rPr>
          <w:rFonts w:ascii="宋体" w:cs="宋体"/>
          <w:color w:val="auto"/>
          <w:sz w:val="24"/>
        </w:rPr>
      </w:pPr>
      <w:r>
        <w:rPr>
          <w:rFonts w:hint="eastAsia" w:ascii="宋体" w:cs="宋体"/>
          <w:color w:val="auto"/>
          <w:sz w:val="24"/>
        </w:rPr>
        <w:t>2.货物的运输方式：</w:t>
      </w:r>
      <w:r>
        <w:rPr>
          <w:rFonts w:hint="eastAsia" w:ascii="宋体" w:cs="宋体"/>
          <w:color w:val="auto"/>
          <w:sz w:val="24"/>
          <w:u w:val="single"/>
        </w:rPr>
        <w:t xml:space="preserve">             </w:t>
      </w:r>
      <w:r>
        <w:rPr>
          <w:rFonts w:hint="eastAsia" w:ascii="宋体" w:cs="宋体"/>
          <w:color w:val="auto"/>
          <w:sz w:val="24"/>
        </w:rPr>
        <w:t>。</w:t>
      </w:r>
    </w:p>
    <w:p w14:paraId="5CC8B18F">
      <w:pPr>
        <w:snapToGrid w:val="0"/>
        <w:spacing w:line="360" w:lineRule="auto"/>
        <w:ind w:firstLine="480" w:firstLineChars="200"/>
        <w:rPr>
          <w:rFonts w:ascii="宋体" w:cs="宋体"/>
          <w:color w:val="auto"/>
          <w:sz w:val="24"/>
          <w:u w:val="single"/>
        </w:rPr>
      </w:pPr>
      <w:r>
        <w:rPr>
          <w:rFonts w:hint="eastAsia" w:ascii="宋体" w:cs="宋体"/>
          <w:color w:val="auto"/>
          <w:sz w:val="24"/>
        </w:rPr>
        <w:t>3.乙方负责货物运输，货物运输合理损耗及计算方法：</w:t>
      </w:r>
      <w:r>
        <w:rPr>
          <w:rFonts w:hint="eastAsia" w:ascii="宋体" w:cs="宋体"/>
          <w:color w:val="auto"/>
          <w:sz w:val="24"/>
          <w:u w:val="single"/>
        </w:rPr>
        <w:t xml:space="preserve">                 </w:t>
      </w:r>
      <w:r>
        <w:rPr>
          <w:rFonts w:hint="eastAsia" w:ascii="宋体" w:cs="宋体"/>
          <w:color w:val="auto"/>
          <w:sz w:val="24"/>
        </w:rPr>
        <w:t>。</w:t>
      </w:r>
    </w:p>
    <w:p w14:paraId="165DA7A4">
      <w:pPr>
        <w:snapToGrid w:val="0"/>
        <w:spacing w:line="360" w:lineRule="auto"/>
        <w:ind w:firstLine="482" w:firstLineChars="200"/>
        <w:rPr>
          <w:rFonts w:ascii="宋体" w:cs="宋体"/>
          <w:color w:val="auto"/>
          <w:sz w:val="24"/>
        </w:rPr>
      </w:pPr>
      <w:r>
        <w:rPr>
          <w:rFonts w:hint="eastAsia" w:ascii="宋体" w:cs="宋体"/>
          <w:b/>
          <w:color w:val="auto"/>
          <w:sz w:val="24"/>
        </w:rPr>
        <w:t>第五条　交付和验收</w:t>
      </w:r>
    </w:p>
    <w:p w14:paraId="0ADBC5CA">
      <w:pPr>
        <w:snapToGrid w:val="0"/>
        <w:spacing w:line="360" w:lineRule="auto"/>
        <w:ind w:firstLine="480" w:firstLineChars="200"/>
        <w:rPr>
          <w:rFonts w:ascii="宋体" w:cs="宋体"/>
          <w:color w:val="auto"/>
          <w:sz w:val="24"/>
        </w:rPr>
      </w:pPr>
      <w:r>
        <w:rPr>
          <w:rFonts w:hint="eastAsia" w:ascii="宋体" w:cs="宋体"/>
          <w:color w:val="auto"/>
          <w:sz w:val="24"/>
        </w:rPr>
        <w:t>1.交付时间：</w:t>
      </w:r>
      <w:r>
        <w:rPr>
          <w:rFonts w:hint="eastAsia" w:ascii="宋体" w:cs="宋体"/>
          <w:color w:val="auto"/>
          <w:sz w:val="24"/>
          <w:u w:val="single"/>
        </w:rPr>
        <w:t xml:space="preserve">                 </w:t>
      </w:r>
      <w:r>
        <w:rPr>
          <w:rFonts w:hint="eastAsia" w:ascii="宋体" w:cs="宋体"/>
          <w:color w:val="auto"/>
          <w:sz w:val="24"/>
        </w:rPr>
        <w:t>；交付地点：</w:t>
      </w:r>
      <w:r>
        <w:rPr>
          <w:rFonts w:hint="eastAsia" w:ascii="宋体" w:cs="宋体"/>
          <w:color w:val="auto"/>
          <w:sz w:val="24"/>
          <w:u w:val="single"/>
        </w:rPr>
        <w:t xml:space="preserve">                          </w:t>
      </w:r>
      <w:r>
        <w:rPr>
          <w:rFonts w:hint="eastAsia" w:ascii="宋体" w:cs="宋体"/>
          <w:color w:val="auto"/>
          <w:sz w:val="24"/>
        </w:rPr>
        <w:t>。</w:t>
      </w:r>
    </w:p>
    <w:p w14:paraId="7E7D8A9F">
      <w:pPr>
        <w:snapToGrid w:val="0"/>
        <w:spacing w:line="360" w:lineRule="auto"/>
        <w:ind w:firstLine="480" w:firstLineChars="200"/>
        <w:rPr>
          <w:rFonts w:ascii="宋体" w:cs="宋体"/>
          <w:color w:val="auto"/>
          <w:sz w:val="24"/>
        </w:rPr>
      </w:pPr>
      <w:r>
        <w:rPr>
          <w:rFonts w:hint="eastAsia" w:ascii="宋体" w:cs="宋体"/>
          <w:color w:val="auto"/>
          <w:sz w:val="24"/>
        </w:rPr>
        <w:t>2.乙方提供不符合竞争性谈判文件规定或者响应文件承诺的和本合同规定的货物，甲方有权拒绝接受。</w:t>
      </w:r>
    </w:p>
    <w:p w14:paraId="169F64A9">
      <w:pPr>
        <w:snapToGrid w:val="0"/>
        <w:spacing w:line="360" w:lineRule="auto"/>
        <w:ind w:firstLine="480" w:firstLineChars="200"/>
        <w:rPr>
          <w:rFonts w:ascii="宋体" w:cs="宋体"/>
          <w:color w:val="auto"/>
          <w:sz w:val="24"/>
        </w:rPr>
      </w:pPr>
      <w:r>
        <w:rPr>
          <w:rFonts w:hint="eastAsia" w:ascii="宋体" w:cs="宋体"/>
          <w:color w:val="auto"/>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CC75698">
      <w:pPr>
        <w:snapToGrid w:val="0"/>
        <w:spacing w:line="360" w:lineRule="auto"/>
        <w:ind w:firstLine="480" w:firstLineChars="200"/>
        <w:rPr>
          <w:rFonts w:ascii="宋体" w:cs="宋体"/>
          <w:color w:val="auto"/>
          <w:sz w:val="24"/>
        </w:rPr>
      </w:pPr>
      <w:r>
        <w:rPr>
          <w:rFonts w:hint="eastAsia" w:ascii="宋体" w:cs="宋体"/>
          <w:color w:val="auto"/>
          <w:sz w:val="24"/>
        </w:rPr>
        <w:t>4.甲方应当在到货（安装、调试完）后五个工作日内进行验收，逾期不验收的，乙方可视同验收合格。验收合格后由甲乙双方签署货物验收单并加盖甲方公章，甲乙双方各执一份。</w:t>
      </w:r>
    </w:p>
    <w:p w14:paraId="1BE82804">
      <w:pPr>
        <w:snapToGrid w:val="0"/>
        <w:spacing w:line="360" w:lineRule="auto"/>
        <w:ind w:firstLine="480" w:firstLineChars="200"/>
        <w:rPr>
          <w:rFonts w:ascii="宋体" w:cs="宋体"/>
          <w:color w:val="auto"/>
          <w:sz w:val="24"/>
        </w:rPr>
      </w:pPr>
      <w:r>
        <w:rPr>
          <w:rFonts w:hint="eastAsia" w:ascii="宋体" w:cs="宋体"/>
          <w:color w:val="auto"/>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4085930">
      <w:pPr>
        <w:snapToGrid w:val="0"/>
        <w:spacing w:line="360" w:lineRule="auto"/>
        <w:ind w:firstLine="480" w:firstLineChars="200"/>
        <w:rPr>
          <w:rFonts w:ascii="宋体" w:cs="宋体"/>
          <w:color w:val="auto"/>
          <w:sz w:val="24"/>
        </w:rPr>
      </w:pPr>
      <w:r>
        <w:rPr>
          <w:rFonts w:hint="eastAsia" w:ascii="宋体" w:cs="宋体"/>
          <w:color w:val="auto"/>
          <w:sz w:val="24"/>
        </w:rPr>
        <w:t>6.甲方对验收有异议的，在验收后五个工作日内以书面形式向乙方提出，乙方应自收到甲方书面异议后</w:t>
      </w:r>
      <w:r>
        <w:rPr>
          <w:rFonts w:hint="eastAsia" w:ascii="宋体" w:cs="宋体"/>
          <w:color w:val="auto"/>
          <w:sz w:val="24"/>
          <w:u w:val="single"/>
        </w:rPr>
        <w:t xml:space="preserve">     </w:t>
      </w:r>
      <w:r>
        <w:rPr>
          <w:rFonts w:hint="eastAsia" w:ascii="宋体" w:cs="宋体"/>
          <w:color w:val="auto"/>
          <w:sz w:val="24"/>
        </w:rPr>
        <w:t>日内及时予以解决。</w:t>
      </w:r>
    </w:p>
    <w:p w14:paraId="7AEC89CB">
      <w:pPr>
        <w:snapToGrid w:val="0"/>
        <w:spacing w:line="360" w:lineRule="auto"/>
        <w:ind w:firstLine="482" w:firstLineChars="200"/>
        <w:rPr>
          <w:rFonts w:ascii="宋体" w:cs="宋体"/>
          <w:b/>
          <w:color w:val="auto"/>
          <w:sz w:val="24"/>
        </w:rPr>
      </w:pPr>
      <w:r>
        <w:rPr>
          <w:rFonts w:hint="eastAsia" w:ascii="宋体" w:cs="宋体"/>
          <w:b/>
          <w:color w:val="auto"/>
          <w:sz w:val="24"/>
        </w:rPr>
        <w:t>第六条　安装和培训</w:t>
      </w:r>
    </w:p>
    <w:p w14:paraId="00070D0D">
      <w:pPr>
        <w:snapToGrid w:val="0"/>
        <w:spacing w:line="360" w:lineRule="auto"/>
        <w:ind w:firstLine="480" w:firstLineChars="200"/>
        <w:rPr>
          <w:rFonts w:ascii="宋体" w:cs="宋体"/>
          <w:color w:val="auto"/>
          <w:sz w:val="24"/>
        </w:rPr>
      </w:pPr>
      <w:r>
        <w:rPr>
          <w:rFonts w:hint="eastAsia" w:ascii="宋体" w:cs="宋体"/>
          <w:color w:val="auto"/>
          <w:sz w:val="24"/>
        </w:rPr>
        <w:t>1.甲方应提供必要安装条件（如场地、电源、水源等）。</w:t>
      </w:r>
    </w:p>
    <w:p w14:paraId="0CA29376">
      <w:pPr>
        <w:snapToGrid w:val="0"/>
        <w:spacing w:line="360" w:lineRule="auto"/>
        <w:ind w:firstLine="480" w:firstLineChars="200"/>
        <w:rPr>
          <w:rFonts w:ascii="宋体" w:cs="宋体"/>
          <w:color w:val="auto"/>
          <w:sz w:val="24"/>
          <w:u w:val="single"/>
        </w:rPr>
      </w:pPr>
      <w:r>
        <w:rPr>
          <w:rFonts w:hint="eastAsia" w:ascii="宋体" w:cs="宋体"/>
          <w:color w:val="auto"/>
          <w:sz w:val="24"/>
        </w:rPr>
        <w:t>2.乙方响应文件承诺负责甲方有关人员的培训。培训时间、地点：</w:t>
      </w:r>
      <w:r>
        <w:rPr>
          <w:rFonts w:hint="eastAsia" w:ascii="宋体" w:cs="宋体"/>
          <w:color w:val="auto"/>
          <w:sz w:val="24"/>
          <w:u w:val="single"/>
        </w:rPr>
        <w:t xml:space="preserve">                   </w:t>
      </w:r>
      <w:r>
        <w:rPr>
          <w:rFonts w:hint="eastAsia" w:ascii="宋体" w:cs="宋体"/>
          <w:color w:val="auto"/>
          <w:sz w:val="24"/>
        </w:rPr>
        <w:t>。</w:t>
      </w:r>
    </w:p>
    <w:p w14:paraId="0AB00F39">
      <w:pPr>
        <w:snapToGrid w:val="0"/>
        <w:spacing w:line="360" w:lineRule="auto"/>
        <w:ind w:firstLine="482" w:firstLineChars="200"/>
        <w:rPr>
          <w:rFonts w:ascii="宋体" w:cs="宋体"/>
          <w:b/>
          <w:color w:val="auto"/>
          <w:sz w:val="24"/>
        </w:rPr>
      </w:pPr>
      <w:r>
        <w:rPr>
          <w:rFonts w:hint="eastAsia" w:ascii="宋体" w:cs="宋体"/>
          <w:b/>
          <w:color w:val="auto"/>
          <w:sz w:val="24"/>
        </w:rPr>
        <w:t>第七条  售后服务、质保期</w:t>
      </w:r>
    </w:p>
    <w:p w14:paraId="0D72C3F9">
      <w:pPr>
        <w:snapToGrid w:val="0"/>
        <w:spacing w:line="360" w:lineRule="auto"/>
        <w:ind w:firstLine="480" w:firstLineChars="200"/>
        <w:rPr>
          <w:rFonts w:ascii="宋体" w:cs="宋体"/>
          <w:color w:val="auto"/>
          <w:sz w:val="24"/>
        </w:rPr>
      </w:pPr>
      <w:r>
        <w:rPr>
          <w:rFonts w:hint="eastAsia" w:ascii="宋体" w:cs="宋体"/>
          <w:color w:val="auto"/>
          <w:sz w:val="24"/>
        </w:rPr>
        <w:t>1.乙方应按照国家有关法律法规和“三包”规定以及本合同所附的《服务承诺》，为甲方提供售后服务。</w:t>
      </w:r>
    </w:p>
    <w:p w14:paraId="74216B0F">
      <w:pPr>
        <w:snapToGrid w:val="0"/>
        <w:spacing w:line="360" w:lineRule="auto"/>
        <w:ind w:firstLine="480" w:firstLineChars="200"/>
        <w:rPr>
          <w:rFonts w:ascii="宋体" w:cs="宋体"/>
          <w:color w:val="auto"/>
          <w:sz w:val="24"/>
          <w:u w:val="single"/>
        </w:rPr>
      </w:pPr>
      <w:r>
        <w:rPr>
          <w:rFonts w:hint="eastAsia" w:ascii="宋体" w:cs="宋体"/>
          <w:color w:val="auto"/>
          <w:sz w:val="24"/>
        </w:rPr>
        <w:t>2.货物质保期：</w:t>
      </w:r>
      <w:r>
        <w:rPr>
          <w:rFonts w:hint="eastAsia" w:ascii="宋体" w:cs="宋体"/>
          <w:color w:val="auto"/>
          <w:sz w:val="24"/>
          <w:u w:val="single"/>
        </w:rPr>
        <w:t xml:space="preserve">                                          </w:t>
      </w:r>
      <w:r>
        <w:rPr>
          <w:rFonts w:hint="eastAsia" w:ascii="宋体" w:cs="宋体"/>
          <w:color w:val="auto"/>
          <w:sz w:val="24"/>
        </w:rPr>
        <w:t>。</w:t>
      </w:r>
    </w:p>
    <w:p w14:paraId="4CE8EE7E">
      <w:pPr>
        <w:snapToGrid w:val="0"/>
        <w:spacing w:line="360" w:lineRule="auto"/>
        <w:ind w:firstLine="480" w:firstLineChars="200"/>
        <w:rPr>
          <w:rFonts w:ascii="宋体" w:cs="宋体"/>
          <w:color w:val="auto"/>
          <w:sz w:val="24"/>
          <w:u w:val="single"/>
        </w:rPr>
      </w:pPr>
      <w:r>
        <w:rPr>
          <w:rFonts w:hint="eastAsia" w:ascii="宋体" w:cs="宋体"/>
          <w:color w:val="auto"/>
          <w:sz w:val="24"/>
        </w:rPr>
        <w:t>3.乙方提供的服务承诺和售后服务及保修期责任等其他具体约定事项。（见合同附件）</w:t>
      </w:r>
    </w:p>
    <w:p w14:paraId="02526DC6">
      <w:pPr>
        <w:snapToGrid w:val="0"/>
        <w:spacing w:line="360" w:lineRule="auto"/>
        <w:ind w:firstLine="482" w:firstLineChars="200"/>
        <w:rPr>
          <w:rFonts w:ascii="宋体" w:cs="宋体"/>
          <w:color w:val="auto"/>
          <w:sz w:val="24"/>
        </w:rPr>
      </w:pPr>
      <w:r>
        <w:rPr>
          <w:rFonts w:hint="eastAsia" w:ascii="宋体" w:cs="宋体"/>
          <w:b/>
          <w:color w:val="auto"/>
          <w:sz w:val="24"/>
        </w:rPr>
        <w:t>第八条　付款方式</w:t>
      </w:r>
    </w:p>
    <w:p w14:paraId="7E04B577">
      <w:pPr>
        <w:pStyle w:val="19"/>
        <w:snapToGrid w:val="0"/>
        <w:spacing w:line="360" w:lineRule="auto"/>
        <w:ind w:firstLine="480" w:firstLineChars="200"/>
        <w:rPr>
          <w:rFonts w:cs="宋体"/>
          <w:color w:val="auto"/>
          <w:sz w:val="24"/>
          <w:szCs w:val="24"/>
        </w:rPr>
      </w:pPr>
      <w:r>
        <w:rPr>
          <w:rFonts w:hint="eastAsia" w:cs="宋体"/>
          <w:bCs/>
          <w:color w:val="auto"/>
          <w:sz w:val="24"/>
          <w:szCs w:val="24"/>
        </w:rPr>
        <w:t>1</w:t>
      </w:r>
      <w:r>
        <w:rPr>
          <w:rFonts w:hint="eastAsia" w:cs="宋体"/>
          <w:color w:val="auto"/>
          <w:sz w:val="24"/>
          <w:szCs w:val="24"/>
        </w:rPr>
        <w:t>.当采购数量与实际使用数量不一致时，乙方应根据实际使用量供货，合同的最终结算金额按实际使用量乘以成交单价进行计算，但不得超出合同价的10%。</w:t>
      </w:r>
    </w:p>
    <w:p w14:paraId="77C2CAE4">
      <w:pPr>
        <w:spacing w:line="360" w:lineRule="auto"/>
        <w:ind w:firstLine="480" w:firstLineChars="200"/>
        <w:textAlignment w:val="center"/>
        <w:rPr>
          <w:rFonts w:ascii="宋体" w:cs="宋体"/>
          <w:color w:val="auto"/>
          <w:kern w:val="0"/>
          <w:sz w:val="24"/>
          <w:szCs w:val="24"/>
          <w:lang w:val="zh-CN"/>
        </w:rPr>
      </w:pPr>
      <w:r>
        <w:rPr>
          <w:rFonts w:hint="eastAsia" w:ascii="宋体" w:cs="宋体"/>
          <w:color w:val="auto"/>
          <w:kern w:val="0"/>
          <w:sz w:val="24"/>
          <w:szCs w:val="24"/>
          <w:lang w:val="zh-CN"/>
        </w:rPr>
        <w:t>2.付款方式：采用分期付款方式，</w:t>
      </w:r>
      <w:r>
        <w:rPr>
          <w:rFonts w:hint="eastAsia" w:ascii="宋体" w:cs="宋体"/>
          <w:color w:val="auto"/>
          <w:kern w:val="0"/>
          <w:sz w:val="24"/>
          <w:szCs w:val="24"/>
        </w:rPr>
        <w:t>甲方</w:t>
      </w:r>
      <w:r>
        <w:rPr>
          <w:rFonts w:hint="eastAsia" w:ascii="宋体" w:cs="宋体"/>
          <w:color w:val="auto"/>
          <w:kern w:val="0"/>
          <w:sz w:val="24"/>
          <w:szCs w:val="24"/>
          <w:lang w:val="zh-CN"/>
        </w:rPr>
        <w:t>自合同签订且项目具备支付条件之日起10个工作日内支付合同总金额的30%给成交供应商，自项目的全部设备安装调试完毕且全部通过</w:t>
      </w:r>
      <w:r>
        <w:rPr>
          <w:rFonts w:hint="eastAsia" w:ascii="宋体" w:cs="宋体"/>
          <w:color w:val="auto"/>
          <w:kern w:val="0"/>
          <w:sz w:val="24"/>
          <w:szCs w:val="24"/>
        </w:rPr>
        <w:t>甲方</w:t>
      </w:r>
      <w:r>
        <w:rPr>
          <w:rFonts w:hint="eastAsia" w:ascii="宋体" w:cs="宋体"/>
          <w:color w:val="auto"/>
          <w:kern w:val="0"/>
          <w:sz w:val="24"/>
          <w:szCs w:val="24"/>
          <w:lang w:val="zh-CN"/>
        </w:rPr>
        <w:t>验收合格正常使用后</w:t>
      </w:r>
      <w:r>
        <w:rPr>
          <w:rFonts w:hint="eastAsia" w:ascii="宋体" w:cs="宋体"/>
          <w:color w:val="auto"/>
          <w:kern w:val="0"/>
          <w:sz w:val="24"/>
          <w:szCs w:val="24"/>
        </w:rPr>
        <w:t>乙方</w:t>
      </w:r>
      <w:r>
        <w:rPr>
          <w:rFonts w:hint="eastAsia" w:ascii="宋体" w:cs="宋体"/>
          <w:color w:val="auto"/>
          <w:kern w:val="0"/>
          <w:sz w:val="24"/>
          <w:szCs w:val="24"/>
          <w:lang w:val="zh-CN"/>
        </w:rPr>
        <w:t>开具合同总金额的合法发票给</w:t>
      </w:r>
      <w:r>
        <w:rPr>
          <w:rFonts w:hint="eastAsia" w:ascii="宋体" w:cs="宋体"/>
          <w:color w:val="auto"/>
          <w:kern w:val="0"/>
          <w:sz w:val="24"/>
          <w:szCs w:val="24"/>
        </w:rPr>
        <w:t>甲方</w:t>
      </w:r>
      <w:r>
        <w:rPr>
          <w:rFonts w:hint="eastAsia" w:ascii="宋体" w:cs="宋体"/>
          <w:color w:val="auto"/>
          <w:kern w:val="0"/>
          <w:sz w:val="24"/>
          <w:szCs w:val="24"/>
          <w:lang w:val="zh-CN"/>
        </w:rPr>
        <w:t>，</w:t>
      </w:r>
      <w:r>
        <w:rPr>
          <w:rFonts w:hint="eastAsia" w:ascii="宋体" w:cs="宋体"/>
          <w:color w:val="auto"/>
          <w:kern w:val="0"/>
          <w:sz w:val="24"/>
          <w:szCs w:val="24"/>
        </w:rPr>
        <w:t>甲方</w:t>
      </w:r>
      <w:r>
        <w:rPr>
          <w:rFonts w:hint="eastAsia" w:ascii="宋体" w:cs="宋体"/>
          <w:color w:val="auto"/>
          <w:kern w:val="0"/>
          <w:sz w:val="24"/>
          <w:szCs w:val="24"/>
          <w:lang w:val="zh-CN"/>
        </w:rPr>
        <w:t>在收到发票之日起6个月内一次性向</w:t>
      </w:r>
      <w:r>
        <w:rPr>
          <w:rFonts w:hint="eastAsia" w:ascii="宋体" w:cs="宋体"/>
          <w:color w:val="auto"/>
          <w:kern w:val="0"/>
          <w:sz w:val="24"/>
          <w:szCs w:val="24"/>
        </w:rPr>
        <w:t>乙方</w:t>
      </w:r>
      <w:r>
        <w:rPr>
          <w:rFonts w:hint="eastAsia" w:ascii="宋体" w:cs="宋体"/>
          <w:color w:val="auto"/>
          <w:kern w:val="0"/>
          <w:sz w:val="24"/>
          <w:szCs w:val="24"/>
          <w:lang w:val="zh-CN"/>
        </w:rPr>
        <w:t>支付剩余的合同款（不计利息）。</w:t>
      </w:r>
    </w:p>
    <w:p w14:paraId="1FC3C5FB">
      <w:pPr>
        <w:snapToGrid w:val="0"/>
        <w:spacing w:line="360" w:lineRule="auto"/>
        <w:ind w:left="-61" w:leftChars="-29" w:firstLine="482" w:firstLineChars="200"/>
        <w:rPr>
          <w:rFonts w:ascii="宋体" w:cs="宋体"/>
          <w:b/>
          <w:color w:val="auto"/>
          <w:sz w:val="24"/>
        </w:rPr>
      </w:pPr>
      <w:r>
        <w:rPr>
          <w:rFonts w:hint="eastAsia" w:ascii="宋体" w:cs="宋体"/>
          <w:b/>
          <w:color w:val="auto"/>
          <w:sz w:val="24"/>
        </w:rPr>
        <w:t>第九条　履约保证金</w:t>
      </w:r>
    </w:p>
    <w:p w14:paraId="15EE780D">
      <w:pPr>
        <w:spacing w:line="360" w:lineRule="auto"/>
        <w:ind w:firstLine="482" w:firstLineChars="200"/>
        <w:rPr>
          <w:rFonts w:ascii="宋体" w:cs="宋体"/>
          <w:b/>
          <w:bCs/>
          <w:color w:val="auto"/>
          <w:sz w:val="24"/>
          <w:szCs w:val="24"/>
        </w:rPr>
      </w:pPr>
      <w:r>
        <w:rPr>
          <w:rFonts w:hint="eastAsia" w:ascii="宋体" w:cs="宋体"/>
          <w:b/>
          <w:bCs/>
          <w:color w:val="auto"/>
          <w:sz w:val="24"/>
          <w:szCs w:val="24"/>
        </w:rPr>
        <w:t>☑ 本项目不需要缴</w:t>
      </w:r>
      <w:r>
        <w:rPr>
          <w:rFonts w:hint="eastAsia" w:ascii="宋体" w:cs="宋体"/>
          <w:b/>
          <w:bCs/>
          <w:color w:val="auto"/>
          <w:kern w:val="0"/>
          <w:sz w:val="24"/>
          <w:szCs w:val="24"/>
        </w:rPr>
        <w:t>纳</w:t>
      </w:r>
      <w:r>
        <w:rPr>
          <w:rFonts w:hint="eastAsia" w:ascii="宋体" w:cs="宋体"/>
          <w:b/>
          <w:bCs/>
          <w:color w:val="auto"/>
          <w:sz w:val="24"/>
          <w:szCs w:val="24"/>
        </w:rPr>
        <w:t>履约保证金。</w:t>
      </w:r>
    </w:p>
    <w:p w14:paraId="60AB1627">
      <w:pPr>
        <w:snapToGrid w:val="0"/>
        <w:spacing w:line="360" w:lineRule="auto"/>
        <w:ind w:left="-61" w:firstLine="482" w:firstLineChars="200"/>
        <w:rPr>
          <w:rFonts w:ascii="宋体" w:cs="宋体"/>
          <w:b/>
          <w:color w:val="auto"/>
          <w:sz w:val="24"/>
        </w:rPr>
      </w:pPr>
      <w:r>
        <w:rPr>
          <w:rFonts w:hint="eastAsia" w:ascii="宋体" w:cs="宋体"/>
          <w:b/>
          <w:color w:val="auto"/>
          <w:sz w:val="24"/>
        </w:rPr>
        <w:t>第十条  税费</w:t>
      </w:r>
    </w:p>
    <w:p w14:paraId="2DD3118A">
      <w:pPr>
        <w:snapToGrid w:val="0"/>
        <w:spacing w:line="360" w:lineRule="auto"/>
        <w:ind w:left="-61" w:firstLine="480" w:firstLineChars="200"/>
        <w:rPr>
          <w:rFonts w:ascii="宋体" w:cs="宋体"/>
          <w:color w:val="auto"/>
          <w:sz w:val="24"/>
        </w:rPr>
      </w:pPr>
      <w:r>
        <w:rPr>
          <w:rFonts w:hint="eastAsia" w:ascii="宋体" w:cs="宋体"/>
          <w:color w:val="auto"/>
          <w:sz w:val="24"/>
        </w:rPr>
        <w:t>本合同执行中相关的一切税费均由乙方负担，合同另有约定的除外。</w:t>
      </w:r>
    </w:p>
    <w:p w14:paraId="7A0BB361">
      <w:pPr>
        <w:snapToGrid w:val="0"/>
        <w:spacing w:line="360" w:lineRule="auto"/>
        <w:ind w:left="-61" w:firstLine="482" w:firstLineChars="200"/>
        <w:rPr>
          <w:rFonts w:ascii="宋体" w:cs="宋体"/>
          <w:color w:val="auto"/>
          <w:sz w:val="24"/>
        </w:rPr>
      </w:pPr>
      <w:r>
        <w:rPr>
          <w:rFonts w:hint="eastAsia" w:ascii="宋体" w:cs="宋体"/>
          <w:b/>
          <w:color w:val="auto"/>
          <w:sz w:val="24"/>
        </w:rPr>
        <w:t>第十一条  质量保证及售后服务</w:t>
      </w:r>
    </w:p>
    <w:p w14:paraId="105C1BFB">
      <w:pPr>
        <w:pStyle w:val="19"/>
        <w:snapToGrid w:val="0"/>
        <w:spacing w:line="360" w:lineRule="auto"/>
        <w:ind w:firstLine="480" w:firstLineChars="200"/>
        <w:rPr>
          <w:rFonts w:cs="宋体"/>
          <w:color w:val="auto"/>
          <w:sz w:val="24"/>
          <w:szCs w:val="24"/>
        </w:rPr>
      </w:pPr>
      <w:r>
        <w:rPr>
          <w:rFonts w:hint="eastAsia" w:cs="宋体"/>
          <w:bCs/>
          <w:color w:val="auto"/>
          <w:sz w:val="24"/>
          <w:szCs w:val="24"/>
        </w:rPr>
        <w:t>1.</w:t>
      </w:r>
      <w:r>
        <w:rPr>
          <w:rFonts w:hint="eastAsia" w:cs="宋体"/>
          <w:color w:val="auto"/>
          <w:sz w:val="24"/>
          <w:szCs w:val="24"/>
        </w:rPr>
        <w:t>乙方应按响应文件承诺的产品名称、商标品牌、生产厂家、规格型号、技术参数、质量标准向甲方提供未经使用的全新产品。不符合要求的，根据实际情况，经双方协商，可按以下办法处理：</w:t>
      </w:r>
    </w:p>
    <w:p w14:paraId="137187F7">
      <w:pPr>
        <w:pStyle w:val="19"/>
        <w:snapToGrid w:val="0"/>
        <w:spacing w:line="360" w:lineRule="auto"/>
        <w:ind w:firstLine="480" w:firstLineChars="200"/>
        <w:rPr>
          <w:rFonts w:cs="宋体"/>
          <w:color w:val="auto"/>
          <w:sz w:val="24"/>
          <w:szCs w:val="24"/>
        </w:rPr>
      </w:pPr>
      <w:r>
        <w:rPr>
          <w:rFonts w:hint="eastAsia" w:cs="宋体"/>
          <w:color w:val="auto"/>
          <w:sz w:val="24"/>
          <w:szCs w:val="24"/>
        </w:rPr>
        <w:t>⑴更换：由乙方承担所发生的全部费用。</w:t>
      </w:r>
    </w:p>
    <w:p w14:paraId="6137FD94">
      <w:pPr>
        <w:pStyle w:val="19"/>
        <w:snapToGrid w:val="0"/>
        <w:spacing w:line="360" w:lineRule="auto"/>
        <w:ind w:firstLine="480" w:firstLineChars="200"/>
        <w:rPr>
          <w:rFonts w:cs="宋体"/>
          <w:color w:val="auto"/>
          <w:sz w:val="24"/>
          <w:szCs w:val="24"/>
        </w:rPr>
      </w:pPr>
      <w:r>
        <w:rPr>
          <w:rFonts w:hint="eastAsia" w:cs="宋体"/>
          <w:color w:val="auto"/>
          <w:sz w:val="24"/>
          <w:szCs w:val="24"/>
        </w:rPr>
        <w:t>⑵贬值处理：由甲乙双方合议定价。</w:t>
      </w:r>
    </w:p>
    <w:p w14:paraId="19029BD6">
      <w:pPr>
        <w:pStyle w:val="19"/>
        <w:snapToGrid w:val="0"/>
        <w:spacing w:line="360" w:lineRule="auto"/>
        <w:ind w:firstLine="480" w:firstLineChars="200"/>
        <w:rPr>
          <w:rFonts w:cs="宋体"/>
          <w:color w:val="auto"/>
          <w:sz w:val="24"/>
          <w:szCs w:val="24"/>
        </w:rPr>
      </w:pPr>
      <w:r>
        <w:rPr>
          <w:rFonts w:hint="eastAsia" w:cs="宋体"/>
          <w:color w:val="auto"/>
          <w:sz w:val="24"/>
          <w:szCs w:val="24"/>
        </w:rPr>
        <w:t>⑶退货处理：乙方应退还甲方支付的合同款，同时应承担该货物的直接费用（运输、保险、检验、货款利息及银行手续费等）。</w:t>
      </w:r>
    </w:p>
    <w:p w14:paraId="34B6613D">
      <w:pPr>
        <w:pStyle w:val="19"/>
        <w:snapToGrid w:val="0"/>
        <w:spacing w:line="360" w:lineRule="auto"/>
        <w:ind w:firstLine="480" w:firstLineChars="200"/>
        <w:rPr>
          <w:rFonts w:cs="宋体"/>
          <w:color w:val="auto"/>
          <w:sz w:val="24"/>
          <w:szCs w:val="24"/>
        </w:rPr>
      </w:pPr>
      <w:r>
        <w:rPr>
          <w:rFonts w:hint="eastAsia" w:cs="宋体"/>
          <w:color w:val="auto"/>
          <w:sz w:val="24"/>
          <w:szCs w:val="24"/>
        </w:rPr>
        <w:t>2.如在使用过程中发生质量问题，乙方在接到甲方通知后到达甲方现场处理的时间</w:t>
      </w:r>
      <w:r>
        <w:rPr>
          <w:rFonts w:hint="eastAsia" w:cs="宋体"/>
          <w:b/>
          <w:bCs/>
          <w:color w:val="auto"/>
          <w:sz w:val="24"/>
          <w:szCs w:val="24"/>
          <w:u w:val="single"/>
          <w:lang w:val="en-US"/>
        </w:rPr>
        <w:t xml:space="preserve">  </w:t>
      </w:r>
      <w:r>
        <w:rPr>
          <w:rFonts w:hint="eastAsia" w:cs="宋体"/>
          <w:color w:val="auto"/>
          <w:sz w:val="24"/>
          <w:szCs w:val="24"/>
        </w:rPr>
        <w:t>小时内。</w:t>
      </w:r>
    </w:p>
    <w:p w14:paraId="4D1047E1">
      <w:pPr>
        <w:pStyle w:val="19"/>
        <w:snapToGrid w:val="0"/>
        <w:spacing w:line="360" w:lineRule="auto"/>
        <w:ind w:firstLine="480" w:firstLineChars="200"/>
        <w:rPr>
          <w:rFonts w:cs="宋体"/>
          <w:color w:val="auto"/>
          <w:sz w:val="24"/>
          <w:szCs w:val="24"/>
        </w:rPr>
      </w:pPr>
      <w:r>
        <w:rPr>
          <w:rFonts w:hint="eastAsia" w:cs="宋体"/>
          <w:color w:val="auto"/>
          <w:sz w:val="24"/>
          <w:szCs w:val="24"/>
        </w:rPr>
        <w:t>3.在质保期内，乙方应对货物出现的质量及安全问题负责处理解决并承担一切费用。</w:t>
      </w:r>
    </w:p>
    <w:p w14:paraId="0F31A707">
      <w:pPr>
        <w:snapToGrid w:val="0"/>
        <w:spacing w:line="360" w:lineRule="auto"/>
        <w:ind w:firstLine="480" w:firstLineChars="200"/>
        <w:rPr>
          <w:rFonts w:ascii="宋体" w:cs="宋体"/>
          <w:color w:val="auto"/>
          <w:sz w:val="24"/>
        </w:rPr>
      </w:pPr>
      <w:r>
        <w:rPr>
          <w:rFonts w:hint="eastAsia" w:ascii="宋体" w:cs="宋体"/>
          <w:color w:val="auto"/>
          <w:sz w:val="24"/>
        </w:rPr>
        <w:t>4.上述的货物质保期为</w:t>
      </w:r>
      <w:r>
        <w:rPr>
          <w:rFonts w:hint="eastAsia" w:ascii="宋体" w:cs="宋体"/>
          <w:color w:val="auto"/>
          <w:sz w:val="24"/>
          <w:u w:val="single"/>
        </w:rPr>
        <w:t xml:space="preserve">     </w:t>
      </w:r>
      <w:r>
        <w:rPr>
          <w:rFonts w:hint="eastAsia" w:ascii="宋体" w:cs="宋体"/>
          <w:color w:val="auto"/>
          <w:sz w:val="24"/>
        </w:rPr>
        <w:t>年，因人为因素出现的故障不在免费保修范围内。超过保修期的机器设备，终生维修，维修时只收部件成本费。</w:t>
      </w:r>
    </w:p>
    <w:p w14:paraId="1D494673">
      <w:pPr>
        <w:snapToGrid w:val="0"/>
        <w:spacing w:line="360" w:lineRule="auto"/>
        <w:ind w:left="-61" w:firstLine="482" w:firstLineChars="200"/>
        <w:rPr>
          <w:rFonts w:ascii="宋体" w:cs="宋体"/>
          <w:color w:val="auto"/>
          <w:sz w:val="24"/>
        </w:rPr>
      </w:pPr>
      <w:r>
        <w:rPr>
          <w:rFonts w:hint="eastAsia" w:ascii="宋体" w:cs="宋体"/>
          <w:b/>
          <w:color w:val="auto"/>
          <w:sz w:val="24"/>
        </w:rPr>
        <w:t>第十二条  调试和验收</w:t>
      </w:r>
    </w:p>
    <w:p w14:paraId="1E470D49">
      <w:pPr>
        <w:pStyle w:val="19"/>
        <w:snapToGrid w:val="0"/>
        <w:spacing w:line="360" w:lineRule="auto"/>
        <w:ind w:firstLine="480" w:firstLineChars="200"/>
        <w:jc w:val="left"/>
        <w:rPr>
          <w:rFonts w:cs="宋体"/>
          <w:color w:val="auto"/>
          <w:sz w:val="24"/>
          <w:szCs w:val="24"/>
        </w:rPr>
      </w:pPr>
      <w:r>
        <w:rPr>
          <w:rFonts w:hint="eastAsia" w:cs="宋体"/>
          <w:color w:val="auto"/>
          <w:sz w:val="24"/>
          <w:szCs w:val="24"/>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五个工作日内进行验收。</w:t>
      </w:r>
    </w:p>
    <w:p w14:paraId="6970646E">
      <w:pPr>
        <w:pStyle w:val="19"/>
        <w:snapToGrid w:val="0"/>
        <w:spacing w:line="360" w:lineRule="auto"/>
        <w:ind w:firstLine="480" w:firstLineChars="200"/>
        <w:rPr>
          <w:rFonts w:cs="宋体"/>
          <w:color w:val="auto"/>
          <w:sz w:val="24"/>
          <w:szCs w:val="24"/>
        </w:rPr>
      </w:pPr>
      <w:r>
        <w:rPr>
          <w:rFonts w:hint="eastAsia" w:cs="宋体"/>
          <w:color w:val="auto"/>
          <w:sz w:val="24"/>
          <w:szCs w:val="24"/>
        </w:rPr>
        <w:t>2.乙方交货前应对产品作出全面检查和对验收文件进行整理，并列出清单，作为甲方收货验收和使用的技术条件依据，检验的结果应随货物交甲方。</w:t>
      </w:r>
    </w:p>
    <w:p w14:paraId="1872F6BE">
      <w:pPr>
        <w:pStyle w:val="19"/>
        <w:snapToGrid w:val="0"/>
        <w:spacing w:line="360" w:lineRule="auto"/>
        <w:ind w:firstLine="480" w:firstLineChars="200"/>
        <w:rPr>
          <w:rFonts w:cs="宋体"/>
          <w:color w:val="auto"/>
          <w:sz w:val="24"/>
          <w:szCs w:val="24"/>
        </w:rPr>
      </w:pPr>
      <w:r>
        <w:rPr>
          <w:rFonts w:hint="eastAsia" w:cs="宋体"/>
          <w:color w:val="auto"/>
          <w:sz w:val="24"/>
          <w:szCs w:val="24"/>
        </w:rPr>
        <w:t>3.甲方对乙方提供的货物在使用前进行调试时，乙方需负责安装并培训甲方的使用操作人员，并协助甲方一起调试，直到符合技术要求，甲方才做最终验收。</w:t>
      </w:r>
    </w:p>
    <w:p w14:paraId="02F11675">
      <w:pPr>
        <w:pStyle w:val="19"/>
        <w:snapToGrid w:val="0"/>
        <w:spacing w:line="360" w:lineRule="auto"/>
        <w:ind w:firstLine="480" w:firstLineChars="200"/>
        <w:rPr>
          <w:rFonts w:cs="宋体"/>
          <w:color w:val="auto"/>
          <w:sz w:val="24"/>
          <w:szCs w:val="24"/>
        </w:rPr>
      </w:pPr>
      <w:r>
        <w:rPr>
          <w:rFonts w:hint="eastAsia" w:cs="宋体"/>
          <w:color w:val="auto"/>
          <w:sz w:val="24"/>
          <w:szCs w:val="24"/>
        </w:rPr>
        <w:t>4.对技术复杂的货物，甲方应请国家认可的专业检测机构参与初步验收及最终验收，并由其出具质量检测报告。</w:t>
      </w:r>
    </w:p>
    <w:p w14:paraId="54243520">
      <w:pPr>
        <w:snapToGrid w:val="0"/>
        <w:spacing w:line="360" w:lineRule="auto"/>
        <w:ind w:left="-61" w:firstLine="480" w:firstLineChars="200"/>
        <w:rPr>
          <w:rFonts w:ascii="宋体" w:cs="宋体"/>
          <w:color w:val="auto"/>
          <w:sz w:val="24"/>
        </w:rPr>
      </w:pPr>
      <w:r>
        <w:rPr>
          <w:rFonts w:hint="eastAsia" w:ascii="宋体" w:cs="宋体"/>
          <w:color w:val="auto"/>
          <w:sz w:val="24"/>
        </w:rPr>
        <w:t>5.验收时乙方必须在现场，验收完毕后作出验收结果报告；验收费用按竞争性谈判文件约定承担方负责。</w:t>
      </w:r>
    </w:p>
    <w:p w14:paraId="7D88AEDF">
      <w:pPr>
        <w:pStyle w:val="19"/>
        <w:snapToGrid w:val="0"/>
        <w:spacing w:line="360" w:lineRule="auto"/>
        <w:ind w:firstLine="482" w:firstLineChars="200"/>
        <w:rPr>
          <w:rFonts w:cs="宋体"/>
          <w:b/>
          <w:color w:val="auto"/>
          <w:sz w:val="24"/>
          <w:szCs w:val="24"/>
        </w:rPr>
      </w:pPr>
      <w:r>
        <w:rPr>
          <w:rFonts w:hint="eastAsia" w:cs="宋体"/>
          <w:b/>
          <w:color w:val="auto"/>
          <w:sz w:val="24"/>
          <w:szCs w:val="24"/>
        </w:rPr>
        <w:t>第十三条  货物包装、发运及运输</w:t>
      </w:r>
    </w:p>
    <w:p w14:paraId="6939953E">
      <w:pPr>
        <w:pStyle w:val="19"/>
        <w:snapToGrid w:val="0"/>
        <w:spacing w:line="360" w:lineRule="auto"/>
        <w:ind w:firstLine="480" w:firstLineChars="200"/>
        <w:rPr>
          <w:rFonts w:cs="宋体"/>
          <w:color w:val="auto"/>
          <w:sz w:val="24"/>
          <w:szCs w:val="24"/>
        </w:rPr>
      </w:pPr>
      <w:r>
        <w:rPr>
          <w:rFonts w:hint="eastAsia" w:cs="宋体"/>
          <w:color w:val="auto"/>
          <w:sz w:val="24"/>
          <w:szCs w:val="24"/>
        </w:rPr>
        <w:t>1.乙方应在货物发运前对其进行满足运输距离、防潮、防震、防锈和防破损装卸等要求包装，以保证货物安全运达甲方指定地点。</w:t>
      </w:r>
    </w:p>
    <w:p w14:paraId="701F4C78">
      <w:pPr>
        <w:pStyle w:val="19"/>
        <w:snapToGrid w:val="0"/>
        <w:spacing w:line="360" w:lineRule="auto"/>
        <w:ind w:firstLine="480" w:firstLineChars="200"/>
        <w:rPr>
          <w:rFonts w:cs="宋体"/>
          <w:color w:val="auto"/>
          <w:sz w:val="24"/>
          <w:szCs w:val="24"/>
        </w:rPr>
      </w:pPr>
      <w:r>
        <w:rPr>
          <w:rFonts w:hint="eastAsia" w:cs="宋体"/>
          <w:color w:val="auto"/>
          <w:sz w:val="24"/>
          <w:szCs w:val="24"/>
        </w:rPr>
        <w:t>2.使用说明书（货物属于进口产品的，供货时应同时附上中文使用说明书）、质量检验证明书、随配附件和工具以及清单一并附于货物内。</w:t>
      </w:r>
    </w:p>
    <w:p w14:paraId="017CE1E9">
      <w:pPr>
        <w:pStyle w:val="19"/>
        <w:snapToGrid w:val="0"/>
        <w:spacing w:line="360" w:lineRule="auto"/>
        <w:ind w:firstLine="480" w:firstLineChars="200"/>
        <w:rPr>
          <w:rFonts w:cs="宋体"/>
          <w:color w:val="auto"/>
          <w:sz w:val="24"/>
          <w:szCs w:val="24"/>
        </w:rPr>
      </w:pPr>
      <w:r>
        <w:rPr>
          <w:rFonts w:hint="eastAsia" w:cs="宋体"/>
          <w:color w:val="auto"/>
          <w:sz w:val="24"/>
          <w:szCs w:val="24"/>
        </w:rPr>
        <w:t>3.乙方在货物发运手续办理完毕后二十四小时内或者货到甲方四十八小时前通知甲方，以准备接货。</w:t>
      </w:r>
    </w:p>
    <w:p w14:paraId="5B7A2F97">
      <w:pPr>
        <w:pStyle w:val="19"/>
        <w:snapToGrid w:val="0"/>
        <w:spacing w:line="360" w:lineRule="auto"/>
        <w:ind w:firstLine="480" w:firstLineChars="200"/>
        <w:rPr>
          <w:rFonts w:cs="宋体"/>
          <w:color w:val="auto"/>
          <w:sz w:val="24"/>
          <w:szCs w:val="24"/>
        </w:rPr>
      </w:pPr>
      <w:r>
        <w:rPr>
          <w:rFonts w:hint="eastAsia" w:cs="宋体"/>
          <w:color w:val="auto"/>
          <w:sz w:val="24"/>
          <w:szCs w:val="24"/>
        </w:rPr>
        <w:t>4.货物在交付甲方前发生的风险均由乙方负责。</w:t>
      </w:r>
    </w:p>
    <w:p w14:paraId="03566CB7">
      <w:pPr>
        <w:pStyle w:val="19"/>
        <w:snapToGrid w:val="0"/>
        <w:spacing w:line="360" w:lineRule="auto"/>
        <w:ind w:firstLine="480" w:firstLineChars="200"/>
        <w:rPr>
          <w:rFonts w:cs="宋体"/>
          <w:color w:val="auto"/>
          <w:sz w:val="24"/>
          <w:szCs w:val="24"/>
        </w:rPr>
      </w:pPr>
      <w:r>
        <w:rPr>
          <w:rFonts w:hint="eastAsia" w:cs="宋体"/>
          <w:color w:val="auto"/>
          <w:sz w:val="24"/>
          <w:szCs w:val="24"/>
        </w:rPr>
        <w:t>5.货物在规定的交付期限内由乙方送达甲方指定的地点视为交付，乙方同时需通知甲方货物已送达。</w:t>
      </w:r>
    </w:p>
    <w:p w14:paraId="5F1BFB48">
      <w:pPr>
        <w:snapToGrid w:val="0"/>
        <w:spacing w:line="360" w:lineRule="auto"/>
        <w:ind w:firstLine="482" w:firstLineChars="200"/>
        <w:rPr>
          <w:rFonts w:ascii="宋体" w:cs="宋体"/>
          <w:b/>
          <w:color w:val="auto"/>
          <w:sz w:val="24"/>
        </w:rPr>
      </w:pPr>
      <w:r>
        <w:rPr>
          <w:rFonts w:hint="eastAsia" w:ascii="宋体" w:cs="宋体"/>
          <w:b/>
          <w:color w:val="auto"/>
          <w:sz w:val="24"/>
        </w:rPr>
        <w:t>第十四条　违约责任</w:t>
      </w:r>
    </w:p>
    <w:p w14:paraId="77779749">
      <w:pPr>
        <w:pStyle w:val="19"/>
        <w:snapToGrid w:val="0"/>
        <w:spacing w:line="360" w:lineRule="auto"/>
        <w:ind w:firstLine="480" w:firstLineChars="200"/>
        <w:rPr>
          <w:rFonts w:cs="宋体"/>
          <w:color w:val="auto"/>
          <w:sz w:val="24"/>
          <w:szCs w:val="24"/>
        </w:rPr>
      </w:pPr>
      <w:r>
        <w:rPr>
          <w:rFonts w:hint="eastAsia" w:cs="宋体"/>
          <w:color w:val="auto"/>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6F21B6EF">
      <w:pPr>
        <w:pStyle w:val="19"/>
        <w:snapToGrid w:val="0"/>
        <w:spacing w:line="360" w:lineRule="auto"/>
        <w:ind w:firstLine="480" w:firstLineChars="200"/>
        <w:rPr>
          <w:rFonts w:cs="宋体"/>
          <w:color w:val="auto"/>
          <w:sz w:val="24"/>
          <w:szCs w:val="24"/>
        </w:rPr>
      </w:pPr>
      <w:r>
        <w:rPr>
          <w:rFonts w:hint="eastAsia" w:cs="宋体"/>
          <w:color w:val="auto"/>
          <w:sz w:val="24"/>
          <w:szCs w:val="24"/>
        </w:rPr>
        <w:t>2.乙方提供的货物如侵犯了第三方合法权益而引发的任何纠纷或者诉讼，均由乙方负责交涉并承担全部责任。</w:t>
      </w:r>
    </w:p>
    <w:p w14:paraId="3278D9D2">
      <w:pPr>
        <w:pStyle w:val="19"/>
        <w:snapToGrid w:val="0"/>
        <w:spacing w:line="360" w:lineRule="auto"/>
        <w:ind w:firstLine="480" w:firstLineChars="200"/>
        <w:rPr>
          <w:rFonts w:cs="宋体"/>
          <w:color w:val="auto"/>
          <w:sz w:val="24"/>
          <w:szCs w:val="24"/>
        </w:rPr>
      </w:pPr>
      <w:r>
        <w:rPr>
          <w:rFonts w:hint="eastAsia" w:cs="宋体"/>
          <w:color w:val="auto"/>
          <w:sz w:val="24"/>
          <w:szCs w:val="24"/>
        </w:rPr>
        <w:t>3.因包装、运输引起的货物损坏，按质量不合格处罚。</w:t>
      </w:r>
    </w:p>
    <w:p w14:paraId="7DF1D36F">
      <w:pPr>
        <w:pStyle w:val="19"/>
        <w:snapToGrid w:val="0"/>
        <w:spacing w:line="360" w:lineRule="auto"/>
        <w:ind w:firstLine="480" w:firstLineChars="200"/>
        <w:rPr>
          <w:rFonts w:cs="宋体"/>
          <w:color w:val="auto"/>
          <w:sz w:val="24"/>
          <w:szCs w:val="24"/>
        </w:rPr>
      </w:pPr>
      <w:r>
        <w:rPr>
          <w:rFonts w:hint="eastAsia" w:cs="宋体"/>
          <w:color w:val="auto"/>
          <w:sz w:val="24"/>
          <w:szCs w:val="24"/>
        </w:rPr>
        <w:t>4.甲方无故延期接收货物、乙方逾期交货的，每天向对方偿付违约货款额3‰违约金，但违约金累计不得超过违约货款额5%，超过</w:t>
      </w:r>
      <w:r>
        <w:rPr>
          <w:rFonts w:hint="eastAsia" w:cs="宋体"/>
          <w:color w:val="auto"/>
          <w:sz w:val="24"/>
          <w:szCs w:val="24"/>
          <w:u w:val="single"/>
        </w:rPr>
        <w:t xml:space="preserve">  </w:t>
      </w:r>
      <w:r>
        <w:rPr>
          <w:rFonts w:hint="eastAsia" w:cs="宋体"/>
          <w:color w:val="auto"/>
          <w:sz w:val="24"/>
          <w:szCs w:val="24"/>
          <w:u w:val="single"/>
          <w:lang w:val="en-US"/>
        </w:rPr>
        <w:t xml:space="preserve"> </w:t>
      </w:r>
      <w:r>
        <w:rPr>
          <w:rFonts w:hint="eastAsia" w:cs="宋体"/>
          <w:color w:val="auto"/>
          <w:sz w:val="24"/>
          <w:szCs w:val="24"/>
          <w:u w:val="single"/>
        </w:rPr>
        <w:t xml:space="preserve"> </w:t>
      </w:r>
      <w:r>
        <w:rPr>
          <w:rFonts w:hint="eastAsia" w:cs="宋体"/>
          <w:color w:val="auto"/>
          <w:sz w:val="24"/>
          <w:szCs w:val="24"/>
        </w:rPr>
        <w:t>天对方有权解除合同，违约方承担因此给对方造成经济损失；甲方延期付货款的，每天向乙方偿付延期货款额3‰滞纳金，但滞纳金累计不得超过延期货款额5%。</w:t>
      </w:r>
    </w:p>
    <w:p w14:paraId="706AA0D0">
      <w:pPr>
        <w:pStyle w:val="19"/>
        <w:snapToGrid w:val="0"/>
        <w:spacing w:line="360" w:lineRule="auto"/>
        <w:ind w:firstLine="480" w:firstLineChars="200"/>
        <w:rPr>
          <w:rFonts w:cs="宋体"/>
          <w:color w:val="auto"/>
          <w:sz w:val="24"/>
          <w:szCs w:val="24"/>
        </w:rPr>
      </w:pPr>
      <w:r>
        <w:rPr>
          <w:rFonts w:hint="eastAsia" w:cs="宋体"/>
          <w:color w:val="auto"/>
          <w:sz w:val="24"/>
          <w:szCs w:val="24"/>
        </w:rPr>
        <w:t>5.乙方未按本合同和响应文件中规定的服务承诺提供售后服务的，乙方应按本合同总金额 5%向甲方支付违约金。</w:t>
      </w:r>
    </w:p>
    <w:p w14:paraId="2FF82275">
      <w:pPr>
        <w:pStyle w:val="19"/>
        <w:snapToGrid w:val="0"/>
        <w:spacing w:line="360" w:lineRule="auto"/>
        <w:ind w:firstLine="480" w:firstLineChars="200"/>
        <w:rPr>
          <w:rFonts w:cs="宋体"/>
          <w:color w:val="auto"/>
          <w:sz w:val="24"/>
          <w:szCs w:val="24"/>
        </w:rPr>
      </w:pPr>
      <w:r>
        <w:rPr>
          <w:rFonts w:hint="eastAsia" w:cs="宋体"/>
          <w:color w:val="auto"/>
          <w:sz w:val="24"/>
          <w:szCs w:val="24"/>
        </w:rPr>
        <w:t>6.乙方提供的货物在质量保证期内，因设计、工艺或者材料的缺陷和其他质量原因造成的问题，由乙方负责，费用从余款中扣除，不足另补。</w:t>
      </w:r>
    </w:p>
    <w:p w14:paraId="5054A1E7">
      <w:pPr>
        <w:pStyle w:val="19"/>
        <w:snapToGrid w:val="0"/>
        <w:spacing w:line="360" w:lineRule="auto"/>
        <w:ind w:firstLine="480" w:firstLineChars="200"/>
        <w:rPr>
          <w:rFonts w:cs="宋体"/>
          <w:color w:val="auto"/>
          <w:sz w:val="24"/>
          <w:szCs w:val="24"/>
        </w:rPr>
      </w:pPr>
      <w:r>
        <w:rPr>
          <w:rFonts w:hint="eastAsia" w:cs="宋体"/>
          <w:color w:val="auto"/>
          <w:sz w:val="24"/>
          <w:szCs w:val="24"/>
        </w:rPr>
        <w:t>7.甲乙双方有其他违约行为的，由违约方向对方支付违约内容涉及货款额的5%，违约内容涉及货款额的5%不足以赔偿经济损失的按实际赔偿。</w:t>
      </w:r>
    </w:p>
    <w:p w14:paraId="130D427B">
      <w:pPr>
        <w:pStyle w:val="19"/>
        <w:snapToGrid w:val="0"/>
        <w:spacing w:line="360" w:lineRule="auto"/>
        <w:ind w:firstLine="482" w:firstLineChars="200"/>
        <w:rPr>
          <w:rFonts w:cs="宋体"/>
          <w:b/>
          <w:color w:val="auto"/>
          <w:sz w:val="24"/>
          <w:szCs w:val="24"/>
        </w:rPr>
      </w:pPr>
      <w:r>
        <w:rPr>
          <w:rFonts w:hint="eastAsia" w:cs="宋体"/>
          <w:b/>
          <w:color w:val="auto"/>
          <w:sz w:val="24"/>
          <w:szCs w:val="24"/>
        </w:rPr>
        <w:t>第十五条  不可抗力事件处理</w:t>
      </w:r>
    </w:p>
    <w:p w14:paraId="4E25B0FB">
      <w:pPr>
        <w:pStyle w:val="19"/>
        <w:snapToGrid w:val="0"/>
        <w:spacing w:line="360" w:lineRule="auto"/>
        <w:ind w:firstLine="480" w:firstLineChars="200"/>
        <w:rPr>
          <w:rFonts w:cs="宋体"/>
          <w:color w:val="auto"/>
          <w:sz w:val="24"/>
          <w:szCs w:val="24"/>
        </w:rPr>
      </w:pPr>
      <w:r>
        <w:rPr>
          <w:rFonts w:hint="eastAsia" w:cs="宋体"/>
          <w:color w:val="auto"/>
          <w:sz w:val="24"/>
          <w:szCs w:val="24"/>
        </w:rPr>
        <w:t>1.在合同有效期内，任何一方因不可抗力事件导致不能履行合同，则合同履行期可延长，其延长期与不可抗力影响期相同。</w:t>
      </w:r>
    </w:p>
    <w:p w14:paraId="2A7D15CF">
      <w:pPr>
        <w:pStyle w:val="19"/>
        <w:snapToGrid w:val="0"/>
        <w:spacing w:line="360" w:lineRule="auto"/>
        <w:ind w:firstLine="480" w:firstLineChars="200"/>
        <w:rPr>
          <w:rFonts w:cs="宋体"/>
          <w:color w:val="auto"/>
          <w:sz w:val="24"/>
          <w:szCs w:val="24"/>
        </w:rPr>
      </w:pPr>
      <w:r>
        <w:rPr>
          <w:rFonts w:hint="eastAsia" w:cs="宋体"/>
          <w:color w:val="auto"/>
          <w:sz w:val="24"/>
          <w:szCs w:val="24"/>
        </w:rPr>
        <w:t>2.不可抗力事件发生后，应立即通知对方，并寄送有关权威机构出具的证明。</w:t>
      </w:r>
    </w:p>
    <w:p w14:paraId="259901C6">
      <w:pPr>
        <w:snapToGrid w:val="0"/>
        <w:spacing w:line="360" w:lineRule="auto"/>
        <w:ind w:firstLine="480" w:firstLineChars="200"/>
        <w:rPr>
          <w:rFonts w:ascii="宋体" w:cs="宋体"/>
          <w:color w:val="auto"/>
          <w:sz w:val="24"/>
        </w:rPr>
      </w:pPr>
      <w:r>
        <w:rPr>
          <w:rFonts w:hint="eastAsia" w:ascii="宋体" w:cs="宋体"/>
          <w:color w:val="auto"/>
          <w:sz w:val="24"/>
        </w:rPr>
        <w:t>3.不可抗力事件延续一百二十天以上，双方应通过友好协商，确定是否继续履行合同。</w:t>
      </w:r>
    </w:p>
    <w:p w14:paraId="730F0D31">
      <w:pPr>
        <w:snapToGrid w:val="0"/>
        <w:spacing w:line="360" w:lineRule="auto"/>
        <w:ind w:firstLine="482" w:firstLineChars="200"/>
        <w:rPr>
          <w:rFonts w:ascii="宋体" w:cs="宋体"/>
          <w:color w:val="auto"/>
          <w:sz w:val="24"/>
        </w:rPr>
      </w:pPr>
      <w:r>
        <w:rPr>
          <w:rFonts w:hint="eastAsia" w:ascii="宋体" w:cs="宋体"/>
          <w:b/>
          <w:color w:val="auto"/>
          <w:sz w:val="24"/>
        </w:rPr>
        <w:t>第十六条  合同争议解决</w:t>
      </w:r>
    </w:p>
    <w:p w14:paraId="716E0D0B">
      <w:pPr>
        <w:snapToGrid w:val="0"/>
        <w:spacing w:line="360" w:lineRule="auto"/>
        <w:ind w:firstLine="480" w:firstLineChars="200"/>
        <w:rPr>
          <w:rFonts w:ascii="宋体" w:cs="宋体"/>
          <w:color w:val="auto"/>
          <w:sz w:val="24"/>
        </w:rPr>
      </w:pPr>
      <w:r>
        <w:rPr>
          <w:rFonts w:hint="eastAsia" w:ascii="宋体" w:cs="宋体"/>
          <w:color w:val="auto"/>
          <w:sz w:val="24"/>
        </w:rPr>
        <w:t>1.因货物质量问题发生争议的，应邀请国家认可的质量检测机构对货物质量进行鉴定。货物符合标准的，鉴定费由甲方承担；货物不符合标准的，鉴定费由乙方承担。</w:t>
      </w:r>
    </w:p>
    <w:p w14:paraId="69925398">
      <w:pPr>
        <w:snapToGrid w:val="0"/>
        <w:spacing w:line="360" w:lineRule="auto"/>
        <w:ind w:firstLine="480" w:firstLineChars="200"/>
        <w:rPr>
          <w:rFonts w:ascii="宋体" w:cs="宋体"/>
          <w:color w:val="auto"/>
          <w:sz w:val="24"/>
        </w:rPr>
      </w:pPr>
      <w:r>
        <w:rPr>
          <w:rFonts w:hint="eastAsia" w:ascii="宋体" w:cs="宋体"/>
          <w:color w:val="auto"/>
          <w:sz w:val="24"/>
        </w:rPr>
        <w:t>2.因履行本合同引起的或者与本合同有关的争议，甲乙双方应首先通过友好协商解决，如果协商不能解决，可向甲方所在地人民法院提起诉讼。</w:t>
      </w:r>
    </w:p>
    <w:p w14:paraId="6229654A">
      <w:pPr>
        <w:snapToGrid w:val="0"/>
        <w:spacing w:line="360" w:lineRule="auto"/>
        <w:ind w:left="-61" w:firstLine="480" w:firstLineChars="200"/>
        <w:rPr>
          <w:rFonts w:ascii="宋体" w:cs="宋体"/>
          <w:color w:val="auto"/>
          <w:sz w:val="24"/>
        </w:rPr>
      </w:pPr>
      <w:r>
        <w:rPr>
          <w:rFonts w:hint="eastAsia" w:ascii="宋体" w:cs="宋体"/>
          <w:color w:val="auto"/>
          <w:sz w:val="24"/>
        </w:rPr>
        <w:t>3.诉讼期间，本合同继续履行。</w:t>
      </w:r>
    </w:p>
    <w:p w14:paraId="0B9C5462">
      <w:pPr>
        <w:pStyle w:val="19"/>
        <w:snapToGrid w:val="0"/>
        <w:spacing w:line="360" w:lineRule="auto"/>
        <w:ind w:firstLine="482" w:firstLineChars="200"/>
        <w:rPr>
          <w:rFonts w:cs="宋体"/>
          <w:b/>
          <w:color w:val="auto"/>
          <w:sz w:val="24"/>
          <w:szCs w:val="24"/>
        </w:rPr>
      </w:pPr>
      <w:r>
        <w:rPr>
          <w:rFonts w:hint="eastAsia" w:cs="宋体"/>
          <w:b/>
          <w:color w:val="auto"/>
          <w:sz w:val="24"/>
          <w:szCs w:val="24"/>
        </w:rPr>
        <w:t>第十七条  合同生效及其他</w:t>
      </w:r>
    </w:p>
    <w:p w14:paraId="4969DA3B">
      <w:pPr>
        <w:pStyle w:val="19"/>
        <w:snapToGrid w:val="0"/>
        <w:spacing w:line="360" w:lineRule="auto"/>
        <w:ind w:firstLine="482" w:firstLineChars="200"/>
        <w:rPr>
          <w:rFonts w:cs="宋体"/>
          <w:b/>
          <w:color w:val="auto"/>
          <w:sz w:val="24"/>
          <w:szCs w:val="24"/>
        </w:rPr>
      </w:pPr>
      <w:r>
        <w:rPr>
          <w:rFonts w:hint="eastAsia" w:cs="宋体"/>
          <w:b/>
          <w:color w:val="auto"/>
          <w:sz w:val="24"/>
          <w:szCs w:val="24"/>
        </w:rPr>
        <w:t>1. 合同经双方法定代表人或者其委托代理人签字并加盖单位公章后生效（委托代理人签字的需后附法定代表人授权委托书，格式自拟）。</w:t>
      </w:r>
    </w:p>
    <w:p w14:paraId="40F33AF0">
      <w:pPr>
        <w:pStyle w:val="19"/>
        <w:snapToGrid w:val="0"/>
        <w:spacing w:line="360" w:lineRule="auto"/>
        <w:ind w:firstLine="482" w:firstLineChars="200"/>
        <w:rPr>
          <w:rFonts w:cs="宋体"/>
          <w:b/>
          <w:color w:val="auto"/>
          <w:sz w:val="24"/>
          <w:szCs w:val="24"/>
        </w:rPr>
      </w:pPr>
      <w:r>
        <w:rPr>
          <w:rFonts w:hint="eastAsia" w:cs="宋体"/>
          <w:b/>
          <w:color w:val="auto"/>
          <w:sz w:val="24"/>
          <w:szCs w:val="24"/>
        </w:rPr>
        <w:t>2.合同执行中涉及采购资金和采购内容修改或者补充的，须经财政部门审批，并签书面补充协议报财政部门备案，方可作为主合同不可分割的一部分。</w:t>
      </w:r>
    </w:p>
    <w:p w14:paraId="13BA8D96">
      <w:pPr>
        <w:pStyle w:val="19"/>
        <w:snapToGrid w:val="0"/>
        <w:spacing w:line="360" w:lineRule="auto"/>
        <w:ind w:left="283" w:leftChars="135" w:firstLine="482" w:firstLineChars="200"/>
        <w:rPr>
          <w:rFonts w:cs="宋体"/>
          <w:b/>
          <w:color w:val="auto"/>
          <w:sz w:val="24"/>
          <w:szCs w:val="24"/>
        </w:rPr>
      </w:pPr>
      <w:r>
        <w:rPr>
          <w:rFonts w:hint="eastAsia" w:cs="宋体"/>
          <w:b/>
          <w:color w:val="auto"/>
          <w:sz w:val="24"/>
          <w:szCs w:val="24"/>
        </w:rPr>
        <w:t>3.本合同未尽事宜，遵照《中华人民共和国民法典》有关条文执行。</w:t>
      </w:r>
    </w:p>
    <w:p w14:paraId="580F5064">
      <w:pPr>
        <w:snapToGrid w:val="0"/>
        <w:spacing w:line="360" w:lineRule="auto"/>
        <w:ind w:firstLine="482" w:firstLineChars="200"/>
        <w:rPr>
          <w:rFonts w:ascii="宋体" w:cs="宋体"/>
          <w:b/>
          <w:color w:val="auto"/>
          <w:sz w:val="24"/>
        </w:rPr>
      </w:pPr>
      <w:r>
        <w:rPr>
          <w:rFonts w:hint="eastAsia" w:ascii="宋体" w:cs="宋体"/>
          <w:b/>
          <w:color w:val="auto"/>
          <w:sz w:val="24"/>
        </w:rPr>
        <w:t>第十八条　合同的变更、终止与转让</w:t>
      </w:r>
    </w:p>
    <w:p w14:paraId="290CFD7C">
      <w:pPr>
        <w:snapToGrid w:val="0"/>
        <w:spacing w:line="360" w:lineRule="auto"/>
        <w:ind w:firstLine="480" w:firstLineChars="200"/>
        <w:rPr>
          <w:rFonts w:ascii="宋体" w:cs="宋体"/>
          <w:color w:val="auto"/>
          <w:sz w:val="24"/>
        </w:rPr>
      </w:pPr>
      <w:r>
        <w:rPr>
          <w:rFonts w:hint="eastAsia" w:ascii="宋体" w:cs="宋体"/>
          <w:color w:val="auto"/>
          <w:sz w:val="24"/>
        </w:rPr>
        <w:t>1.除《中华人民共和国政府采购法》第五十条规定的情形外，本合同一经签订，甲乙双方不得擅自变更、中止或者终止。</w:t>
      </w:r>
    </w:p>
    <w:p w14:paraId="15953EAB">
      <w:pPr>
        <w:snapToGrid w:val="0"/>
        <w:spacing w:line="360" w:lineRule="auto"/>
        <w:ind w:left="-61" w:firstLine="480" w:firstLineChars="200"/>
        <w:rPr>
          <w:rFonts w:ascii="宋体" w:cs="宋体"/>
          <w:color w:val="auto"/>
          <w:sz w:val="24"/>
        </w:rPr>
      </w:pPr>
      <w:r>
        <w:rPr>
          <w:rFonts w:hint="eastAsia" w:ascii="宋体" w:cs="宋体"/>
          <w:color w:val="auto"/>
          <w:sz w:val="24"/>
        </w:rPr>
        <w:t>2.乙方不得擅自转让（无进口资格的供应商委托进口货物除外）其应履行的合同义务。</w:t>
      </w:r>
    </w:p>
    <w:p w14:paraId="022C7030">
      <w:pPr>
        <w:snapToGrid w:val="0"/>
        <w:spacing w:line="360" w:lineRule="auto"/>
        <w:ind w:firstLine="482" w:firstLineChars="200"/>
        <w:rPr>
          <w:rFonts w:ascii="宋体" w:cs="宋体"/>
          <w:b/>
          <w:color w:val="auto"/>
          <w:sz w:val="24"/>
        </w:rPr>
      </w:pPr>
      <w:r>
        <w:rPr>
          <w:rFonts w:hint="eastAsia" w:ascii="宋体" w:cs="宋体"/>
          <w:b/>
          <w:color w:val="auto"/>
          <w:sz w:val="24"/>
        </w:rPr>
        <w:t>第十九条　</w:t>
      </w:r>
      <w:r>
        <w:rPr>
          <w:rFonts w:hint="eastAsia" w:ascii="宋体" w:cs="宋体"/>
          <w:b/>
          <w:bCs/>
          <w:color w:val="auto"/>
          <w:kern w:val="0"/>
          <w:sz w:val="24"/>
        </w:rPr>
        <w:t>本合同书与下列文件一起构成合同文件</w:t>
      </w:r>
    </w:p>
    <w:p w14:paraId="35BB87EA">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rPr>
        <w:t>1.成交通知书；</w:t>
      </w:r>
    </w:p>
    <w:p w14:paraId="193A1870">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rPr>
        <w:t>2.响应函；</w:t>
      </w:r>
    </w:p>
    <w:p w14:paraId="10502A9E">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rPr>
        <w:t>3.商务条款偏离表和技术需求偏离表；</w:t>
      </w:r>
    </w:p>
    <w:p w14:paraId="4326E7F0">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rPr>
        <w:t>4.采购需求；</w:t>
      </w:r>
    </w:p>
    <w:p w14:paraId="4DE43AA2">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rPr>
        <w:t>5.响应报价表；</w:t>
      </w:r>
    </w:p>
    <w:p w14:paraId="730784FF">
      <w:pPr>
        <w:pStyle w:val="19"/>
        <w:snapToGrid w:val="0"/>
        <w:spacing w:line="360" w:lineRule="auto"/>
        <w:ind w:left="420" w:leftChars="200" w:firstLine="480" w:firstLineChars="200"/>
        <w:rPr>
          <w:rFonts w:cs="宋体"/>
          <w:color w:val="auto"/>
          <w:sz w:val="24"/>
          <w:szCs w:val="24"/>
          <w:lang w:val="en-US"/>
        </w:rPr>
      </w:pPr>
      <w:r>
        <w:rPr>
          <w:rFonts w:hint="eastAsia" w:cs="宋体"/>
          <w:color w:val="auto"/>
          <w:sz w:val="24"/>
          <w:szCs w:val="24"/>
          <w:lang w:val="en-US"/>
        </w:rPr>
        <w:t>6.</w:t>
      </w:r>
      <w:r>
        <w:rPr>
          <w:rFonts w:hint="eastAsia" w:cs="宋体"/>
          <w:color w:val="auto"/>
          <w:sz w:val="24"/>
          <w:szCs w:val="24"/>
        </w:rPr>
        <w:t>……；</w:t>
      </w:r>
    </w:p>
    <w:p w14:paraId="416B2490">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lang w:val="en-US"/>
        </w:rPr>
        <w:t>7.</w:t>
      </w:r>
      <w:r>
        <w:rPr>
          <w:rFonts w:hint="eastAsia" w:cs="宋体"/>
          <w:color w:val="auto"/>
          <w:sz w:val="24"/>
          <w:szCs w:val="24"/>
        </w:rPr>
        <w:t>其他合同文件。</w:t>
      </w:r>
    </w:p>
    <w:p w14:paraId="45E779BF">
      <w:pPr>
        <w:pStyle w:val="19"/>
        <w:snapToGrid w:val="0"/>
        <w:spacing w:line="360" w:lineRule="auto"/>
        <w:ind w:left="420" w:leftChars="200" w:firstLine="480" w:firstLineChars="200"/>
        <w:rPr>
          <w:rFonts w:cs="宋体"/>
          <w:color w:val="auto"/>
          <w:sz w:val="24"/>
          <w:szCs w:val="24"/>
        </w:rPr>
      </w:pPr>
      <w:r>
        <w:rPr>
          <w:rFonts w:hint="eastAsia" w:cs="宋体"/>
          <w:color w:val="auto"/>
          <w:sz w:val="24"/>
          <w:szCs w:val="24"/>
          <w:lang w:val="en-US"/>
        </w:rPr>
        <w:t>8</w:t>
      </w:r>
      <w:r>
        <w:rPr>
          <w:rFonts w:hint="eastAsia" w:cs="宋体"/>
          <w:color w:val="auto"/>
          <w:sz w:val="24"/>
          <w:szCs w:val="24"/>
        </w:rPr>
        <w:t>.上述合同文件互相补充和解释。如果合同文件之间存在矛盾或者不一致之处，以上述文件的排列顺序在先者为准。</w:t>
      </w:r>
    </w:p>
    <w:p w14:paraId="74092158">
      <w:pPr>
        <w:snapToGrid w:val="0"/>
        <w:spacing w:line="360" w:lineRule="auto"/>
        <w:ind w:firstLine="482" w:firstLineChars="200"/>
        <w:rPr>
          <w:rFonts w:ascii="宋体" w:cs="宋体"/>
          <w:color w:val="auto"/>
          <w:kern w:val="0"/>
          <w:sz w:val="24"/>
          <w:szCs w:val="24"/>
          <w:lang w:val="zh-CN"/>
        </w:rPr>
      </w:pPr>
      <w:r>
        <w:rPr>
          <w:rFonts w:hint="eastAsia" w:ascii="宋体" w:cs="宋体"/>
          <w:b/>
          <w:color w:val="auto"/>
          <w:sz w:val="24"/>
        </w:rPr>
        <w:t>第二十条　</w:t>
      </w:r>
      <w:r>
        <w:rPr>
          <w:rFonts w:hint="eastAsia" w:ascii="宋体" w:cs="宋体"/>
          <w:color w:val="auto"/>
          <w:kern w:val="0"/>
          <w:sz w:val="24"/>
          <w:szCs w:val="24"/>
          <w:lang w:val="zh-CN"/>
        </w:rPr>
        <w:t>本合同一式四份，具有同等法律效力，财政部门（政府采购监管部门）、采购代理机构各一份，甲乙双方各一份（可根据需要另增加）。</w:t>
      </w:r>
    </w:p>
    <w:p w14:paraId="06598C36">
      <w:pPr>
        <w:snapToGrid w:val="0"/>
        <w:spacing w:line="360" w:lineRule="auto"/>
        <w:ind w:left="-61" w:firstLine="480" w:firstLineChars="200"/>
        <w:rPr>
          <w:rFonts w:ascii="宋体" w:cs="宋体"/>
          <w:color w:val="auto"/>
          <w:kern w:val="0"/>
          <w:sz w:val="24"/>
          <w:szCs w:val="24"/>
          <w:lang w:val="zh-CN"/>
        </w:rPr>
      </w:pPr>
      <w:r>
        <w:rPr>
          <w:rFonts w:hint="eastAsia" w:ascii="宋体" w:cs="宋体"/>
          <w:color w:val="auto"/>
          <w:kern w:val="0"/>
          <w:sz w:val="24"/>
          <w:szCs w:val="24"/>
          <w:lang w:val="zh-CN"/>
        </w:rPr>
        <w:t>本合同甲乙双方签字盖章后生效，自签订之日起七个工作日内，甲方应当将合同副本报同级财政部门备案。</w:t>
      </w:r>
    </w:p>
    <w:p w14:paraId="75F15A12">
      <w:pPr>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本合同自签订之日起2个工作日内，甲方应当将采购合同在广西壮族自治区财政厅指定的媒体上公告。</w:t>
      </w:r>
    </w:p>
    <w:p w14:paraId="36D17CCE">
      <w:pPr>
        <w:snapToGrid w:val="0"/>
        <w:spacing w:line="360" w:lineRule="auto"/>
        <w:rPr>
          <w:rFonts w:ascii="宋体" w:cs="宋体"/>
          <w:color w:val="auto"/>
          <w:sz w:val="24"/>
        </w:rPr>
      </w:pPr>
    </w:p>
    <w:tbl>
      <w:tblPr>
        <w:tblStyle w:val="3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B6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030355B1">
            <w:pPr>
              <w:snapToGrid w:val="0"/>
              <w:spacing w:line="360" w:lineRule="auto"/>
              <w:ind w:firstLine="480" w:firstLineChars="200"/>
              <w:rPr>
                <w:rFonts w:ascii="宋体"/>
                <w:color w:val="auto"/>
                <w:sz w:val="24"/>
              </w:rPr>
            </w:pPr>
            <w:r>
              <w:rPr>
                <w:rFonts w:hint="eastAsia" w:ascii="宋体"/>
                <w:color w:val="auto"/>
                <w:sz w:val="24"/>
              </w:rPr>
              <w:t xml:space="preserve">甲方（章）           </w:t>
            </w:r>
          </w:p>
          <w:p w14:paraId="26A7EF01">
            <w:pPr>
              <w:snapToGrid w:val="0"/>
              <w:spacing w:line="360" w:lineRule="auto"/>
              <w:rPr>
                <w:rFonts w:ascii="宋体"/>
                <w:color w:val="auto"/>
                <w:sz w:val="24"/>
              </w:rPr>
            </w:pPr>
          </w:p>
          <w:p w14:paraId="7479D54A">
            <w:pPr>
              <w:snapToGrid w:val="0"/>
              <w:spacing w:line="360" w:lineRule="auto"/>
              <w:ind w:firstLine="480" w:firstLineChars="200"/>
              <w:jc w:val="right"/>
              <w:rPr>
                <w:rFonts w:ascii="宋体"/>
                <w:color w:val="auto"/>
                <w:sz w:val="24"/>
              </w:rPr>
            </w:pPr>
            <w:r>
              <w:rPr>
                <w:rFonts w:hint="eastAsia" w:ascii="宋体"/>
                <w:color w:val="auto"/>
                <w:sz w:val="24"/>
              </w:rPr>
              <w:t>年   月   日</w:t>
            </w:r>
          </w:p>
        </w:tc>
        <w:tc>
          <w:tcPr>
            <w:tcW w:w="4517" w:type="dxa"/>
            <w:vAlign w:val="center"/>
          </w:tcPr>
          <w:p w14:paraId="1F500C08">
            <w:pPr>
              <w:snapToGrid w:val="0"/>
              <w:spacing w:line="360" w:lineRule="auto"/>
              <w:ind w:firstLine="480" w:firstLineChars="200"/>
              <w:rPr>
                <w:rFonts w:ascii="宋体"/>
                <w:color w:val="auto"/>
                <w:sz w:val="24"/>
              </w:rPr>
            </w:pPr>
            <w:r>
              <w:rPr>
                <w:rFonts w:hint="eastAsia" w:ascii="宋体"/>
                <w:color w:val="auto"/>
                <w:sz w:val="24"/>
              </w:rPr>
              <w:t xml:space="preserve">乙方（章）              </w:t>
            </w:r>
          </w:p>
          <w:p w14:paraId="555C2C24">
            <w:pPr>
              <w:snapToGrid w:val="0"/>
              <w:spacing w:line="360" w:lineRule="auto"/>
              <w:rPr>
                <w:rFonts w:ascii="宋体"/>
                <w:color w:val="auto"/>
                <w:sz w:val="24"/>
              </w:rPr>
            </w:pPr>
          </w:p>
          <w:p w14:paraId="37846D89">
            <w:pPr>
              <w:snapToGrid w:val="0"/>
              <w:spacing w:line="360" w:lineRule="auto"/>
              <w:ind w:firstLine="480" w:firstLineChars="200"/>
              <w:jc w:val="right"/>
              <w:rPr>
                <w:rFonts w:ascii="宋体"/>
                <w:color w:val="auto"/>
                <w:sz w:val="24"/>
              </w:rPr>
            </w:pPr>
            <w:r>
              <w:rPr>
                <w:rFonts w:hint="eastAsia" w:ascii="宋体"/>
                <w:color w:val="auto"/>
                <w:sz w:val="24"/>
              </w:rPr>
              <w:t xml:space="preserve"> 年   月   日</w:t>
            </w:r>
          </w:p>
        </w:tc>
      </w:tr>
      <w:tr w14:paraId="6E67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68B65619">
            <w:pPr>
              <w:snapToGrid w:val="0"/>
              <w:spacing w:line="360" w:lineRule="auto"/>
              <w:rPr>
                <w:rFonts w:ascii="宋体"/>
                <w:color w:val="auto"/>
                <w:sz w:val="24"/>
              </w:rPr>
            </w:pPr>
            <w:r>
              <w:rPr>
                <w:rFonts w:hint="eastAsia" w:ascii="宋体"/>
                <w:color w:val="auto"/>
                <w:sz w:val="24"/>
              </w:rPr>
              <w:t>单位地址：</w:t>
            </w:r>
          </w:p>
        </w:tc>
        <w:tc>
          <w:tcPr>
            <w:tcW w:w="4517" w:type="dxa"/>
            <w:vAlign w:val="center"/>
          </w:tcPr>
          <w:p w14:paraId="69EEA8B7">
            <w:pPr>
              <w:snapToGrid w:val="0"/>
              <w:spacing w:line="360" w:lineRule="auto"/>
              <w:rPr>
                <w:rFonts w:ascii="宋体"/>
                <w:color w:val="auto"/>
                <w:sz w:val="24"/>
              </w:rPr>
            </w:pPr>
            <w:r>
              <w:rPr>
                <w:rFonts w:hint="eastAsia" w:ascii="宋体"/>
                <w:color w:val="auto"/>
                <w:sz w:val="24"/>
              </w:rPr>
              <w:t>单位地址：</w:t>
            </w:r>
          </w:p>
        </w:tc>
      </w:tr>
      <w:tr w14:paraId="2D0E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tcPr>
          <w:p w14:paraId="7329FEAC">
            <w:pPr>
              <w:snapToGrid w:val="0"/>
              <w:spacing w:line="360" w:lineRule="auto"/>
              <w:rPr>
                <w:rFonts w:ascii="宋体"/>
                <w:color w:val="auto"/>
                <w:sz w:val="24"/>
              </w:rPr>
            </w:pPr>
            <w:r>
              <w:rPr>
                <w:rFonts w:hint="eastAsia" w:ascii="宋体"/>
                <w:color w:val="auto"/>
                <w:sz w:val="24"/>
              </w:rPr>
              <w:t>法定代表人或者其委托代理人：</w:t>
            </w:r>
          </w:p>
        </w:tc>
        <w:tc>
          <w:tcPr>
            <w:tcW w:w="4517" w:type="dxa"/>
          </w:tcPr>
          <w:p w14:paraId="2DF1748E">
            <w:pPr>
              <w:snapToGrid w:val="0"/>
              <w:spacing w:line="360" w:lineRule="auto"/>
              <w:rPr>
                <w:rFonts w:ascii="宋体"/>
                <w:color w:val="auto"/>
                <w:sz w:val="24"/>
              </w:rPr>
            </w:pPr>
            <w:r>
              <w:rPr>
                <w:rFonts w:hint="eastAsia" w:ascii="宋体"/>
                <w:color w:val="auto"/>
                <w:sz w:val="24"/>
              </w:rPr>
              <w:t>法定代表人或者其委托代理人：</w:t>
            </w:r>
          </w:p>
        </w:tc>
      </w:tr>
      <w:tr w14:paraId="6D5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34748B4D">
            <w:pPr>
              <w:snapToGrid w:val="0"/>
              <w:spacing w:line="360" w:lineRule="auto"/>
              <w:rPr>
                <w:rFonts w:ascii="宋体"/>
                <w:color w:val="auto"/>
                <w:sz w:val="24"/>
              </w:rPr>
            </w:pPr>
            <w:r>
              <w:rPr>
                <w:rFonts w:hint="eastAsia" w:ascii="宋体"/>
                <w:color w:val="auto"/>
                <w:sz w:val="24"/>
              </w:rPr>
              <w:t>电话：</w:t>
            </w:r>
          </w:p>
        </w:tc>
        <w:tc>
          <w:tcPr>
            <w:tcW w:w="4517" w:type="dxa"/>
            <w:vAlign w:val="center"/>
          </w:tcPr>
          <w:p w14:paraId="4CD9F75E">
            <w:pPr>
              <w:snapToGrid w:val="0"/>
              <w:spacing w:line="360" w:lineRule="auto"/>
              <w:rPr>
                <w:rFonts w:ascii="宋体"/>
                <w:color w:val="auto"/>
                <w:sz w:val="24"/>
              </w:rPr>
            </w:pPr>
            <w:r>
              <w:rPr>
                <w:rFonts w:hint="eastAsia" w:ascii="宋体"/>
                <w:color w:val="auto"/>
                <w:sz w:val="24"/>
              </w:rPr>
              <w:t>电话：</w:t>
            </w:r>
          </w:p>
        </w:tc>
      </w:tr>
      <w:tr w14:paraId="2691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8229667">
            <w:pPr>
              <w:snapToGrid w:val="0"/>
              <w:spacing w:line="360" w:lineRule="auto"/>
              <w:rPr>
                <w:rFonts w:ascii="宋体"/>
                <w:color w:val="auto"/>
                <w:sz w:val="24"/>
              </w:rPr>
            </w:pPr>
            <w:r>
              <w:rPr>
                <w:rFonts w:hint="eastAsia" w:ascii="宋体"/>
                <w:color w:val="auto"/>
                <w:sz w:val="24"/>
              </w:rPr>
              <w:t>电子邮箱：</w:t>
            </w:r>
          </w:p>
        </w:tc>
        <w:tc>
          <w:tcPr>
            <w:tcW w:w="4517" w:type="dxa"/>
            <w:vAlign w:val="center"/>
          </w:tcPr>
          <w:p w14:paraId="17A42DB9">
            <w:pPr>
              <w:snapToGrid w:val="0"/>
              <w:spacing w:line="360" w:lineRule="auto"/>
              <w:rPr>
                <w:rFonts w:ascii="宋体"/>
                <w:color w:val="auto"/>
                <w:sz w:val="24"/>
              </w:rPr>
            </w:pPr>
            <w:r>
              <w:rPr>
                <w:rFonts w:hint="eastAsia" w:ascii="宋体"/>
                <w:color w:val="auto"/>
                <w:sz w:val="24"/>
              </w:rPr>
              <w:t>电子邮箱：</w:t>
            </w:r>
          </w:p>
        </w:tc>
      </w:tr>
      <w:tr w14:paraId="37B9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003BCF3F">
            <w:pPr>
              <w:snapToGrid w:val="0"/>
              <w:spacing w:line="360" w:lineRule="auto"/>
              <w:rPr>
                <w:rFonts w:ascii="宋体"/>
                <w:color w:val="auto"/>
                <w:sz w:val="24"/>
              </w:rPr>
            </w:pPr>
            <w:r>
              <w:rPr>
                <w:rFonts w:hint="eastAsia" w:ascii="宋体"/>
                <w:color w:val="auto"/>
                <w:sz w:val="24"/>
              </w:rPr>
              <w:t>开户银行：</w:t>
            </w:r>
          </w:p>
        </w:tc>
        <w:tc>
          <w:tcPr>
            <w:tcW w:w="4517" w:type="dxa"/>
            <w:vAlign w:val="center"/>
          </w:tcPr>
          <w:p w14:paraId="3311F3DB">
            <w:pPr>
              <w:snapToGrid w:val="0"/>
              <w:spacing w:line="360" w:lineRule="auto"/>
              <w:rPr>
                <w:rFonts w:ascii="宋体"/>
                <w:color w:val="auto"/>
                <w:sz w:val="24"/>
              </w:rPr>
            </w:pPr>
            <w:r>
              <w:rPr>
                <w:rFonts w:hint="eastAsia" w:ascii="宋体"/>
                <w:color w:val="auto"/>
                <w:sz w:val="24"/>
              </w:rPr>
              <w:t>开户银行：</w:t>
            </w:r>
          </w:p>
        </w:tc>
      </w:tr>
      <w:tr w14:paraId="0850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3651F43A">
            <w:pPr>
              <w:snapToGrid w:val="0"/>
              <w:spacing w:line="360" w:lineRule="auto"/>
              <w:rPr>
                <w:rFonts w:ascii="宋体"/>
                <w:color w:val="auto"/>
                <w:sz w:val="24"/>
              </w:rPr>
            </w:pPr>
            <w:r>
              <w:rPr>
                <w:rFonts w:hint="eastAsia" w:ascii="宋体"/>
                <w:color w:val="auto"/>
                <w:sz w:val="24"/>
              </w:rPr>
              <w:t>账号：</w:t>
            </w:r>
          </w:p>
        </w:tc>
        <w:tc>
          <w:tcPr>
            <w:tcW w:w="4517" w:type="dxa"/>
            <w:vAlign w:val="center"/>
          </w:tcPr>
          <w:p w14:paraId="564F7A9C">
            <w:pPr>
              <w:snapToGrid w:val="0"/>
              <w:spacing w:line="360" w:lineRule="auto"/>
              <w:rPr>
                <w:rFonts w:ascii="宋体"/>
                <w:color w:val="auto"/>
                <w:sz w:val="24"/>
              </w:rPr>
            </w:pPr>
            <w:r>
              <w:rPr>
                <w:rFonts w:hint="eastAsia" w:ascii="宋体"/>
                <w:color w:val="auto"/>
                <w:sz w:val="24"/>
              </w:rPr>
              <w:t>账号：</w:t>
            </w:r>
          </w:p>
        </w:tc>
      </w:tr>
      <w:tr w14:paraId="241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EA62295">
            <w:pPr>
              <w:snapToGrid w:val="0"/>
              <w:spacing w:line="360" w:lineRule="auto"/>
              <w:rPr>
                <w:rFonts w:ascii="宋体"/>
                <w:color w:val="auto"/>
                <w:sz w:val="24"/>
              </w:rPr>
            </w:pPr>
            <w:r>
              <w:rPr>
                <w:rFonts w:hint="eastAsia" w:ascii="宋体"/>
                <w:color w:val="auto"/>
                <w:sz w:val="24"/>
              </w:rPr>
              <w:t>邮政编码：</w:t>
            </w:r>
          </w:p>
        </w:tc>
        <w:tc>
          <w:tcPr>
            <w:tcW w:w="4517" w:type="dxa"/>
            <w:vAlign w:val="center"/>
          </w:tcPr>
          <w:p w14:paraId="13716283">
            <w:pPr>
              <w:snapToGrid w:val="0"/>
              <w:spacing w:line="360" w:lineRule="auto"/>
              <w:rPr>
                <w:rFonts w:ascii="宋体"/>
                <w:color w:val="auto"/>
                <w:sz w:val="24"/>
              </w:rPr>
            </w:pPr>
            <w:r>
              <w:rPr>
                <w:rFonts w:hint="eastAsia" w:ascii="宋体"/>
                <w:color w:val="auto"/>
                <w:sz w:val="24"/>
              </w:rPr>
              <w:t>邮政编码：</w:t>
            </w:r>
          </w:p>
        </w:tc>
      </w:tr>
    </w:tbl>
    <w:p w14:paraId="780C6ED2">
      <w:pPr>
        <w:snapToGrid w:val="0"/>
        <w:spacing w:line="360" w:lineRule="auto"/>
        <w:ind w:left="480" w:hanging="480" w:hangingChars="200"/>
        <w:rPr>
          <w:rFonts w:ascii="宋体"/>
          <w:color w:val="auto"/>
          <w:sz w:val="24"/>
        </w:rPr>
      </w:pPr>
    </w:p>
    <w:p w14:paraId="123832F3">
      <w:pPr>
        <w:snapToGrid w:val="0"/>
        <w:spacing w:line="360" w:lineRule="auto"/>
        <w:ind w:firstLine="482" w:firstLineChars="200"/>
        <w:jc w:val="center"/>
        <w:rPr>
          <w:rFonts w:ascii="宋体"/>
          <w:b/>
          <w:color w:val="auto"/>
          <w:sz w:val="24"/>
        </w:rPr>
      </w:pPr>
      <w:r>
        <w:rPr>
          <w:rFonts w:ascii="宋体"/>
          <w:b/>
          <w:color w:val="auto"/>
          <w:sz w:val="24"/>
        </w:rPr>
        <w:br w:type="page"/>
      </w:r>
      <w:r>
        <w:rPr>
          <w:rFonts w:hint="eastAsia" w:ascii="宋体"/>
          <w:b/>
          <w:color w:val="auto"/>
          <w:sz w:val="24"/>
        </w:rPr>
        <w:t>合 同 附 件</w:t>
      </w:r>
    </w:p>
    <w:p w14:paraId="1856C868">
      <w:pPr>
        <w:snapToGrid w:val="0"/>
        <w:spacing w:line="360" w:lineRule="auto"/>
        <w:ind w:firstLine="480" w:firstLineChars="200"/>
        <w:rPr>
          <w:rFonts w:ascii="宋体"/>
          <w:color w:val="auto"/>
          <w:sz w:val="24"/>
        </w:rPr>
      </w:pPr>
      <w:r>
        <w:rPr>
          <w:rFonts w:hint="eastAsia" w:ascii="宋体"/>
          <w:color w:val="auto"/>
          <w:sz w:val="24"/>
        </w:rPr>
        <w:t>一般货物类</w:t>
      </w:r>
    </w:p>
    <w:tbl>
      <w:tblPr>
        <w:tblStyle w:val="30"/>
        <w:tblW w:w="8522" w:type="dxa"/>
        <w:jc w:val="center"/>
        <w:tblLayout w:type="fixed"/>
        <w:tblCellMar>
          <w:top w:w="0" w:type="dxa"/>
          <w:left w:w="108" w:type="dxa"/>
          <w:bottom w:w="0" w:type="dxa"/>
          <w:right w:w="108" w:type="dxa"/>
        </w:tblCellMar>
      </w:tblPr>
      <w:tblGrid>
        <w:gridCol w:w="4263"/>
        <w:gridCol w:w="4259"/>
      </w:tblGrid>
      <w:tr w14:paraId="4DFD9C0D">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22B32331">
            <w:pPr>
              <w:snapToGrid w:val="0"/>
              <w:spacing w:line="360" w:lineRule="auto"/>
              <w:rPr>
                <w:rFonts w:ascii="宋体"/>
                <w:b/>
                <w:color w:val="auto"/>
                <w:sz w:val="24"/>
              </w:rPr>
            </w:pPr>
            <w:r>
              <w:rPr>
                <w:rFonts w:hint="eastAsia" w:ascii="宋体"/>
                <w:b/>
                <w:color w:val="auto"/>
                <w:sz w:val="24"/>
              </w:rPr>
              <w:t>1. 供应商承诺具体事项：</w:t>
            </w:r>
          </w:p>
        </w:tc>
      </w:tr>
      <w:tr w14:paraId="2FDAF86B">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5E9487D3">
            <w:pPr>
              <w:snapToGrid w:val="0"/>
              <w:spacing w:line="360" w:lineRule="auto"/>
              <w:rPr>
                <w:rFonts w:ascii="宋体"/>
                <w:b/>
                <w:color w:val="auto"/>
                <w:sz w:val="24"/>
              </w:rPr>
            </w:pPr>
            <w:r>
              <w:rPr>
                <w:rFonts w:hint="eastAsia" w:ascii="宋体"/>
                <w:b/>
                <w:color w:val="auto"/>
                <w:sz w:val="24"/>
              </w:rPr>
              <w:t>2. 售后服务具体事项：</w:t>
            </w:r>
          </w:p>
        </w:tc>
      </w:tr>
      <w:tr w14:paraId="1049B5FC">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40EEF153">
            <w:pPr>
              <w:snapToGrid w:val="0"/>
              <w:spacing w:line="360" w:lineRule="auto"/>
              <w:rPr>
                <w:rFonts w:ascii="宋体"/>
                <w:b/>
                <w:color w:val="auto"/>
                <w:sz w:val="24"/>
              </w:rPr>
            </w:pPr>
            <w:r>
              <w:rPr>
                <w:rFonts w:hint="eastAsia" w:ascii="宋体"/>
                <w:b/>
                <w:color w:val="auto"/>
                <w:sz w:val="24"/>
              </w:rPr>
              <w:t>3. 保修期责任：</w:t>
            </w:r>
          </w:p>
        </w:tc>
      </w:tr>
      <w:tr w14:paraId="67D1E179">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1246F99C">
            <w:pPr>
              <w:snapToGrid w:val="0"/>
              <w:spacing w:line="360" w:lineRule="auto"/>
              <w:rPr>
                <w:rFonts w:ascii="宋体"/>
                <w:b/>
                <w:color w:val="auto"/>
                <w:sz w:val="24"/>
              </w:rPr>
            </w:pPr>
            <w:r>
              <w:rPr>
                <w:rFonts w:hint="eastAsia" w:ascii="宋体"/>
                <w:b/>
                <w:color w:val="auto"/>
                <w:sz w:val="24"/>
              </w:rPr>
              <w:t>4. 其他具体事项：</w:t>
            </w:r>
          </w:p>
        </w:tc>
      </w:tr>
      <w:tr w14:paraId="64AC2A62">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3F7B8722">
            <w:pPr>
              <w:snapToGrid w:val="0"/>
              <w:spacing w:line="360" w:lineRule="auto"/>
              <w:ind w:firstLine="482" w:firstLineChars="200"/>
              <w:rPr>
                <w:rFonts w:ascii="宋体"/>
                <w:b/>
                <w:color w:val="auto"/>
                <w:sz w:val="24"/>
              </w:rPr>
            </w:pPr>
            <w:r>
              <w:rPr>
                <w:rFonts w:hint="eastAsia" w:ascii="宋体"/>
                <w:b/>
                <w:color w:val="auto"/>
                <w:sz w:val="24"/>
              </w:rPr>
              <w:t>甲方（章）</w:t>
            </w:r>
          </w:p>
          <w:p w14:paraId="1E099A9D">
            <w:pPr>
              <w:snapToGrid w:val="0"/>
              <w:spacing w:line="360" w:lineRule="auto"/>
              <w:ind w:firstLine="482" w:firstLineChars="200"/>
              <w:rPr>
                <w:rFonts w:ascii="宋体"/>
                <w:b/>
                <w:color w:val="auto"/>
                <w:sz w:val="24"/>
              </w:rPr>
            </w:pPr>
          </w:p>
          <w:p w14:paraId="12C908D2">
            <w:pPr>
              <w:snapToGrid w:val="0"/>
              <w:spacing w:line="360" w:lineRule="auto"/>
              <w:rPr>
                <w:rFonts w:ascii="宋体"/>
                <w:b/>
                <w:color w:val="auto"/>
                <w:sz w:val="24"/>
              </w:rPr>
            </w:pPr>
          </w:p>
          <w:p w14:paraId="668BBD70">
            <w:pPr>
              <w:snapToGrid w:val="0"/>
              <w:spacing w:line="360" w:lineRule="auto"/>
              <w:ind w:firstLine="482" w:firstLineChars="200"/>
              <w:rPr>
                <w:rFonts w:ascii="宋体"/>
                <w:b/>
                <w:color w:val="auto"/>
                <w:sz w:val="24"/>
              </w:rPr>
            </w:pPr>
            <w:r>
              <w:rPr>
                <w:rFonts w:hint="eastAsia" w:ascii="宋体"/>
                <w:b/>
                <w:color w:val="auto"/>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798A1FE2">
            <w:pPr>
              <w:snapToGrid w:val="0"/>
              <w:spacing w:line="360" w:lineRule="auto"/>
              <w:ind w:firstLine="482" w:firstLineChars="200"/>
              <w:rPr>
                <w:rFonts w:ascii="宋体"/>
                <w:b/>
                <w:color w:val="auto"/>
                <w:sz w:val="24"/>
              </w:rPr>
            </w:pPr>
            <w:r>
              <w:rPr>
                <w:rFonts w:hint="eastAsia" w:ascii="宋体"/>
                <w:b/>
                <w:color w:val="auto"/>
                <w:sz w:val="24"/>
              </w:rPr>
              <w:t>乙方（章）</w:t>
            </w:r>
          </w:p>
          <w:p w14:paraId="0A9FBBC9">
            <w:pPr>
              <w:snapToGrid w:val="0"/>
              <w:spacing w:line="360" w:lineRule="auto"/>
              <w:ind w:firstLine="482" w:firstLineChars="200"/>
              <w:rPr>
                <w:rFonts w:ascii="宋体"/>
                <w:b/>
                <w:color w:val="auto"/>
                <w:sz w:val="24"/>
              </w:rPr>
            </w:pPr>
          </w:p>
          <w:p w14:paraId="66756023">
            <w:pPr>
              <w:snapToGrid w:val="0"/>
              <w:spacing w:line="360" w:lineRule="auto"/>
              <w:rPr>
                <w:rFonts w:ascii="宋体"/>
                <w:b/>
                <w:color w:val="auto"/>
                <w:sz w:val="24"/>
              </w:rPr>
            </w:pPr>
          </w:p>
          <w:p w14:paraId="2765438A">
            <w:pPr>
              <w:snapToGrid w:val="0"/>
              <w:spacing w:line="360" w:lineRule="auto"/>
              <w:ind w:firstLine="482" w:firstLineChars="200"/>
              <w:rPr>
                <w:rFonts w:ascii="宋体"/>
                <w:b/>
                <w:color w:val="auto"/>
                <w:sz w:val="24"/>
              </w:rPr>
            </w:pPr>
            <w:r>
              <w:rPr>
                <w:rFonts w:hint="eastAsia" w:ascii="宋体"/>
                <w:b/>
                <w:color w:val="auto"/>
                <w:sz w:val="24"/>
              </w:rPr>
              <w:t xml:space="preserve">                 年   月   日</w:t>
            </w:r>
          </w:p>
        </w:tc>
      </w:tr>
    </w:tbl>
    <w:p w14:paraId="4EBDF5DC">
      <w:pPr>
        <w:snapToGrid w:val="0"/>
        <w:spacing w:line="360" w:lineRule="auto"/>
        <w:ind w:firstLine="480" w:firstLineChars="200"/>
        <w:jc w:val="left"/>
        <w:rPr>
          <w:rFonts w:ascii="宋体"/>
          <w:color w:val="auto"/>
          <w:sz w:val="24"/>
        </w:rPr>
      </w:pPr>
      <w:r>
        <w:rPr>
          <w:rFonts w:hint="eastAsia" w:ascii="宋体"/>
          <w:color w:val="auto"/>
          <w:sz w:val="24"/>
        </w:rPr>
        <w:t xml:space="preserve">    注：售后服务事项填不下时可另加附页</w:t>
      </w:r>
    </w:p>
    <w:p w14:paraId="5C103EC6">
      <w:pPr>
        <w:keepNext/>
        <w:keepLines/>
        <w:spacing w:before="340" w:after="330" w:line="578" w:lineRule="auto"/>
        <w:jc w:val="center"/>
        <w:outlineLvl w:val="0"/>
        <w:rPr>
          <w:rFonts w:ascii="宋体" w:cs="仿宋_GB2312"/>
          <w:bCs/>
          <w:color w:val="auto"/>
          <w:kern w:val="44"/>
          <w:sz w:val="44"/>
          <w:szCs w:val="44"/>
          <w:lang w:val="zh-CN"/>
        </w:rPr>
      </w:pPr>
    </w:p>
    <w:p w14:paraId="13C8A232">
      <w:pPr>
        <w:keepNext/>
        <w:keepLines/>
        <w:spacing w:before="340" w:after="330" w:line="578" w:lineRule="auto"/>
        <w:jc w:val="center"/>
        <w:outlineLvl w:val="0"/>
        <w:rPr>
          <w:rFonts w:ascii="宋体" w:cs="仿宋_GB2312"/>
          <w:bCs/>
          <w:color w:val="auto"/>
          <w:kern w:val="44"/>
          <w:sz w:val="44"/>
          <w:szCs w:val="44"/>
          <w:lang w:val="zh-CN"/>
        </w:rPr>
      </w:pPr>
    </w:p>
    <w:p w14:paraId="48706214">
      <w:pPr>
        <w:keepNext/>
        <w:keepLines/>
        <w:spacing w:before="340" w:after="330" w:line="578" w:lineRule="auto"/>
        <w:jc w:val="center"/>
        <w:outlineLvl w:val="0"/>
        <w:rPr>
          <w:rFonts w:ascii="宋体" w:cs="仿宋_GB2312"/>
          <w:bCs/>
          <w:color w:val="auto"/>
          <w:kern w:val="44"/>
          <w:sz w:val="44"/>
          <w:szCs w:val="44"/>
          <w:lang w:val="zh-CN"/>
        </w:rPr>
      </w:pPr>
      <w:bookmarkStart w:id="167" w:name="_Toc80205947"/>
      <w:bookmarkStart w:id="168" w:name="_Toc31751"/>
    </w:p>
    <w:p w14:paraId="6636C8FB">
      <w:pPr>
        <w:keepNext/>
        <w:keepLines/>
        <w:spacing w:before="340" w:after="330" w:line="578" w:lineRule="auto"/>
        <w:jc w:val="center"/>
        <w:outlineLvl w:val="0"/>
        <w:rPr>
          <w:rFonts w:ascii="宋体" w:cs="仿宋_GB2312"/>
          <w:bCs/>
          <w:color w:val="auto"/>
          <w:kern w:val="44"/>
          <w:sz w:val="44"/>
          <w:szCs w:val="44"/>
          <w:lang w:val="zh-CN"/>
        </w:rPr>
      </w:pPr>
    </w:p>
    <w:p w14:paraId="78E5C172">
      <w:pPr>
        <w:keepNext/>
        <w:keepLines/>
        <w:spacing w:before="340" w:after="330" w:line="578" w:lineRule="auto"/>
        <w:ind w:firstLine="880" w:firstLineChars="200"/>
        <w:jc w:val="center"/>
        <w:outlineLvl w:val="0"/>
        <w:rPr>
          <w:rFonts w:ascii="宋体" w:cs="仿宋_GB2312"/>
          <w:b/>
          <w:bCs/>
          <w:color w:val="auto"/>
          <w:kern w:val="44"/>
          <w:sz w:val="44"/>
          <w:szCs w:val="44"/>
          <w:lang w:val="zh-CN"/>
        </w:rPr>
        <w:sectPr>
          <w:pgSz w:w="11910" w:h="16840"/>
          <w:pgMar w:top="1134" w:right="1134" w:bottom="1134" w:left="1134" w:header="720" w:footer="720" w:gutter="0"/>
          <w:cols w:space="720" w:num="1"/>
          <w:docGrid w:linePitch="312" w:charSpace="0"/>
        </w:sectPr>
      </w:pPr>
      <w:bookmarkStart w:id="169" w:name="_Toc2169"/>
      <w:bookmarkStart w:id="170" w:name="_Toc24483"/>
      <w:bookmarkStart w:id="171" w:name="_Toc5523"/>
      <w:bookmarkStart w:id="172" w:name="_Toc27629"/>
      <w:bookmarkStart w:id="173" w:name="_Toc32254"/>
      <w:bookmarkStart w:id="174" w:name="_Toc6393"/>
      <w:bookmarkStart w:id="175" w:name="_Toc25054"/>
      <w:r>
        <w:rPr>
          <w:rFonts w:hint="eastAsia" w:ascii="宋体" w:cs="仿宋_GB2312"/>
          <w:bCs/>
          <w:color w:val="auto"/>
          <w:kern w:val="44"/>
          <w:sz w:val="44"/>
          <w:szCs w:val="44"/>
          <w:lang w:val="zh-CN"/>
        </w:rPr>
        <w:t>第七章 质疑、投诉材料格式</w:t>
      </w:r>
      <w:bookmarkEnd w:id="167"/>
      <w:bookmarkEnd w:id="168"/>
      <w:bookmarkEnd w:id="169"/>
      <w:bookmarkEnd w:id="170"/>
      <w:bookmarkEnd w:id="171"/>
      <w:bookmarkEnd w:id="172"/>
      <w:bookmarkEnd w:id="173"/>
      <w:bookmarkEnd w:id="174"/>
      <w:bookmarkEnd w:id="175"/>
    </w:p>
    <w:p w14:paraId="28780A70">
      <w:pPr>
        <w:spacing w:line="360" w:lineRule="auto"/>
        <w:ind w:firstLine="643" w:firstLineChars="200"/>
        <w:jc w:val="center"/>
        <w:rPr>
          <w:rFonts w:ascii="宋体" w:cs="Times New Roman"/>
          <w:b/>
          <w:bCs/>
          <w:color w:val="auto"/>
          <w:sz w:val="32"/>
          <w:szCs w:val="32"/>
        </w:rPr>
      </w:pPr>
      <w:r>
        <w:rPr>
          <w:rFonts w:hint="eastAsia" w:ascii="宋体" w:cs="Times New Roman"/>
          <w:b/>
          <w:bCs/>
          <w:color w:val="auto"/>
          <w:sz w:val="32"/>
          <w:szCs w:val="32"/>
        </w:rPr>
        <w:t>质疑函（格式）</w:t>
      </w:r>
    </w:p>
    <w:p w14:paraId="2C1E12AB">
      <w:pPr>
        <w:spacing w:line="360" w:lineRule="auto"/>
        <w:ind w:firstLine="482" w:firstLineChars="200"/>
        <w:contextualSpacing/>
        <w:rPr>
          <w:rFonts w:ascii="宋体" w:cs="Times New Roman"/>
          <w:b/>
          <w:bCs/>
          <w:color w:val="auto"/>
          <w:kern w:val="0"/>
          <w:sz w:val="24"/>
          <w:szCs w:val="24"/>
          <w:lang w:val="zh-CN"/>
        </w:rPr>
      </w:pPr>
      <w:r>
        <w:rPr>
          <w:rFonts w:hint="eastAsia" w:ascii="宋体" w:cs="Times New Roman"/>
          <w:b/>
          <w:bCs/>
          <w:color w:val="auto"/>
          <w:kern w:val="0"/>
          <w:sz w:val="24"/>
          <w:szCs w:val="24"/>
          <w:lang w:val="zh-CN"/>
        </w:rPr>
        <w:t>一、质疑供应商基本信息：</w:t>
      </w:r>
    </w:p>
    <w:p w14:paraId="71106486">
      <w:pPr>
        <w:spacing w:line="360" w:lineRule="auto"/>
        <w:ind w:firstLine="480" w:firstLineChars="200"/>
        <w:contextualSpacing/>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质疑供应商：</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0B7F584C">
      <w:pPr>
        <w:spacing w:line="360" w:lineRule="auto"/>
        <w:ind w:firstLine="480" w:firstLineChars="200"/>
        <w:contextualSpacing/>
        <w:rPr>
          <w:rFonts w:ascii="宋体" w:cs="Times New Roman"/>
          <w:bCs/>
          <w:color w:val="auto"/>
          <w:kern w:val="0"/>
          <w:sz w:val="24"/>
          <w:szCs w:val="24"/>
          <w:lang w:val="zh-CN"/>
        </w:rPr>
      </w:pPr>
      <w:r>
        <w:rPr>
          <w:rFonts w:ascii="宋体" w:cs="Times New Roman"/>
          <w:bCs/>
          <w:color w:val="auto"/>
          <w:kern w:val="0"/>
          <w:sz w:val="24"/>
          <w:szCs w:val="24"/>
          <w:lang w:val="zh-CN"/>
        </w:rPr>
        <w:t>地址</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2B3A7BEC">
      <w:pPr>
        <w:spacing w:line="360" w:lineRule="auto"/>
        <w:ind w:firstLine="480" w:firstLineChars="200"/>
        <w:contextualSpacing/>
        <w:rPr>
          <w:rFonts w:ascii="宋体" w:cs="Times New Roman"/>
          <w:bCs/>
          <w:color w:val="auto"/>
          <w:kern w:val="0"/>
          <w:sz w:val="24"/>
          <w:szCs w:val="24"/>
          <w:lang w:val="zh-CN"/>
        </w:rPr>
      </w:pPr>
      <w:r>
        <w:rPr>
          <w:rFonts w:ascii="宋体" w:cs="Times New Roman"/>
          <w:bCs/>
          <w:color w:val="auto"/>
          <w:kern w:val="0"/>
          <w:sz w:val="24"/>
          <w:szCs w:val="24"/>
          <w:lang w:val="zh-CN"/>
        </w:rPr>
        <w:t>联系人</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联系电话</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p>
    <w:p w14:paraId="1E98CE69">
      <w:pPr>
        <w:spacing w:line="360" w:lineRule="auto"/>
        <w:ind w:firstLine="480" w:firstLineChars="200"/>
        <w:contextualSpacing/>
        <w:rPr>
          <w:rFonts w:ascii="宋体" w:cs="Times New Roman"/>
          <w:bCs/>
          <w:color w:val="auto"/>
          <w:kern w:val="0"/>
          <w:sz w:val="24"/>
          <w:szCs w:val="24"/>
          <w:lang w:val="zh-CN"/>
        </w:rPr>
      </w:pPr>
      <w:r>
        <w:rPr>
          <w:rFonts w:hint="eastAsia" w:ascii="宋体" w:cs="Times New Roman"/>
          <w:bCs/>
          <w:color w:val="auto"/>
          <w:kern w:val="0"/>
          <w:sz w:val="24"/>
          <w:szCs w:val="24"/>
          <w:lang w:val="zh-CN"/>
        </w:rPr>
        <w:t>授权代表：</w:t>
      </w:r>
      <w:r>
        <w:rPr>
          <w:rFonts w:hint="eastAsia" w:ascii="宋体" w:cs="Times New Roman"/>
          <w:bCs/>
          <w:color w:val="auto"/>
          <w:kern w:val="0"/>
          <w:sz w:val="24"/>
          <w:szCs w:val="24"/>
          <w:u w:val="single"/>
          <w:lang w:val="zh-CN"/>
        </w:rPr>
        <w:t xml:space="preserve">                      </w:t>
      </w:r>
    </w:p>
    <w:p w14:paraId="0E74DF24">
      <w:pPr>
        <w:spacing w:line="360" w:lineRule="auto"/>
        <w:ind w:firstLine="480" w:firstLineChars="200"/>
        <w:contextualSpacing/>
        <w:rPr>
          <w:rFonts w:ascii="宋体" w:cs="Times New Roman"/>
          <w:bCs/>
          <w:color w:val="auto"/>
          <w:kern w:val="0"/>
          <w:sz w:val="24"/>
          <w:szCs w:val="24"/>
          <w:u w:val="single"/>
          <w:lang w:val="zh-CN"/>
        </w:rPr>
      </w:pPr>
      <w:r>
        <w:rPr>
          <w:rFonts w:ascii="宋体" w:cs="Times New Roman"/>
          <w:bCs/>
          <w:color w:val="auto"/>
          <w:kern w:val="0"/>
          <w:sz w:val="24"/>
          <w:szCs w:val="24"/>
          <w:lang w:val="zh-CN"/>
        </w:rPr>
        <w:t>联系</w:t>
      </w:r>
      <w:r>
        <w:rPr>
          <w:rFonts w:hint="eastAsia" w:ascii="宋体" w:cs="Times New Roman"/>
          <w:bCs/>
          <w:color w:val="auto"/>
          <w:kern w:val="0"/>
          <w:sz w:val="24"/>
          <w:szCs w:val="24"/>
          <w:lang w:val="zh-CN"/>
        </w:rPr>
        <w:t>电话：</w:t>
      </w:r>
      <w:r>
        <w:rPr>
          <w:rFonts w:hint="eastAsia" w:ascii="宋体" w:cs="Times New Roman"/>
          <w:bCs/>
          <w:color w:val="auto"/>
          <w:kern w:val="0"/>
          <w:sz w:val="24"/>
          <w:szCs w:val="24"/>
          <w:u w:val="single"/>
          <w:lang w:val="zh-CN"/>
        </w:rPr>
        <w:t xml:space="preserve">                      </w:t>
      </w:r>
    </w:p>
    <w:p w14:paraId="64BCAB0B">
      <w:pPr>
        <w:spacing w:line="360" w:lineRule="auto"/>
        <w:ind w:firstLine="480" w:firstLineChars="200"/>
        <w:contextualSpacing/>
        <w:rPr>
          <w:rFonts w:ascii="宋体" w:cs="Times New Roman"/>
          <w:bCs/>
          <w:color w:val="auto"/>
          <w:kern w:val="0"/>
          <w:sz w:val="24"/>
          <w:szCs w:val="24"/>
          <w:lang w:val="zh-CN"/>
        </w:rPr>
      </w:pPr>
      <w:r>
        <w:rPr>
          <w:rFonts w:ascii="宋体" w:cs="Times New Roman"/>
          <w:bCs/>
          <w:color w:val="auto"/>
          <w:kern w:val="0"/>
          <w:sz w:val="24"/>
          <w:szCs w:val="24"/>
          <w:lang w:val="zh-CN"/>
        </w:rPr>
        <w:t>地址</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1899DC46">
      <w:pPr>
        <w:spacing w:line="360" w:lineRule="auto"/>
        <w:ind w:firstLine="482" w:firstLineChars="200"/>
        <w:contextualSpacing/>
        <w:rPr>
          <w:rFonts w:ascii="宋体" w:cs="Times New Roman"/>
          <w:b/>
          <w:bCs/>
          <w:color w:val="auto"/>
          <w:kern w:val="0"/>
          <w:sz w:val="24"/>
          <w:szCs w:val="24"/>
          <w:lang w:val="zh-CN"/>
        </w:rPr>
      </w:pPr>
      <w:r>
        <w:rPr>
          <w:rFonts w:hint="eastAsia" w:ascii="宋体" w:cs="Times New Roman"/>
          <w:b/>
          <w:bCs/>
          <w:color w:val="auto"/>
          <w:kern w:val="0"/>
          <w:sz w:val="24"/>
          <w:szCs w:val="24"/>
          <w:lang w:val="zh-CN"/>
        </w:rPr>
        <w:t>二、质疑项目基本情况：</w:t>
      </w:r>
    </w:p>
    <w:p w14:paraId="4A61A100">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bCs/>
          <w:color w:val="auto"/>
          <w:kern w:val="0"/>
          <w:sz w:val="24"/>
          <w:szCs w:val="24"/>
          <w:lang w:val="zh-CN"/>
        </w:rPr>
        <w:t>质疑</w:t>
      </w:r>
      <w:r>
        <w:rPr>
          <w:rFonts w:hint="eastAsia" w:ascii="宋体" w:cs="Times New Roman"/>
          <w:color w:val="auto"/>
          <w:kern w:val="0"/>
          <w:sz w:val="24"/>
          <w:szCs w:val="24"/>
          <w:lang w:val="zh-CN"/>
        </w:rPr>
        <w:t>项目的名称：</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0510CADB">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bCs/>
          <w:color w:val="auto"/>
          <w:kern w:val="0"/>
          <w:sz w:val="24"/>
          <w:szCs w:val="24"/>
          <w:lang w:val="zh-CN"/>
        </w:rPr>
        <w:t>质疑</w:t>
      </w:r>
      <w:r>
        <w:rPr>
          <w:rFonts w:hint="eastAsia" w:ascii="宋体" w:cs="Times New Roman"/>
          <w:color w:val="auto"/>
          <w:kern w:val="0"/>
          <w:sz w:val="24"/>
          <w:szCs w:val="24"/>
          <w:lang w:val="zh-CN"/>
        </w:rPr>
        <w:t>项目的编号：</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55926410">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采购人名称：</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261CBE77">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质疑事项：</w:t>
      </w:r>
    </w:p>
    <w:p w14:paraId="527305C4">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□采购文件   采购文件获取日期：</w:t>
      </w:r>
      <w:r>
        <w:rPr>
          <w:rFonts w:hint="eastAsia" w:ascii="宋体" w:cs="Times New Roman"/>
          <w:bCs/>
          <w:color w:val="auto"/>
          <w:kern w:val="0"/>
          <w:sz w:val="24"/>
          <w:szCs w:val="24"/>
          <w:u w:val="single"/>
          <w:lang w:val="zh-CN"/>
        </w:rPr>
        <w:t xml:space="preserve">                                   </w:t>
      </w:r>
    </w:p>
    <w:p w14:paraId="362801C6">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 xml:space="preserve">□采购过程   </w:t>
      </w:r>
    </w:p>
    <w:p w14:paraId="29EB3A01">
      <w:pPr>
        <w:spacing w:line="360" w:lineRule="auto"/>
        <w:ind w:left="25" w:leftChars="12" w:firstLine="480" w:firstLineChars="200"/>
        <w:contextualSpacing/>
        <w:rPr>
          <w:rFonts w:ascii="宋体" w:cs="Times New Roman"/>
          <w:bCs/>
          <w:color w:val="auto"/>
          <w:kern w:val="0"/>
          <w:sz w:val="24"/>
          <w:szCs w:val="24"/>
          <w:u w:val="single"/>
          <w:lang w:val="zh-CN"/>
        </w:rPr>
      </w:pPr>
      <w:r>
        <w:rPr>
          <w:rFonts w:hint="eastAsia" w:ascii="宋体" w:cs="Times New Roman"/>
          <w:color w:val="auto"/>
          <w:kern w:val="0"/>
          <w:sz w:val="24"/>
          <w:szCs w:val="24"/>
          <w:lang w:val="zh-CN"/>
        </w:rPr>
        <w:t xml:space="preserve">□成交结果   </w:t>
      </w:r>
    </w:p>
    <w:p w14:paraId="471266D1">
      <w:pPr>
        <w:spacing w:line="360" w:lineRule="auto"/>
        <w:ind w:left="25" w:leftChars="12" w:firstLine="482" w:firstLineChars="200"/>
        <w:contextualSpacing/>
        <w:rPr>
          <w:rFonts w:ascii="宋体" w:cs="Times New Roman"/>
          <w:b/>
          <w:color w:val="auto"/>
          <w:kern w:val="0"/>
          <w:sz w:val="24"/>
          <w:szCs w:val="24"/>
          <w:lang w:val="zh-CN"/>
        </w:rPr>
      </w:pPr>
      <w:r>
        <w:rPr>
          <w:rFonts w:hint="eastAsia" w:ascii="宋体" w:cs="Times New Roman"/>
          <w:b/>
          <w:color w:val="auto"/>
          <w:kern w:val="0"/>
          <w:sz w:val="24"/>
          <w:szCs w:val="24"/>
          <w:lang w:val="zh-CN"/>
        </w:rPr>
        <w:t>三、质疑事项具体内容</w:t>
      </w:r>
    </w:p>
    <w:p w14:paraId="36050C15">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质疑事项1：</w:t>
      </w:r>
      <w:r>
        <w:rPr>
          <w:rFonts w:hint="eastAsia" w:ascii="宋体" w:cs="Times New Roman"/>
          <w:bCs/>
          <w:color w:val="auto"/>
          <w:kern w:val="0"/>
          <w:sz w:val="24"/>
          <w:szCs w:val="24"/>
          <w:u w:val="single"/>
          <w:lang w:val="zh-CN"/>
        </w:rPr>
        <w:t xml:space="preserve">                                                                    </w:t>
      </w:r>
    </w:p>
    <w:p w14:paraId="6E530151">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事实依据：</w:t>
      </w:r>
      <w:r>
        <w:rPr>
          <w:rFonts w:hint="eastAsia" w:ascii="宋体" w:cs="Times New Roman"/>
          <w:bCs/>
          <w:color w:val="auto"/>
          <w:kern w:val="0"/>
          <w:sz w:val="24"/>
          <w:szCs w:val="24"/>
          <w:u w:val="single"/>
          <w:lang w:val="zh-CN"/>
        </w:rPr>
        <w:t xml:space="preserve">                                                                      </w:t>
      </w:r>
    </w:p>
    <w:p w14:paraId="7E692ACC">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法律依据：</w:t>
      </w:r>
      <w:r>
        <w:rPr>
          <w:rFonts w:hint="eastAsia" w:ascii="宋体" w:cs="Times New Roman"/>
          <w:color w:val="auto"/>
          <w:kern w:val="0"/>
          <w:sz w:val="24"/>
          <w:szCs w:val="24"/>
          <w:u w:val="single"/>
          <w:lang w:val="zh-CN"/>
        </w:rPr>
        <w:t xml:space="preserve">                                                        </w:t>
      </w:r>
      <w:r>
        <w:rPr>
          <w:rFonts w:hint="eastAsia" w:ascii="宋体" w:cs="Times New Roman"/>
          <w:bCs/>
          <w:color w:val="auto"/>
          <w:kern w:val="0"/>
          <w:sz w:val="24"/>
          <w:szCs w:val="24"/>
          <w:u w:val="single"/>
          <w:lang w:val="zh-CN"/>
        </w:rPr>
        <w:t xml:space="preserve">               </w:t>
      </w:r>
    </w:p>
    <w:p w14:paraId="6F7621C2">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质疑事项2</w:t>
      </w:r>
    </w:p>
    <w:p w14:paraId="67D9DEFC">
      <w:pPr>
        <w:spacing w:line="360" w:lineRule="auto"/>
        <w:ind w:left="25" w:leftChars="12" w:firstLine="480" w:firstLineChars="200"/>
        <w:contextualSpacing/>
        <w:rPr>
          <w:rFonts w:ascii="宋体" w:cs="Times New Roman"/>
          <w:color w:val="auto"/>
          <w:kern w:val="0"/>
          <w:sz w:val="24"/>
          <w:szCs w:val="24"/>
          <w:lang w:val="zh-CN"/>
        </w:rPr>
      </w:pPr>
      <w:r>
        <w:rPr>
          <w:rFonts w:ascii="宋体" w:cs="Times New Roman"/>
          <w:color w:val="auto"/>
          <w:kern w:val="0"/>
          <w:sz w:val="24"/>
          <w:szCs w:val="24"/>
          <w:lang w:val="zh-CN"/>
        </w:rPr>
        <w:t>……</w:t>
      </w:r>
    </w:p>
    <w:p w14:paraId="515F2EDC">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四、与质疑事项相关的质疑请求：</w:t>
      </w:r>
    </w:p>
    <w:p w14:paraId="7F9CEA36">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请求：</w:t>
      </w:r>
      <w:r>
        <w:rPr>
          <w:rFonts w:hint="eastAsia" w:ascii="宋体" w:cs="Times New Roman"/>
          <w:bCs/>
          <w:color w:val="auto"/>
          <w:kern w:val="0"/>
          <w:sz w:val="24"/>
          <w:szCs w:val="24"/>
          <w:u w:val="single"/>
          <w:lang w:val="zh-CN"/>
        </w:rPr>
        <w:t xml:space="preserve">                                                                </w:t>
      </w:r>
    </w:p>
    <w:p w14:paraId="4E84BEB1">
      <w:pPr>
        <w:spacing w:line="360" w:lineRule="auto"/>
        <w:ind w:left="25" w:leftChars="12" w:firstLine="352" w:firstLineChars="147"/>
        <w:contextualSpacing/>
        <w:rPr>
          <w:rFonts w:ascii="宋体" w:cs="Times New Roman"/>
          <w:color w:val="auto"/>
          <w:kern w:val="0"/>
          <w:sz w:val="24"/>
          <w:szCs w:val="24"/>
          <w:lang w:val="zh-CN"/>
        </w:rPr>
      </w:pPr>
    </w:p>
    <w:p w14:paraId="4DC18A7E">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签字（签章）：                                       公章：</w:t>
      </w:r>
    </w:p>
    <w:p w14:paraId="3C36E022">
      <w:pPr>
        <w:spacing w:line="360" w:lineRule="auto"/>
        <w:ind w:left="25" w:leftChars="12" w:firstLine="352" w:firstLineChars="147"/>
        <w:contextualSpacing/>
        <w:rPr>
          <w:rFonts w:ascii="宋体" w:cs="Times New Roman"/>
          <w:color w:val="auto"/>
          <w:kern w:val="0"/>
          <w:sz w:val="24"/>
          <w:szCs w:val="24"/>
          <w:lang w:val="zh-CN"/>
        </w:rPr>
      </w:pPr>
    </w:p>
    <w:p w14:paraId="1D2D0BC3">
      <w:pPr>
        <w:spacing w:line="360" w:lineRule="auto"/>
        <w:ind w:left="25" w:leftChars="12" w:firstLine="480" w:firstLineChars="200"/>
        <w:contextualSpacing/>
        <w:rPr>
          <w:rFonts w:ascii="宋体" w:cs="Times New Roman"/>
          <w:color w:val="auto"/>
          <w:kern w:val="0"/>
          <w:sz w:val="24"/>
          <w:szCs w:val="24"/>
          <w:lang w:val="zh-CN"/>
        </w:rPr>
      </w:pPr>
      <w:r>
        <w:rPr>
          <w:rFonts w:hint="eastAsia" w:ascii="宋体" w:cs="Times New Roman"/>
          <w:color w:val="auto"/>
          <w:kern w:val="0"/>
          <w:sz w:val="24"/>
          <w:szCs w:val="24"/>
          <w:lang w:val="zh-CN"/>
        </w:rPr>
        <w:t>日期：</w:t>
      </w:r>
    </w:p>
    <w:p w14:paraId="756F6D48">
      <w:pPr>
        <w:spacing w:line="360" w:lineRule="auto"/>
        <w:contextualSpacing/>
        <w:rPr>
          <w:rFonts w:ascii="宋体" w:cs="Times New Roman"/>
          <w:b/>
          <w:color w:val="auto"/>
          <w:kern w:val="0"/>
          <w:sz w:val="24"/>
          <w:szCs w:val="24"/>
          <w:lang w:val="zh-CN"/>
        </w:rPr>
      </w:pPr>
    </w:p>
    <w:p w14:paraId="412E6F38">
      <w:pPr>
        <w:spacing w:line="360" w:lineRule="auto"/>
        <w:contextualSpacing/>
        <w:rPr>
          <w:rFonts w:ascii="宋体" w:cs="Times New Roman"/>
          <w:b/>
          <w:color w:val="auto"/>
          <w:kern w:val="0"/>
          <w:sz w:val="24"/>
          <w:szCs w:val="24"/>
          <w:lang w:val="zh-CN"/>
        </w:rPr>
      </w:pPr>
    </w:p>
    <w:p w14:paraId="13A09C7A">
      <w:pPr>
        <w:spacing w:line="360" w:lineRule="auto"/>
        <w:ind w:firstLine="482" w:firstLineChars="200"/>
        <w:contextualSpacing/>
        <w:rPr>
          <w:rFonts w:ascii="宋体" w:cs="Times New Roman"/>
          <w:b/>
          <w:color w:val="auto"/>
          <w:kern w:val="0"/>
          <w:sz w:val="24"/>
          <w:szCs w:val="24"/>
          <w:lang w:val="zh-CN"/>
        </w:rPr>
      </w:pPr>
      <w:r>
        <w:rPr>
          <w:rFonts w:hint="eastAsia" w:ascii="宋体" w:cs="Times New Roman"/>
          <w:b/>
          <w:color w:val="auto"/>
          <w:kern w:val="0"/>
          <w:sz w:val="24"/>
          <w:szCs w:val="24"/>
          <w:lang w:val="zh-CN"/>
        </w:rPr>
        <w:t>说明：</w:t>
      </w:r>
    </w:p>
    <w:p w14:paraId="7269194B">
      <w:pPr>
        <w:spacing w:line="360" w:lineRule="auto"/>
        <w:ind w:left="25" w:leftChars="12" w:firstLine="482" w:firstLineChars="200"/>
        <w:contextualSpacing/>
        <w:rPr>
          <w:rFonts w:ascii="宋体" w:cs="Times New Roman"/>
          <w:b/>
          <w:bCs/>
          <w:color w:val="auto"/>
          <w:kern w:val="0"/>
          <w:sz w:val="24"/>
          <w:szCs w:val="24"/>
          <w:lang w:val="zh-CN"/>
        </w:rPr>
      </w:pPr>
      <w:r>
        <w:rPr>
          <w:rFonts w:hint="eastAsia" w:ascii="宋体" w:cs="Times New Roman"/>
          <w:b/>
          <w:color w:val="auto"/>
          <w:kern w:val="0"/>
          <w:sz w:val="24"/>
          <w:szCs w:val="24"/>
          <w:lang w:val="zh-CN"/>
        </w:rPr>
        <w:t>1.供应商提出质疑时，应提交质疑函和必要的证明材料</w:t>
      </w:r>
      <w:r>
        <w:rPr>
          <w:rFonts w:hint="eastAsia" w:ascii="宋体" w:cs="Times New Roman"/>
          <w:b/>
          <w:bCs/>
          <w:color w:val="auto"/>
          <w:kern w:val="0"/>
          <w:sz w:val="24"/>
          <w:szCs w:val="24"/>
          <w:lang w:val="zh-CN"/>
        </w:rPr>
        <w:t>。</w:t>
      </w:r>
    </w:p>
    <w:p w14:paraId="13254F17">
      <w:pPr>
        <w:spacing w:line="360" w:lineRule="auto"/>
        <w:ind w:left="25" w:leftChars="12" w:firstLine="482" w:firstLineChars="200"/>
        <w:contextualSpacing/>
        <w:rPr>
          <w:rFonts w:ascii="宋体" w:cs="Times New Roman"/>
          <w:b/>
          <w:color w:val="auto"/>
          <w:kern w:val="0"/>
          <w:sz w:val="24"/>
          <w:szCs w:val="24"/>
          <w:lang w:val="zh-CN"/>
        </w:rPr>
      </w:pPr>
      <w:r>
        <w:rPr>
          <w:rFonts w:hint="eastAsia" w:ascii="宋体" w:cs="Times New Roman"/>
          <w:b/>
          <w:color w:val="auto"/>
          <w:kern w:val="0"/>
          <w:sz w:val="24"/>
          <w:szCs w:val="24"/>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63C359">
      <w:pPr>
        <w:spacing w:line="360" w:lineRule="auto"/>
        <w:ind w:left="25" w:leftChars="12" w:firstLine="482" w:firstLineChars="200"/>
        <w:contextualSpacing/>
        <w:rPr>
          <w:rFonts w:ascii="宋体" w:cs="Times New Roman"/>
          <w:b/>
          <w:color w:val="auto"/>
          <w:kern w:val="0"/>
          <w:sz w:val="24"/>
          <w:szCs w:val="24"/>
          <w:lang w:val="zh-CN"/>
        </w:rPr>
      </w:pPr>
      <w:r>
        <w:rPr>
          <w:rFonts w:hint="eastAsia" w:ascii="宋体" w:cs="Times New Roman"/>
          <w:b/>
          <w:color w:val="auto"/>
          <w:kern w:val="0"/>
          <w:sz w:val="24"/>
          <w:szCs w:val="24"/>
          <w:lang w:val="zh-CN"/>
        </w:rPr>
        <w:t>3.质疑函的质疑事项应具体、明确，并有必要的事实依据和法律依据。</w:t>
      </w:r>
    </w:p>
    <w:p w14:paraId="3DF22DD6">
      <w:pPr>
        <w:spacing w:line="360" w:lineRule="auto"/>
        <w:ind w:left="25" w:leftChars="12" w:firstLine="482" w:firstLineChars="200"/>
        <w:contextualSpacing/>
        <w:rPr>
          <w:rFonts w:ascii="宋体" w:cs="Times New Roman"/>
          <w:b/>
          <w:color w:val="auto"/>
          <w:kern w:val="0"/>
          <w:sz w:val="24"/>
          <w:szCs w:val="24"/>
          <w:lang w:val="zh-CN"/>
        </w:rPr>
      </w:pPr>
      <w:r>
        <w:rPr>
          <w:rFonts w:hint="eastAsia" w:ascii="宋体" w:cs="Times New Roman"/>
          <w:b/>
          <w:color w:val="auto"/>
          <w:kern w:val="0"/>
          <w:sz w:val="24"/>
          <w:szCs w:val="24"/>
          <w:lang w:val="zh-CN"/>
        </w:rPr>
        <w:t>4.质疑函的质疑请求应与质疑事项相关。</w:t>
      </w:r>
    </w:p>
    <w:p w14:paraId="0810108C">
      <w:pPr>
        <w:spacing w:line="360" w:lineRule="auto"/>
        <w:ind w:left="25" w:leftChars="12" w:firstLine="482" w:firstLineChars="200"/>
        <w:contextualSpacing/>
        <w:rPr>
          <w:rFonts w:ascii="宋体" w:cs="Times New Roman"/>
          <w:b/>
          <w:color w:val="auto"/>
          <w:kern w:val="0"/>
          <w:sz w:val="20"/>
          <w:szCs w:val="21"/>
          <w:lang w:val="zh-CN"/>
        </w:rPr>
      </w:pPr>
      <w:r>
        <w:rPr>
          <w:rFonts w:hint="eastAsia" w:ascii="宋体" w:cs="Times New Roman"/>
          <w:b/>
          <w:color w:val="auto"/>
          <w:kern w:val="0"/>
          <w:sz w:val="24"/>
          <w:szCs w:val="24"/>
          <w:lang w:val="zh-CN"/>
        </w:rPr>
        <w:t>5.质疑供应商为法人或者其他组织的，质疑函应由法定代表人、主要负责人，或者其授权代表签字或者盖章，并加盖公章。</w:t>
      </w:r>
    </w:p>
    <w:p w14:paraId="50FAD002">
      <w:pPr>
        <w:snapToGrid w:val="0"/>
        <w:rPr>
          <w:rFonts w:ascii="宋体" w:cs="Times New Roman"/>
          <w:b/>
          <w:color w:val="auto"/>
          <w:kern w:val="0"/>
          <w:sz w:val="24"/>
          <w:szCs w:val="24"/>
          <w:lang w:val="zh-CN"/>
        </w:rPr>
      </w:pPr>
    </w:p>
    <w:p w14:paraId="11F34E90">
      <w:pPr>
        <w:spacing w:line="460" w:lineRule="exact"/>
        <w:ind w:firstLine="880" w:firstLineChars="200"/>
        <w:jc w:val="center"/>
        <w:rPr>
          <w:rFonts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22588343">
      <w:pPr>
        <w:spacing w:line="360" w:lineRule="auto"/>
        <w:ind w:firstLine="643" w:firstLineChars="200"/>
        <w:jc w:val="center"/>
        <w:rPr>
          <w:rFonts w:ascii="宋体" w:cs="Times New Roman"/>
          <w:b/>
          <w:bCs/>
          <w:color w:val="auto"/>
          <w:sz w:val="32"/>
          <w:szCs w:val="32"/>
        </w:rPr>
      </w:pPr>
      <w:r>
        <w:rPr>
          <w:rFonts w:hint="eastAsia" w:ascii="宋体" w:cs="Times New Roman"/>
          <w:b/>
          <w:bCs/>
          <w:color w:val="auto"/>
          <w:sz w:val="32"/>
          <w:szCs w:val="32"/>
        </w:rPr>
        <w:t>投诉书（格式）</w:t>
      </w:r>
    </w:p>
    <w:p w14:paraId="4833665C">
      <w:pPr>
        <w:snapToGrid w:val="0"/>
        <w:spacing w:line="360" w:lineRule="auto"/>
        <w:ind w:firstLine="482" w:firstLineChars="200"/>
        <w:rPr>
          <w:rFonts w:ascii="宋体" w:cs="Times New Roman"/>
          <w:b/>
          <w:bCs/>
          <w:color w:val="auto"/>
          <w:kern w:val="0"/>
          <w:sz w:val="24"/>
          <w:szCs w:val="24"/>
          <w:lang w:val="zh-CN"/>
        </w:rPr>
      </w:pPr>
      <w:r>
        <w:rPr>
          <w:rFonts w:hint="eastAsia" w:ascii="宋体" w:cs="Times New Roman"/>
          <w:b/>
          <w:bCs/>
          <w:color w:val="auto"/>
          <w:kern w:val="0"/>
          <w:sz w:val="24"/>
          <w:szCs w:val="24"/>
          <w:lang w:val="zh-CN"/>
        </w:rPr>
        <w:t>一、投诉相关主体基本情况：</w:t>
      </w:r>
    </w:p>
    <w:p w14:paraId="756ECDB3">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供应商：</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20EF253E">
      <w:pPr>
        <w:snapToGrid w:val="0"/>
        <w:spacing w:line="360" w:lineRule="auto"/>
        <w:ind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地址</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20AB1B33">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法定代表人/主要负责人：</w:t>
      </w:r>
      <w:r>
        <w:rPr>
          <w:rFonts w:hint="eastAsia" w:ascii="宋体" w:cs="Times New Roman"/>
          <w:bCs/>
          <w:color w:val="auto"/>
          <w:kern w:val="0"/>
          <w:sz w:val="24"/>
          <w:szCs w:val="24"/>
          <w:u w:val="single"/>
          <w:lang w:val="zh-CN"/>
        </w:rPr>
        <w:t xml:space="preserve">                                                         </w:t>
      </w:r>
    </w:p>
    <w:p w14:paraId="4FFDBD68">
      <w:pPr>
        <w:snapToGrid w:val="0"/>
        <w:spacing w:line="360" w:lineRule="auto"/>
        <w:ind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联系电话</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p>
    <w:p w14:paraId="560DB0EA">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授权代表：</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联系</w:t>
      </w:r>
      <w:r>
        <w:rPr>
          <w:rFonts w:hint="eastAsia" w:ascii="宋体" w:cs="Times New Roman"/>
          <w:bCs/>
          <w:color w:val="auto"/>
          <w:kern w:val="0"/>
          <w:sz w:val="24"/>
          <w:szCs w:val="24"/>
          <w:lang w:val="zh-CN"/>
        </w:rPr>
        <w:t>电话：</w:t>
      </w:r>
      <w:r>
        <w:rPr>
          <w:rFonts w:hint="eastAsia" w:ascii="宋体" w:cs="Times New Roman"/>
          <w:bCs/>
          <w:color w:val="auto"/>
          <w:kern w:val="0"/>
          <w:sz w:val="24"/>
          <w:szCs w:val="24"/>
          <w:u w:val="single"/>
          <w:lang w:val="zh-CN"/>
        </w:rPr>
        <w:t xml:space="preserve">                   </w:t>
      </w:r>
    </w:p>
    <w:p w14:paraId="7DEB211B">
      <w:pPr>
        <w:snapToGrid w:val="0"/>
        <w:spacing w:line="360" w:lineRule="auto"/>
        <w:ind w:firstLine="480" w:firstLineChars="200"/>
        <w:rPr>
          <w:rFonts w:ascii="宋体" w:cs="Times New Roman"/>
          <w:bCs/>
          <w:color w:val="auto"/>
          <w:kern w:val="0"/>
          <w:sz w:val="24"/>
          <w:szCs w:val="24"/>
          <w:u w:val="single"/>
          <w:lang w:val="zh-CN"/>
        </w:rPr>
      </w:pPr>
      <w:r>
        <w:rPr>
          <w:rFonts w:ascii="宋体" w:cs="Times New Roman"/>
          <w:bCs/>
          <w:color w:val="auto"/>
          <w:kern w:val="0"/>
          <w:sz w:val="24"/>
          <w:szCs w:val="24"/>
          <w:lang w:val="zh-CN"/>
        </w:rPr>
        <w:t>地址</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p>
    <w:p w14:paraId="6B9643E5">
      <w:pPr>
        <w:snapToGrid w:val="0"/>
        <w:spacing w:line="360" w:lineRule="auto"/>
        <w:ind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49E06F8E">
      <w:pPr>
        <w:snapToGrid w:val="0"/>
        <w:spacing w:line="360" w:lineRule="auto"/>
        <w:ind w:firstLine="480" w:firstLineChars="200"/>
        <w:rPr>
          <w:rFonts w:ascii="宋体" w:cs="Times New Roman"/>
          <w:bCs/>
          <w:color w:val="auto"/>
          <w:kern w:val="0"/>
          <w:sz w:val="24"/>
          <w:szCs w:val="24"/>
          <w:lang w:val="zh-CN"/>
        </w:rPr>
      </w:pPr>
      <w:r>
        <w:rPr>
          <w:rFonts w:hint="eastAsia" w:ascii="宋体" w:cs="Times New Roman"/>
          <w:bCs/>
          <w:color w:val="auto"/>
          <w:kern w:val="0"/>
          <w:sz w:val="24"/>
          <w:szCs w:val="24"/>
          <w:lang w:val="zh-CN"/>
        </w:rPr>
        <w:t>被投诉人1：</w:t>
      </w:r>
    </w:p>
    <w:p w14:paraId="5F867FB9">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地址：</w:t>
      </w:r>
      <w:r>
        <w:rPr>
          <w:rFonts w:hint="eastAsia" w:ascii="宋体" w:cs="Times New Roman"/>
          <w:bCs/>
          <w:color w:val="auto"/>
          <w:kern w:val="0"/>
          <w:sz w:val="24"/>
          <w:szCs w:val="24"/>
          <w:u w:val="single"/>
          <w:lang w:val="zh-CN"/>
        </w:rPr>
        <w:t xml:space="preserve">                                                            </w:t>
      </w:r>
    </w:p>
    <w:p w14:paraId="1A72BA9A">
      <w:pPr>
        <w:snapToGrid w:val="0"/>
        <w:spacing w:line="360" w:lineRule="auto"/>
        <w:ind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4E229EFD">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联系人：</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联系</w:t>
      </w:r>
      <w:r>
        <w:rPr>
          <w:rFonts w:hint="eastAsia" w:ascii="宋体" w:cs="Times New Roman"/>
          <w:bCs/>
          <w:color w:val="auto"/>
          <w:kern w:val="0"/>
          <w:sz w:val="24"/>
          <w:szCs w:val="24"/>
          <w:lang w:val="zh-CN"/>
        </w:rPr>
        <w:t>电话：</w:t>
      </w:r>
      <w:r>
        <w:rPr>
          <w:rFonts w:hint="eastAsia" w:ascii="宋体" w:cs="Times New Roman"/>
          <w:bCs/>
          <w:color w:val="auto"/>
          <w:kern w:val="0"/>
          <w:sz w:val="24"/>
          <w:szCs w:val="24"/>
          <w:u w:val="single"/>
          <w:lang w:val="zh-CN"/>
        </w:rPr>
        <w:t xml:space="preserve">                </w:t>
      </w:r>
    </w:p>
    <w:p w14:paraId="1BD7B468">
      <w:pPr>
        <w:snapToGrid w:val="0"/>
        <w:spacing w:line="360" w:lineRule="auto"/>
        <w:ind w:firstLine="480" w:firstLineChars="200"/>
        <w:rPr>
          <w:rFonts w:ascii="宋体" w:cs="Times New Roman"/>
          <w:bCs/>
          <w:color w:val="auto"/>
          <w:kern w:val="0"/>
          <w:sz w:val="24"/>
          <w:szCs w:val="24"/>
          <w:lang w:val="zh-CN"/>
        </w:rPr>
      </w:pPr>
      <w:r>
        <w:rPr>
          <w:rFonts w:hint="eastAsia" w:ascii="宋体" w:cs="Times New Roman"/>
          <w:bCs/>
          <w:color w:val="auto"/>
          <w:kern w:val="0"/>
          <w:sz w:val="24"/>
          <w:szCs w:val="24"/>
          <w:lang w:val="zh-CN"/>
        </w:rPr>
        <w:t>被投诉人2：</w:t>
      </w:r>
    </w:p>
    <w:p w14:paraId="23CF8310">
      <w:pPr>
        <w:snapToGrid w:val="0"/>
        <w:spacing w:line="360" w:lineRule="auto"/>
        <w:ind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w:t>
      </w:r>
    </w:p>
    <w:p w14:paraId="4E544FB5">
      <w:pPr>
        <w:snapToGrid w:val="0"/>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相关供应商：</w:t>
      </w:r>
      <w:r>
        <w:rPr>
          <w:rFonts w:hint="eastAsia" w:ascii="宋体" w:cs="Times New Roman"/>
          <w:bCs/>
          <w:color w:val="auto"/>
          <w:kern w:val="0"/>
          <w:sz w:val="24"/>
          <w:szCs w:val="24"/>
          <w:u w:val="single"/>
          <w:lang w:val="zh-CN"/>
        </w:rPr>
        <w:t xml:space="preserve">                                                                       </w:t>
      </w:r>
    </w:p>
    <w:p w14:paraId="5DE2EC33">
      <w:pPr>
        <w:snapToGrid w:val="0"/>
        <w:spacing w:line="360" w:lineRule="auto"/>
        <w:ind w:firstLine="480" w:firstLineChars="200"/>
        <w:rPr>
          <w:rFonts w:ascii="宋体" w:cs="Times New Roman"/>
          <w:bCs/>
          <w:color w:val="auto"/>
          <w:kern w:val="0"/>
          <w:sz w:val="24"/>
          <w:szCs w:val="24"/>
          <w:u w:val="single"/>
          <w:lang w:val="zh-CN"/>
        </w:rPr>
      </w:pPr>
      <w:r>
        <w:rPr>
          <w:rFonts w:ascii="宋体" w:cs="Times New Roman"/>
          <w:bCs/>
          <w:color w:val="auto"/>
          <w:kern w:val="0"/>
          <w:sz w:val="24"/>
          <w:szCs w:val="24"/>
          <w:lang w:val="zh-CN"/>
        </w:rPr>
        <w:t>地址</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邮编</w:t>
      </w:r>
      <w:r>
        <w:rPr>
          <w:rFonts w:hint="eastAsia" w:ascii="宋体" w:cs="Times New Roman"/>
          <w:bCs/>
          <w:color w:val="auto"/>
          <w:kern w:val="0"/>
          <w:sz w:val="24"/>
          <w:szCs w:val="24"/>
          <w:lang w:val="zh-CN"/>
        </w:rPr>
        <w:t>：</w:t>
      </w:r>
      <w:r>
        <w:rPr>
          <w:rFonts w:hint="eastAsia" w:ascii="宋体" w:cs="Times New Roman"/>
          <w:bCs/>
          <w:color w:val="auto"/>
          <w:kern w:val="0"/>
          <w:sz w:val="24"/>
          <w:szCs w:val="24"/>
          <w:u w:val="single"/>
          <w:lang w:val="zh-CN"/>
        </w:rPr>
        <w:t xml:space="preserve">                         </w:t>
      </w:r>
    </w:p>
    <w:p w14:paraId="143F5D8D">
      <w:pPr>
        <w:snapToGrid w:val="0"/>
        <w:spacing w:line="360" w:lineRule="auto"/>
        <w:ind w:firstLine="480" w:firstLineChars="200"/>
        <w:rPr>
          <w:rFonts w:ascii="宋体" w:cs="Times New Roman"/>
          <w:bCs/>
          <w:color w:val="auto"/>
          <w:kern w:val="0"/>
          <w:sz w:val="24"/>
          <w:szCs w:val="24"/>
          <w:lang w:val="zh-CN"/>
        </w:rPr>
      </w:pPr>
      <w:r>
        <w:rPr>
          <w:rFonts w:hint="eastAsia" w:ascii="宋体" w:cs="Times New Roman"/>
          <w:bCs/>
          <w:color w:val="auto"/>
          <w:kern w:val="0"/>
          <w:sz w:val="24"/>
          <w:szCs w:val="24"/>
          <w:lang w:val="zh-CN"/>
        </w:rPr>
        <w:t>联系人：</w:t>
      </w:r>
      <w:r>
        <w:rPr>
          <w:rFonts w:hint="eastAsia" w:ascii="宋体" w:cs="Times New Roman"/>
          <w:bCs/>
          <w:color w:val="auto"/>
          <w:kern w:val="0"/>
          <w:sz w:val="24"/>
          <w:szCs w:val="24"/>
          <w:u w:val="single"/>
          <w:lang w:val="zh-CN"/>
        </w:rPr>
        <w:t xml:space="preserve">                                            </w:t>
      </w:r>
      <w:r>
        <w:rPr>
          <w:rFonts w:ascii="宋体" w:cs="Times New Roman"/>
          <w:bCs/>
          <w:color w:val="auto"/>
          <w:kern w:val="0"/>
          <w:sz w:val="24"/>
          <w:szCs w:val="24"/>
          <w:lang w:val="zh-CN"/>
        </w:rPr>
        <w:t>联系</w:t>
      </w:r>
      <w:r>
        <w:rPr>
          <w:rFonts w:hint="eastAsia" w:ascii="宋体" w:cs="Times New Roman"/>
          <w:bCs/>
          <w:color w:val="auto"/>
          <w:kern w:val="0"/>
          <w:sz w:val="24"/>
          <w:szCs w:val="24"/>
          <w:lang w:val="zh-CN"/>
        </w:rPr>
        <w:t>电话：</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lang w:val="zh-CN"/>
        </w:rPr>
        <w:t xml:space="preserve">                </w:t>
      </w:r>
    </w:p>
    <w:p w14:paraId="5587BBE4">
      <w:pPr>
        <w:snapToGrid w:val="0"/>
        <w:spacing w:line="360" w:lineRule="auto"/>
        <w:ind w:firstLine="482" w:firstLineChars="200"/>
        <w:rPr>
          <w:rFonts w:ascii="宋体" w:cs="Times New Roman"/>
          <w:b/>
          <w:bCs/>
          <w:color w:val="auto"/>
          <w:kern w:val="0"/>
          <w:sz w:val="24"/>
          <w:szCs w:val="24"/>
          <w:lang w:val="zh-CN"/>
        </w:rPr>
      </w:pPr>
      <w:r>
        <w:rPr>
          <w:rFonts w:hint="eastAsia" w:ascii="宋体" w:cs="Times New Roman"/>
          <w:b/>
          <w:bCs/>
          <w:color w:val="auto"/>
          <w:kern w:val="0"/>
          <w:sz w:val="24"/>
          <w:szCs w:val="24"/>
          <w:lang w:val="zh-CN"/>
        </w:rPr>
        <w:t>二、投诉项目基本情况：</w:t>
      </w:r>
    </w:p>
    <w:p w14:paraId="2E3F580A">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bCs/>
          <w:color w:val="auto"/>
          <w:kern w:val="0"/>
          <w:sz w:val="24"/>
          <w:szCs w:val="24"/>
          <w:lang w:val="zh-CN"/>
        </w:rPr>
        <w:t>采购</w:t>
      </w:r>
      <w:r>
        <w:rPr>
          <w:rFonts w:hint="eastAsia" w:ascii="宋体" w:cs="Times New Roman"/>
          <w:color w:val="auto"/>
          <w:kern w:val="0"/>
          <w:sz w:val="24"/>
          <w:szCs w:val="24"/>
          <w:lang w:val="zh-CN"/>
        </w:rPr>
        <w:t>项目的名称：</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0EADC290">
      <w:pPr>
        <w:spacing w:line="360" w:lineRule="auto"/>
        <w:ind w:left="25" w:leftChars="12" w:firstLine="480" w:firstLineChars="200"/>
        <w:rPr>
          <w:rFonts w:ascii="宋体" w:cs="Times New Roman"/>
          <w:color w:val="auto"/>
          <w:kern w:val="0"/>
          <w:sz w:val="24"/>
          <w:szCs w:val="24"/>
        </w:rPr>
      </w:pPr>
      <w:r>
        <w:rPr>
          <w:rFonts w:hint="eastAsia" w:ascii="宋体" w:cs="Times New Roman"/>
          <w:bCs/>
          <w:color w:val="auto"/>
          <w:kern w:val="0"/>
          <w:sz w:val="24"/>
          <w:szCs w:val="24"/>
          <w:lang w:val="zh-CN"/>
        </w:rPr>
        <w:t>采购</w:t>
      </w:r>
      <w:r>
        <w:rPr>
          <w:rFonts w:hint="eastAsia" w:ascii="宋体" w:cs="Times New Roman"/>
          <w:color w:val="auto"/>
          <w:kern w:val="0"/>
          <w:sz w:val="24"/>
          <w:szCs w:val="24"/>
          <w:lang w:val="zh-CN"/>
        </w:rPr>
        <w:t>项目的编号：</w:t>
      </w:r>
      <w:r>
        <w:rPr>
          <w:rFonts w:hint="eastAsia" w:ascii="宋体" w:cs="Times New Roman"/>
          <w:bCs/>
          <w:color w:val="auto"/>
          <w:kern w:val="0"/>
          <w:sz w:val="24"/>
          <w:szCs w:val="24"/>
          <w:u w:val="single"/>
        </w:rPr>
        <w:t xml:space="preserve">                 </w:t>
      </w:r>
    </w:p>
    <w:p w14:paraId="6F44D755">
      <w:pPr>
        <w:spacing w:line="360" w:lineRule="auto"/>
        <w:ind w:left="25" w:leftChars="12" w:firstLine="480" w:firstLineChars="200"/>
        <w:rPr>
          <w:rFonts w:ascii="宋体" w:cs="Times New Roman"/>
          <w:bCs/>
          <w:color w:val="auto"/>
          <w:kern w:val="0"/>
          <w:sz w:val="24"/>
          <w:szCs w:val="24"/>
          <w:u w:val="single"/>
          <w:lang w:val="zh-CN"/>
        </w:rPr>
      </w:pPr>
      <w:r>
        <w:rPr>
          <w:rFonts w:hint="eastAsia" w:ascii="宋体" w:cs="Times New Roman"/>
          <w:color w:val="auto"/>
          <w:kern w:val="0"/>
          <w:sz w:val="24"/>
          <w:szCs w:val="24"/>
          <w:lang w:val="zh-CN"/>
        </w:rPr>
        <w:t>采购人名称：</w:t>
      </w:r>
      <w:r>
        <w:rPr>
          <w:rFonts w:hint="eastAsia" w:ascii="宋体" w:cs="Times New Roman"/>
          <w:bCs/>
          <w:color w:val="auto"/>
          <w:kern w:val="0"/>
          <w:sz w:val="24"/>
          <w:szCs w:val="24"/>
          <w:u w:val="single"/>
          <w:lang w:val="zh-CN"/>
        </w:rPr>
        <w:t xml:space="preserve"> </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4C214EF1">
      <w:pPr>
        <w:spacing w:line="360" w:lineRule="auto"/>
        <w:ind w:left="25" w:leftChars="12" w:firstLine="480" w:firstLineChars="200"/>
        <w:rPr>
          <w:rFonts w:ascii="宋体" w:cs="Times New Roman"/>
          <w:bCs/>
          <w:color w:val="auto"/>
          <w:kern w:val="0"/>
          <w:sz w:val="24"/>
          <w:szCs w:val="24"/>
          <w:u w:val="single"/>
          <w:lang w:val="zh-CN"/>
        </w:rPr>
      </w:pPr>
      <w:r>
        <w:rPr>
          <w:rFonts w:hint="eastAsia" w:ascii="宋体" w:cs="Times New Roman"/>
          <w:color w:val="auto"/>
          <w:kern w:val="0"/>
          <w:sz w:val="24"/>
          <w:szCs w:val="24"/>
          <w:lang w:val="zh-CN"/>
        </w:rPr>
        <w:t>代理机构名称：</w:t>
      </w:r>
      <w:r>
        <w:rPr>
          <w:rFonts w:hint="eastAsia" w:ascii="宋体" w:cs="Times New Roman"/>
          <w:bCs/>
          <w:color w:val="auto"/>
          <w:kern w:val="0"/>
          <w:sz w:val="24"/>
          <w:szCs w:val="24"/>
          <w:u w:val="single"/>
        </w:rPr>
        <w:t xml:space="preserve">               </w:t>
      </w:r>
      <w:r>
        <w:rPr>
          <w:rFonts w:hint="eastAsia" w:ascii="宋体" w:cs="Times New Roman"/>
          <w:bCs/>
          <w:color w:val="auto"/>
          <w:kern w:val="0"/>
          <w:sz w:val="24"/>
          <w:szCs w:val="24"/>
          <w:u w:val="single"/>
          <w:lang w:val="zh-CN"/>
        </w:rPr>
        <w:t xml:space="preserve"> </w:t>
      </w:r>
    </w:p>
    <w:p w14:paraId="68419CF9">
      <w:pPr>
        <w:spacing w:line="360" w:lineRule="auto"/>
        <w:ind w:left="25" w:leftChars="12"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rPr>
        <w:t>采购</w:t>
      </w:r>
      <w:r>
        <w:rPr>
          <w:rFonts w:hint="eastAsia" w:ascii="宋体" w:cs="Times New Roman"/>
          <w:bCs/>
          <w:color w:val="auto"/>
          <w:kern w:val="0"/>
          <w:sz w:val="24"/>
          <w:szCs w:val="24"/>
          <w:lang w:val="zh-CN"/>
        </w:rPr>
        <w:t>文件公告：</w:t>
      </w:r>
      <w:r>
        <w:rPr>
          <w:rFonts w:hint="eastAsia" w:ascii="宋体" w:cs="Times New Roman"/>
          <w:bCs/>
          <w:color w:val="auto"/>
          <w:kern w:val="0"/>
          <w:sz w:val="24"/>
          <w:szCs w:val="24"/>
          <w:u w:val="single"/>
          <w:lang w:val="zh-CN"/>
        </w:rPr>
        <w:t>是/否</w:t>
      </w:r>
      <w:r>
        <w:rPr>
          <w:rFonts w:hint="eastAsia" w:ascii="宋体" w:cs="Times New Roman"/>
          <w:bCs/>
          <w:color w:val="auto"/>
          <w:kern w:val="0"/>
          <w:sz w:val="24"/>
          <w:szCs w:val="24"/>
          <w:lang w:val="zh-CN"/>
        </w:rPr>
        <w:t>公告期限：</w:t>
      </w:r>
      <w:r>
        <w:rPr>
          <w:rFonts w:hint="eastAsia" w:ascii="宋体" w:cs="Times New Roman"/>
          <w:bCs/>
          <w:color w:val="auto"/>
          <w:kern w:val="0"/>
          <w:sz w:val="24"/>
          <w:szCs w:val="24"/>
          <w:u w:val="single"/>
          <w:lang w:val="zh-CN"/>
        </w:rPr>
        <w:t xml:space="preserve">                                                       </w:t>
      </w:r>
    </w:p>
    <w:p w14:paraId="0FB9086C">
      <w:pPr>
        <w:spacing w:line="360" w:lineRule="auto"/>
        <w:ind w:left="25" w:leftChars="12" w:firstLine="480" w:firstLineChars="200"/>
        <w:rPr>
          <w:rFonts w:ascii="宋体" w:cs="Times New Roman"/>
          <w:b/>
          <w:color w:val="auto"/>
          <w:kern w:val="0"/>
          <w:sz w:val="24"/>
          <w:szCs w:val="24"/>
          <w:lang w:val="zh-CN"/>
        </w:rPr>
      </w:pPr>
      <w:r>
        <w:rPr>
          <w:rFonts w:hint="eastAsia" w:ascii="宋体" w:cs="Times New Roman"/>
          <w:bCs/>
          <w:color w:val="auto"/>
          <w:kern w:val="0"/>
          <w:sz w:val="24"/>
          <w:szCs w:val="24"/>
          <w:lang w:val="zh-CN"/>
        </w:rPr>
        <w:t>采购结果公告：</w:t>
      </w:r>
      <w:r>
        <w:rPr>
          <w:rFonts w:hint="eastAsia" w:ascii="宋体" w:cs="Times New Roman"/>
          <w:bCs/>
          <w:color w:val="auto"/>
          <w:kern w:val="0"/>
          <w:sz w:val="24"/>
          <w:szCs w:val="24"/>
          <w:u w:val="single"/>
          <w:lang w:val="zh-CN"/>
        </w:rPr>
        <w:t>是/否</w:t>
      </w:r>
      <w:r>
        <w:rPr>
          <w:rFonts w:hint="eastAsia" w:ascii="宋体" w:cs="Times New Roman"/>
          <w:bCs/>
          <w:color w:val="auto"/>
          <w:kern w:val="0"/>
          <w:sz w:val="24"/>
          <w:szCs w:val="24"/>
          <w:lang w:val="zh-CN"/>
        </w:rPr>
        <w:t>公告期限：</w:t>
      </w:r>
      <w:r>
        <w:rPr>
          <w:rFonts w:hint="eastAsia" w:ascii="宋体" w:cs="Times New Roman"/>
          <w:bCs/>
          <w:color w:val="auto"/>
          <w:kern w:val="0"/>
          <w:sz w:val="24"/>
          <w:szCs w:val="24"/>
          <w:u w:val="single"/>
          <w:lang w:val="zh-CN"/>
        </w:rPr>
        <w:t xml:space="preserve">                                                       </w:t>
      </w:r>
    </w:p>
    <w:p w14:paraId="064D5392">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三、质疑基本情况</w:t>
      </w:r>
    </w:p>
    <w:p w14:paraId="0B00A574">
      <w:pPr>
        <w:spacing w:line="360" w:lineRule="auto"/>
        <w:ind w:firstLine="480" w:firstLineChars="200"/>
        <w:rPr>
          <w:rFonts w:ascii="宋体" w:cs="Times New Roman"/>
          <w:color w:val="auto"/>
          <w:kern w:val="0"/>
          <w:sz w:val="24"/>
          <w:szCs w:val="24"/>
          <w:lang w:val="zh-CN"/>
        </w:rPr>
      </w:pPr>
      <w:r>
        <w:rPr>
          <w:rFonts w:hint="eastAsia" w:ascii="宋体" w:cs="Times New Roman"/>
          <w:color w:val="auto"/>
          <w:kern w:val="0"/>
          <w:sz w:val="24"/>
          <w:szCs w:val="24"/>
          <w:lang w:val="zh-CN"/>
        </w:rPr>
        <w:t>投诉人于</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年</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月</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日，向</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提出质疑，质疑事项为：</w:t>
      </w:r>
    </w:p>
    <w:p w14:paraId="378BAADD">
      <w:pPr>
        <w:spacing w:line="360" w:lineRule="auto"/>
        <w:ind w:firstLine="480" w:firstLineChars="200"/>
        <w:rPr>
          <w:rFonts w:ascii="宋体" w:cs="Times New Roman"/>
          <w:bCs/>
          <w:color w:val="auto"/>
          <w:kern w:val="0"/>
          <w:sz w:val="24"/>
          <w:szCs w:val="24"/>
          <w:u w:val="single"/>
          <w:lang w:val="zh-CN"/>
        </w:rPr>
      </w:pPr>
      <w:r>
        <w:rPr>
          <w:rFonts w:hint="eastAsia" w:ascii="宋体" w:cs="Times New Roman"/>
          <w:color w:val="auto"/>
          <w:kern w:val="0"/>
          <w:sz w:val="24"/>
          <w:szCs w:val="24"/>
          <w:lang w:val="zh-CN"/>
        </w:rPr>
        <w:t xml:space="preserve">    </w:t>
      </w:r>
      <w:r>
        <w:rPr>
          <w:rFonts w:hint="eastAsia" w:ascii="宋体" w:cs="Times New Roman"/>
          <w:bCs/>
          <w:color w:val="auto"/>
          <w:kern w:val="0"/>
          <w:sz w:val="24"/>
          <w:szCs w:val="24"/>
          <w:u w:val="single"/>
          <w:lang w:val="zh-CN"/>
        </w:rPr>
        <w:t xml:space="preserve">                                                                                      </w:t>
      </w:r>
    </w:p>
    <w:p w14:paraId="66F4327E">
      <w:pPr>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 xml:space="preserve">    </w:t>
      </w:r>
      <w:r>
        <w:rPr>
          <w:rFonts w:hint="eastAsia" w:ascii="宋体" w:cs="Times New Roman"/>
          <w:bCs/>
          <w:color w:val="auto"/>
          <w:kern w:val="0"/>
          <w:sz w:val="24"/>
          <w:szCs w:val="24"/>
          <w:u w:val="single"/>
          <w:lang w:val="zh-CN"/>
        </w:rPr>
        <w:t xml:space="preserve">                                                                                      </w:t>
      </w:r>
    </w:p>
    <w:p w14:paraId="02740046">
      <w:pPr>
        <w:spacing w:line="360" w:lineRule="auto"/>
        <w:ind w:firstLine="480" w:firstLineChars="200"/>
        <w:rPr>
          <w:rFonts w:ascii="宋体" w:cs="Times New Roman"/>
          <w:color w:val="auto"/>
          <w:kern w:val="0"/>
          <w:sz w:val="24"/>
          <w:szCs w:val="24"/>
          <w:lang w:val="zh-CN"/>
        </w:rPr>
      </w:pPr>
      <w:r>
        <w:rPr>
          <w:rFonts w:hint="eastAsia" w:ascii="宋体" w:cs="Times New Roman"/>
          <w:bCs/>
          <w:color w:val="auto"/>
          <w:kern w:val="0"/>
          <w:sz w:val="24"/>
          <w:szCs w:val="24"/>
          <w:u w:val="single"/>
          <w:lang w:val="zh-CN"/>
        </w:rPr>
        <w:t>采购人/代理机构</w:t>
      </w:r>
      <w:r>
        <w:rPr>
          <w:rFonts w:hint="eastAsia" w:ascii="宋体" w:cs="Times New Roman"/>
          <w:bCs/>
          <w:color w:val="auto"/>
          <w:kern w:val="0"/>
          <w:sz w:val="24"/>
          <w:szCs w:val="24"/>
          <w:lang w:val="zh-CN"/>
        </w:rPr>
        <w:t>于</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年</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月</w:t>
      </w:r>
      <w:r>
        <w:rPr>
          <w:rFonts w:hint="eastAsia" w:ascii="宋体" w:cs="Times New Roman"/>
          <w:color w:val="auto"/>
          <w:kern w:val="0"/>
          <w:sz w:val="24"/>
          <w:szCs w:val="24"/>
          <w:u w:val="single"/>
          <w:lang w:val="zh-CN"/>
        </w:rPr>
        <w:t xml:space="preserve">   </w:t>
      </w:r>
      <w:r>
        <w:rPr>
          <w:rFonts w:hint="eastAsia" w:ascii="宋体" w:cs="Times New Roman"/>
          <w:color w:val="auto"/>
          <w:kern w:val="0"/>
          <w:sz w:val="24"/>
          <w:szCs w:val="24"/>
          <w:lang w:val="zh-CN"/>
        </w:rPr>
        <w:t>日，</w:t>
      </w:r>
      <w:r>
        <w:rPr>
          <w:rFonts w:hint="eastAsia" w:ascii="宋体" w:cs="Times New Roman"/>
          <w:bCs/>
          <w:color w:val="auto"/>
          <w:kern w:val="0"/>
          <w:sz w:val="24"/>
          <w:szCs w:val="24"/>
          <w:lang w:val="zh-CN"/>
        </w:rPr>
        <w:t xml:space="preserve">就质疑事项作出了答复/没有在法定期限内作出答复。                                                                                             </w:t>
      </w:r>
    </w:p>
    <w:p w14:paraId="568FF985">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四、投诉事项具体内容</w:t>
      </w:r>
    </w:p>
    <w:p w14:paraId="60F82262">
      <w:pPr>
        <w:spacing w:line="360" w:lineRule="auto"/>
        <w:ind w:left="25" w:leftChars="12" w:firstLine="480" w:firstLineChars="200"/>
        <w:rPr>
          <w:rFonts w:ascii="宋体" w:cs="Times New Roman"/>
          <w:bCs/>
          <w:color w:val="auto"/>
          <w:kern w:val="0"/>
          <w:sz w:val="24"/>
          <w:szCs w:val="24"/>
          <w:u w:val="single"/>
          <w:lang w:val="zh-CN"/>
        </w:rPr>
      </w:pPr>
      <w:r>
        <w:rPr>
          <w:rFonts w:hint="eastAsia" w:ascii="宋体" w:cs="Times New Roman"/>
          <w:color w:val="auto"/>
          <w:kern w:val="0"/>
          <w:sz w:val="24"/>
          <w:szCs w:val="24"/>
          <w:lang w:val="zh-CN"/>
        </w:rPr>
        <w:t>投诉事项1：</w:t>
      </w:r>
      <w:r>
        <w:rPr>
          <w:rFonts w:hint="eastAsia" w:ascii="宋体" w:cs="Times New Roman"/>
          <w:bCs/>
          <w:color w:val="auto"/>
          <w:kern w:val="0"/>
          <w:sz w:val="24"/>
          <w:szCs w:val="24"/>
          <w:u w:val="single"/>
          <w:lang w:val="zh-CN"/>
        </w:rPr>
        <w:t xml:space="preserve">                                                                           </w:t>
      </w:r>
    </w:p>
    <w:p w14:paraId="29AF1D80">
      <w:pPr>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事实依据：</w:t>
      </w:r>
      <w:r>
        <w:rPr>
          <w:rFonts w:hint="eastAsia" w:ascii="宋体" w:cs="Times New Roman"/>
          <w:color w:val="auto"/>
          <w:kern w:val="0"/>
          <w:sz w:val="24"/>
          <w:szCs w:val="24"/>
          <w:lang w:val="zh-CN"/>
        </w:rPr>
        <w:t xml:space="preserve"> </w:t>
      </w:r>
      <w:r>
        <w:rPr>
          <w:rFonts w:hint="eastAsia" w:ascii="宋体" w:cs="Times New Roman"/>
          <w:bCs/>
          <w:color w:val="auto"/>
          <w:kern w:val="0"/>
          <w:sz w:val="24"/>
          <w:szCs w:val="24"/>
          <w:u w:val="single"/>
          <w:lang w:val="zh-CN"/>
        </w:rPr>
        <w:t xml:space="preserve">                                                                                      </w:t>
      </w:r>
    </w:p>
    <w:p w14:paraId="5FCB6B5B">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bCs/>
          <w:color w:val="auto"/>
          <w:kern w:val="0"/>
          <w:sz w:val="24"/>
          <w:szCs w:val="24"/>
          <w:u w:val="single"/>
          <w:lang w:val="zh-CN"/>
        </w:rPr>
        <w:t xml:space="preserve">                                                                                        </w:t>
      </w:r>
    </w:p>
    <w:p w14:paraId="3A2CB818">
      <w:pPr>
        <w:spacing w:line="360" w:lineRule="auto"/>
        <w:ind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法律依据：</w:t>
      </w:r>
      <w:r>
        <w:rPr>
          <w:rFonts w:hint="eastAsia" w:ascii="宋体" w:cs="Times New Roman"/>
          <w:color w:val="auto"/>
          <w:kern w:val="0"/>
          <w:sz w:val="24"/>
          <w:szCs w:val="24"/>
          <w:lang w:val="zh-CN"/>
        </w:rPr>
        <w:t xml:space="preserve"> </w:t>
      </w:r>
      <w:r>
        <w:rPr>
          <w:rFonts w:hint="eastAsia" w:ascii="宋体" w:cs="Times New Roman"/>
          <w:bCs/>
          <w:color w:val="auto"/>
          <w:kern w:val="0"/>
          <w:sz w:val="24"/>
          <w:szCs w:val="24"/>
          <w:u w:val="single"/>
          <w:lang w:val="zh-CN"/>
        </w:rPr>
        <w:t xml:space="preserve">                                                                                      </w:t>
      </w:r>
    </w:p>
    <w:p w14:paraId="04984262">
      <w:pPr>
        <w:spacing w:line="360" w:lineRule="auto"/>
        <w:ind w:left="25" w:leftChars="12" w:firstLine="480" w:firstLineChars="200"/>
        <w:rPr>
          <w:rFonts w:ascii="宋体" w:cs="Times New Roman"/>
          <w:bCs/>
          <w:color w:val="auto"/>
          <w:kern w:val="0"/>
          <w:sz w:val="24"/>
          <w:szCs w:val="24"/>
          <w:u w:val="single"/>
          <w:lang w:val="zh-CN"/>
        </w:rPr>
      </w:pPr>
      <w:r>
        <w:rPr>
          <w:rFonts w:hint="eastAsia" w:ascii="宋体" w:cs="Times New Roman"/>
          <w:bCs/>
          <w:color w:val="auto"/>
          <w:kern w:val="0"/>
          <w:sz w:val="24"/>
          <w:szCs w:val="24"/>
          <w:lang w:val="zh-CN"/>
        </w:rPr>
        <w:t xml:space="preserve"> </w:t>
      </w:r>
      <w:r>
        <w:rPr>
          <w:rFonts w:hint="eastAsia" w:ascii="宋体" w:cs="Times New Roman"/>
          <w:bCs/>
          <w:color w:val="auto"/>
          <w:kern w:val="0"/>
          <w:sz w:val="24"/>
          <w:szCs w:val="24"/>
          <w:u w:val="single"/>
          <w:lang w:val="zh-CN"/>
        </w:rPr>
        <w:t xml:space="preserve">                                                                                        </w:t>
      </w:r>
    </w:p>
    <w:p w14:paraId="2AE49F94">
      <w:pPr>
        <w:spacing w:line="360" w:lineRule="auto"/>
        <w:ind w:left="25" w:leftChars="12" w:firstLine="480" w:firstLineChars="200"/>
        <w:rPr>
          <w:rFonts w:ascii="宋体" w:cs="Times New Roman"/>
          <w:bCs/>
          <w:color w:val="auto"/>
          <w:kern w:val="0"/>
          <w:sz w:val="24"/>
          <w:szCs w:val="24"/>
          <w:lang w:val="zh-CN"/>
        </w:rPr>
      </w:pPr>
      <w:r>
        <w:rPr>
          <w:rFonts w:hint="eastAsia" w:ascii="宋体" w:cs="Times New Roman"/>
          <w:color w:val="auto"/>
          <w:kern w:val="0"/>
          <w:sz w:val="24"/>
          <w:szCs w:val="24"/>
          <w:lang w:val="zh-CN"/>
        </w:rPr>
        <w:t xml:space="preserve">投诉事项2  </w:t>
      </w:r>
      <w:r>
        <w:rPr>
          <w:rFonts w:hint="eastAsia" w:ascii="宋体" w:cs="Times New Roman"/>
          <w:bCs/>
          <w:color w:val="auto"/>
          <w:kern w:val="0"/>
          <w:sz w:val="24"/>
          <w:szCs w:val="24"/>
          <w:lang w:val="zh-CN"/>
        </w:rPr>
        <w:t xml:space="preserve">   </w:t>
      </w:r>
    </w:p>
    <w:p w14:paraId="4F509F90">
      <w:pPr>
        <w:spacing w:line="360" w:lineRule="auto"/>
        <w:ind w:left="25" w:leftChars="12" w:firstLine="480" w:firstLineChars="200"/>
        <w:rPr>
          <w:rFonts w:ascii="宋体" w:cs="Times New Roman"/>
          <w:bCs/>
          <w:color w:val="auto"/>
          <w:kern w:val="0"/>
          <w:sz w:val="24"/>
          <w:szCs w:val="24"/>
          <w:lang w:val="zh-CN"/>
        </w:rPr>
      </w:pPr>
      <w:r>
        <w:rPr>
          <w:rFonts w:ascii="宋体" w:cs="Times New Roman"/>
          <w:bCs/>
          <w:color w:val="auto"/>
          <w:kern w:val="0"/>
          <w:sz w:val="24"/>
          <w:szCs w:val="24"/>
          <w:lang w:val="zh-CN"/>
        </w:rPr>
        <w:t>……</w:t>
      </w:r>
    </w:p>
    <w:p w14:paraId="0BE1534C">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五、与投诉事项相关的投诉请求：</w:t>
      </w:r>
    </w:p>
    <w:p w14:paraId="4A4CE8D2">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color w:val="auto"/>
          <w:kern w:val="0"/>
          <w:sz w:val="24"/>
          <w:szCs w:val="24"/>
          <w:lang w:val="zh-CN"/>
        </w:rPr>
        <w:t>请求：</w:t>
      </w:r>
      <w:r>
        <w:rPr>
          <w:rFonts w:hint="eastAsia" w:ascii="宋体" w:cs="Times New Roman"/>
          <w:bCs/>
          <w:color w:val="auto"/>
          <w:kern w:val="0"/>
          <w:sz w:val="24"/>
          <w:szCs w:val="24"/>
          <w:u w:val="single"/>
          <w:lang w:val="zh-CN"/>
        </w:rPr>
        <w:t xml:space="preserve">                                                                                 </w:t>
      </w:r>
    </w:p>
    <w:p w14:paraId="4FF4976F">
      <w:pPr>
        <w:spacing w:line="360" w:lineRule="auto"/>
        <w:ind w:left="25" w:leftChars="12" w:firstLine="352" w:firstLineChars="147"/>
        <w:rPr>
          <w:rFonts w:ascii="宋体" w:cs="Times New Roman"/>
          <w:color w:val="auto"/>
          <w:kern w:val="0"/>
          <w:sz w:val="24"/>
          <w:szCs w:val="24"/>
          <w:lang w:val="zh-CN"/>
        </w:rPr>
      </w:pPr>
    </w:p>
    <w:p w14:paraId="632D4D12">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color w:val="auto"/>
          <w:kern w:val="0"/>
          <w:sz w:val="24"/>
          <w:szCs w:val="24"/>
          <w:lang w:val="zh-CN"/>
        </w:rPr>
        <w:t>签字（签章）：                                       公章：</w:t>
      </w:r>
    </w:p>
    <w:p w14:paraId="61E5F9DA">
      <w:pPr>
        <w:spacing w:line="360" w:lineRule="auto"/>
        <w:ind w:left="25" w:leftChars="12" w:firstLine="352" w:firstLineChars="147"/>
        <w:rPr>
          <w:rFonts w:ascii="宋体" w:cs="Times New Roman"/>
          <w:color w:val="auto"/>
          <w:kern w:val="0"/>
          <w:sz w:val="24"/>
          <w:szCs w:val="24"/>
          <w:lang w:val="zh-CN"/>
        </w:rPr>
      </w:pPr>
    </w:p>
    <w:p w14:paraId="5E0564A0">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color w:val="auto"/>
          <w:kern w:val="0"/>
          <w:sz w:val="24"/>
          <w:szCs w:val="24"/>
          <w:lang w:val="zh-CN"/>
        </w:rPr>
        <w:t>日期：</w:t>
      </w:r>
    </w:p>
    <w:p w14:paraId="016377E5">
      <w:pPr>
        <w:spacing w:line="360" w:lineRule="auto"/>
        <w:ind w:left="25" w:leftChars="12" w:firstLine="480" w:firstLineChars="200"/>
        <w:rPr>
          <w:rFonts w:ascii="宋体" w:cs="Times New Roman"/>
          <w:color w:val="auto"/>
          <w:kern w:val="0"/>
          <w:sz w:val="24"/>
          <w:szCs w:val="24"/>
          <w:lang w:val="zh-CN"/>
        </w:rPr>
      </w:pPr>
      <w:r>
        <w:rPr>
          <w:rFonts w:hint="eastAsia" w:ascii="宋体" w:cs="Times New Roman"/>
          <w:bCs/>
          <w:color w:val="auto"/>
          <w:kern w:val="0"/>
          <w:sz w:val="24"/>
          <w:szCs w:val="24"/>
          <w:lang w:val="zh-CN"/>
        </w:rPr>
        <w:t xml:space="preserve">                                                                                 </w:t>
      </w:r>
    </w:p>
    <w:p w14:paraId="1E108CCE">
      <w:pPr>
        <w:snapToGrid w:val="0"/>
        <w:spacing w:line="360" w:lineRule="auto"/>
        <w:rPr>
          <w:rFonts w:ascii="宋体" w:cs="Times New Roman"/>
          <w:b/>
          <w:color w:val="auto"/>
          <w:kern w:val="0"/>
          <w:sz w:val="24"/>
          <w:szCs w:val="24"/>
          <w:lang w:val="zh-CN"/>
        </w:rPr>
      </w:pPr>
    </w:p>
    <w:p w14:paraId="2CCA368E">
      <w:pPr>
        <w:snapToGrid w:val="0"/>
        <w:spacing w:line="360" w:lineRule="auto"/>
        <w:ind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说明：</w:t>
      </w:r>
    </w:p>
    <w:p w14:paraId="10E3B7A2">
      <w:pPr>
        <w:spacing w:line="360" w:lineRule="auto"/>
        <w:ind w:left="25" w:leftChars="12" w:firstLine="482" w:firstLineChars="200"/>
        <w:rPr>
          <w:rFonts w:ascii="宋体" w:cs="Times New Roman"/>
          <w:b/>
          <w:bCs/>
          <w:color w:val="auto"/>
          <w:kern w:val="0"/>
          <w:sz w:val="24"/>
          <w:szCs w:val="24"/>
          <w:lang w:val="zh-CN"/>
        </w:rPr>
      </w:pPr>
      <w:r>
        <w:rPr>
          <w:rFonts w:hint="eastAsia" w:ascii="宋体" w:cs="Times New Roman"/>
          <w:b/>
          <w:color w:val="auto"/>
          <w:kern w:val="0"/>
          <w:sz w:val="24"/>
          <w:szCs w:val="24"/>
          <w:lang w:val="zh-CN"/>
        </w:rPr>
        <w:t>1.投诉人提起投诉时，应当提交投诉书和必要的证明材料，并按照被投诉人和与投诉事项有关的供应商数量提供投诉书副本</w:t>
      </w:r>
      <w:r>
        <w:rPr>
          <w:rFonts w:hint="eastAsia" w:ascii="宋体" w:cs="Times New Roman"/>
          <w:b/>
          <w:bCs/>
          <w:color w:val="auto"/>
          <w:kern w:val="0"/>
          <w:sz w:val="24"/>
          <w:szCs w:val="24"/>
          <w:lang w:val="zh-CN"/>
        </w:rPr>
        <w:t>。</w:t>
      </w:r>
    </w:p>
    <w:p w14:paraId="1DB56761">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08E0EBE">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3.投诉书应简要列明质疑事项，质疑函、质疑答复等作为附件材料提供。</w:t>
      </w:r>
    </w:p>
    <w:p w14:paraId="0CB27602">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4.投诉书的投诉事项应具体、明确，并有必要的事实依据和法律依据。</w:t>
      </w:r>
    </w:p>
    <w:p w14:paraId="5492B34B">
      <w:pPr>
        <w:spacing w:line="360" w:lineRule="auto"/>
        <w:ind w:left="25" w:leftChars="12" w:firstLine="482" w:firstLineChars="200"/>
        <w:rPr>
          <w:rFonts w:ascii="宋体" w:cs="Times New Roman"/>
          <w:b/>
          <w:color w:val="auto"/>
          <w:kern w:val="0"/>
          <w:sz w:val="24"/>
          <w:szCs w:val="24"/>
          <w:lang w:val="zh-CN"/>
        </w:rPr>
      </w:pPr>
      <w:r>
        <w:rPr>
          <w:rFonts w:hint="eastAsia" w:ascii="宋体" w:cs="Times New Roman"/>
          <w:b/>
          <w:color w:val="auto"/>
          <w:kern w:val="0"/>
          <w:sz w:val="24"/>
          <w:szCs w:val="24"/>
          <w:lang w:val="zh-CN"/>
        </w:rPr>
        <w:t>5.投诉书的投诉请求应与投诉事项相关。</w:t>
      </w:r>
    </w:p>
    <w:p w14:paraId="55BD712D">
      <w:pPr>
        <w:spacing w:line="360" w:lineRule="auto"/>
        <w:ind w:left="25" w:leftChars="12" w:firstLine="482" w:firstLineChars="200"/>
        <w:rPr>
          <w:rFonts w:ascii="宋体" w:cs="Times New Roman"/>
          <w:b/>
          <w:color w:val="auto"/>
          <w:kern w:val="0"/>
          <w:sz w:val="20"/>
          <w:szCs w:val="21"/>
          <w:lang w:val="zh-CN"/>
        </w:rPr>
      </w:pPr>
      <w:r>
        <w:rPr>
          <w:rFonts w:hint="eastAsia" w:ascii="宋体" w:cs="Times New Roman"/>
          <w:b/>
          <w:color w:val="auto"/>
          <w:kern w:val="0"/>
          <w:sz w:val="24"/>
          <w:szCs w:val="24"/>
          <w:lang w:val="zh-CN"/>
        </w:rPr>
        <w:t>6.投诉人为法人或者其他组织的，投诉书应由法定代表人、主要负责人，或者其授权代表签字或者盖章，并加盖公章。</w:t>
      </w:r>
    </w:p>
    <w:p w14:paraId="0A5776AB">
      <w:pPr>
        <w:rPr>
          <w:rFonts w:ascii="Times New Roman" w:hAnsi="Times New Roman" w:cs="Times New Roman"/>
          <w:color w:val="auto"/>
          <w:szCs w:val="24"/>
          <w:lang w:val="zh-CN"/>
        </w:rPr>
      </w:pPr>
    </w:p>
    <w:p w14:paraId="031D7C52">
      <w:pPr>
        <w:rPr>
          <w:rFonts w:ascii="Times New Roman" w:hAnsi="Times New Roman" w:cs="Times New Roman"/>
          <w:color w:val="auto"/>
          <w:szCs w:val="24"/>
        </w:rPr>
      </w:pPr>
    </w:p>
    <w:p w14:paraId="53319173">
      <w:pPr>
        <w:rPr>
          <w:color w:val="auto"/>
        </w:rPr>
      </w:pPr>
    </w:p>
    <w:sectPr>
      <w:footerReference r:id="rId11" w:type="first"/>
      <w:footerReference r:id="rId10" w:type="default"/>
      <w:pgSz w:w="11910" w:h="16840"/>
      <w:pgMar w:top="1340" w:right="1500" w:bottom="280" w:left="168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C384">
    <w:pPr>
      <w:pStyle w:val="2"/>
      <w:tabs>
        <w:tab w:val="center" w:pos="4439"/>
        <w:tab w:val="clear" w:pos="4153"/>
      </w:tabs>
      <w:jc w:val="both"/>
    </w:pPr>
    <w:r>
      <w:rPr>
        <w:lang w:val="en-US"/>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6" name="文本框 6"/>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2C3C72B5">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2.3pt;width:4.3pt;mso-position-horizontal:center;mso-position-horizontal-relative:margin;mso-wrap-style:none;z-index:251659264;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2Jo19cAAAACAQAADwAAAAAAAAABACAAAAAiAAAAZHJzL2Rvd25yZXYu&#10;eG1sUEsBAhQAFAAAAAgAh07iQIp/XDz8AQAA5wMAAA4AAAAAAAAAAQAgAAAAJgEAAGRycy9lMm9E&#10;b2MueG1sUEsFBgAAAAAGAAYAWQEAAJQFAAAAAA==&#10;">
              <v:fill on="f" focussize="0,0"/>
              <v:stroke on="f" weight="0.5pt" joinstyle="round"/>
              <v:imagedata o:title=""/>
              <o:lock v:ext="edit" aspectratio="f"/>
              <v:textbox inset="0mm,0mm,0mm,0mm" style="mso-fit-shape-to-text:t;">
                <w:txbxContent>
                  <w:p w14:paraId="2C3C72B5">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p w14:paraId="78FAD5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FB9F">
    <w:pPr>
      <w:pStyle w:val="2"/>
      <w:tabs>
        <w:tab w:val="center" w:pos="4439"/>
        <w:tab w:val="clear" w:pos="4153"/>
      </w:tabs>
    </w:pPr>
    <w:r>
      <w:rPr>
        <w:lang w:val="en-US"/>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4610" cy="156210"/>
              <wp:effectExtent l="0" t="0" r="0" b="0"/>
              <wp:wrapNone/>
              <wp:docPr id="9" name="文本框 9"/>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14:paraId="10F9F52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a:spAutoFit/>
                    </wps:bodyPr>
                  </wps:wsp>
                </a:graphicData>
              </a:graphic>
            </wp:anchor>
          </w:drawing>
        </mc:Choice>
        <mc:Fallback>
          <w:pict>
            <v:rect id="文本框 9" o:spid="_x0000_s1026" o:spt="1" style="position:absolute;left:0pt;margin-top:0pt;height:12.3pt;width:4.3pt;mso-position-horizontal:center;mso-position-horizontal-relative:margin;mso-wrap-style:none;z-index:251660288;mso-width-relative:page;mso-height-relative:page;" filled="f" stroked="f" coordsize="21600,21600" o:gfxdata="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iaNfXAAAAAgEAAA8AAAAAAAAAAQAgAAAAIgAAAGRycy9kb3ducmV2&#10;LnhtbFBLAQIUABQAAAAIAIdO4kBdkilX/QEAAOcDAAAOAAAAAAAAAAEAIAAAACYBAABkcnMvZTJv&#10;RG9jLnhtbFBLBQYAAAAABgAGAFkBAACVBQAAAAA=&#10;">
              <v:fill on="f" focussize="0,0"/>
              <v:stroke on="f" weight="0.5pt" joinstyle="round"/>
              <v:imagedata o:title=""/>
              <o:lock v:ext="edit" aspectratio="f"/>
              <v:textbox inset="0mm,0mm,0mm,0mm" style="mso-fit-shape-to-text:t;">
                <w:txbxContent>
                  <w:p w14:paraId="10F9F52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r>
      <w:rPr>
        <w:lang w:val="en-US"/>
      </w:rP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9525" cy="163195"/>
              <wp:effectExtent l="0" t="0" r="0" b="0"/>
              <wp:wrapNone/>
              <wp:docPr id="12" name="文本框 12"/>
              <wp:cNvGraphicFramePr/>
              <a:graphic xmlns:a="http://schemas.openxmlformats.org/drawingml/2006/main">
                <a:graphicData uri="http://schemas.microsoft.com/office/word/2010/wordprocessingShape">
                  <wps:wsp>
                    <wps:cNvSpPr/>
                    <wps:spPr>
                      <a:xfrm>
                        <a:off x="0" y="0"/>
                        <a:ext cx="9524" cy="162953"/>
                      </a:xfrm>
                      <a:prstGeom prst="rect">
                        <a:avLst/>
                      </a:prstGeom>
                      <a:noFill/>
                      <a:ln w="12700" cap="flat" cmpd="sng">
                        <a:noFill/>
                        <a:prstDash val="solid"/>
                        <a:round/>
                      </a:ln>
                    </wps:spPr>
                    <wps:txbx>
                      <w:txbxContent>
                        <w:p w14:paraId="18F891B6"/>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2.85pt;width:0.75pt;mso-position-horizontal:center;mso-position-horizontal-relative:margin;mso-wrap-style:none;z-index:251661312;mso-width-relative:page;mso-height-relative:page;" filled="f" stroked="f" coordsize="21600,21600" o:gfxdata="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VoZa0gAAAAIBAAAPAAAAAAAAAAEAIAAAACIAAABkcnMvZG93bnJl&#10;di54bWxQSwECFAAUAAAACACHTuJAPBFvRAMCAAD1AwAADgAAAAAAAAABACAAAAAhAQAAZHJzL2Uy&#10;b0RvYy54bWxQSwUGAAAAAAYABgBZAQAAlgUAAAAA&#10;">
              <v:fill on="f" focussize="0,0"/>
              <v:stroke on="f" weight="1pt" joinstyle="round"/>
              <v:imagedata o:title=""/>
              <o:lock v:ext="edit" aspectratio="f"/>
              <v:textbox inset="0mm,0mm,0mm,0mm" style="mso-fit-shape-to-text:t;">
                <w:txbxContent>
                  <w:p w14:paraId="18F891B6"/>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87DB">
    <w:pPr>
      <w:pStyle w:val="2"/>
      <w:ind w:left="420" w:hanging="420"/>
      <w:jc w:val="center"/>
    </w:pPr>
    <w:r>
      <w:rPr>
        <w:lang w:val="en-US"/>
      </w:rP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66040" cy="156210"/>
              <wp:effectExtent l="0" t="0" r="0" b="0"/>
              <wp:wrapNone/>
              <wp:docPr id="15" name="文本框 15"/>
              <wp:cNvGraphicFramePr/>
              <a:graphic xmlns:a="http://schemas.openxmlformats.org/drawingml/2006/main">
                <a:graphicData uri="http://schemas.microsoft.com/office/word/2010/wordprocessingShape">
                  <wps:wsp>
                    <wps:cNvSpPr/>
                    <wps:spPr>
                      <a:xfrm>
                        <a:off x="0" y="0"/>
                        <a:ext cx="66294" cy="156248"/>
                      </a:xfrm>
                      <a:prstGeom prst="rect">
                        <a:avLst/>
                      </a:prstGeom>
                      <a:noFill/>
                      <a:ln w="12700" cap="flat" cmpd="sng">
                        <a:noFill/>
                        <a:prstDash val="solid"/>
                        <a:round/>
                      </a:ln>
                    </wps:spPr>
                    <wps:txbx>
                      <w:txbxContent>
                        <w:p w14:paraId="271FE4E7">
                          <w:pPr>
                            <w:pStyle w:val="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2.3pt;width:5.2pt;mso-position-horizontal:center;mso-position-horizontal-relative:margin;mso-wrap-style:none;z-index:251662336;mso-width-relative:page;mso-height-relative:page;" filled="f" stroked="f" coordsize="21600,21600" o:gfxdata="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5lU0gAAAAMBAAAPAAAAAAAAAAEAIAAAACIAAABkcnMvZG93bnJl&#10;di54bWxQSwECFAAUAAAACACHTuJAQi9OiQMCAAD2AwAADgAAAAAAAAABACAAAAAhAQAAZHJzL2Uy&#10;b0RvYy54bWxQSwUGAAAAAAYABgBZAQAAlgUAAAAA&#10;">
              <v:fill on="f" focussize="0,0"/>
              <v:stroke on="f" weight="1pt" joinstyle="round"/>
              <v:imagedata o:title=""/>
              <o:lock v:ext="edit" aspectratio="f"/>
              <v:textbox inset="0mm,0mm,0mm,0mm" style="mso-fit-shape-to-text:t;">
                <w:txbxContent>
                  <w:p w14:paraId="271FE4E7">
                    <w:pPr>
                      <w:pStyle w:val="2"/>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p>
  <w:p w14:paraId="142D1AA6">
    <w:pPr>
      <w:pStyle w:val="2"/>
      <w:ind w:left="42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E886">
    <w:pPr>
      <w:pStyle w:val="2"/>
      <w:jc w:val="center"/>
    </w:pPr>
    <w:r>
      <w:rPr>
        <w:lang w:val="en-US"/>
      </w:rPr>
      <mc:AlternateContent>
        <mc:Choice Requires="wps">
          <w:drawing>
            <wp:anchor distT="0" distB="0" distL="113665" distR="113665" simplePos="0" relativeHeight="251663360" behindDoc="0" locked="0" layoutInCell="1" allowOverlap="1">
              <wp:simplePos x="0" y="0"/>
              <wp:positionH relativeFrom="margin">
                <wp:align>center</wp:align>
              </wp:positionH>
              <wp:positionV relativeFrom="paragraph">
                <wp:posOffset>0</wp:posOffset>
              </wp:positionV>
              <wp:extent cx="130175" cy="156210"/>
              <wp:effectExtent l="0" t="0" r="0" b="0"/>
              <wp:wrapNone/>
              <wp:docPr id="18" name="文本框 18"/>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round/>
                      </a:ln>
                    </wps:spPr>
                    <wps:txbx>
                      <w:txbxContent>
                        <w:p w14:paraId="119614D0">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8" o:spid="_x0000_s1026" o:spt="1" style="position:absolute;left:0pt;margin-top:0pt;height:12.3pt;width:10.25pt;mso-position-horizontal:center;mso-position-horizontal-relative:margin;mso-wrap-style:none;z-index:251663360;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mLHZ/SAAAAAwEAAA8AAAAAAAAAAQAgAAAAIgAAAGRycy9kb3du&#10;cmV2LnhtbFBLAQIUABQAAAAIAIdO4kD09QP8BQIAAPcDAAAOAAAAAAAAAAEAIAAAACEBAABkcnMv&#10;ZTJvRG9jLnhtbFBLBQYAAAAABgAGAFkBAACYBQAAAAA=&#10;">
              <v:fill on="f" focussize="0,0"/>
              <v:stroke on="f" weight="1pt" joinstyle="round"/>
              <v:imagedata o:title=""/>
              <o:lock v:ext="edit" aspectratio="f"/>
              <v:textbox inset="0mm,0mm,0mm,0mm" style="mso-fit-shape-to-text:t;">
                <w:txbxContent>
                  <w:p w14:paraId="119614D0">
                    <w:pPr>
                      <w:pStyle w:val="2"/>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rect>
          </w:pict>
        </mc:Fallback>
      </mc:AlternateContent>
    </w:r>
  </w:p>
  <w:p w14:paraId="153A8F2F">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1B87">
    <w:pPr>
      <w:pStyle w:val="2"/>
    </w:pPr>
    <w:r>
      <w:rPr>
        <w:lang w:val="en-US"/>
      </w:rPr>
      <mc:AlternateContent>
        <mc:Choice Requires="wps">
          <w:drawing>
            <wp:anchor distT="0" distB="0" distL="113665" distR="113665" simplePos="0" relativeHeight="251664384" behindDoc="0" locked="0" layoutInCell="1" allowOverlap="1">
              <wp:simplePos x="0" y="0"/>
              <wp:positionH relativeFrom="margin">
                <wp:align>center</wp:align>
              </wp:positionH>
              <wp:positionV relativeFrom="paragraph">
                <wp:posOffset>0</wp:posOffset>
              </wp:positionV>
              <wp:extent cx="134620" cy="156210"/>
              <wp:effectExtent l="0" t="0" r="0" b="0"/>
              <wp:wrapNone/>
              <wp:docPr id="21" name="文本框 21"/>
              <wp:cNvGraphicFramePr/>
              <a:graphic xmlns:a="http://schemas.openxmlformats.org/drawingml/2006/main">
                <a:graphicData uri="http://schemas.microsoft.com/office/word/2010/wordprocessingShape">
                  <wps:wsp>
                    <wps:cNvSpPr/>
                    <wps:spPr>
                      <a:xfrm>
                        <a:off x="0" y="0"/>
                        <a:ext cx="134874" cy="156248"/>
                      </a:xfrm>
                      <a:prstGeom prst="rect">
                        <a:avLst/>
                      </a:prstGeom>
                      <a:noFill/>
                      <a:ln w="12700" cap="flat" cmpd="sng">
                        <a:noFill/>
                        <a:prstDash val="solid"/>
                        <a:round/>
                      </a:ln>
                    </wps:spPr>
                    <wps:txbx>
                      <w:txbxContent>
                        <w:p w14:paraId="6231E7DB">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21" o:spid="_x0000_s1026" o:spt="1" style="position:absolute;left:0pt;margin-top:0pt;height:12.3pt;width:10.6pt;mso-position-horizontal:center;mso-position-horizontal-relative:margin;mso-wrap-style:none;z-index:251664384;mso-width-relative:page;mso-height-relative:page;" filled="f" stroked="f" coordsize="21600,21600" o:gfxdata="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wfUzSAAAAAwEAAA8AAAAAAAAAAQAgAAAAIgAAAGRycy9kb3du&#10;cmV2LnhtbFBLAQIUABQAAAAIAIdO4kAfsIycBQIAAPcDAAAOAAAAAAAAAAEAIAAAACEBAABkcnMv&#10;ZTJvRG9jLnhtbFBLBQYAAAAABgAGAFkBAACYBQAAAAA=&#10;">
              <v:fill on="f" focussize="0,0"/>
              <v:stroke on="f" weight="1pt" joinstyle="round"/>
              <v:imagedata o:title=""/>
              <o:lock v:ext="edit" aspectratio="f"/>
              <v:textbox inset="0mm,0mm,0mm,0mm" style="mso-fit-shape-to-text:t;">
                <w:txbxContent>
                  <w:p w14:paraId="6231E7DB">
                    <w:pPr>
                      <w:pStyle w:val="2"/>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51B3">
    <w:pPr>
      <w:pStyle w:val="22"/>
    </w:pPr>
    <w:r>
      <w:rPr>
        <w:rFonts w:hint="eastAsia"/>
      </w:rPr>
      <w:t>防城港市中医医院关节镜系统采购（FCZC2024-J1-990373-KLZB）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7310">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9DDE">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853F">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BF93E"/>
    <w:multiLevelType w:val="singleLevel"/>
    <w:tmpl w:val="FDCBF93E"/>
    <w:lvl w:ilvl="0" w:tentative="0">
      <w:start w:val="3"/>
      <w:numFmt w:val="decimal"/>
      <w:lvlText w:val="%1."/>
      <w:lvlJc w:val="left"/>
      <w:pPr>
        <w:tabs>
          <w:tab w:val="left" w:pos="0"/>
        </w:tabs>
        <w:ind w:left="0" w:firstLine="0"/>
      </w:pPr>
    </w:lvl>
  </w:abstractNum>
  <w:abstractNum w:abstractNumId="1">
    <w:nsid w:val="00000001"/>
    <w:multiLevelType w:val="multilevel"/>
    <w:tmpl w:val="00000001"/>
    <w:lvl w:ilvl="0" w:tentative="0">
      <w:start w:val="1"/>
      <w:numFmt w:val="decimal"/>
      <w:lvlText w:val="（%1）"/>
      <w:lvlJc w:val="left"/>
      <w:pPr>
        <w:tabs>
          <w:tab w:val="left" w:pos="0"/>
        </w:tabs>
        <w:ind w:left="1140" w:hanging="720"/>
      </w:pPr>
      <w:rPr>
        <w:rFonts w:ascii="宋体" w:hAnsi="宋体" w:eastAsia="宋体"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jcyMGMyNjQyNDljZTQ3MmI5MDZjZDdjZWUyNTYyNWQifQ=="/>
  </w:docVars>
  <w:rsids>
    <w:rsidRoot w:val="0074591C"/>
    <w:rsid w:val="006F5B51"/>
    <w:rsid w:val="0074591C"/>
    <w:rsid w:val="00A36DD6"/>
    <w:rsid w:val="0A4E1888"/>
    <w:rsid w:val="1B326EC8"/>
    <w:rsid w:val="23EC33CD"/>
    <w:rsid w:val="2B2F5EEA"/>
    <w:rsid w:val="2B46530E"/>
    <w:rsid w:val="3A5457F0"/>
    <w:rsid w:val="426D09CA"/>
    <w:rsid w:val="4F7071BF"/>
    <w:rsid w:val="519362CC"/>
    <w:rsid w:val="534427F2"/>
    <w:rsid w:val="628661E2"/>
    <w:rsid w:val="6D127F27"/>
    <w:rsid w:val="7765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hAnsi="Times New Roman" w:cs="Times New Roman"/>
      <w:b/>
      <w:bCs/>
      <w:kern w:val="44"/>
      <w:sz w:val="44"/>
      <w:szCs w:val="44"/>
      <w:lang w:val="zh-CN"/>
    </w:rPr>
  </w:style>
  <w:style w:type="paragraph" w:styleId="4">
    <w:name w:val="heading 2"/>
    <w:basedOn w:val="1"/>
    <w:next w:val="1"/>
    <w:autoRedefine/>
    <w:qFormat/>
    <w:uiPriority w:val="0"/>
    <w:pPr>
      <w:keepNext/>
      <w:keepLines/>
      <w:spacing w:before="260" w:after="260" w:line="415" w:lineRule="auto"/>
      <w:outlineLvl w:val="1"/>
    </w:pPr>
    <w:rPr>
      <w:rFonts w:ascii="Cambria" w:hAnsi="Cambria" w:cs="Times New Roman"/>
      <w:b/>
      <w:bCs/>
      <w:sz w:val="32"/>
      <w:szCs w:val="32"/>
      <w:lang w:val="zh-CN"/>
    </w:rPr>
  </w:style>
  <w:style w:type="paragraph" w:styleId="5">
    <w:name w:val="heading 3"/>
    <w:basedOn w:val="1"/>
    <w:next w:val="1"/>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paragraph" w:styleId="7">
    <w:name w:val="heading 5"/>
    <w:basedOn w:val="1"/>
    <w:next w:val="8"/>
    <w:autoRedefine/>
    <w:qFormat/>
    <w:uiPriority w:val="0"/>
    <w:pPr>
      <w:keepNext/>
      <w:keepLines/>
      <w:spacing w:before="280" w:after="290" w:line="377" w:lineRule="auto"/>
      <w:outlineLvl w:val="4"/>
    </w:pPr>
    <w:rPr>
      <w:rFonts w:ascii="Times New Roman" w:hAnsi="Times New Roman" w:cs="Times New Roman"/>
      <w:b/>
      <w:bCs/>
      <w:sz w:val="28"/>
      <w:szCs w:val="28"/>
      <w:lang w:val="zh-CN"/>
    </w:rPr>
  </w:style>
  <w:style w:type="paragraph" w:styleId="9">
    <w:name w:val="heading 8"/>
    <w:basedOn w:val="1"/>
    <w:next w:val="1"/>
    <w:autoRedefine/>
    <w:qFormat/>
    <w:uiPriority w:val="0"/>
    <w:pPr>
      <w:keepNext/>
      <w:keepLines/>
      <w:spacing w:before="240" w:after="64" w:line="319" w:lineRule="auto"/>
      <w:outlineLvl w:val="7"/>
    </w:pPr>
    <w:rPr>
      <w:rFonts w:ascii="等线 Light" w:eastAsia="等线 Light" w:cs="Times New Roman"/>
      <w:sz w:val="24"/>
      <w:szCs w:val="24"/>
      <w:lang w:val="zh-CN"/>
    </w:rPr>
  </w:style>
  <w:style w:type="paragraph" w:styleId="10">
    <w:name w:val="heading 9"/>
    <w:basedOn w:val="1"/>
    <w:next w:val="1"/>
    <w:autoRedefine/>
    <w:qFormat/>
    <w:uiPriority w:val="0"/>
    <w:pPr>
      <w:keepNext/>
      <w:keepLines/>
      <w:spacing w:before="240" w:after="64" w:line="319" w:lineRule="auto"/>
      <w:outlineLvl w:val="8"/>
    </w:pPr>
    <w:rPr>
      <w:rFonts w:ascii="Cambria" w:hAnsi="Cambria" w:cs="Times New Roman"/>
      <w:szCs w:val="21"/>
      <w:lang w:val="zh-CN"/>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rFonts w:ascii="Times New Roman" w:hAnsi="Times New Roman" w:cs="Times New Roman"/>
      <w:kern w:val="0"/>
      <w:sz w:val="18"/>
      <w:szCs w:val="18"/>
      <w:lang w:val="zh-CN"/>
    </w:rPr>
  </w:style>
  <w:style w:type="paragraph" w:styleId="8">
    <w:name w:val="Normal Indent"/>
    <w:basedOn w:val="1"/>
    <w:next w:val="1"/>
    <w:autoRedefine/>
    <w:qFormat/>
    <w:uiPriority w:val="0"/>
    <w:pPr>
      <w:ind w:firstLine="420"/>
    </w:pPr>
    <w:rPr>
      <w:rFonts w:ascii="Times New Roman" w:hAnsi="Times New Roman" w:cs="Times New Roman"/>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cs="Times New Roman"/>
      <w:kern w:val="0"/>
      <w:sz w:val="24"/>
      <w:szCs w:val="20"/>
    </w:rPr>
  </w:style>
  <w:style w:type="paragraph" w:styleId="13">
    <w:name w:val="annotation text"/>
    <w:basedOn w:val="1"/>
    <w:autoRedefine/>
    <w:qFormat/>
    <w:uiPriority w:val="0"/>
    <w:pPr>
      <w:jc w:val="left"/>
    </w:pPr>
    <w:rPr>
      <w:rFonts w:ascii="Times New Roman" w:hAnsi="Times New Roman" w:cs="Times New Roman"/>
      <w:szCs w:val="24"/>
      <w:lang w:val="zh-CN"/>
    </w:rPr>
  </w:style>
  <w:style w:type="paragraph" w:styleId="14">
    <w:name w:val="Body Text 3"/>
    <w:basedOn w:val="1"/>
    <w:autoRedefine/>
    <w:qFormat/>
    <w:uiPriority w:val="0"/>
    <w:pPr>
      <w:spacing w:after="120"/>
    </w:pPr>
    <w:rPr>
      <w:rFonts w:ascii="Times New Roman" w:hAnsi="Times New Roman" w:cs="Times New Roman"/>
      <w:sz w:val="16"/>
      <w:szCs w:val="16"/>
      <w:lang w:val="zh-CN"/>
    </w:rPr>
  </w:style>
  <w:style w:type="paragraph" w:styleId="15">
    <w:name w:val="Body Text"/>
    <w:basedOn w:val="1"/>
    <w:next w:val="1"/>
    <w:autoRedefine/>
    <w:qFormat/>
    <w:uiPriority w:val="0"/>
    <w:pPr>
      <w:spacing w:after="120"/>
    </w:pPr>
    <w:rPr>
      <w:rFonts w:ascii="Times New Roman" w:hAnsi="Times New Roman" w:cs="Times New Roman"/>
      <w:szCs w:val="24"/>
      <w:lang w:val="zh-CN"/>
    </w:rPr>
  </w:style>
  <w:style w:type="paragraph" w:styleId="16">
    <w:name w:val="Body Text Indent"/>
    <w:basedOn w:val="1"/>
    <w:autoRedefine/>
    <w:qFormat/>
    <w:uiPriority w:val="0"/>
    <w:pPr>
      <w:ind w:firstLine="352" w:firstLineChars="352"/>
    </w:pPr>
    <w:rPr>
      <w:rFonts w:ascii="仿宋_GB2312" w:eastAsia="仿宋_GB2312" w:cs="Times New Roman"/>
      <w:kern w:val="0"/>
      <w:sz w:val="32"/>
      <w:szCs w:val="20"/>
      <w:lang w:val="zh-CN"/>
    </w:rPr>
  </w:style>
  <w:style w:type="paragraph" w:styleId="17">
    <w:name w:val="List 2"/>
    <w:basedOn w:val="1"/>
    <w:autoRedefine/>
    <w:qFormat/>
    <w:uiPriority w:val="0"/>
    <w:pPr>
      <w:ind w:left="400" w:leftChars="200" w:hanging="200" w:hangingChars="200"/>
      <w:contextualSpacing/>
    </w:pPr>
    <w:rPr>
      <w:rFonts w:ascii="Times New Roman" w:hAnsi="Times New Roman" w:cs="Times New Roman"/>
      <w:szCs w:val="24"/>
    </w:rPr>
  </w:style>
  <w:style w:type="paragraph" w:styleId="18">
    <w:name w:val="toc 3"/>
    <w:basedOn w:val="1"/>
    <w:next w:val="1"/>
    <w:autoRedefine/>
    <w:qFormat/>
    <w:uiPriority w:val="0"/>
    <w:pPr>
      <w:ind w:left="400" w:leftChars="400"/>
    </w:pPr>
  </w:style>
  <w:style w:type="paragraph" w:styleId="19">
    <w:name w:val="Plain Text"/>
    <w:basedOn w:val="1"/>
    <w:next w:val="11"/>
    <w:autoRedefine/>
    <w:qFormat/>
    <w:uiPriority w:val="0"/>
    <w:rPr>
      <w:rFonts w:ascii="宋体" w:cs="Times New Roman"/>
      <w:kern w:val="0"/>
      <w:sz w:val="20"/>
      <w:szCs w:val="21"/>
      <w:lang w:val="zh-CN"/>
    </w:rPr>
  </w:style>
  <w:style w:type="paragraph" w:styleId="20">
    <w:name w:val="Date"/>
    <w:basedOn w:val="1"/>
    <w:next w:val="1"/>
    <w:autoRedefine/>
    <w:qFormat/>
    <w:uiPriority w:val="0"/>
    <w:pPr>
      <w:ind w:left="2500" w:leftChars="2500"/>
    </w:pPr>
    <w:rPr>
      <w:rFonts w:ascii="Times New Roman" w:hAnsi="Times New Roman" w:cs="Times New Roman"/>
      <w:szCs w:val="24"/>
      <w:lang w:val="zh-CN"/>
    </w:rPr>
  </w:style>
  <w:style w:type="paragraph" w:styleId="21">
    <w:name w:val="Balloon Text"/>
    <w:basedOn w:val="1"/>
    <w:autoRedefine/>
    <w:qFormat/>
    <w:uiPriority w:val="0"/>
    <w:rPr>
      <w:rFonts w:ascii="Times New Roman" w:hAnsi="Times New Roman" w:cs="Times New Roman"/>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lang w:val="zh-CN"/>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contextualSpacing/>
    </w:pPr>
    <w:rPr>
      <w:rFonts w:ascii="Times New Roman" w:hAnsi="Times New Roman" w:cs="Times New Roman"/>
      <w:szCs w:val="24"/>
    </w:rPr>
  </w:style>
  <w:style w:type="paragraph" w:styleId="25">
    <w:name w:val="toc 2"/>
    <w:basedOn w:val="1"/>
    <w:next w:val="1"/>
    <w:autoRedefine/>
    <w:qFormat/>
    <w:uiPriority w:val="0"/>
    <w:pPr>
      <w:ind w:left="200" w:leftChars="200"/>
    </w:pPr>
  </w:style>
  <w:style w:type="paragraph" w:styleId="26">
    <w:name w:val="Normal (Web)"/>
    <w:basedOn w:val="1"/>
    <w:autoRedefine/>
    <w:qFormat/>
    <w:uiPriority w:val="0"/>
    <w:rPr>
      <w:rFonts w:cs="Times New Roman"/>
      <w:kern w:val="0"/>
      <w:sz w:val="24"/>
      <w:szCs w:val="24"/>
    </w:rPr>
  </w:style>
  <w:style w:type="paragraph" w:styleId="27">
    <w:name w:val="Title"/>
    <w:basedOn w:val="1"/>
    <w:autoRedefine/>
    <w:qFormat/>
    <w:uiPriority w:val="0"/>
    <w:pPr>
      <w:widowControl/>
      <w:overflowPunct w:val="0"/>
      <w:autoSpaceDE w:val="0"/>
      <w:autoSpaceDN w:val="0"/>
      <w:adjustRightInd w:val="0"/>
      <w:jc w:val="center"/>
      <w:textAlignment w:val="baseline"/>
    </w:pPr>
    <w:rPr>
      <w:rFonts w:ascii="Cambria" w:hAnsi="Cambria" w:cs="Times New Roman"/>
      <w:b/>
      <w:bCs/>
      <w:sz w:val="32"/>
      <w:szCs w:val="32"/>
      <w:lang w:val="zh-CN"/>
    </w:rPr>
  </w:style>
  <w:style w:type="paragraph" w:styleId="28">
    <w:name w:val="annotation subject"/>
    <w:basedOn w:val="13"/>
    <w:next w:val="13"/>
    <w:autoRedefine/>
    <w:qFormat/>
    <w:uiPriority w:val="0"/>
    <w:rPr>
      <w:b/>
      <w:bCs/>
    </w:rPr>
  </w:style>
  <w:style w:type="paragraph" w:styleId="29">
    <w:name w:val="Body Text First Indent 2"/>
    <w:basedOn w:val="16"/>
    <w:autoRedefine/>
    <w:qFormat/>
    <w:uiPriority w:val="0"/>
    <w:pPr>
      <w:spacing w:after="120"/>
      <w:ind w:left="200" w:leftChars="200" w:firstLine="200" w:firstLineChars="200"/>
    </w:pPr>
    <w:rPr>
      <w:rFonts w:ascii="Times New Roman" w:hAnsi="Times New Roman" w:eastAsia="宋体"/>
      <w:kern w:val="2"/>
      <w:sz w:val="21"/>
      <w:szCs w:val="24"/>
      <w:lang w:val="en-US"/>
    </w:rPr>
  </w:style>
  <w:style w:type="character" w:styleId="32">
    <w:name w:val="endnote reference"/>
    <w:autoRedefine/>
    <w:qFormat/>
    <w:uiPriority w:val="0"/>
    <w:rPr>
      <w:vertAlign w:val="superscript"/>
    </w:rPr>
  </w:style>
  <w:style w:type="character" w:styleId="33">
    <w:name w:val="page number"/>
    <w:autoRedefine/>
    <w:qFormat/>
    <w:uiPriority w:val="0"/>
    <w:rPr>
      <w:rFonts w:ascii="Arial" w:hAnsi="Arial" w:eastAsia="黑体" w:cs="Arial"/>
      <w:snapToGrid w:val="0"/>
      <w:kern w:val="0"/>
      <w:szCs w:val="21"/>
    </w:rPr>
  </w:style>
  <w:style w:type="character" w:styleId="34">
    <w:name w:val="FollowedHyperlink"/>
    <w:basedOn w:val="31"/>
    <w:autoRedefine/>
    <w:qFormat/>
    <w:uiPriority w:val="0"/>
    <w:rPr>
      <w:color w:val="800080"/>
      <w:u w:val="single"/>
    </w:rPr>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character" w:customStyle="1" w:styleId="37">
    <w:name w:val="标题 2 Char"/>
    <w:basedOn w:val="31"/>
    <w:autoRedefine/>
    <w:qFormat/>
    <w:uiPriority w:val="0"/>
    <w:rPr>
      <w:rFonts w:ascii="Calibri Light" w:hAnsi="Calibri Light" w:eastAsia="宋体" w:cs="Times New Roman"/>
      <w:b/>
      <w:bCs/>
      <w:sz w:val="32"/>
      <w:szCs w:val="32"/>
    </w:rPr>
  </w:style>
  <w:style w:type="character" w:customStyle="1" w:styleId="38">
    <w:name w:val="标题 1 Char"/>
    <w:basedOn w:val="31"/>
    <w:autoRedefine/>
    <w:qFormat/>
    <w:uiPriority w:val="0"/>
    <w:rPr>
      <w:b/>
      <w:bCs/>
      <w:kern w:val="44"/>
      <w:sz w:val="44"/>
      <w:szCs w:val="44"/>
    </w:rPr>
  </w:style>
  <w:style w:type="character" w:customStyle="1" w:styleId="39">
    <w:name w:val="标题 3 Char"/>
    <w:basedOn w:val="31"/>
    <w:autoRedefine/>
    <w:qFormat/>
    <w:uiPriority w:val="0"/>
    <w:rPr>
      <w:b/>
      <w:bCs/>
      <w:sz w:val="32"/>
      <w:szCs w:val="32"/>
    </w:rPr>
  </w:style>
  <w:style w:type="character" w:customStyle="1" w:styleId="40">
    <w:name w:val="标题 5 Char"/>
    <w:basedOn w:val="31"/>
    <w:autoRedefine/>
    <w:qFormat/>
    <w:uiPriority w:val="0"/>
    <w:rPr>
      <w:b/>
      <w:bCs/>
      <w:sz w:val="28"/>
      <w:szCs w:val="28"/>
    </w:rPr>
  </w:style>
  <w:style w:type="character" w:customStyle="1" w:styleId="41">
    <w:name w:val="标题 8 Char"/>
    <w:basedOn w:val="31"/>
    <w:autoRedefine/>
    <w:qFormat/>
    <w:uiPriority w:val="0"/>
    <w:rPr>
      <w:rFonts w:ascii="Calibri Light" w:hAnsi="Calibri Light" w:eastAsia="宋体" w:cs="Times New Roman"/>
      <w:sz w:val="24"/>
      <w:szCs w:val="24"/>
    </w:rPr>
  </w:style>
  <w:style w:type="character" w:customStyle="1" w:styleId="42">
    <w:name w:val="标题 9 Char"/>
    <w:basedOn w:val="31"/>
    <w:autoRedefine/>
    <w:qFormat/>
    <w:uiPriority w:val="0"/>
    <w:rPr>
      <w:rFonts w:ascii="Calibri Light" w:hAnsi="Calibri Light" w:eastAsia="宋体" w:cs="Times New Roman"/>
      <w:szCs w:val="21"/>
    </w:rPr>
  </w:style>
  <w:style w:type="character" w:customStyle="1" w:styleId="43">
    <w:name w:val="批注文字 Char"/>
    <w:basedOn w:val="31"/>
    <w:autoRedefine/>
    <w:qFormat/>
    <w:uiPriority w:val="0"/>
  </w:style>
  <w:style w:type="character" w:customStyle="1" w:styleId="44">
    <w:name w:val="正文文本 3 Char"/>
    <w:basedOn w:val="31"/>
    <w:autoRedefine/>
    <w:qFormat/>
    <w:uiPriority w:val="0"/>
    <w:rPr>
      <w:sz w:val="16"/>
      <w:szCs w:val="16"/>
    </w:rPr>
  </w:style>
  <w:style w:type="character" w:customStyle="1" w:styleId="45">
    <w:name w:val="正文文本 Char"/>
    <w:basedOn w:val="31"/>
    <w:autoRedefine/>
    <w:qFormat/>
    <w:uiPriority w:val="0"/>
  </w:style>
  <w:style w:type="character" w:customStyle="1" w:styleId="46">
    <w:name w:val="正文文本缩进 Char"/>
    <w:basedOn w:val="31"/>
    <w:autoRedefine/>
    <w:qFormat/>
    <w:uiPriority w:val="0"/>
  </w:style>
  <w:style w:type="paragraph" w:customStyle="1" w:styleId="47">
    <w:name w:val="_Style 36"/>
    <w:basedOn w:val="1"/>
    <w:next w:val="48"/>
    <w:autoRedefine/>
    <w:qFormat/>
    <w:uiPriority w:val="0"/>
    <w:pPr>
      <w:ind w:firstLine="200" w:firstLineChars="200"/>
    </w:pPr>
    <w:rPr>
      <w:rFonts w:ascii="Times New Roman" w:hAnsi="Times New Roman" w:cs="Times New Roman"/>
      <w:szCs w:val="24"/>
    </w:rPr>
  </w:style>
  <w:style w:type="paragraph" w:customStyle="1" w:styleId="48">
    <w:name w:val="列出段落1"/>
    <w:basedOn w:val="1"/>
    <w:autoRedefine/>
    <w:qFormat/>
    <w:uiPriority w:val="0"/>
    <w:pPr>
      <w:ind w:firstLine="200" w:firstLineChars="200"/>
    </w:pPr>
    <w:rPr>
      <w:rFonts w:ascii="Times New Roman" w:hAnsi="Times New Roman" w:cs="Times New Roman"/>
      <w:szCs w:val="24"/>
    </w:rPr>
  </w:style>
  <w:style w:type="character" w:customStyle="1" w:styleId="49">
    <w:name w:val="纯文本 Char"/>
    <w:basedOn w:val="31"/>
    <w:autoRedefine/>
    <w:qFormat/>
    <w:uiPriority w:val="0"/>
    <w:rPr>
      <w:rFonts w:ascii="宋体" w:eastAsia="宋体" w:cs="Courier New"/>
      <w:szCs w:val="21"/>
    </w:rPr>
  </w:style>
  <w:style w:type="character" w:customStyle="1" w:styleId="50">
    <w:name w:val="日期 Char"/>
    <w:basedOn w:val="31"/>
    <w:autoRedefine/>
    <w:qFormat/>
    <w:uiPriority w:val="0"/>
  </w:style>
  <w:style w:type="character" w:customStyle="1" w:styleId="51">
    <w:name w:val="批注框文本 Char"/>
    <w:basedOn w:val="31"/>
    <w:autoRedefine/>
    <w:qFormat/>
    <w:uiPriority w:val="0"/>
    <w:rPr>
      <w:sz w:val="18"/>
      <w:szCs w:val="18"/>
    </w:rPr>
  </w:style>
  <w:style w:type="character" w:customStyle="1" w:styleId="52">
    <w:name w:val="页脚 Char"/>
    <w:basedOn w:val="31"/>
    <w:autoRedefine/>
    <w:qFormat/>
    <w:uiPriority w:val="0"/>
    <w:rPr>
      <w:sz w:val="18"/>
      <w:szCs w:val="18"/>
    </w:rPr>
  </w:style>
  <w:style w:type="character" w:customStyle="1" w:styleId="53">
    <w:name w:val="页眉 Char"/>
    <w:basedOn w:val="31"/>
    <w:autoRedefine/>
    <w:qFormat/>
    <w:uiPriority w:val="0"/>
    <w:rPr>
      <w:sz w:val="18"/>
      <w:szCs w:val="18"/>
    </w:rPr>
  </w:style>
  <w:style w:type="character" w:customStyle="1" w:styleId="54">
    <w:name w:val="标题 Char"/>
    <w:basedOn w:val="31"/>
    <w:autoRedefine/>
    <w:qFormat/>
    <w:uiPriority w:val="0"/>
    <w:rPr>
      <w:rFonts w:ascii="Calibri Light" w:hAnsi="Calibri Light" w:eastAsia="宋体" w:cs="Times New Roman"/>
      <w:b/>
      <w:bCs/>
      <w:sz w:val="32"/>
      <w:szCs w:val="32"/>
    </w:rPr>
  </w:style>
  <w:style w:type="character" w:customStyle="1" w:styleId="55">
    <w:name w:val="批注主题 Char"/>
    <w:basedOn w:val="43"/>
    <w:autoRedefine/>
    <w:qFormat/>
    <w:uiPriority w:val="0"/>
    <w:rPr>
      <w:b/>
      <w:bCs/>
    </w:rPr>
  </w:style>
  <w:style w:type="character" w:customStyle="1" w:styleId="56">
    <w:name w:val="正文文本首行缩进 2 字符"/>
    <w:autoRedefine/>
    <w:qFormat/>
    <w:uiPriority w:val="0"/>
    <w:rPr>
      <w:kern w:val="2"/>
      <w:sz w:val="21"/>
      <w:szCs w:val="24"/>
    </w:rPr>
  </w:style>
  <w:style w:type="character" w:customStyle="1" w:styleId="57">
    <w:name w:val="标题 Char1"/>
    <w:autoRedefine/>
    <w:qFormat/>
    <w:uiPriority w:val="0"/>
    <w:rPr>
      <w:rFonts w:ascii="Calibri" w:hAnsi="Calibri"/>
      <w:b/>
      <w:sz w:val="24"/>
      <w:lang w:val="en-GB"/>
    </w:rPr>
  </w:style>
  <w:style w:type="character" w:customStyle="1" w:styleId="58">
    <w:name w:val="正文文本 (26) + 间距 0 pt"/>
    <w:autoRedefine/>
    <w:qFormat/>
    <w:uiPriority w:val="0"/>
    <w:rPr>
      <w:rFonts w:ascii="宋体" w:eastAsia="宋体" w:cs="宋体"/>
      <w:color w:val="000000"/>
      <w:spacing w:val="0"/>
      <w:w w:val="100"/>
      <w:position w:val="0"/>
      <w:sz w:val="22"/>
      <w:szCs w:val="22"/>
      <w:u w:val="none"/>
      <w:lang w:val="zh-CN" w:eastAsia="zh-CN" w:bidi="zh-CN"/>
    </w:rPr>
  </w:style>
  <w:style w:type="character" w:customStyle="1" w:styleId="59">
    <w:name w:val="正文文本 字符"/>
    <w:autoRedefine/>
    <w:qFormat/>
    <w:uiPriority w:val="0"/>
    <w:rPr>
      <w:rFonts w:ascii="Times New Roman" w:hAnsi="Times New Roman"/>
      <w:kern w:val="2"/>
      <w:sz w:val="21"/>
      <w:szCs w:val="24"/>
    </w:rPr>
  </w:style>
  <w:style w:type="character" w:customStyle="1" w:styleId="60">
    <w:name w:val="批注文字 字符1"/>
    <w:autoRedefine/>
    <w:qFormat/>
    <w:uiPriority w:val="0"/>
    <w:rPr>
      <w:rFonts w:ascii="Times New Roman" w:hAnsi="Times New Roman"/>
      <w:kern w:val="2"/>
      <w:sz w:val="21"/>
      <w:szCs w:val="24"/>
    </w:rPr>
  </w:style>
  <w:style w:type="character" w:customStyle="1" w:styleId="61">
    <w:name w:val="批注文字 字符"/>
    <w:autoRedefine/>
    <w:qFormat/>
    <w:uiPriority w:val="0"/>
    <w:rPr>
      <w:rFonts w:ascii="Times New Roman" w:hAnsi="Times New Roman"/>
      <w:kern w:val="2"/>
      <w:sz w:val="21"/>
      <w:szCs w:val="24"/>
    </w:rPr>
  </w:style>
  <w:style w:type="character" w:customStyle="1" w:styleId="62">
    <w:name w:val="未处理的提及1"/>
    <w:autoRedefine/>
    <w:qFormat/>
    <w:uiPriority w:val="0"/>
    <w:rPr>
      <w:color w:val="605E5C"/>
      <w:shd w:val="clear" w:color="auto" w:fill="E1DFDD"/>
    </w:rPr>
  </w:style>
  <w:style w:type="character" w:customStyle="1" w:styleId="63">
    <w:name w:val="apple-style-span"/>
    <w:autoRedefine/>
    <w:qFormat/>
    <w:uiPriority w:val="0"/>
  </w:style>
  <w:style w:type="character" w:customStyle="1" w:styleId="64">
    <w:name w:val="纯文本 字符2"/>
    <w:autoRedefine/>
    <w:qFormat/>
    <w:uiPriority w:val="0"/>
    <w:rPr>
      <w:rFonts w:ascii="宋体" w:eastAsia="宋体" w:cs="Courier New"/>
      <w:szCs w:val="21"/>
    </w:rPr>
  </w:style>
  <w:style w:type="character" w:customStyle="1" w:styleId="65">
    <w:name w:val="textcontents"/>
    <w:autoRedefine/>
    <w:qFormat/>
    <w:uiPriority w:val="0"/>
  </w:style>
  <w:style w:type="character" w:customStyle="1" w:styleId="66">
    <w:name w:val="纯文本 字符1"/>
    <w:autoRedefine/>
    <w:qFormat/>
    <w:uiPriority w:val="0"/>
    <w:rPr>
      <w:rFonts w:ascii="宋体" w:hAnsi="宋体"/>
    </w:rPr>
  </w:style>
  <w:style w:type="character" w:customStyle="1" w:styleId="67">
    <w:name w:val="标题 1 字符1"/>
    <w:autoRedefine/>
    <w:qFormat/>
    <w:uiPriority w:val="0"/>
    <w:rPr>
      <w:b/>
      <w:bCs/>
      <w:kern w:val="44"/>
      <w:sz w:val="44"/>
      <w:szCs w:val="44"/>
    </w:rPr>
  </w:style>
  <w:style w:type="character" w:customStyle="1" w:styleId="68">
    <w:name w:val="纯文本 字符"/>
    <w:autoRedefine/>
    <w:qFormat/>
    <w:uiPriority w:val="0"/>
    <w:rPr>
      <w:rFonts w:ascii="宋体" w:eastAsia="宋体" w:cs="Courier New"/>
      <w:szCs w:val="21"/>
    </w:rPr>
  </w:style>
  <w:style w:type="paragraph" w:customStyle="1" w:styleId="69">
    <w:name w:val="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70">
    <w:name w:val="默认段落字体 Para Char Char Char Char Char Char Char Char Char1 Char Char Char Char"/>
    <w:basedOn w:val="1"/>
    <w:autoRedefine/>
    <w:qFormat/>
    <w:uiPriority w:val="0"/>
    <w:rPr>
      <w:rFonts w:ascii="Tahoma" w:hAnsi="Tahoma" w:cs="Times New Roman"/>
      <w:sz w:val="24"/>
      <w:szCs w:val="20"/>
    </w:rPr>
  </w:style>
  <w:style w:type="paragraph" w:customStyle="1" w:styleId="71">
    <w:name w:val="TOC 标题1"/>
    <w:basedOn w:val="3"/>
    <w:next w:val="1"/>
    <w:autoRedefine/>
    <w:qFormat/>
    <w:uiPriority w:val="0"/>
    <w:pPr>
      <w:widowControl/>
      <w:spacing w:before="240" w:after="0" w:line="259" w:lineRule="auto"/>
      <w:jc w:val="left"/>
      <w:outlineLvl w:val="9"/>
    </w:pPr>
    <w:rPr>
      <w:rFonts w:ascii="等线 Light" w:eastAsia="等线 Light"/>
      <w:b w:val="0"/>
      <w:bCs w:val="0"/>
      <w:color w:val="2F5496"/>
      <w:kern w:val="0"/>
      <w:sz w:val="32"/>
      <w:szCs w:val="32"/>
      <w:lang w:val="en-US"/>
    </w:rPr>
  </w:style>
  <w:style w:type="paragraph" w:customStyle="1" w:styleId="72">
    <w:name w:val="表内文字"/>
    <w:basedOn w:val="1"/>
    <w:autoRedefine/>
    <w:qFormat/>
    <w:uiPriority w:val="0"/>
    <w:pPr>
      <w:snapToGrid w:val="0"/>
      <w:spacing w:before="50" w:after="50"/>
      <w:jc w:val="center"/>
    </w:pPr>
    <w:rPr>
      <w:rFonts w:ascii="仿宋_GB2312" w:eastAsia="仿宋_GB2312" w:cs="Times New Roman"/>
      <w:b/>
      <w:color w:val="000000"/>
      <w:sz w:val="32"/>
      <w:szCs w:val="32"/>
    </w:rPr>
  </w:style>
  <w:style w:type="paragraph" w:customStyle="1" w:styleId="73">
    <w:name w:val="Table Paragraph"/>
    <w:basedOn w:val="1"/>
    <w:autoRedefine/>
    <w:qFormat/>
    <w:uiPriority w:val="0"/>
    <w:pPr>
      <w:jc w:val="left"/>
    </w:pPr>
    <w:rPr>
      <w:rFonts w:cs="Times New Roman"/>
      <w:kern w:val="0"/>
      <w:sz w:val="22"/>
      <w:lang w:eastAsia="en-US"/>
    </w:rPr>
  </w:style>
  <w:style w:type="character" w:customStyle="1" w:styleId="74">
    <w:name w:val="正文文本缩进 字符"/>
    <w:autoRedefine/>
    <w:qFormat/>
    <w:uiPriority w:val="0"/>
    <w:rPr>
      <w:rFonts w:ascii="仿宋_GB2312" w:eastAsia="仿宋_GB2312" w:cs="Times New Roman"/>
      <w:sz w:val="32"/>
      <w:szCs w:val="20"/>
    </w:rPr>
  </w:style>
  <w:style w:type="paragraph" w:customStyle="1" w:styleId="75">
    <w:name w:val="正文2"/>
    <w:basedOn w:val="1"/>
    <w:autoRedefine/>
    <w:qFormat/>
    <w:uiPriority w:val="0"/>
    <w:pPr>
      <w:adjustRightInd w:val="0"/>
      <w:spacing w:before="156" w:line="360" w:lineRule="auto"/>
      <w:ind w:firstLine="200" w:firstLineChars="200"/>
    </w:pPr>
    <w:rPr>
      <w:sz w:val="24"/>
    </w:rPr>
  </w:style>
  <w:style w:type="character" w:customStyle="1" w:styleId="76">
    <w:name w:val="纯文本 Char2"/>
    <w:autoRedefine/>
    <w:qFormat/>
    <w:uiPriority w:val="0"/>
    <w:rPr>
      <w:rFonts w:ascii="宋体" w:hAnsi="宋体" w:cs="Arial"/>
      <w:snapToGrid w:val="0"/>
      <w:szCs w:val="21"/>
    </w:rPr>
  </w:style>
  <w:style w:type="paragraph" w:customStyle="1" w:styleId="77">
    <w:name w:val="表格文字"/>
    <w:basedOn w:val="1"/>
    <w:autoRedefine/>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78">
    <w:name w:val="样式5"/>
    <w:basedOn w:val="1"/>
    <w:autoRedefine/>
    <w:qFormat/>
    <w:uiPriority w:val="0"/>
    <w:pPr>
      <w:adjustRightInd w:val="0"/>
      <w:spacing w:line="440" w:lineRule="exact"/>
      <w:ind w:left="2" w:firstLine="200" w:firstLineChars="200"/>
    </w:pPr>
    <w:rPr>
      <w:rFonts w:ascii="仿宋_GB2312" w:eastAsia="仿宋_GB2312" w:cs="Times New Roman"/>
      <w:sz w:val="24"/>
      <w:szCs w:val="24"/>
    </w:rPr>
  </w:style>
  <w:style w:type="paragraph" w:customStyle="1" w:styleId="79">
    <w:name w:val="正文缩进1"/>
    <w:basedOn w:val="1"/>
    <w:next w:val="16"/>
    <w:autoRedefine/>
    <w:qFormat/>
    <w:uiPriority w:val="0"/>
    <w:pPr>
      <w:autoSpaceDE w:val="0"/>
      <w:autoSpaceDN w:val="0"/>
      <w:adjustRightInd w:val="0"/>
      <w:snapToGrid w:val="0"/>
      <w:spacing w:after="120" w:line="360" w:lineRule="auto"/>
      <w:ind w:left="200" w:leftChars="200" w:firstLine="200" w:firstLineChars="200"/>
    </w:pPr>
    <w:rPr>
      <w:rFonts w:ascii="Times New Roman" w:hAnsi="Times New Roman" w:cs="Times New Roman"/>
      <w:sz w:val="24"/>
      <w:szCs w:val="21"/>
    </w:rPr>
  </w:style>
  <w:style w:type="character" w:customStyle="1" w:styleId="80">
    <w:name w:val="NormalCharacter"/>
    <w:autoRedefine/>
    <w:qFormat/>
    <w:uiPriority w:val="0"/>
  </w:style>
  <w:style w:type="character" w:customStyle="1" w:styleId="81">
    <w:name w:val="正文首行缩进 2 字符"/>
    <w:autoRedefine/>
    <w:qFormat/>
    <w:uiPriority w:val="0"/>
    <w:rPr>
      <w:rFonts w:ascii="仿宋_GB2312" w:eastAsia="仿宋_GB2312" w:cs="Times New Roman"/>
      <w:kern w:val="2"/>
      <w:sz w:val="21"/>
      <w:szCs w:val="24"/>
    </w:rPr>
  </w:style>
  <w:style w:type="character" w:customStyle="1" w:styleId="82">
    <w:name w:val="纯文本 Char1"/>
    <w:autoRedefine/>
    <w:qFormat/>
    <w:uiPriority w:val="0"/>
    <w:rPr>
      <w:rFonts w:ascii="宋体" w:eastAsia="宋体" w:cs="Times New Roman"/>
      <w:kern w:val="0"/>
      <w:sz w:val="20"/>
      <w:szCs w:val="21"/>
    </w:rPr>
  </w:style>
  <w:style w:type="character" w:customStyle="1" w:styleId="83">
    <w:name w:val="标题 2 Char1"/>
    <w:autoRedefine/>
    <w:qFormat/>
    <w:uiPriority w:val="0"/>
    <w:rPr>
      <w:rFonts w:ascii="Cambria" w:hAnsi="Cambria"/>
      <w:b/>
      <w:bCs/>
      <w:kern w:val="2"/>
      <w:sz w:val="32"/>
      <w:szCs w:val="32"/>
      <w:lang w:val="zh-CN" w:eastAsia="zh-CN"/>
    </w:rPr>
  </w:style>
  <w:style w:type="character" w:customStyle="1" w:styleId="84">
    <w:name w:val="标题 8 Char1"/>
    <w:autoRedefine/>
    <w:qFormat/>
    <w:uiPriority w:val="0"/>
    <w:rPr>
      <w:rFonts w:ascii="等线 Light" w:eastAsia="等线 Light"/>
      <w:kern w:val="2"/>
      <w:sz w:val="24"/>
      <w:szCs w:val="24"/>
      <w:lang w:val="zh-CN" w:eastAsia="zh-CN"/>
    </w:rPr>
  </w:style>
  <w:style w:type="character" w:customStyle="1" w:styleId="85">
    <w:name w:val="批注文字 Char1"/>
    <w:autoRedefine/>
    <w:qFormat/>
    <w:uiPriority w:val="0"/>
    <w:rPr>
      <w:kern w:val="2"/>
      <w:sz w:val="21"/>
      <w:szCs w:val="24"/>
      <w:lang w:val="zh-CN" w:eastAsia="zh-CN"/>
    </w:rPr>
  </w:style>
  <w:style w:type="character" w:customStyle="1" w:styleId="86">
    <w:name w:val="正文文本 Char1"/>
    <w:autoRedefine/>
    <w:qFormat/>
    <w:uiPriority w:val="0"/>
    <w:rPr>
      <w:kern w:val="2"/>
      <w:sz w:val="21"/>
      <w:szCs w:val="24"/>
      <w:lang w:val="zh-CN" w:eastAsia="zh-CN"/>
    </w:rPr>
  </w:style>
  <w:style w:type="character" w:customStyle="1" w:styleId="87">
    <w:name w:val="正文首行缩进 2 字符1"/>
    <w:autoRedefine/>
    <w:qFormat/>
    <w:uiPriority w:val="0"/>
    <w:rPr>
      <w:rFonts w:ascii="仿宋_GB2312" w:eastAsia="仿宋_GB2312" w:cs="Times New Roman"/>
      <w:kern w:val="2"/>
      <w:sz w:val="21"/>
      <w:szCs w:val="24"/>
      <w:lang w:val="zh-CN" w:eastAsia="zh-CN"/>
    </w:rPr>
  </w:style>
  <w:style w:type="character" w:customStyle="1" w:styleId="88">
    <w:name w:val="正文首行缩进 2 字符2"/>
    <w:autoRedefine/>
    <w:qFormat/>
    <w:uiPriority w:val="0"/>
    <w:rPr>
      <w:rFonts w:ascii="仿宋_GB2312" w:eastAsia="仿宋_GB2312" w:cs="Times New Roman"/>
      <w:kern w:val="2"/>
      <w:sz w:val="21"/>
      <w:szCs w:val="24"/>
      <w:lang w:val="zh-CN" w:eastAsia="zh-CN"/>
    </w:rPr>
  </w:style>
  <w:style w:type="paragraph" w:customStyle="1" w:styleId="89">
    <w:name w:val="Heading2"/>
    <w:basedOn w:val="1"/>
    <w:next w:val="1"/>
    <w:autoRedefine/>
    <w:qFormat/>
    <w:uiPriority w:val="0"/>
    <w:pPr>
      <w:keepNext/>
      <w:keepLines/>
      <w:spacing w:before="260" w:after="260" w:line="415" w:lineRule="auto"/>
    </w:pPr>
    <w:rPr>
      <w:rFonts w:ascii="Arial" w:hAnsi="Arial" w:eastAsia="黑体" w:cs="Times New Roman"/>
      <w:b/>
      <w:bCs/>
      <w:kern w:val="0"/>
      <w:sz w:val="32"/>
      <w:szCs w:val="32"/>
    </w:rPr>
  </w:style>
  <w:style w:type="paragraph" w:customStyle="1" w:styleId="90">
    <w:name w:val="样式 标题 2 + 宋体"/>
    <w:basedOn w:val="4"/>
    <w:autoRedefine/>
    <w:qFormat/>
    <w:uiPriority w:val="0"/>
    <w:rPr>
      <w:rFonts w:ascii="宋体"/>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17514</Words>
  <Characters>19015</Characters>
  <Lines>374</Lines>
  <Paragraphs>105</Paragraphs>
  <TotalTime>7</TotalTime>
  <ScaleCrop>false</ScaleCrop>
  <LinksUpToDate>false</LinksUpToDate>
  <CharactersWithSpaces>19285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2024-12-02T07:54:00Z</dcterms:created>
  <dc:creator>个人用户</dc:creator>
  <cp:lastModifiedBy>oho</cp:lastModifiedBy>
  <dcterms:modified xsi:type="dcterms:W3CDTF">2024-12-02T08:16:50Z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BCEFC231C4364494BDE4F9070645F272_12</vt:lpwstr>
  </property>
</Properties>
</file>